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67" w:rsidRPr="00664967" w:rsidRDefault="00664967" w:rsidP="00664967">
      <w:pPr>
        <w:pStyle w:val="NormalWeb"/>
        <w:rPr>
          <w:b/>
          <w:color w:val="000000"/>
          <w:sz w:val="24"/>
          <w:szCs w:val="24"/>
        </w:rPr>
      </w:pPr>
      <w:r w:rsidRPr="00664967">
        <w:rPr>
          <w:b/>
          <w:color w:val="000000"/>
          <w:sz w:val="24"/>
          <w:szCs w:val="24"/>
        </w:rPr>
        <w:t>Veselības ministrijas</w:t>
      </w:r>
      <w:r w:rsidRPr="00664967">
        <w:rPr>
          <w:b/>
          <w:color w:val="000000"/>
          <w:sz w:val="24"/>
          <w:szCs w:val="24"/>
        </w:rPr>
        <w:t xml:space="preserve"> atbilde uz jautājumu par aktuālo informāciju par veselības veicināšanas pasākumu organizēšanu SAM 9.2.4 ietvaros</w:t>
      </w:r>
      <w:r w:rsidR="00FD276F">
        <w:rPr>
          <w:b/>
          <w:color w:val="000000"/>
          <w:sz w:val="24"/>
          <w:szCs w:val="24"/>
        </w:rPr>
        <w:t xml:space="preserve"> </w:t>
      </w:r>
      <w:r w:rsidR="0000259D">
        <w:rPr>
          <w:b/>
          <w:color w:val="000000"/>
          <w:sz w:val="24"/>
          <w:szCs w:val="24"/>
        </w:rPr>
        <w:t>(</w:t>
      </w:r>
      <w:r w:rsidR="00FD276F">
        <w:rPr>
          <w:b/>
          <w:color w:val="000000"/>
          <w:sz w:val="24"/>
          <w:szCs w:val="24"/>
        </w:rPr>
        <w:t>no 12.05.2020</w:t>
      </w:r>
      <w:r w:rsidRPr="00664967">
        <w:rPr>
          <w:b/>
          <w:color w:val="000000"/>
          <w:sz w:val="24"/>
          <w:szCs w:val="24"/>
        </w:rPr>
        <w:t>.</w:t>
      </w:r>
      <w:r w:rsidR="0000259D">
        <w:rPr>
          <w:b/>
          <w:color w:val="000000"/>
          <w:sz w:val="24"/>
          <w:szCs w:val="24"/>
        </w:rPr>
        <w:t>).</w:t>
      </w:r>
      <w:bookmarkStart w:id="0" w:name="_GoBack"/>
      <w:bookmarkEnd w:id="0"/>
    </w:p>
    <w:p w:rsidR="00664967" w:rsidRDefault="00664967" w:rsidP="00664967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Informējam, ka saskaņā ar 2020.gada 7.maija grozījumiem</w:t>
      </w:r>
      <w:bookmarkStart w:id="1" w:name="x__ftnref1"/>
      <w:bookmarkEnd w:id="1"/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"_ftn1" \t "_blank" </w:instrText>
      </w:r>
      <w:r>
        <w:rPr>
          <w:color w:val="000000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  <w:vertAlign w:val="superscript"/>
        </w:rPr>
        <w:t>[1]</w:t>
      </w:r>
      <w:r>
        <w:rPr>
          <w:color w:val="000000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2" w:name="x__Hlk40104918"/>
      <w:r>
        <w:rPr>
          <w:rFonts w:ascii="Times New Roman" w:hAnsi="Times New Roman" w:cs="Times New Roman"/>
          <w:color w:val="000000"/>
          <w:sz w:val="24"/>
          <w:szCs w:val="24"/>
        </w:rPr>
        <w:t>2020.gada 12.marta Ministru kabineta rīkojumā Nr.103 </w:t>
      </w:r>
      <w:bookmarkStart w:id="3" w:name="x__Hlk40104958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”Par ārkārtējās situācijas izsludināšanu”</w:t>
      </w:r>
      <w:bookmarkStart w:id="4" w:name="x__ftnref2"/>
      <w:bookmarkEnd w:id="3"/>
      <w:bookmarkEnd w:id="4"/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"_ftn2" \t "_blank" </w:instrText>
      </w:r>
      <w:r>
        <w:rPr>
          <w:color w:val="000000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  <w:vertAlign w:val="superscript"/>
        </w:rPr>
        <w:t>[2]</w:t>
      </w:r>
      <w:r>
        <w:rPr>
          <w:color w:val="000000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 no 2020.gada 12.maija atļauta pulcēšanās gan iekštelpās, gan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ārtelpās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publiskos sporta pasākumos, ja tiek ievērotas šādas prasības:</w:t>
      </w:r>
    </w:p>
    <w:p w:rsidR="00664967" w:rsidRDefault="00664967" w:rsidP="00664967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pasākumā vienlaikus ir ne vairāk kā 25 cilvēki;</w:t>
      </w:r>
    </w:p>
    <w:p w:rsidR="00664967" w:rsidRDefault="00664967" w:rsidP="00664967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pasākuma laiks iekštelpās nepārsniedz trīs stundas,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ārtelpās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netiek ierobežots;</w:t>
      </w:r>
    </w:p>
    <w:p w:rsidR="00664967" w:rsidRDefault="00664967" w:rsidP="00664967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pasākuma organizators nodrošina ierobežojumu ievērošanu un dezinfekcijas līdzekļu pieejamību dalībniekiem;</w:t>
      </w:r>
    </w:p>
    <w:p w:rsidR="00664967" w:rsidRDefault="00664967" w:rsidP="00664967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pasākumu īstenošanas laikā jānodrošina divu metru distance starp dalībniekiem.</w:t>
      </w:r>
    </w:p>
    <w:p w:rsidR="00664967" w:rsidRDefault="00664967" w:rsidP="00664967">
      <w:pPr>
        <w:pStyle w:val="NormalWeb"/>
        <w:ind w:firstLine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Norādām, ka, ja pasākumi paredzēti kā sporta treniņi vai nodarbības, jāievēro augstāk minētie pasākumu organizēšanas principi. Tāpat jāievēro, ka nodarbību vada sertificēts treneris; fiziski nepārklājas dažādu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treniņgrupu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plūsmas; treniņā neiesaistās bērni, kas jaunāki par septiņiem gadiem, kā arī jāievēro </w:t>
      </w:r>
      <w:bookmarkStart w:id="5" w:name="x__Hlk39836945"/>
      <w:r>
        <w:rPr>
          <w:rFonts w:ascii="Times New Roman" w:hAnsi="Times New Roman" w:cs="Times New Roman"/>
          <w:color w:val="000000"/>
          <w:sz w:val="24"/>
          <w:szCs w:val="24"/>
        </w:rPr>
        <w:t xml:space="preserve">citi fiziskās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distancēšanās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epidemioloģiskās drošības pasākumi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967" w:rsidRDefault="00664967" w:rsidP="00664967">
      <w:pPr>
        <w:pStyle w:val="NormalWeb"/>
        <w:ind w:firstLine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Tāpat akcentējam, ka vēl joprojām arī pēc 12.maija </w:t>
      </w:r>
      <w:r w:rsidRPr="00664967">
        <w:rPr>
          <w:rFonts w:ascii="Times New Roman" w:hAnsi="Times New Roman" w:cs="Times New Roman"/>
          <w:color w:val="000000"/>
          <w:sz w:val="24"/>
          <w:szCs w:val="24"/>
          <w:u w:val="single"/>
        </w:rPr>
        <w:t>nedrīkst organizēt bērnu nometnes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kā arī </w:t>
      </w:r>
      <w:r w:rsidRPr="00664967">
        <w:rPr>
          <w:rFonts w:ascii="Times New Roman" w:hAnsi="Times New Roman" w:cs="Times New Roman"/>
          <w:color w:val="000000"/>
          <w:sz w:val="24"/>
          <w:szCs w:val="24"/>
          <w:u w:val="single"/>
        </w:rPr>
        <w:t>nav atļauti publiskie un privātie sporta pasākumi, kas rīkoti saskaņā ar Publisku izklaides un svētku pasākumu drošības likumu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Tāpat norādām, ka 2020.gada 12.maijā Izglītības un zinātnes ministrija ir publicējusi ieteikumus “</w:t>
      </w:r>
      <w:r>
        <w:rPr>
          <w:i/>
          <w:iCs/>
          <w:color w:val="000000"/>
          <w:sz w:val="24"/>
          <w:szCs w:val="24"/>
        </w:rPr>
        <w:t>Par fiziskajām aktivitātēm, pulcējoties sporta norišu vietās ārkārtējās situācijas laikā no 2020. gada 12. maija</w:t>
      </w:r>
      <w:bookmarkStart w:id="6" w:name="x__ftnref3"/>
      <w:bookmarkEnd w:id="6"/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"file:///\\\\vnozare.pri\\vm\\Redirect_profiles\\VM_Ieva_Garanca\\Desktop\\Ieva%20G\\2020\\Maijs\\cfla\\VMatb__cfla1.docx" \l "_ftn3" \t "_blank" </w:instrText>
      </w:r>
      <w:r>
        <w:rPr>
          <w:color w:val="000000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  <w:vertAlign w:val="superscript"/>
        </w:rPr>
        <w:t>[3]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0"/>
          <w:szCs w:val="20"/>
        </w:rPr>
        <w:t>.</w:t>
      </w:r>
      <w:r>
        <w:rPr>
          <w:color w:val="000000"/>
          <w:sz w:val="24"/>
          <w:szCs w:val="24"/>
        </w:rPr>
        <w:t> Ieteikumi izstrādāti sadarbībā ar Veselības ministriju.</w:t>
      </w:r>
    </w:p>
    <w:p w:rsidR="00664967" w:rsidRDefault="00664967" w:rsidP="00664967">
      <w:pPr>
        <w:pStyle w:val="NormalWeb"/>
        <w:ind w:firstLine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Akcentējam, ka īstenojot pasākumus, nepieciešams izvērtēt Covid-19 izplatīšanās riskus katrā konkrētajā vietā un organizēt šādu riska mazināšanas pasākumu ieviešanu un nodrošināšanu, pamatojoties uz 2020.gada 12.maijā publicētajiem Veselības ministrijas ieteikumiem, kas paredz pamatprincipus, kas jāievēro saistībā ar Covid-19 izplatības ierobežošanu</w:t>
      </w:r>
      <w:bookmarkStart w:id="7" w:name="x__ftnref4"/>
      <w:bookmarkEnd w:id="7"/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"_ftn4" \t "_blank" </w:instrText>
      </w:r>
      <w:r>
        <w:rPr>
          <w:color w:val="000000"/>
        </w:rPr>
        <w:fldChar w:fldCharType="separate"/>
      </w:r>
      <w:r>
        <w:rPr>
          <w:rStyle w:val="Hyperlink"/>
          <w:rFonts w:ascii="Times New Roman" w:hAnsi="Times New Roman" w:cs="Times New Roman"/>
          <w:sz w:val="20"/>
          <w:szCs w:val="20"/>
          <w:vertAlign w:val="superscript"/>
        </w:rPr>
        <w:t>[4]</w:t>
      </w:r>
      <w:r>
        <w:rPr>
          <w:color w:val="000000"/>
        </w:rPr>
        <w:fldChar w:fldCharType="end"/>
      </w:r>
      <w:r>
        <w:rPr>
          <w:rFonts w:ascii="Times New Roman" w:hAnsi="Times New Roman" w:cs="Times New Roman"/>
          <w:color w:val="000000"/>
          <w:sz w:val="20"/>
          <w:szCs w:val="20"/>
        </w:rPr>
        <w:t>."</w:t>
      </w:r>
    </w:p>
    <w:p w:rsidR="00664967" w:rsidRPr="00664967" w:rsidRDefault="00664967" w:rsidP="00664967">
      <w:pPr>
        <w:pStyle w:val="NormalWeb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496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49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64967">
        <w:rPr>
          <w:rFonts w:ascii="Times New Roman" w:hAnsi="Times New Roman" w:cs="Times New Roman"/>
          <w:color w:val="000000"/>
          <w:sz w:val="24"/>
          <w:szCs w:val="24"/>
        </w:rPr>
        <w:t xml:space="preserve">ulcēšanās iekštelpās un </w:t>
      </w:r>
      <w:proofErr w:type="spellStart"/>
      <w:r w:rsidRPr="00664967">
        <w:rPr>
          <w:rFonts w:ascii="Times New Roman" w:hAnsi="Times New Roman" w:cs="Times New Roman"/>
          <w:color w:val="000000"/>
          <w:sz w:val="24"/>
          <w:szCs w:val="24"/>
        </w:rPr>
        <w:t>ārtelpās</w:t>
      </w:r>
      <w:proofErr w:type="spellEnd"/>
      <w:r w:rsidRPr="00664967">
        <w:rPr>
          <w:rFonts w:ascii="Times New Roman" w:hAnsi="Times New Roman" w:cs="Times New Roman"/>
          <w:color w:val="000000"/>
          <w:sz w:val="24"/>
          <w:szCs w:val="24"/>
        </w:rPr>
        <w:t xml:space="preserve">, tai skaitā dažādi pasākumi, nodarbības un lekcijas, tātad ne tikai sporta nodarbības, ir atļautas, ja tiek ievērotas </w:t>
      </w:r>
      <w:r w:rsidRPr="00664967">
        <w:rPr>
          <w:rFonts w:ascii="Times New Roman" w:hAnsi="Times New Roman" w:cs="Times New Roman"/>
          <w:color w:val="000000"/>
          <w:sz w:val="24"/>
          <w:szCs w:val="24"/>
        </w:rPr>
        <w:t>augstāk</w:t>
      </w:r>
      <w:r w:rsidRPr="00664967">
        <w:rPr>
          <w:rFonts w:ascii="Times New Roman" w:hAnsi="Times New Roman" w:cs="Times New Roman"/>
          <w:color w:val="000000"/>
          <w:sz w:val="24"/>
          <w:szCs w:val="24"/>
        </w:rPr>
        <w:t xml:space="preserve"> minētās 4 prasības par cilvēku skaitu, pasākumu ilgumu un pārējām epidemioloģiskajām prasībām.</w:t>
      </w:r>
    </w:p>
    <w:p w:rsidR="00664967" w:rsidRDefault="00664967" w:rsidP="00664967">
      <w:pPr>
        <w:pStyle w:val="NormalWeb"/>
        <w:rPr>
          <w:color w:val="000000"/>
        </w:rPr>
      </w:pPr>
      <w:r>
        <w:rPr>
          <w:color w:val="000000"/>
          <w:sz w:val="24"/>
          <w:szCs w:val="24"/>
        </w:rPr>
        <w:br w:type="textWrapping" w:clear="all"/>
      </w:r>
    </w:p>
    <w:p w:rsidR="00664967" w:rsidRDefault="00664967" w:rsidP="0066496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pict>
          <v:rect id="_x0000_i1025" style="width:137.05pt;height:.75pt" o:hrpct="330" o:hrstd="t" o:hr="t" fillcolor="#a0a0a0" stroked="f"/>
        </w:pict>
      </w:r>
    </w:p>
    <w:bookmarkStart w:id="8" w:name="x__ftn1"/>
    <w:bookmarkEnd w:id="8"/>
    <w:p w:rsidR="00664967" w:rsidRDefault="00664967" w:rsidP="00664967">
      <w:pPr>
        <w:pStyle w:val="NormalWeb"/>
        <w:jc w:val="both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"_ftnref1" \t "_blank" </w:instrText>
      </w:r>
      <w:r>
        <w:rPr>
          <w:color w:val="000000"/>
        </w:rPr>
        <w:fldChar w:fldCharType="separate"/>
      </w:r>
      <w:r>
        <w:rPr>
          <w:rStyle w:val="xmsofootnotereference"/>
          <w:color w:val="0000FF"/>
          <w:sz w:val="20"/>
          <w:szCs w:val="20"/>
        </w:rPr>
        <w:t>[1]</w:t>
      </w:r>
      <w:r>
        <w:rPr>
          <w:color w:val="000000"/>
        </w:rPr>
        <w:fldChar w:fldCharType="end"/>
      </w:r>
      <w:r>
        <w:rPr>
          <w:color w:val="000000"/>
          <w:sz w:val="20"/>
          <w:szCs w:val="20"/>
        </w:rPr>
        <w:t> </w:t>
      </w:r>
      <w:bookmarkStart w:id="9" w:name="x__Hlk40106088"/>
      <w:r>
        <w:rPr>
          <w:color w:val="000000"/>
          <w:sz w:val="20"/>
          <w:szCs w:val="20"/>
        </w:rPr>
        <w:t>2020.gada 7.maija Ministru kabineta rīkojums Nr. 254. “Grozījumi Ministru kabineta 2020. gada 12. marta rīkojumā Nr. 103 "</w:t>
      </w:r>
      <w:bookmarkEnd w:id="9"/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"https://likumi.lv/ta/id/313191-par-arkartejas-situacijas-izsludinasanu" \t "_blank" </w:instrText>
      </w:r>
      <w:r>
        <w:rPr>
          <w:color w:val="000000"/>
          <w:sz w:val="24"/>
          <w:szCs w:val="24"/>
        </w:rPr>
        <w:fldChar w:fldCharType="separate"/>
      </w:r>
      <w:r>
        <w:rPr>
          <w:rStyle w:val="Hyperlink"/>
          <w:sz w:val="20"/>
          <w:szCs w:val="20"/>
        </w:rPr>
        <w:t>Par ārkārtējās situācijas izsludināšanu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0"/>
          <w:szCs w:val="20"/>
        </w:rPr>
        <w:t>"”: </w:t>
      </w:r>
      <w:hyperlink r:id="rId5" w:tgtFrame="_blank" w:history="1">
        <w:r>
          <w:rPr>
            <w:rStyle w:val="Hyperlink"/>
            <w:sz w:val="20"/>
            <w:szCs w:val="20"/>
          </w:rPr>
          <w:t>https://likumi.lv/ta/id/314553-grozijumi-ministru-kabineta-2020-gada-12-marta-rikojuma-nr-103-par-arkartejas-situacijas-izsludinasanu-</w:t>
        </w:r>
      </w:hyperlink>
    </w:p>
    <w:bookmarkStart w:id="10" w:name="x__ftn2"/>
    <w:bookmarkEnd w:id="10"/>
    <w:p w:rsidR="00664967" w:rsidRDefault="00664967" w:rsidP="00664967">
      <w:pPr>
        <w:pStyle w:val="NormalWeb"/>
        <w:jc w:val="both"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"_ftnref2" \t "_blank" </w:instrText>
      </w:r>
      <w:r>
        <w:rPr>
          <w:color w:val="000000"/>
        </w:rPr>
        <w:fldChar w:fldCharType="separate"/>
      </w:r>
      <w:r>
        <w:rPr>
          <w:rStyle w:val="xmsofootnotereference"/>
          <w:color w:val="0000FF"/>
          <w:sz w:val="20"/>
          <w:szCs w:val="20"/>
        </w:rPr>
        <w:t>[2]</w:t>
      </w:r>
      <w:r>
        <w:rPr>
          <w:color w:val="000000"/>
        </w:rPr>
        <w:fldChar w:fldCharType="end"/>
      </w:r>
      <w:r>
        <w:rPr>
          <w:color w:val="000000"/>
          <w:sz w:val="20"/>
          <w:szCs w:val="20"/>
        </w:rPr>
        <w:t> </w:t>
      </w:r>
      <w:bookmarkStart w:id="11" w:name="x__Hlk40105638"/>
      <w:r>
        <w:rPr>
          <w:color w:val="000000"/>
          <w:sz w:val="20"/>
          <w:szCs w:val="20"/>
        </w:rPr>
        <w:t>2020.gada 12.marta Ministru kabineta rīkojumā Nr.103 ”Par ārkārtējās situācijas izsludināšanu”: </w:t>
      </w:r>
      <w:bookmarkEnd w:id="11"/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HYPERLINK "https://likumi.lv/ta/id/313191-par-arkartejas-situacijas-izsludinasanu" \t "_blank" </w:instrText>
      </w:r>
      <w:r>
        <w:rPr>
          <w:color w:val="000000"/>
          <w:sz w:val="24"/>
          <w:szCs w:val="24"/>
        </w:rPr>
        <w:fldChar w:fldCharType="separate"/>
      </w:r>
      <w:r>
        <w:rPr>
          <w:rStyle w:val="Hyperlink"/>
          <w:sz w:val="20"/>
          <w:szCs w:val="20"/>
        </w:rPr>
        <w:t>https://likumi.lv/ta/id/313191-par-arkartejas-situacijas-izsludinasanu</w:t>
      </w:r>
      <w:r>
        <w:rPr>
          <w:color w:val="000000"/>
          <w:sz w:val="24"/>
          <w:szCs w:val="24"/>
        </w:rPr>
        <w:fldChar w:fldCharType="end"/>
      </w:r>
    </w:p>
    <w:bookmarkStart w:id="12" w:name="x__ftn3"/>
    <w:bookmarkEnd w:id="12"/>
    <w:p w:rsidR="00664967" w:rsidRDefault="00664967" w:rsidP="00664967">
      <w:pPr>
        <w:pStyle w:val="NormalWeb"/>
        <w:jc w:val="both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"_ftnref3" \t "_blank" </w:instrText>
      </w:r>
      <w:r>
        <w:rPr>
          <w:color w:val="000000"/>
        </w:rPr>
        <w:fldChar w:fldCharType="separate"/>
      </w:r>
      <w:r>
        <w:rPr>
          <w:rStyle w:val="xmsofootnotereference"/>
          <w:color w:val="0000FF"/>
          <w:sz w:val="20"/>
          <w:szCs w:val="20"/>
        </w:rPr>
        <w:t>[3]</w:t>
      </w:r>
      <w:r>
        <w:rPr>
          <w:color w:val="000000"/>
        </w:rPr>
        <w:fldChar w:fldCharType="end"/>
      </w:r>
      <w:r>
        <w:rPr>
          <w:color w:val="000000"/>
          <w:sz w:val="20"/>
          <w:szCs w:val="20"/>
        </w:rPr>
        <w:t> Izglītības un zinātnes ministrijas 2020.gada 12.maija ieteikumi “Par fiziskajām aktivitātēm, pulcējoties sporta norišu vietās ārkārtējās situācijas laikā no 2020. gada 12. maija”. </w:t>
      </w:r>
      <w:hyperlink r:id="rId6" w:tgtFrame="_blank" w:history="1">
        <w:r>
          <w:rPr>
            <w:rStyle w:val="Hyperlink"/>
            <w:sz w:val="20"/>
            <w:szCs w:val="20"/>
          </w:rPr>
          <w:t>https://www.izm.gov.lv/images/COVID-19/Sports_Covid.PDF</w:t>
        </w:r>
      </w:hyperlink>
    </w:p>
    <w:bookmarkStart w:id="13" w:name="x__ftn4"/>
    <w:bookmarkEnd w:id="13"/>
    <w:p w:rsidR="00664967" w:rsidRDefault="00664967" w:rsidP="00664967">
      <w:pPr>
        <w:pStyle w:val="NormalWeb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"file:///\\\\vnozare.pri\\vm\\Redirect_profiles\\VM_Ieva_Garanca\\Desktop\\Ieva%20G\\2020\\Maijs\\cfla\\VMatb__cfla1.docx" \l "_ftnref4" \t "_blank" </w:instrText>
      </w:r>
      <w:r>
        <w:rPr>
          <w:color w:val="000000"/>
        </w:rPr>
        <w:fldChar w:fldCharType="separate"/>
      </w:r>
      <w:r>
        <w:rPr>
          <w:rStyle w:val="xmsofootnotereference"/>
          <w:color w:val="0000FF"/>
          <w:sz w:val="20"/>
          <w:szCs w:val="20"/>
        </w:rPr>
        <w:t>[4]</w:t>
      </w:r>
      <w:r>
        <w:rPr>
          <w:color w:val="000000"/>
        </w:rPr>
        <w:fldChar w:fldCharType="end"/>
      </w:r>
      <w:r>
        <w:rPr>
          <w:color w:val="000000"/>
          <w:sz w:val="20"/>
          <w:szCs w:val="20"/>
        </w:rPr>
        <w:t xml:space="preserve"> Veselības ministrijas 2020. gada 12. maija ieteikumi Nr. </w:t>
      </w:r>
      <w:proofErr w:type="spellStart"/>
      <w:r>
        <w:rPr>
          <w:color w:val="000000"/>
          <w:sz w:val="20"/>
          <w:szCs w:val="20"/>
        </w:rPr>
        <w:t>IeNA</w:t>
      </w:r>
      <w:proofErr w:type="spellEnd"/>
      <w:r>
        <w:rPr>
          <w:color w:val="000000"/>
          <w:sz w:val="20"/>
          <w:szCs w:val="20"/>
        </w:rPr>
        <w:t>/8 "Ieteikumi Covid-19 infekcijas profilaksei". </w:t>
      </w:r>
      <w:hyperlink r:id="rId7" w:tgtFrame="_blank" w:history="1">
        <w:r>
          <w:rPr>
            <w:rStyle w:val="Hyperlink"/>
            <w:sz w:val="20"/>
            <w:szCs w:val="20"/>
          </w:rPr>
          <w:t>https://likumi.lv/ta/id/314641</w:t>
        </w:r>
      </w:hyperlink>
    </w:p>
    <w:p w:rsidR="00664967" w:rsidRDefault="00664967" w:rsidP="0066496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</w:t>
      </w:r>
    </w:p>
    <w:p w:rsidR="00664967" w:rsidRDefault="00664967"/>
    <w:sectPr w:rsidR="00664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637A"/>
    <w:multiLevelType w:val="multilevel"/>
    <w:tmpl w:val="3672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67"/>
    <w:rsid w:val="0000259D"/>
    <w:rsid w:val="00664967"/>
    <w:rsid w:val="00723525"/>
    <w:rsid w:val="00F200C2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AC0E2"/>
  <w15:chartTrackingRefBased/>
  <w15:docId w15:val="{00456CA0-443B-4152-BD64-960E3F2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9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64967"/>
    <w:rPr>
      <w:color w:val="0000FF"/>
      <w:u w:val="single"/>
    </w:rPr>
  </w:style>
  <w:style w:type="character" w:customStyle="1" w:styleId="xmsofootnotereference">
    <w:name w:val="xmsofootnotereference"/>
    <w:basedOn w:val="DefaultParagraphFont"/>
    <w:rsid w:val="0066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14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zm.gov.lv/images/COVID-19/Sports_Covid.PDF" TargetMode="External"/><Relationship Id="rId5" Type="http://schemas.openxmlformats.org/officeDocument/2006/relationships/hyperlink" Target="https://likumi.lv/ta/id/314553-grozijumi-ministru-kabineta-2020-gada-12-marta-rikojuma-nr-103-par-arkartejas-situacijas-izsludinasanu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3123</Words>
  <Characters>1781</Characters>
  <Application>Microsoft Office Word</Application>
  <DocSecurity>0</DocSecurity>
  <Lines>14</Lines>
  <Paragraphs>9</Paragraphs>
  <ScaleCrop>false</ScaleCrop>
  <Company>CFLA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Bērziņa</dc:creator>
  <cp:keywords/>
  <dc:description/>
  <cp:lastModifiedBy>Gunta Bērziņa</cp:lastModifiedBy>
  <cp:revision>3</cp:revision>
  <dcterms:created xsi:type="dcterms:W3CDTF">2020-05-14T10:21:00Z</dcterms:created>
  <dcterms:modified xsi:type="dcterms:W3CDTF">2020-05-14T10:26:00Z</dcterms:modified>
</cp:coreProperties>
</file>