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0749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5A5E27" w:rsidRPr="005A5E27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07497">
        <w:rPr>
          <w:rFonts w:ascii="Times New Roman" w:hAnsi="Times New Roman" w:cs="Times New Roman"/>
          <w:b/>
          <w:bCs/>
          <w:sz w:val="24"/>
          <w:szCs w:val="24"/>
        </w:rPr>
        <w:t>Lokālā datortīkla izveide (ierīkošana)</w:t>
      </w:r>
      <w:r w:rsidR="005A5E27" w:rsidRPr="005A5E2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50F87" w:rsidRPr="00BF17F4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(</w:t>
      </w:r>
      <w:r w:rsidR="00420E80" w:rsidRPr="00BF17F4">
        <w:rPr>
          <w:rFonts w:ascii="Times New Roman" w:hAnsi="Times New Roman" w:cs="Times New Roman"/>
          <w:bCs/>
          <w:sz w:val="24"/>
          <w:szCs w:val="24"/>
        </w:rPr>
        <w:t>id.</w:t>
      </w:r>
      <w:r w:rsidR="00707497">
        <w:rPr>
          <w:rFonts w:ascii="Times New Roman" w:hAnsi="Times New Roman" w:cs="Times New Roman"/>
          <w:bCs/>
          <w:sz w:val="24"/>
          <w:szCs w:val="24"/>
        </w:rPr>
        <w:t>N</w:t>
      </w:r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707497">
        <w:rPr>
          <w:rFonts w:ascii="Times New Roman" w:hAnsi="Times New Roman" w:cs="Times New Roman"/>
          <w:bCs/>
          <w:sz w:val="24"/>
          <w:szCs w:val="24"/>
        </w:rPr>
        <w:t>CFLA-2016</w:t>
      </w:r>
      <w:r w:rsidR="006E0EB7" w:rsidRPr="00BF17F4">
        <w:rPr>
          <w:rFonts w:ascii="Times New Roman" w:hAnsi="Times New Roman" w:cs="Times New Roman"/>
          <w:bCs/>
          <w:sz w:val="24"/>
          <w:szCs w:val="24"/>
        </w:rPr>
        <w:t>-</w:t>
      </w:r>
      <w:r w:rsidR="00707497">
        <w:rPr>
          <w:rFonts w:ascii="Times New Roman" w:hAnsi="Times New Roman" w:cs="Times New Roman"/>
          <w:bCs/>
          <w:sz w:val="24"/>
          <w:szCs w:val="24"/>
        </w:rPr>
        <w:t>10</w:t>
      </w:r>
      <w:r w:rsidR="006E0EB7" w:rsidRPr="00BF17F4">
        <w:rPr>
          <w:rFonts w:ascii="Times New Roman" w:hAnsi="Times New Roman" w:cs="Times New Roman"/>
          <w:bCs/>
          <w:sz w:val="24"/>
          <w:szCs w:val="24"/>
        </w:rPr>
        <w:t>-PAK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783B9A" w:rsidRDefault="00783B9A" w:rsidP="00A50F87">
      <w:pPr>
        <w:rPr>
          <w:rFonts w:ascii="Times New Roman" w:hAnsi="Times New Roman" w:cs="Times New Roman"/>
        </w:rPr>
      </w:pPr>
    </w:p>
    <w:p w:rsidR="00A50F87" w:rsidRPr="00A50F87" w:rsidRDefault="0070749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E0E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="006E0EB7">
        <w:rPr>
          <w:rFonts w:ascii="Times New Roman" w:hAnsi="Times New Roman" w:cs="Times New Roman"/>
        </w:rPr>
        <w:t>.</w:t>
      </w:r>
      <w:r w:rsidR="00A50F87" w:rsidRPr="00A50F8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Default="00A50F87" w:rsidP="00F34357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2551"/>
      </w:tblGrid>
      <w:tr w:rsidR="00707497" w:rsidTr="00554949">
        <w:trPr>
          <w:trHeight w:val="60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 w:rsidP="007074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>Piedāvājuma summa 1.daļā (Rīga)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 w:rsidP="007074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>Piedāvājuma summa 2.daļā (Jelgava)</w:t>
            </w:r>
          </w:p>
        </w:tc>
      </w:tr>
      <w:tr w:rsidR="00707497" w:rsidTr="00554949">
        <w:trPr>
          <w:trHeight w:val="2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„Komerccentrs DATI grupa”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 w:rsidP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17 967,93 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3 466,31 </w:t>
            </w:r>
          </w:p>
        </w:tc>
      </w:tr>
      <w:tr w:rsidR="00707497" w:rsidTr="00554949">
        <w:trPr>
          <w:trHeight w:val="13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2E2928" w:rsidRDefault="00707497">
            <w:pPr>
              <w:rPr>
                <w:rFonts w:ascii="Times New Roman" w:hAnsi="Times New Roman"/>
              </w:rPr>
            </w:pPr>
            <w:r w:rsidRPr="002E2928">
              <w:rPr>
                <w:rFonts w:ascii="Times New Roman" w:hAnsi="Times New Roman"/>
                <w:spacing w:val="6"/>
              </w:rPr>
              <w:t>SIA „CT komunikācijas”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2E2928" w:rsidRDefault="00707497">
            <w:pPr>
              <w:ind w:firstLine="720"/>
              <w:jc w:val="right"/>
              <w:rPr>
                <w:rFonts w:ascii="Times New Roman" w:hAnsi="Times New Roman"/>
              </w:rPr>
            </w:pPr>
            <w:r w:rsidRPr="002E2928">
              <w:rPr>
                <w:rFonts w:ascii="Times New Roman" w:hAnsi="Times New Roman"/>
                <w:lang w:eastAsia="lv-LV"/>
              </w:rPr>
              <w:t>22 426,62 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2E2928" w:rsidRDefault="00707497">
            <w:pPr>
              <w:jc w:val="right"/>
              <w:rPr>
                <w:rFonts w:ascii="Times New Roman" w:hAnsi="Times New Roman"/>
                <w:bCs/>
              </w:rPr>
            </w:pPr>
            <w:r w:rsidRPr="002E2928">
              <w:rPr>
                <w:rFonts w:ascii="Times New Roman" w:hAnsi="Times New Roman"/>
                <w:bCs/>
                <w:lang w:eastAsia="lv-LV"/>
              </w:rPr>
              <w:t>2 454,92 </w:t>
            </w:r>
          </w:p>
        </w:tc>
      </w:tr>
      <w:tr w:rsidR="00707497" w:rsidTr="0055494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„Eiroparks”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 w:rsidP="00707497">
            <w:pPr>
              <w:jc w:val="right"/>
              <w:rPr>
                <w:rFonts w:ascii="Times New Roman" w:hAnsi="Times New Roman"/>
                <w:bCs/>
              </w:rPr>
            </w:pPr>
            <w:r w:rsidRPr="00554949">
              <w:rPr>
                <w:rFonts w:ascii="Times New Roman" w:hAnsi="Times New Roman"/>
                <w:bCs/>
                <w:lang w:eastAsia="lv-LV"/>
              </w:rPr>
              <w:t>14 976,14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2 943,22 </w:t>
            </w:r>
          </w:p>
        </w:tc>
      </w:tr>
      <w:tr w:rsidR="00707497" w:rsidTr="0055494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„FIMA”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21 621,36 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3 576,84 </w:t>
            </w:r>
          </w:p>
        </w:tc>
      </w:tr>
      <w:tr w:rsidR="00707497" w:rsidTr="0055494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„TEKA TELEKOM”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 w:rsidP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15 089,62 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2 708,25 </w:t>
            </w:r>
          </w:p>
        </w:tc>
      </w:tr>
      <w:tr w:rsidR="00707497" w:rsidTr="00554949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„NCS LV”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15 586,67 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2 570,44 </w:t>
            </w:r>
          </w:p>
        </w:tc>
      </w:tr>
      <w:tr w:rsidR="00707497" w:rsidTr="00554949">
        <w:trPr>
          <w:trHeight w:val="11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spacing w:val="6"/>
              </w:rPr>
              <w:t>SIA „MODULS RĪGA”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30 982,28 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497" w:rsidRPr="00554949" w:rsidRDefault="00707497">
            <w:pPr>
              <w:jc w:val="right"/>
              <w:rPr>
                <w:rFonts w:ascii="Times New Roman" w:hAnsi="Times New Roman"/>
              </w:rPr>
            </w:pPr>
            <w:r w:rsidRPr="00554949">
              <w:rPr>
                <w:rFonts w:ascii="Times New Roman" w:hAnsi="Times New Roman"/>
                <w:lang w:eastAsia="lv-LV"/>
              </w:rPr>
              <w:t>6 461,91 </w:t>
            </w:r>
          </w:p>
        </w:tc>
      </w:tr>
    </w:tbl>
    <w:p w:rsidR="00707497" w:rsidRDefault="0070749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54949" w:rsidRPr="00554949" w:rsidRDefault="00783B9A" w:rsidP="00783B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2.Noraidītais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pretendent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un noraidīšanas iemesl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554949" w:rsidRPr="00554949">
        <w:rPr>
          <w:rFonts w:ascii="Times New Roman" w:eastAsia="Times New Roman" w:hAnsi="Times New Roman" w:cs="Times New Roman"/>
          <w:color w:val="000000"/>
        </w:rPr>
        <w:t xml:space="preserve">SIA “CT KOMUNIKĀCIJAS” (turpmāk </w:t>
      </w:r>
      <w:r w:rsidR="00554949" w:rsidRPr="00554949">
        <w:rPr>
          <w:rFonts w:ascii="Times New Roman" w:hAnsi="Times New Roman" w:cs="Times New Roman"/>
          <w:color w:val="000000"/>
        </w:rPr>
        <w:t xml:space="preserve">– </w:t>
      </w:r>
      <w:r w:rsidR="001A4960">
        <w:rPr>
          <w:rFonts w:ascii="Times New Roman" w:hAnsi="Times New Roman" w:cs="Times New Roman"/>
          <w:color w:val="000000"/>
        </w:rPr>
        <w:t>P</w:t>
      </w:r>
      <w:r w:rsidR="00554949" w:rsidRPr="00554949">
        <w:rPr>
          <w:rFonts w:ascii="Times New Roman" w:eastAsia="Times New Roman" w:hAnsi="Times New Roman" w:cs="Times New Roman"/>
          <w:color w:val="000000"/>
        </w:rPr>
        <w:t>retendents) piedāvājums</w:t>
      </w:r>
      <w:r>
        <w:rPr>
          <w:rFonts w:ascii="Times New Roman" w:eastAsia="Times New Roman" w:hAnsi="Times New Roman" w:cs="Times New Roman"/>
          <w:color w:val="000000"/>
        </w:rPr>
        <w:t xml:space="preserve"> atzīts par neatbilstošu</w:t>
      </w:r>
      <w:r w:rsidR="00554949" w:rsidRPr="00554949">
        <w:rPr>
          <w:rFonts w:ascii="Times New Roman" w:eastAsia="Times New Roman" w:hAnsi="Times New Roman" w:cs="Times New Roman"/>
          <w:color w:val="000000"/>
        </w:rPr>
        <w:t xml:space="preserve"> iepirkuma nolikuma 20.10.apakšpunktā izvirzītajai prasībai, proti, finanšu piedāvājums 1. un 2. iepirkuma daļai nav sagatavots un iesniegts saskaņā ar nolikuma 4.pielikumu. F</w:t>
      </w:r>
      <w:r w:rsidR="00554949" w:rsidRPr="00554949">
        <w:rPr>
          <w:rFonts w:ascii="Times New Roman" w:hAnsi="Times New Roman" w:cs="Times New Roman"/>
          <w:color w:val="000000"/>
        </w:rPr>
        <w:t xml:space="preserve">inanšu piedāvājuma 1. iepirkuma daļai 1.1. pozīcijā (Smilšu iela 1, 5.stāvā, Liters 003) “Daudzums” saskaņā ar </w:t>
      </w:r>
      <w:r w:rsidR="001048E1">
        <w:rPr>
          <w:rFonts w:ascii="Times New Roman" w:hAnsi="Times New Roman" w:cs="Times New Roman"/>
          <w:color w:val="000000"/>
        </w:rPr>
        <w:t>i</w:t>
      </w:r>
      <w:r w:rsidR="00554949" w:rsidRPr="00554949">
        <w:rPr>
          <w:rFonts w:ascii="Times New Roman" w:hAnsi="Times New Roman" w:cs="Times New Roman"/>
          <w:color w:val="000000"/>
        </w:rPr>
        <w:t>epirkuma nolikumu ir jābūt 1200m, nevis 1800m (kā tas norādīts iesniegtajā piedāvājumā) un finanšu piedāvājuma 2. iepirkuma daļai 1.1. pozīcijā “Daudzums” jābūt 1500m, nevis 1200m (kā tas norādīts iesniegtajā piedāvājumā)</w:t>
      </w:r>
      <w:r w:rsidR="00554949" w:rsidRPr="00554949">
        <w:rPr>
          <w:rFonts w:ascii="Times New Roman" w:eastAsia="Times New Roman" w:hAnsi="Times New Roman" w:cs="Times New Roman"/>
          <w:color w:val="000000"/>
        </w:rPr>
        <w:t xml:space="preserve">, kā arī Pretendenta sniegtais skaidrojums apliecina, ka pozīcijā “Daudzums” (1. un 2.iepirkuma daļai) datora kabeļu apjomu mainīja apzināti, līdz ar to piedāvājums </w:t>
      </w:r>
      <w:r w:rsidR="00554949" w:rsidRPr="00554949">
        <w:rPr>
          <w:rFonts w:ascii="Times New Roman" w:eastAsia="Times New Roman" w:hAnsi="Times New Roman" w:cs="Times New Roman"/>
        </w:rPr>
        <w:t>tika atzīts par neatbilstošu un netika tālāk vērtēts.</w:t>
      </w:r>
    </w:p>
    <w:p w:rsidR="00554949" w:rsidRPr="00554949" w:rsidRDefault="00554949" w:rsidP="005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N</w:t>
      </w:r>
      <w:r w:rsidRPr="00554949">
        <w:rPr>
          <w:rFonts w:ascii="Times New Roman" w:eastAsia="Times New Roman" w:hAnsi="Times New Roman" w:cs="Times New Roman"/>
        </w:rPr>
        <w:t xml:space="preserve">ekādi mērījumi telpu apskates laikā netika veikti. Pamatotu šaubu gadījumā bija jāveic mērījumi </w:t>
      </w:r>
      <w:r w:rsidR="001048E1">
        <w:rPr>
          <w:rFonts w:ascii="Times New Roman" w:eastAsia="Times New Roman" w:hAnsi="Times New Roman" w:cs="Times New Roman"/>
        </w:rPr>
        <w:t>iepirkumu komisijas klātbūtnē un k</w:t>
      </w:r>
      <w:r w:rsidRPr="00554949">
        <w:rPr>
          <w:rFonts w:ascii="Times New Roman" w:eastAsia="Times New Roman" w:hAnsi="Times New Roman" w:cs="Times New Roman"/>
        </w:rPr>
        <w:t>omisija vērtētu iepirkuma dokumentācijas precizēšanas nepieciešamību.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49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>
        <w:rPr>
          <w:rFonts w:ascii="Times New Roman" w:hAnsi="Times New Roman" w:cs="Times New Roman"/>
        </w:rPr>
        <w:t>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949" w:rsidRPr="00554949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 w:rsidRPr="00554949">
        <w:rPr>
          <w:rFonts w:ascii="Times New Roman" w:hAnsi="Times New Roman" w:cs="Times New Roman"/>
          <w:b/>
          <w:bCs/>
          <w:color w:val="000000" w:themeColor="text1"/>
        </w:rPr>
        <w:t>4.Pretendenta nosaukums, ar kuru nolemts slēgt iepirkuma līgumu un pamatojums piedāvājuma izvēlei:</w:t>
      </w:r>
      <w:r w:rsidRPr="00554949">
        <w:rPr>
          <w:rFonts w:ascii="Times New Roman" w:hAnsi="Times New Roman" w:cs="Times New Roman"/>
          <w:color w:val="000000" w:themeColor="text1"/>
        </w:rPr>
        <w:t xml:space="preserve"> </w:t>
      </w:r>
    </w:p>
    <w:p w:rsidR="00707497" w:rsidRPr="00554949" w:rsidRDefault="00554949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 w:rsidRPr="00554949">
        <w:rPr>
          <w:rFonts w:ascii="Times New Roman" w:hAnsi="Times New Roman" w:cs="Times New Roman"/>
          <w:color w:val="000000" w:themeColor="text1"/>
        </w:rPr>
        <w:t>- 1.iepirkuma daļā</w:t>
      </w:r>
      <w:r w:rsidR="00A51E9B">
        <w:rPr>
          <w:rFonts w:ascii="Times New Roman" w:hAnsi="Times New Roman" w:cs="Times New Roman"/>
          <w:color w:val="000000" w:themeColor="text1"/>
        </w:rPr>
        <w:t xml:space="preserve"> </w:t>
      </w:r>
      <w:r w:rsidR="00A51E9B" w:rsidRPr="002B6640">
        <w:rPr>
          <w:rFonts w:ascii="Times New Roman" w:hAnsi="Times New Roman" w:cs="Times New Roman"/>
          <w:i/>
          <w:color w:val="000000" w:themeColor="text1"/>
        </w:rPr>
        <w:t>“</w:t>
      </w:r>
      <w:r w:rsidR="002B6640">
        <w:rPr>
          <w:rFonts w:ascii="Times New Roman" w:hAnsi="Times New Roman" w:cs="Times New Roman"/>
          <w:i/>
          <w:color w:val="000000" w:themeColor="text1"/>
        </w:rPr>
        <w:t>L</w:t>
      </w:r>
      <w:r w:rsidR="00A51E9B" w:rsidRPr="002B6640">
        <w:rPr>
          <w:rFonts w:ascii="Times New Roman" w:hAnsi="Times New Roman" w:cs="Times New Roman"/>
          <w:i/>
          <w:color w:val="000000" w:themeColor="text1"/>
        </w:rPr>
        <w:t>okālā datortīkla izveide (ierīkošana) Rīgā, Smilšu ielā 1, 5.stāvā, piegāde, ierīkošana un garantijas nodrošināšana”</w:t>
      </w:r>
      <w:r w:rsidRPr="002B6640">
        <w:rPr>
          <w:rFonts w:ascii="Times New Roman" w:hAnsi="Times New Roman" w:cs="Times New Roman"/>
          <w:i/>
          <w:color w:val="000000" w:themeColor="text1"/>
        </w:rPr>
        <w:t>-</w:t>
      </w:r>
      <w:r w:rsidRPr="0055494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SIA </w:t>
      </w:r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“Eiroparks”, reģ. Nr.40003688079, </w:t>
      </w:r>
      <w:r w:rsidR="00707497" w:rsidRPr="00554949">
        <w:rPr>
          <w:rFonts w:ascii="Times New Roman" w:hAnsi="Times New Roman" w:cs="Times New Roman"/>
          <w:color w:val="000000" w:themeColor="text1"/>
        </w:rPr>
        <w:t>kura piedāvājums atbilst visām nolikuma prasībām un ir piedāvājums ar vis</w:t>
      </w:r>
      <w:r w:rsidRPr="00554949">
        <w:rPr>
          <w:rFonts w:ascii="Times New Roman" w:hAnsi="Times New Roman" w:cs="Times New Roman"/>
          <w:color w:val="000000" w:themeColor="text1"/>
        </w:rPr>
        <w:t>zemāko piedāvājuma kopējo summu;</w:t>
      </w:r>
    </w:p>
    <w:p w:rsidR="00554949" w:rsidRPr="00554949" w:rsidRDefault="00554949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 w:rsidRPr="00554949">
        <w:rPr>
          <w:rFonts w:ascii="Times New Roman" w:hAnsi="Times New Roman" w:cs="Times New Roman"/>
          <w:color w:val="000000" w:themeColor="text1"/>
        </w:rPr>
        <w:t xml:space="preserve"> - 2.iepirkuma daļā</w:t>
      </w:r>
      <w:r w:rsidR="00A51E9B">
        <w:rPr>
          <w:rFonts w:ascii="Times New Roman" w:hAnsi="Times New Roman" w:cs="Times New Roman"/>
          <w:color w:val="000000" w:themeColor="text1"/>
        </w:rPr>
        <w:t xml:space="preserve"> </w:t>
      </w:r>
      <w:r w:rsidR="00A51E9B" w:rsidRPr="002B6640">
        <w:rPr>
          <w:rFonts w:ascii="Times New Roman" w:hAnsi="Times New Roman" w:cs="Times New Roman"/>
          <w:i/>
          <w:color w:val="000000" w:themeColor="text1"/>
        </w:rPr>
        <w:t>“</w:t>
      </w:r>
      <w:r w:rsidR="002B6640">
        <w:rPr>
          <w:rFonts w:ascii="Times New Roman" w:hAnsi="Times New Roman" w:cs="Times New Roman"/>
          <w:i/>
          <w:color w:val="000000" w:themeColor="text1"/>
        </w:rPr>
        <w:t>L</w:t>
      </w:r>
      <w:bookmarkStart w:id="0" w:name="_GoBack"/>
      <w:bookmarkEnd w:id="0"/>
      <w:r w:rsidR="00A51E9B" w:rsidRPr="002B6640">
        <w:rPr>
          <w:rFonts w:ascii="Times New Roman" w:hAnsi="Times New Roman" w:cs="Times New Roman"/>
          <w:i/>
          <w:color w:val="000000" w:themeColor="text1"/>
        </w:rPr>
        <w:t>okālā datortīkla izveide (ierīkošana) Pasta ielā 43, 3.stāvā, Jelgavā, piegāde, ierīkošana un garantijas nodrošināšana”</w:t>
      </w:r>
      <w:r w:rsidRPr="00554949">
        <w:rPr>
          <w:rFonts w:ascii="Times New Roman" w:hAnsi="Times New Roman" w:cs="Times New Roman"/>
          <w:color w:val="000000" w:themeColor="text1"/>
        </w:rPr>
        <w:t xml:space="preserve">-  </w:t>
      </w:r>
      <w:r w:rsidRPr="005549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SIA “NCS LV”, reģ. Nr.40103551993, </w:t>
      </w:r>
      <w:r w:rsidRPr="00554949">
        <w:rPr>
          <w:rFonts w:ascii="Times New Roman" w:hAnsi="Times New Roman" w:cs="Times New Roman"/>
          <w:color w:val="000000" w:themeColor="text1"/>
        </w:rPr>
        <w:t>kura piedāvājums atbilst visām nolikuma prasībām un ir piedāvājums ar viszemāko piedāvājuma kopējo summu.</w:t>
      </w:r>
    </w:p>
    <w:p w:rsidR="005A5E27" w:rsidRDefault="005A5E2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5E27" w:rsidSect="005549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1048E1"/>
    <w:rsid w:val="001A4960"/>
    <w:rsid w:val="00207DC3"/>
    <w:rsid w:val="002A7623"/>
    <w:rsid w:val="002B6640"/>
    <w:rsid w:val="002E2928"/>
    <w:rsid w:val="003664A8"/>
    <w:rsid w:val="00420E80"/>
    <w:rsid w:val="0048044B"/>
    <w:rsid w:val="00515EB6"/>
    <w:rsid w:val="00554949"/>
    <w:rsid w:val="005A5E27"/>
    <w:rsid w:val="005F5FA7"/>
    <w:rsid w:val="006E0EB7"/>
    <w:rsid w:val="00707497"/>
    <w:rsid w:val="00783B9A"/>
    <w:rsid w:val="00A50F87"/>
    <w:rsid w:val="00A51E9B"/>
    <w:rsid w:val="00B6177F"/>
    <w:rsid w:val="00BF17F4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3FC43BC5</Template>
  <TotalTime>28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10</cp:revision>
  <dcterms:created xsi:type="dcterms:W3CDTF">2016-04-21T10:01:00Z</dcterms:created>
  <dcterms:modified xsi:type="dcterms:W3CDTF">2016-04-21T14:13:00Z</dcterms:modified>
</cp:coreProperties>
</file>