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E44264" w:rsidRDefault="00E84983" w:rsidP="0032264F">
      <w:pPr>
        <w:jc w:val="center"/>
        <w:rPr>
          <w:rFonts w:ascii="Times New Roman" w:eastAsia="Times New Roman" w:hAnsi="Times New Roman" w:cs="Times New Roman"/>
          <w:b/>
          <w:bCs/>
          <w:sz w:val="24"/>
          <w:szCs w:val="24"/>
        </w:rPr>
      </w:pPr>
    </w:p>
    <w:p w14:paraId="5BC88DFD" w14:textId="5128FE97" w:rsidR="0032264F" w:rsidRPr="00E44264" w:rsidRDefault="655DEAB1" w:rsidP="0032264F">
      <w:pPr>
        <w:jc w:val="center"/>
        <w:rPr>
          <w:rFonts w:ascii="Times New Roman" w:eastAsia="Times New Roman" w:hAnsi="Times New Roman" w:cs="Times New Roman"/>
          <w:b/>
          <w:bCs/>
          <w:sz w:val="28"/>
          <w:szCs w:val="28"/>
        </w:rPr>
      </w:pPr>
      <w:r w:rsidRPr="00E44264">
        <w:rPr>
          <w:rFonts w:ascii="Times New Roman" w:eastAsia="Times New Roman" w:hAnsi="Times New Roman" w:cs="Times New Roman"/>
          <w:b/>
          <w:bCs/>
          <w:sz w:val="28"/>
          <w:szCs w:val="28"/>
        </w:rPr>
        <w:t xml:space="preserve">Atbildes uz </w:t>
      </w:r>
      <w:r w:rsidR="3A9D785A" w:rsidRPr="00E44264">
        <w:rPr>
          <w:rFonts w:ascii="Times New Roman" w:eastAsia="Times New Roman" w:hAnsi="Times New Roman" w:cs="Times New Roman"/>
          <w:b/>
          <w:bCs/>
          <w:sz w:val="28"/>
          <w:szCs w:val="28"/>
        </w:rPr>
        <w:t xml:space="preserve">jautājumiem </w:t>
      </w:r>
      <w:r w:rsidRPr="00E44264">
        <w:rPr>
          <w:rFonts w:ascii="Times New Roman" w:eastAsia="Times New Roman" w:hAnsi="Times New Roman" w:cs="Times New Roman"/>
          <w:b/>
          <w:bCs/>
          <w:sz w:val="28"/>
          <w:szCs w:val="28"/>
        </w:rPr>
        <w:t>par</w:t>
      </w:r>
    </w:p>
    <w:p w14:paraId="7CD30F9C" w14:textId="6700C163" w:rsidR="000C660A" w:rsidRPr="00E44264" w:rsidRDefault="000C660A" w:rsidP="0032264F">
      <w:pPr>
        <w:jc w:val="center"/>
        <w:rPr>
          <w:rFonts w:ascii="Times New Roman" w:eastAsia="Times New Roman" w:hAnsi="Times New Roman" w:cs="Times New Roman"/>
          <w:b/>
          <w:bCs/>
          <w:sz w:val="28"/>
          <w:szCs w:val="28"/>
        </w:rPr>
      </w:pPr>
      <w:r w:rsidRPr="00E44264">
        <w:rPr>
          <w:rFonts w:ascii="Times New Roman" w:eastAsia="Times New Roman" w:hAnsi="Times New Roman" w:cs="Times New Roman"/>
          <w:b/>
          <w:bCs/>
          <w:sz w:val="28"/>
          <w:szCs w:val="28"/>
        </w:rPr>
        <w:t>1.2.1.1. “Atbalsts jaunu produktu attīstībai un internacionalizācijai” trešo kārtu. </w:t>
      </w:r>
    </w:p>
    <w:p w14:paraId="2761F072" w14:textId="4E74891C" w:rsidR="000C660A" w:rsidRPr="00F020D9" w:rsidRDefault="00F020D9" w:rsidP="00E84983">
      <w:pPr>
        <w:spacing w:after="0" w:line="264" w:lineRule="auto"/>
        <w:jc w:val="both"/>
        <w:rPr>
          <w:rFonts w:ascii="Times New Roman" w:eastAsia="Times New Roman" w:hAnsi="Times New Roman" w:cs="Times New Roman"/>
          <w:b/>
          <w:bCs/>
          <w:i/>
          <w:iCs/>
          <w:color w:val="2F5496" w:themeColor="accent1" w:themeShade="BF"/>
          <w:sz w:val="24"/>
          <w:szCs w:val="24"/>
          <w:u w:val="single"/>
        </w:rPr>
      </w:pPr>
      <w:r w:rsidRPr="00F020D9">
        <w:rPr>
          <w:rFonts w:ascii="Times New Roman" w:eastAsia="Times New Roman" w:hAnsi="Times New Roman" w:cs="Times New Roman"/>
          <w:b/>
          <w:bCs/>
          <w:color w:val="2F5496" w:themeColor="accent1" w:themeShade="BF"/>
          <w:sz w:val="24"/>
          <w:szCs w:val="24"/>
          <w:u w:val="single"/>
        </w:rPr>
        <w:t>(</w:t>
      </w:r>
      <w:r>
        <w:rPr>
          <w:noProof/>
        </w:rPr>
        <w:drawing>
          <wp:inline distT="0" distB="0" distL="0" distR="0" wp14:anchorId="175C8196" wp14:editId="601297BA">
            <wp:extent cx="152400" cy="152400"/>
            <wp:effectExtent l="0" t="0" r="0" b="0"/>
            <wp:docPr id="526309269" name="Graphic 2"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52400" cy="152400"/>
                    </a:xfrm>
                    <a:prstGeom prst="rect">
                      <a:avLst/>
                    </a:prstGeom>
                  </pic:spPr>
                </pic:pic>
              </a:graphicData>
            </a:graphic>
          </wp:inline>
        </w:drawing>
      </w:r>
      <w:r w:rsidRPr="00F020D9">
        <w:rPr>
          <w:rFonts w:ascii="Times New Roman" w:eastAsia="Times New Roman" w:hAnsi="Times New Roman" w:cs="Times New Roman"/>
          <w:b/>
          <w:bCs/>
          <w:i/>
          <w:iCs/>
          <w:color w:val="2F5496" w:themeColor="accent1" w:themeShade="BF"/>
          <w:sz w:val="24"/>
          <w:szCs w:val="24"/>
          <w:u w:val="single"/>
        </w:rPr>
        <w:t xml:space="preserve">Papildināts </w:t>
      </w:r>
      <w:r>
        <w:rPr>
          <w:rFonts w:ascii="Times New Roman" w:eastAsia="Times New Roman" w:hAnsi="Times New Roman" w:cs="Times New Roman"/>
          <w:b/>
          <w:bCs/>
          <w:i/>
          <w:iCs/>
          <w:color w:val="2F5496" w:themeColor="accent1" w:themeShade="BF"/>
          <w:sz w:val="24"/>
          <w:szCs w:val="24"/>
          <w:u w:val="single"/>
        </w:rPr>
        <w:t>1</w:t>
      </w:r>
      <w:r w:rsidR="00B204BC">
        <w:rPr>
          <w:rFonts w:ascii="Times New Roman" w:eastAsia="Times New Roman" w:hAnsi="Times New Roman" w:cs="Times New Roman"/>
          <w:b/>
          <w:bCs/>
          <w:i/>
          <w:iCs/>
          <w:color w:val="2F5496" w:themeColor="accent1" w:themeShade="BF"/>
          <w:sz w:val="24"/>
          <w:szCs w:val="24"/>
          <w:u w:val="single"/>
        </w:rPr>
        <w:t>6</w:t>
      </w:r>
      <w:r>
        <w:rPr>
          <w:rFonts w:ascii="Times New Roman" w:eastAsia="Times New Roman" w:hAnsi="Times New Roman" w:cs="Times New Roman"/>
          <w:b/>
          <w:bCs/>
          <w:i/>
          <w:iCs/>
          <w:color w:val="2F5496" w:themeColor="accent1" w:themeShade="BF"/>
          <w:sz w:val="24"/>
          <w:szCs w:val="24"/>
          <w:u w:val="single"/>
        </w:rPr>
        <w:t>.04.2025</w:t>
      </w:r>
      <w:r w:rsidRPr="00F020D9">
        <w:rPr>
          <w:rFonts w:ascii="Times New Roman" w:eastAsia="Times New Roman" w:hAnsi="Times New Roman" w:cs="Times New Roman"/>
          <w:b/>
          <w:bCs/>
          <w:i/>
          <w:iCs/>
          <w:color w:val="2F5496" w:themeColor="accent1" w:themeShade="BF"/>
          <w:sz w:val="24"/>
          <w:szCs w:val="24"/>
          <w:u w:val="single"/>
        </w:rPr>
        <w:t>.</w:t>
      </w:r>
      <w:r w:rsidRPr="00F020D9">
        <w:rPr>
          <w:rFonts w:ascii="Times New Roman" w:eastAsia="Times New Roman" w:hAnsi="Times New Roman" w:cs="Times New Roman"/>
          <w:b/>
          <w:bCs/>
          <w:color w:val="2F5496" w:themeColor="accent1" w:themeShade="BF"/>
          <w:sz w:val="24"/>
          <w:szCs w:val="24"/>
          <w:u w:val="single"/>
        </w:rPr>
        <w:t>)</w:t>
      </w:r>
    </w:p>
    <w:p w14:paraId="2DD9B111" w14:textId="77777777" w:rsidR="000C660A" w:rsidRPr="00E44264" w:rsidRDefault="000C660A" w:rsidP="00E84983">
      <w:pPr>
        <w:spacing w:after="0" w:line="264" w:lineRule="auto"/>
        <w:jc w:val="both"/>
        <w:rPr>
          <w:rFonts w:ascii="Times New Roman" w:eastAsia="Times New Roman" w:hAnsi="Times New Roman" w:cs="Times New Roman"/>
          <w:b/>
          <w:bCs/>
          <w:color w:val="2F5496" w:themeColor="accent1" w:themeShade="BF"/>
          <w:sz w:val="24"/>
          <w:szCs w:val="24"/>
          <w:u w:val="single"/>
        </w:rPr>
      </w:pPr>
    </w:p>
    <w:p w14:paraId="25F5C679" w14:textId="290B08EB" w:rsidR="0032264F" w:rsidRPr="00E44264" w:rsidRDefault="0032264F" w:rsidP="00274294">
      <w:pPr>
        <w:spacing w:after="0" w:line="240" w:lineRule="auto"/>
        <w:jc w:val="both"/>
        <w:rPr>
          <w:rFonts w:ascii="Times New Roman" w:hAnsi="Times New Roman" w:cs="Times New Roman"/>
          <w:b/>
          <w:bCs/>
          <w:color w:val="2F5496" w:themeColor="accent1" w:themeShade="BF"/>
          <w:sz w:val="20"/>
          <w:szCs w:val="20"/>
          <w:u w:val="single"/>
        </w:rPr>
      </w:pPr>
      <w:r w:rsidRPr="00E44264">
        <w:rPr>
          <w:rFonts w:ascii="Times New Roman" w:eastAsia="Times New Roman" w:hAnsi="Times New Roman" w:cs="Times New Roman"/>
          <w:b/>
          <w:bCs/>
          <w:color w:val="2F5496" w:themeColor="accent1" w:themeShade="BF"/>
          <w:sz w:val="20"/>
          <w:szCs w:val="20"/>
          <w:u w:val="single"/>
        </w:rPr>
        <w:t>Izmantotie saīsinājumi:</w:t>
      </w:r>
    </w:p>
    <w:p w14:paraId="60CBE287" w14:textId="77777777" w:rsidR="0032264F" w:rsidRPr="00E44264" w:rsidRDefault="0032264F"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Aģentūra</w:t>
      </w:r>
      <w:r w:rsidRPr="00E44264">
        <w:rPr>
          <w:rFonts w:ascii="Times New Roman" w:eastAsia="Times New Roman" w:hAnsi="Times New Roman" w:cs="Times New Roman"/>
          <w:sz w:val="20"/>
          <w:szCs w:val="20"/>
        </w:rPr>
        <w:t xml:space="preserve"> – Centrālā finanšu un līgumu aģentūra</w:t>
      </w:r>
    </w:p>
    <w:p w14:paraId="08BE3554" w14:textId="462D9D21" w:rsidR="0032264F" w:rsidRPr="00E44264" w:rsidRDefault="0032264F"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Atlases nolikums</w:t>
      </w:r>
      <w:r w:rsidRPr="00E44264">
        <w:rPr>
          <w:rFonts w:ascii="Times New Roman" w:eastAsia="Times New Roman" w:hAnsi="Times New Roman" w:cs="Times New Roman"/>
          <w:sz w:val="20"/>
          <w:szCs w:val="20"/>
        </w:rPr>
        <w:t xml:space="preserve"> – </w:t>
      </w:r>
      <w:r w:rsidR="000C660A" w:rsidRPr="00E44264">
        <w:rPr>
          <w:rFonts w:ascii="Times New Roman" w:eastAsia="Times New Roman" w:hAnsi="Times New Roman" w:cs="Times New Roman"/>
          <w:sz w:val="20"/>
          <w:szCs w:val="20"/>
        </w:rPr>
        <w:t>Eiropas Savienības kohēzijas politikas programmas 2021.–2027. gadam 1.2.1. specifiskā atbalsta mērķa "Pētniecības un inovāciju kapacitātes stiprināšana un progresīvu tehnoloģiju ieviešana uzņēmumiem" 1.2.1. specifiskā atbalsta mērķa “Pētniecības un inovāciju kapacitātes stiprināšana un progresīvu tehnoloģiju ieviešana uzņēmumiem” 1.2.1.1. pasākuma “Atbalsts jaunu produktu attīstībai un internacionalizācijai” trešās projektu iesniegumu atlases kārtas nolikums</w:t>
      </w:r>
      <w:r w:rsidR="000C660A" w:rsidRPr="00E44264">
        <w:rPr>
          <w:rStyle w:val="FootnoteReference"/>
          <w:rFonts w:ascii="Times New Roman" w:eastAsia="Times New Roman" w:hAnsi="Times New Roman" w:cs="Times New Roman"/>
          <w:sz w:val="20"/>
          <w:szCs w:val="20"/>
        </w:rPr>
        <w:footnoteReference w:id="2"/>
      </w:r>
    </w:p>
    <w:p w14:paraId="0D25AB96" w14:textId="1B275779" w:rsidR="00793340" w:rsidRPr="00E44264" w:rsidRDefault="007A06DC" w:rsidP="00274294">
      <w:pPr>
        <w:spacing w:after="0" w:line="240" w:lineRule="auto"/>
        <w:jc w:val="both"/>
        <w:rPr>
          <w:rFonts w:ascii="Times New Roman" w:hAnsi="Times New Roman" w:cs="Times New Roman"/>
          <w:sz w:val="20"/>
          <w:szCs w:val="20"/>
        </w:rPr>
      </w:pPr>
      <w:r w:rsidRPr="00E44264">
        <w:rPr>
          <w:rFonts w:ascii="Times New Roman" w:hAnsi="Times New Roman" w:cs="Times New Roman"/>
          <w:b/>
          <w:bCs/>
          <w:sz w:val="20"/>
          <w:szCs w:val="20"/>
        </w:rPr>
        <w:t xml:space="preserve">Kritēriju piemērošanas metodika - </w:t>
      </w:r>
      <w:r w:rsidRPr="00E44264">
        <w:rPr>
          <w:rFonts w:ascii="Times New Roman" w:hAnsi="Times New Roman" w:cs="Times New Roman"/>
          <w:sz w:val="20"/>
          <w:szCs w:val="20"/>
        </w:rPr>
        <w:t>Atlases nolikuma pielikums “Projektu iesniegumu vērtēšanas kritēriji un to piemērošanas metodika”</w:t>
      </w:r>
      <w:r w:rsidRPr="00E44264">
        <w:rPr>
          <w:rFonts w:ascii="Times New Roman" w:hAnsi="Times New Roman" w:cs="Times New Roman"/>
          <w:sz w:val="20"/>
          <w:szCs w:val="20"/>
          <w:vertAlign w:val="superscript"/>
        </w:rPr>
        <w:t>1</w:t>
      </w:r>
      <w:r w:rsidRPr="00E44264">
        <w:rPr>
          <w:rFonts w:ascii="Times New Roman" w:hAnsi="Times New Roman" w:cs="Times New Roman"/>
          <w:sz w:val="20"/>
          <w:szCs w:val="20"/>
        </w:rPr>
        <w:t> </w:t>
      </w:r>
    </w:p>
    <w:p w14:paraId="42298E81" w14:textId="1BF32B2D" w:rsidR="00FE4416" w:rsidRPr="00E44264" w:rsidRDefault="00393DAF" w:rsidP="00274294">
      <w:pPr>
        <w:spacing w:after="0" w:line="240" w:lineRule="auto"/>
        <w:jc w:val="both"/>
        <w:rPr>
          <w:rFonts w:ascii="Times New Roman" w:hAnsi="Times New Roman" w:cs="Times New Roman"/>
          <w:sz w:val="20"/>
          <w:szCs w:val="20"/>
        </w:rPr>
      </w:pPr>
      <w:r w:rsidRPr="00E44264">
        <w:rPr>
          <w:rFonts w:ascii="Times New Roman" w:hAnsi="Times New Roman" w:cs="Times New Roman"/>
          <w:b/>
          <w:bCs/>
          <w:sz w:val="20"/>
          <w:szCs w:val="20"/>
        </w:rPr>
        <w:t xml:space="preserve">Aizpildīšanas metodika – </w:t>
      </w:r>
      <w:r w:rsidRPr="00E44264">
        <w:rPr>
          <w:rFonts w:ascii="Times New Roman" w:hAnsi="Times New Roman" w:cs="Times New Roman"/>
          <w:sz w:val="20"/>
          <w:szCs w:val="20"/>
        </w:rPr>
        <w:t>Atlases nolikuma pielikums “Projekta iesnieguma aizpildīšanas metodika”</w:t>
      </w:r>
      <w:r w:rsidRPr="00E44264">
        <w:rPr>
          <w:rFonts w:ascii="Times New Roman" w:hAnsi="Times New Roman" w:cs="Times New Roman"/>
          <w:sz w:val="20"/>
          <w:szCs w:val="20"/>
          <w:vertAlign w:val="superscript"/>
        </w:rPr>
        <w:t>1</w:t>
      </w:r>
      <w:r w:rsidRPr="00E44264">
        <w:rPr>
          <w:rFonts w:ascii="Times New Roman" w:hAnsi="Times New Roman" w:cs="Times New Roman"/>
          <w:sz w:val="20"/>
          <w:szCs w:val="20"/>
        </w:rPr>
        <w:t>  </w:t>
      </w:r>
    </w:p>
    <w:p w14:paraId="04109AA8" w14:textId="06CD003E" w:rsidR="0032264F" w:rsidRPr="00E44264" w:rsidRDefault="00EC432B"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SAM </w:t>
      </w:r>
      <w:r w:rsidR="0032264F" w:rsidRPr="00E44264">
        <w:rPr>
          <w:rFonts w:ascii="Times New Roman" w:eastAsia="Times New Roman" w:hAnsi="Times New Roman" w:cs="Times New Roman"/>
          <w:b/>
          <w:bCs/>
          <w:sz w:val="20"/>
          <w:szCs w:val="20"/>
        </w:rPr>
        <w:t>MK noteikumi</w:t>
      </w:r>
      <w:r w:rsidR="0032264F" w:rsidRPr="00E44264">
        <w:rPr>
          <w:rFonts w:ascii="Times New Roman" w:eastAsia="Times New Roman" w:hAnsi="Times New Roman" w:cs="Times New Roman"/>
          <w:sz w:val="20"/>
          <w:szCs w:val="20"/>
        </w:rPr>
        <w:t xml:space="preserve"> – </w:t>
      </w:r>
      <w:r w:rsidRPr="00E44264">
        <w:rPr>
          <w:rFonts w:ascii="Times New Roman" w:eastAsia="Times New Roman" w:hAnsi="Times New Roman" w:cs="Times New Roman"/>
          <w:sz w:val="20"/>
          <w:szCs w:val="20"/>
        </w:rPr>
        <w:t>Ministru kabineta 2024.gada 22.oktobra noteikumi Nr.663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w:t>
      </w:r>
      <w:r w:rsidRPr="00E44264">
        <w:rPr>
          <w:rStyle w:val="FootnoteReference"/>
          <w:rFonts w:ascii="Times New Roman" w:eastAsia="Times New Roman" w:hAnsi="Times New Roman" w:cs="Times New Roman"/>
          <w:sz w:val="20"/>
          <w:szCs w:val="20"/>
        </w:rPr>
        <w:footnoteReference w:id="3"/>
      </w:r>
    </w:p>
    <w:p w14:paraId="67546AAE" w14:textId="3A1832FE" w:rsidR="001A7728" w:rsidRPr="00E44264" w:rsidRDefault="001A7728"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Komisijas regula 651/2014</w:t>
      </w:r>
      <w:r w:rsidRPr="00E44264">
        <w:rPr>
          <w:rFonts w:ascii="Times New Roman" w:eastAsia="Times New Roman" w:hAnsi="Times New Roman" w:cs="Times New Roman"/>
          <w:sz w:val="20"/>
          <w:szCs w:val="20"/>
        </w:rPr>
        <w:t xml:space="preserve"> - Komisijas Regula (ES) Nr. 651/2014 ( 2014. gada 17. jūnijs ), ar ko noteiktas atbalsta kategorijas atzīst par saderīgām ar iekšējo tirgu, piemērojot Līguma 107. un 108. pantu Dokuments attiecas uz EEZ</w:t>
      </w:r>
      <w:r w:rsidRPr="00E44264">
        <w:rPr>
          <w:rStyle w:val="FootnoteReference"/>
          <w:rFonts w:ascii="Times New Roman" w:eastAsia="Times New Roman" w:hAnsi="Times New Roman" w:cs="Times New Roman"/>
          <w:sz w:val="20"/>
          <w:szCs w:val="20"/>
        </w:rPr>
        <w:footnoteReference w:id="4"/>
      </w:r>
    </w:p>
    <w:p w14:paraId="21E1F760" w14:textId="77777777" w:rsidR="00274294" w:rsidRPr="00E44264" w:rsidRDefault="00274294" w:rsidP="00274294">
      <w:pPr>
        <w:spacing w:after="0" w:line="240" w:lineRule="auto"/>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RIS3 - </w:t>
      </w:r>
      <w:r w:rsidRPr="00E44264">
        <w:rPr>
          <w:rFonts w:ascii="Times New Roman" w:eastAsia="Times New Roman" w:hAnsi="Times New Roman" w:cs="Times New Roman"/>
          <w:sz w:val="20"/>
          <w:szCs w:val="20"/>
        </w:rPr>
        <w:t>Latvijas Viedās specializācijas stratēģija</w:t>
      </w:r>
      <w:r w:rsidRPr="00E44264">
        <w:rPr>
          <w:rFonts w:ascii="Times New Roman" w:eastAsia="Times New Roman" w:hAnsi="Times New Roman" w:cs="Times New Roman"/>
          <w:b/>
          <w:bCs/>
          <w:sz w:val="20"/>
          <w:szCs w:val="20"/>
        </w:rPr>
        <w:t> </w:t>
      </w:r>
      <w:r w:rsidRPr="00E44264">
        <w:rPr>
          <w:rFonts w:ascii="Times New Roman" w:eastAsia="Times New Roman" w:hAnsi="Times New Roman" w:cs="Times New Roman"/>
          <w:sz w:val="20"/>
          <w:szCs w:val="20"/>
        </w:rPr>
        <w:t> </w:t>
      </w:r>
    </w:p>
    <w:p w14:paraId="74DBEA4D" w14:textId="1060B044" w:rsidR="00274294" w:rsidRPr="00E44264" w:rsidRDefault="00274294" w:rsidP="00274294">
      <w:pPr>
        <w:spacing w:after="0" w:line="240" w:lineRule="auto"/>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TGL - </w:t>
      </w:r>
      <w:r w:rsidRPr="00E44264">
        <w:rPr>
          <w:rFonts w:ascii="Times New Roman" w:eastAsia="Times New Roman" w:hAnsi="Times New Roman" w:cs="Times New Roman"/>
          <w:sz w:val="20"/>
          <w:szCs w:val="20"/>
        </w:rPr>
        <w:t>Tehnoloģiju gatavības līmeņi</w:t>
      </w:r>
      <w:r w:rsidRPr="00E44264">
        <w:rPr>
          <w:rFonts w:ascii="Times New Roman" w:eastAsia="Times New Roman" w:hAnsi="Times New Roman" w:cs="Times New Roman"/>
          <w:b/>
          <w:bCs/>
          <w:sz w:val="20"/>
          <w:szCs w:val="20"/>
        </w:rPr>
        <w:t> </w:t>
      </w:r>
      <w:r w:rsidRPr="00E44264">
        <w:rPr>
          <w:rFonts w:ascii="Times New Roman" w:eastAsia="Times New Roman" w:hAnsi="Times New Roman" w:cs="Times New Roman"/>
          <w:sz w:val="20"/>
          <w:szCs w:val="20"/>
        </w:rPr>
        <w:t> </w:t>
      </w:r>
    </w:p>
    <w:p w14:paraId="33B8704D" w14:textId="77777777" w:rsidR="00274294" w:rsidRPr="00E44264" w:rsidRDefault="00274294" w:rsidP="00274294">
      <w:pPr>
        <w:spacing w:after="0" w:line="240" w:lineRule="auto"/>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GNU – </w:t>
      </w:r>
      <w:r w:rsidRPr="00E44264">
        <w:rPr>
          <w:rFonts w:ascii="Times New Roman" w:eastAsia="Times New Roman" w:hAnsi="Times New Roman" w:cs="Times New Roman"/>
          <w:sz w:val="20"/>
          <w:szCs w:val="20"/>
        </w:rPr>
        <w:t>grūtībās nonācis uzņēmums  </w:t>
      </w:r>
    </w:p>
    <w:p w14:paraId="1822E824" w14:textId="57F17F8D" w:rsidR="007A06DC" w:rsidRPr="00E44264" w:rsidRDefault="007A06DC">
      <w:pPr>
        <w:rPr>
          <w:rFonts w:ascii="Times New Roman" w:eastAsia="Times New Roman" w:hAnsi="Times New Roman" w:cs="Times New Roman"/>
          <w:sz w:val="24"/>
          <w:szCs w:val="24"/>
        </w:rPr>
      </w:pPr>
      <w:r w:rsidRPr="00E44264">
        <w:rPr>
          <w:rFonts w:ascii="Times New Roman" w:eastAsia="Times New Roman" w:hAnsi="Times New Roman" w:cs="Times New Roman"/>
          <w:sz w:val="24"/>
          <w:szCs w:val="24"/>
        </w:rPr>
        <w:br w:type="page"/>
      </w:r>
    </w:p>
    <w:p w14:paraId="370FCA26" w14:textId="544620EE" w:rsidR="004014D1" w:rsidRPr="00E44264" w:rsidRDefault="004014D1" w:rsidP="00AA593C">
      <w:pPr>
        <w:spacing w:line="264" w:lineRule="auto"/>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EndPr/>
      <w:sdtContent>
        <w:p w14:paraId="73CAD5BD" w14:textId="77777777" w:rsidR="004014D1" w:rsidRPr="00AF239E" w:rsidRDefault="004014D1" w:rsidP="002251E3">
          <w:pPr>
            <w:pStyle w:val="TOCHeading"/>
            <w:jc w:val="left"/>
            <w:rPr>
              <w:rFonts w:eastAsia="Times New Roman" w:cs="Times New Roman"/>
              <w:b w:val="0"/>
              <w:color w:val="2F5496" w:themeColor="accent1" w:themeShade="BF"/>
              <w:sz w:val="24"/>
              <w:szCs w:val="24"/>
              <w:u w:val="single"/>
            </w:rPr>
          </w:pPr>
          <w:r w:rsidRPr="00AF239E">
            <w:rPr>
              <w:rFonts w:eastAsia="Times New Roman" w:cs="Times New Roman"/>
              <w:b w:val="0"/>
              <w:color w:val="2F5496" w:themeColor="accent1" w:themeShade="BF"/>
              <w:sz w:val="24"/>
              <w:szCs w:val="24"/>
              <w:u w:val="single"/>
            </w:rPr>
            <w:t>Saturs</w:t>
          </w:r>
        </w:p>
        <w:p w14:paraId="06BAD111" w14:textId="4D30F05F" w:rsidR="00AF239E" w:rsidRPr="00AF239E" w:rsidRDefault="004014D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AF239E">
            <w:rPr>
              <w:rFonts w:ascii="Times New Roman" w:hAnsi="Times New Roman" w:cs="Times New Roman"/>
              <w:sz w:val="24"/>
              <w:szCs w:val="24"/>
            </w:rPr>
            <w:fldChar w:fldCharType="begin"/>
          </w:r>
          <w:r w:rsidRPr="00AF239E">
            <w:rPr>
              <w:rFonts w:ascii="Times New Roman" w:hAnsi="Times New Roman" w:cs="Times New Roman"/>
              <w:sz w:val="24"/>
              <w:szCs w:val="24"/>
            </w:rPr>
            <w:instrText xml:space="preserve"> TOC \o "1-3" \h \z \u </w:instrText>
          </w:r>
          <w:r w:rsidRPr="00AF239E">
            <w:rPr>
              <w:rFonts w:ascii="Times New Roman" w:hAnsi="Times New Roman" w:cs="Times New Roman"/>
              <w:sz w:val="24"/>
              <w:szCs w:val="24"/>
            </w:rPr>
            <w:fldChar w:fldCharType="separate"/>
          </w:r>
          <w:hyperlink w:anchor="_Toc193878908" w:history="1">
            <w:r w:rsidR="00AF239E" w:rsidRPr="00AF239E">
              <w:rPr>
                <w:rStyle w:val="Hyperlink"/>
                <w:rFonts w:ascii="Times New Roman" w:hAnsi="Times New Roman" w:cs="Times New Roman"/>
                <w:noProof/>
                <w:sz w:val="24"/>
                <w:szCs w:val="24"/>
              </w:rPr>
              <w:t>1.</w:t>
            </w:r>
            <w:r w:rsidR="00AF239E" w:rsidRPr="00AF239E">
              <w:rPr>
                <w:rFonts w:ascii="Times New Roman" w:eastAsiaTheme="minorEastAsia" w:hAnsi="Times New Roman" w:cs="Times New Roman"/>
                <w:noProof/>
                <w:kern w:val="2"/>
                <w:sz w:val="24"/>
                <w:szCs w:val="24"/>
                <w:lang w:eastAsia="lv-LV"/>
                <w14:ligatures w14:val="standardContextual"/>
              </w:rPr>
              <w:tab/>
            </w:r>
            <w:r w:rsidR="00AF239E" w:rsidRPr="00AF239E">
              <w:rPr>
                <w:rStyle w:val="Hyperlink"/>
                <w:rFonts w:ascii="Times New Roman" w:hAnsi="Times New Roman" w:cs="Times New Roman"/>
                <w:noProof/>
                <w:sz w:val="24"/>
                <w:szCs w:val="24"/>
              </w:rPr>
              <w:t>Vispārīgi jautājumi</w:t>
            </w:r>
            <w:r w:rsidR="00AF239E" w:rsidRPr="00AF239E">
              <w:rPr>
                <w:rFonts w:ascii="Times New Roman" w:hAnsi="Times New Roman" w:cs="Times New Roman"/>
                <w:noProof/>
                <w:webHidden/>
                <w:sz w:val="24"/>
                <w:szCs w:val="24"/>
              </w:rPr>
              <w:tab/>
            </w:r>
            <w:r w:rsidR="00AF239E" w:rsidRPr="00AF239E">
              <w:rPr>
                <w:rFonts w:ascii="Times New Roman" w:hAnsi="Times New Roman" w:cs="Times New Roman"/>
                <w:noProof/>
                <w:webHidden/>
                <w:sz w:val="24"/>
                <w:szCs w:val="24"/>
              </w:rPr>
              <w:fldChar w:fldCharType="begin"/>
            </w:r>
            <w:r w:rsidR="00AF239E" w:rsidRPr="00AF239E">
              <w:rPr>
                <w:rFonts w:ascii="Times New Roman" w:hAnsi="Times New Roman" w:cs="Times New Roman"/>
                <w:noProof/>
                <w:webHidden/>
                <w:sz w:val="24"/>
                <w:szCs w:val="24"/>
              </w:rPr>
              <w:instrText xml:space="preserve"> PAGEREF _Toc193878908 \h </w:instrText>
            </w:r>
            <w:r w:rsidR="00AF239E" w:rsidRPr="00AF239E">
              <w:rPr>
                <w:rFonts w:ascii="Times New Roman" w:hAnsi="Times New Roman" w:cs="Times New Roman"/>
                <w:noProof/>
                <w:webHidden/>
                <w:sz w:val="24"/>
                <w:szCs w:val="24"/>
              </w:rPr>
            </w:r>
            <w:r w:rsidR="00AF239E" w:rsidRPr="00AF239E">
              <w:rPr>
                <w:rFonts w:ascii="Times New Roman" w:hAnsi="Times New Roman" w:cs="Times New Roman"/>
                <w:noProof/>
                <w:webHidden/>
                <w:sz w:val="24"/>
                <w:szCs w:val="24"/>
              </w:rPr>
              <w:fldChar w:fldCharType="separate"/>
            </w:r>
            <w:r w:rsidR="00AF239E" w:rsidRPr="00AF239E">
              <w:rPr>
                <w:rFonts w:ascii="Times New Roman" w:hAnsi="Times New Roman" w:cs="Times New Roman"/>
                <w:noProof/>
                <w:webHidden/>
                <w:sz w:val="24"/>
                <w:szCs w:val="24"/>
              </w:rPr>
              <w:t>3</w:t>
            </w:r>
            <w:r w:rsidR="00AF239E" w:rsidRPr="00AF239E">
              <w:rPr>
                <w:rFonts w:ascii="Times New Roman" w:hAnsi="Times New Roman" w:cs="Times New Roman"/>
                <w:noProof/>
                <w:webHidden/>
                <w:sz w:val="24"/>
                <w:szCs w:val="24"/>
              </w:rPr>
              <w:fldChar w:fldCharType="end"/>
            </w:r>
          </w:hyperlink>
        </w:p>
        <w:p w14:paraId="47F31F2A" w14:textId="76A1F236" w:rsidR="00AF239E" w:rsidRPr="00AF239E" w:rsidRDefault="00AF239E">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09" w:history="1">
            <w:r w:rsidRPr="00AF239E">
              <w:rPr>
                <w:rStyle w:val="Hyperlink"/>
                <w:rFonts w:ascii="Times New Roman" w:hAnsi="Times New Roman" w:cs="Times New Roman"/>
                <w:noProof/>
                <w:sz w:val="24"/>
                <w:szCs w:val="24"/>
              </w:rPr>
              <w:t>2.</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rPr>
              <w:t>Projekta iesniedzējs un sadarbības partneri</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_Toc193878909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5</w:t>
            </w:r>
            <w:r w:rsidRPr="00AF239E">
              <w:rPr>
                <w:rFonts w:ascii="Times New Roman" w:hAnsi="Times New Roman" w:cs="Times New Roman"/>
                <w:noProof/>
                <w:webHidden/>
                <w:sz w:val="24"/>
                <w:szCs w:val="24"/>
              </w:rPr>
              <w:fldChar w:fldCharType="end"/>
            </w:r>
          </w:hyperlink>
        </w:p>
        <w:p w14:paraId="54FF6B9E" w14:textId="549390ED" w:rsidR="00AF239E" w:rsidRPr="00AF239E" w:rsidRDefault="00AF239E">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0" w:history="1">
            <w:r w:rsidRPr="00AF239E">
              <w:rPr>
                <w:rStyle w:val="Hyperlink"/>
                <w:rFonts w:ascii="Times New Roman" w:hAnsi="Times New Roman" w:cs="Times New Roman"/>
                <w:noProof/>
                <w:sz w:val="24"/>
                <w:szCs w:val="24"/>
              </w:rPr>
              <w:t>3.</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rPr>
              <w:t>Projekta īstenošana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_Toc193878910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7</w:t>
            </w:r>
            <w:r w:rsidRPr="00AF239E">
              <w:rPr>
                <w:rFonts w:ascii="Times New Roman" w:hAnsi="Times New Roman" w:cs="Times New Roman"/>
                <w:noProof/>
                <w:webHidden/>
                <w:sz w:val="24"/>
                <w:szCs w:val="24"/>
              </w:rPr>
              <w:fldChar w:fldCharType="end"/>
            </w:r>
          </w:hyperlink>
        </w:p>
        <w:p w14:paraId="65D072AC" w14:textId="768FEED9" w:rsidR="00AF239E" w:rsidRPr="00AF239E" w:rsidRDefault="00AF239E">
          <w:pPr>
            <w:pStyle w:val="TOC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1" w:history="1">
            <w:r w:rsidRPr="00AF239E">
              <w:rPr>
                <w:rStyle w:val="Hyperlink"/>
                <w:rFonts w:ascii="Times New Roman" w:hAnsi="Times New Roman" w:cs="Times New Roman"/>
                <w:noProof/>
                <w:sz w:val="24"/>
                <w:szCs w:val="24"/>
              </w:rPr>
              <w:t>3.1.</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rPr>
              <w:t>Publiskā finansējuma intensitāte</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_Toc193878911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7</w:t>
            </w:r>
            <w:r w:rsidRPr="00AF239E">
              <w:rPr>
                <w:rFonts w:ascii="Times New Roman" w:hAnsi="Times New Roman" w:cs="Times New Roman"/>
                <w:noProof/>
                <w:webHidden/>
                <w:sz w:val="24"/>
                <w:szCs w:val="24"/>
              </w:rPr>
              <w:fldChar w:fldCharType="end"/>
            </w:r>
          </w:hyperlink>
        </w:p>
        <w:p w14:paraId="08CC2E5E" w14:textId="140C0B4E" w:rsidR="00AF239E" w:rsidRPr="00AF239E" w:rsidRDefault="00AF239E">
          <w:pPr>
            <w:pStyle w:val="TOC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2" w:history="1">
            <w:r w:rsidRPr="00AF239E">
              <w:rPr>
                <w:rStyle w:val="Hyperlink"/>
                <w:rFonts w:ascii="Times New Roman" w:hAnsi="Times New Roman" w:cs="Times New Roman"/>
                <w:noProof/>
                <w:sz w:val="24"/>
                <w:szCs w:val="24"/>
              </w:rPr>
              <w:t>3.2.</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rPr>
              <w:t>Projekta darbību uzsākšana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_Toc193878912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1C1B859F" w14:textId="68548AA6" w:rsidR="00AF239E" w:rsidRPr="00AF239E" w:rsidRDefault="00AF239E">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3" w:history="1">
            <w:r w:rsidRPr="00AF239E">
              <w:rPr>
                <w:rStyle w:val="Hyperlink"/>
                <w:rFonts w:ascii="Times New Roman" w:hAnsi="Times New Roman" w:cs="Times New Roman"/>
                <w:noProof/>
                <w:sz w:val="24"/>
                <w:szCs w:val="24"/>
              </w:rPr>
              <w:t>4.</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rPr>
              <w:t>Vērtēšana un lēmumu pieņemšana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_Toc193878913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66E1E473" w14:textId="3B30643C" w:rsidR="00AF239E" w:rsidRPr="00AF239E" w:rsidRDefault="00AF239E">
          <w:pPr>
            <w:pStyle w:val="TOC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4" w:history="1">
            <w:r w:rsidRPr="00AF239E">
              <w:rPr>
                <w:rStyle w:val="Hyperlink"/>
                <w:rFonts w:ascii="Times New Roman" w:hAnsi="Times New Roman" w:cs="Times New Roman"/>
                <w:noProof/>
                <w:sz w:val="24"/>
                <w:szCs w:val="24"/>
              </w:rPr>
              <w:t>4.1.</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rPr>
              <w:t>Vienotais izvēles kritērijs Nr.2.2.</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_Toc193878914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0305F8C2" w14:textId="3FF41449" w:rsidR="00AF239E" w:rsidRPr="00AF239E" w:rsidRDefault="00AF239E">
          <w:pPr>
            <w:pStyle w:val="TOC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5" w:history="1">
            <w:r w:rsidRPr="00AF239E">
              <w:rPr>
                <w:rStyle w:val="Hyperlink"/>
                <w:rFonts w:ascii="Times New Roman" w:hAnsi="Times New Roman" w:cs="Times New Roman"/>
                <w:noProof/>
                <w:sz w:val="24"/>
                <w:szCs w:val="24"/>
              </w:rPr>
              <w:t>4.2.</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lang w:eastAsia="lv-LV"/>
              </w:rPr>
              <w:t>Kvalitātes kritēriji Nr.4.1. un Nr.4.2.</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_Toc193878915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1724C9F3" w14:textId="7BAF3F22" w:rsidR="00AF239E" w:rsidRPr="00AF239E" w:rsidRDefault="00AF239E">
          <w:pPr>
            <w:pStyle w:val="TOC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6" w:history="1">
            <w:r w:rsidRPr="00AF239E">
              <w:rPr>
                <w:rStyle w:val="Hyperlink"/>
                <w:rFonts w:ascii="Times New Roman" w:hAnsi="Times New Roman" w:cs="Times New Roman"/>
                <w:noProof/>
                <w:sz w:val="24"/>
                <w:szCs w:val="24"/>
              </w:rPr>
              <w:t>4.3.</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yperlink"/>
                <w:rFonts w:ascii="Times New Roman" w:hAnsi="Times New Roman" w:cs="Times New Roman"/>
                <w:noProof/>
                <w:sz w:val="24"/>
                <w:szCs w:val="24"/>
              </w:rPr>
              <w:t>Kvalitātes kritēriji Nr.4.6.3.</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_Toc193878916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11</w:t>
            </w:r>
            <w:r w:rsidRPr="00AF239E">
              <w:rPr>
                <w:rFonts w:ascii="Times New Roman" w:hAnsi="Times New Roman" w:cs="Times New Roman"/>
                <w:noProof/>
                <w:webHidden/>
                <w:sz w:val="24"/>
                <w:szCs w:val="24"/>
              </w:rPr>
              <w:fldChar w:fldCharType="end"/>
            </w:r>
          </w:hyperlink>
        </w:p>
        <w:p w14:paraId="78E0CBCB" w14:textId="79642DD7" w:rsidR="00A54BD0" w:rsidRPr="00E44264" w:rsidRDefault="004014D1" w:rsidP="004014D1">
          <w:pPr>
            <w:rPr>
              <w:rFonts w:ascii="Times New Roman" w:hAnsi="Times New Roman" w:cs="Times New Roman"/>
              <w:b/>
              <w:bCs/>
              <w:sz w:val="24"/>
              <w:szCs w:val="24"/>
            </w:rPr>
          </w:pPr>
          <w:r w:rsidRPr="00AF239E">
            <w:rPr>
              <w:rFonts w:ascii="Times New Roman" w:hAnsi="Times New Roman" w:cs="Times New Roman"/>
              <w:sz w:val="24"/>
              <w:szCs w:val="24"/>
            </w:rPr>
            <w:fldChar w:fldCharType="end"/>
          </w:r>
        </w:p>
        <w:p w14:paraId="59C6E9C4" w14:textId="77777777" w:rsidR="00A54BD0" w:rsidRPr="00E44264" w:rsidRDefault="00A54BD0">
          <w:pPr>
            <w:rPr>
              <w:rFonts w:ascii="Times New Roman" w:hAnsi="Times New Roman" w:cs="Times New Roman"/>
              <w:sz w:val="24"/>
              <w:szCs w:val="24"/>
            </w:rPr>
          </w:pPr>
          <w:r w:rsidRPr="00E44264">
            <w:rPr>
              <w:rFonts w:ascii="Times New Roman" w:hAnsi="Times New Roman" w:cs="Times New Roman"/>
              <w:sz w:val="24"/>
              <w:szCs w:val="24"/>
            </w:rPr>
            <w:br w:type="page"/>
          </w:r>
        </w:p>
        <w:p w14:paraId="31DCD7FE" w14:textId="53CF7BA2" w:rsidR="004014D1" w:rsidRPr="00E44264" w:rsidRDefault="00160397" w:rsidP="004014D1">
          <w:pPr>
            <w:rPr>
              <w:rFonts w:ascii="Times New Roman" w:hAnsi="Times New Roman" w:cs="Times New Roman"/>
              <w:sz w:val="24"/>
              <w:szCs w:val="24"/>
            </w:rPr>
          </w:pPr>
        </w:p>
      </w:sdtContent>
    </w:sdt>
    <w:tbl>
      <w:tblPr>
        <w:tblW w:w="153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32"/>
        <w:gridCol w:w="5840"/>
        <w:gridCol w:w="8316"/>
      </w:tblGrid>
      <w:tr w:rsidR="00640E97" w:rsidRPr="00E44264" w14:paraId="77F4DDC2" w14:textId="77777777" w:rsidTr="00A700C3">
        <w:tc>
          <w:tcPr>
            <w:tcW w:w="1271"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E44264" w:rsidRDefault="00640E97" w:rsidP="00601735">
            <w:pPr>
              <w:spacing w:before="60" w:after="60"/>
              <w:ind w:left="17" w:right="17"/>
              <w:jc w:val="center"/>
              <w:rPr>
                <w:rFonts w:ascii="Times New Roman" w:hAnsi="Times New Roman" w:cs="Times New Roman"/>
                <w:b/>
                <w:sz w:val="24"/>
                <w:szCs w:val="24"/>
              </w:rPr>
            </w:pPr>
            <w:r w:rsidRPr="00E44264">
              <w:rPr>
                <w:rFonts w:ascii="Times New Roman" w:hAnsi="Times New Roman" w:cs="Times New Roman"/>
                <w:b/>
                <w:sz w:val="24"/>
                <w:szCs w:val="24"/>
              </w:rPr>
              <w:t>Nr.p.k.</w:t>
            </w:r>
          </w:p>
        </w:tc>
        <w:tc>
          <w:tcPr>
            <w:tcW w:w="6023"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E44264" w:rsidRDefault="00640E97" w:rsidP="00601735">
            <w:pPr>
              <w:spacing w:before="60" w:after="60"/>
              <w:ind w:left="17" w:right="17"/>
              <w:jc w:val="center"/>
              <w:rPr>
                <w:rFonts w:ascii="Times New Roman" w:hAnsi="Times New Roman" w:cs="Times New Roman"/>
                <w:b/>
                <w:sz w:val="24"/>
                <w:szCs w:val="24"/>
              </w:rPr>
            </w:pPr>
            <w:r w:rsidRPr="00E44264">
              <w:rPr>
                <w:rFonts w:ascii="Times New Roman" w:hAnsi="Times New Roman" w:cs="Times New Roman"/>
                <w:b/>
                <w:sz w:val="24"/>
                <w:szCs w:val="24"/>
              </w:rPr>
              <w:t>Jautājumi</w:t>
            </w:r>
          </w:p>
        </w:tc>
        <w:tc>
          <w:tcPr>
            <w:tcW w:w="8094"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E44264" w:rsidRDefault="00640E97" w:rsidP="00601735">
            <w:pPr>
              <w:spacing w:before="60" w:after="60"/>
              <w:jc w:val="center"/>
              <w:rPr>
                <w:rFonts w:ascii="Times New Roman" w:hAnsi="Times New Roman" w:cs="Times New Roman"/>
                <w:b/>
                <w:sz w:val="24"/>
                <w:szCs w:val="24"/>
              </w:rPr>
            </w:pPr>
            <w:r w:rsidRPr="00E44264">
              <w:rPr>
                <w:rFonts w:ascii="Times New Roman" w:hAnsi="Times New Roman" w:cs="Times New Roman"/>
                <w:b/>
                <w:sz w:val="24"/>
                <w:szCs w:val="24"/>
              </w:rPr>
              <w:t>Atbildes</w:t>
            </w:r>
          </w:p>
        </w:tc>
      </w:tr>
      <w:tr w:rsidR="00640E97" w:rsidRPr="00E44264" w14:paraId="131B41A7" w14:textId="77777777" w:rsidTr="18C26E88">
        <w:tc>
          <w:tcPr>
            <w:tcW w:w="15388" w:type="dxa"/>
            <w:gridSpan w:val="3"/>
            <w:tcBorders>
              <w:bottom w:val="single" w:sz="4" w:space="0" w:color="000000" w:themeColor="text1"/>
            </w:tcBorders>
            <w:shd w:val="clear" w:color="auto" w:fill="D0CECE" w:themeFill="background2" w:themeFillShade="E6"/>
          </w:tcPr>
          <w:p w14:paraId="07EC663F" w14:textId="7D4F675C" w:rsidR="00640E97" w:rsidRPr="00CE3B2A" w:rsidRDefault="00640E97" w:rsidP="00CE3B2A">
            <w:pPr>
              <w:pStyle w:val="Heading1"/>
              <w:numPr>
                <w:ilvl w:val="0"/>
                <w:numId w:val="17"/>
              </w:numPr>
              <w:jc w:val="left"/>
            </w:pPr>
            <w:bookmarkStart w:id="0" w:name="_Toc20918679"/>
            <w:bookmarkStart w:id="1" w:name="_Toc46148086"/>
            <w:bookmarkStart w:id="2" w:name="_Toc193878908"/>
            <w:r w:rsidRPr="00CE3B2A">
              <w:t>Vispārīgi jautājumi</w:t>
            </w:r>
            <w:bookmarkEnd w:id="0"/>
            <w:bookmarkEnd w:id="1"/>
            <w:bookmarkEnd w:id="2"/>
          </w:p>
        </w:tc>
      </w:tr>
      <w:tr w:rsidR="00640E97" w:rsidRPr="00E44264" w14:paraId="7D4382B4" w14:textId="77777777" w:rsidTr="00A700C3">
        <w:trPr>
          <w:trHeight w:val="465"/>
        </w:trPr>
        <w:tc>
          <w:tcPr>
            <w:tcW w:w="1271" w:type="dxa"/>
            <w:tcBorders>
              <w:bottom w:val="single" w:sz="4" w:space="0" w:color="000000" w:themeColor="text1"/>
              <w:right w:val="single" w:sz="4" w:space="0" w:color="auto"/>
            </w:tcBorders>
          </w:tcPr>
          <w:p w14:paraId="169F7729" w14:textId="425D3624" w:rsidR="00640E97" w:rsidRPr="00E44264" w:rsidRDefault="00640E97" w:rsidP="00F0252F">
            <w:pPr>
              <w:rPr>
                <w:rFonts w:ascii="Times New Roman" w:hAnsi="Times New Roman" w:cs="Times New Roman"/>
                <w:sz w:val="24"/>
                <w:szCs w:val="24"/>
              </w:rPr>
            </w:pPr>
            <w:r w:rsidRPr="00E44264">
              <w:rPr>
                <w:rFonts w:ascii="Times New Roman" w:hAnsi="Times New Roman" w:cs="Times New Roman"/>
                <w:sz w:val="24"/>
                <w:szCs w:val="24"/>
              </w:rPr>
              <w:t>1.1.</w:t>
            </w:r>
          </w:p>
        </w:tc>
        <w:tc>
          <w:tcPr>
            <w:tcW w:w="6023" w:type="dxa"/>
            <w:tcBorders>
              <w:bottom w:val="single" w:sz="4" w:space="0" w:color="000000" w:themeColor="text1"/>
              <w:right w:val="single" w:sz="4" w:space="0" w:color="auto"/>
            </w:tcBorders>
            <w:shd w:val="clear" w:color="auto" w:fill="auto"/>
          </w:tcPr>
          <w:p w14:paraId="5921E9F0" w14:textId="45FB72ED" w:rsidR="00640E97" w:rsidRPr="00E44264" w:rsidRDefault="2A20EC50" w:rsidP="512840F3">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sidR="00752D9E">
              <w:rPr>
                <w:rFonts w:ascii="Times New Roman" w:eastAsia="Times New Roman" w:hAnsi="Times New Roman" w:cs="Times New Roman"/>
                <w:i/>
                <w:iCs/>
                <w:sz w:val="24"/>
                <w:szCs w:val="24"/>
                <w:lang w:eastAsia="lv-LV"/>
              </w:rPr>
              <w:t xml:space="preserve">12.03.2025. </w:t>
            </w:r>
            <w:r w:rsidRPr="00E44264">
              <w:rPr>
                <w:rFonts w:ascii="Times New Roman" w:eastAsia="Times New Roman" w:hAnsi="Times New Roman" w:cs="Times New Roman"/>
                <w:i/>
                <w:iCs/>
                <w:sz w:val="24"/>
                <w:szCs w:val="24"/>
                <w:lang w:eastAsia="lv-LV"/>
              </w:rPr>
              <w:t>seminārā:</w:t>
            </w:r>
            <w:r w:rsidRPr="00E44264">
              <w:rPr>
                <w:rFonts w:ascii="Times New Roman" w:eastAsia="Times New Roman" w:hAnsi="Times New Roman" w:cs="Times New Roman"/>
                <w:sz w:val="24"/>
                <w:szCs w:val="24"/>
                <w:lang w:eastAsia="lv-LV"/>
              </w:rPr>
              <w:t> </w:t>
            </w:r>
          </w:p>
          <w:p w14:paraId="17B25114" w14:textId="442FE6C7" w:rsidR="00640E97" w:rsidRPr="00E44264" w:rsidRDefault="002601ED" w:rsidP="002601ED">
            <w:pPr>
              <w:jc w:val="both"/>
              <w:rPr>
                <w:rFonts w:ascii="Times New Roman" w:hAnsi="Times New Roman" w:cs="Times New Roman"/>
                <w:sz w:val="24"/>
                <w:szCs w:val="24"/>
              </w:rPr>
            </w:pPr>
            <w:r w:rsidRPr="00E44264">
              <w:rPr>
                <w:rFonts w:ascii="Times New Roman" w:hAnsi="Times New Roman" w:cs="Times New Roman"/>
                <w:sz w:val="24"/>
                <w:szCs w:val="24"/>
              </w:rPr>
              <w:t>Duāls pielietojums</w:t>
            </w:r>
            <w:r w:rsidR="00B05404" w:rsidRPr="00E44264">
              <w:rPr>
                <w:rFonts w:ascii="Times New Roman" w:hAnsi="Times New Roman" w:cs="Times New Roman"/>
                <w:sz w:val="24"/>
                <w:szCs w:val="24"/>
              </w:rPr>
              <w:t xml:space="preserve">, </w:t>
            </w:r>
            <w:r w:rsidRPr="00E44264">
              <w:rPr>
                <w:rFonts w:ascii="Times New Roman" w:hAnsi="Times New Roman" w:cs="Times New Roman"/>
                <w:sz w:val="24"/>
                <w:szCs w:val="24"/>
              </w:rPr>
              <w:t>vai primārs var būt militārs pielietojums? Cik ļoti jāfokusējas uz vienu vai otru pielietojumu? Vienlīdzīgi vai arī var primāri aprakstīt militāru pielietojumu, bet īsāk – civilo pielietojumu?</w:t>
            </w:r>
          </w:p>
        </w:tc>
        <w:tc>
          <w:tcPr>
            <w:tcW w:w="8094" w:type="dxa"/>
            <w:tcBorders>
              <w:left w:val="single" w:sz="4" w:space="0" w:color="auto"/>
              <w:bottom w:val="single" w:sz="4" w:space="0" w:color="000000" w:themeColor="text1"/>
            </w:tcBorders>
            <w:shd w:val="clear" w:color="auto" w:fill="auto"/>
          </w:tcPr>
          <w:p w14:paraId="7C55EB55" w14:textId="3DCFE370" w:rsidR="0038395A" w:rsidRPr="00752D9E" w:rsidRDefault="00752D9E" w:rsidP="00F0252F">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10393218" w14:textId="28F4D0F8" w:rsidR="00752D9E" w:rsidRPr="001174B4" w:rsidRDefault="00752D9E" w:rsidP="00752D9E">
            <w:pPr>
              <w:jc w:val="both"/>
              <w:rPr>
                <w:rFonts w:ascii="Times New Roman" w:hAnsi="Times New Roman" w:cs="Times New Roman"/>
                <w:sz w:val="24"/>
                <w:szCs w:val="24"/>
              </w:rPr>
            </w:pPr>
            <w:r w:rsidRPr="00752D9E">
              <w:rPr>
                <w:rFonts w:ascii="Times New Roman" w:hAnsi="Times New Roman" w:cs="Times New Roman"/>
                <w:sz w:val="24"/>
                <w:szCs w:val="24"/>
              </w:rPr>
              <w:t>Duāla jeb divejāda pielietojuma produkti un tehnoloģijas ir produkti un tehnoloģijas, kuras var izmantot gan civilām, gan militārām vajadzībām. Kritēriju piemērošanas metodikā nav noteikts cik procentuāli projekta iesniegumā ir jāapraksta civilais pielietojums, cik militārais pielietojums. Ņemot vērā, ka šī pasākuma ietvaros ir paredzēts sniegt atbalstu jauna vai būtiski uzlabotā duālā pielietojuma produkta vai tehnoloģijas atbilstībai aizsardzības un drošības jomas vajadzībām definētajām inovāciju un tehnoloģiju attīstības nacionālajām prioritātēm, tad ir būtiski projektā koncentrēties uz inovāciju, kas būs atbilstoša aizsardzības jomas vajadzībām.</w:t>
            </w:r>
          </w:p>
        </w:tc>
      </w:tr>
      <w:tr w:rsidR="00640E97" w:rsidRPr="00E44264" w14:paraId="2642F243" w14:textId="77777777" w:rsidTr="00A700C3">
        <w:trPr>
          <w:trHeight w:val="465"/>
        </w:trPr>
        <w:tc>
          <w:tcPr>
            <w:tcW w:w="1271" w:type="dxa"/>
            <w:tcBorders>
              <w:bottom w:val="single" w:sz="4" w:space="0" w:color="000000" w:themeColor="text1"/>
              <w:right w:val="single" w:sz="4" w:space="0" w:color="auto"/>
            </w:tcBorders>
          </w:tcPr>
          <w:p w14:paraId="26B02D09" w14:textId="0C46F67C" w:rsidR="00640E97" w:rsidRPr="00E44264" w:rsidRDefault="00D47BA1" w:rsidP="00F0252F">
            <w:pPr>
              <w:rPr>
                <w:rFonts w:ascii="Times New Roman" w:hAnsi="Times New Roman" w:cs="Times New Roman"/>
                <w:sz w:val="24"/>
                <w:szCs w:val="24"/>
              </w:rPr>
            </w:pPr>
            <w:r>
              <w:rPr>
                <w:rFonts w:ascii="Times New Roman" w:hAnsi="Times New Roman" w:cs="Times New Roman"/>
                <w:sz w:val="24"/>
                <w:szCs w:val="24"/>
              </w:rPr>
              <w:t>1.2.</w:t>
            </w:r>
          </w:p>
        </w:tc>
        <w:tc>
          <w:tcPr>
            <w:tcW w:w="6023" w:type="dxa"/>
            <w:tcBorders>
              <w:bottom w:val="single" w:sz="4" w:space="0" w:color="000000" w:themeColor="text1"/>
              <w:right w:val="single" w:sz="4" w:space="0" w:color="auto"/>
            </w:tcBorders>
            <w:shd w:val="clear" w:color="auto" w:fill="auto"/>
          </w:tcPr>
          <w:p w14:paraId="2AAEAB2E" w14:textId="2E9DD296" w:rsidR="00640E97" w:rsidRPr="00E44264" w:rsidRDefault="003D60FD" w:rsidP="003D60F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4896644B" w14:textId="3628B5FA" w:rsidR="009F6648" w:rsidRPr="00E44264" w:rsidRDefault="009F6648" w:rsidP="003D60FD">
            <w:pPr>
              <w:jc w:val="both"/>
              <w:rPr>
                <w:rFonts w:ascii="Times New Roman" w:hAnsi="Times New Roman" w:cs="Times New Roman"/>
                <w:sz w:val="24"/>
                <w:szCs w:val="24"/>
              </w:rPr>
            </w:pPr>
            <w:r w:rsidRPr="00E44264">
              <w:rPr>
                <w:rFonts w:ascii="Times New Roman" w:hAnsi="Times New Roman" w:cs="Times New Roman"/>
                <w:sz w:val="24"/>
                <w:szCs w:val="24"/>
              </w:rPr>
              <w:t>Komisijas regulas Nr. </w:t>
            </w:r>
            <w:hyperlink r:id="rId13" w:tgtFrame="_blank" w:tooltip="https://eur-lex.europa.eu/legal-content/lv/txt/?uri=celex:32014r0651" w:history="1">
              <w:r w:rsidRPr="00E44264">
                <w:rPr>
                  <w:rStyle w:val="Hyperlink"/>
                  <w:rFonts w:ascii="Times New Roman" w:hAnsi="Times New Roman" w:cs="Times New Roman"/>
                  <w:sz w:val="24"/>
                  <w:szCs w:val="24"/>
                </w:rPr>
                <w:t>651/2014</w:t>
              </w:r>
            </w:hyperlink>
            <w:r w:rsidRPr="00E44264">
              <w:rPr>
                <w:rFonts w:ascii="Times New Roman" w:hAnsi="Times New Roman" w:cs="Times New Roman"/>
                <w:sz w:val="24"/>
                <w:szCs w:val="24"/>
              </w:rPr>
              <w:t xml:space="preserve"> 25. panta 6. punktā NEREDZU "d" APAKŠPUNKTU…?</w:t>
            </w:r>
          </w:p>
        </w:tc>
        <w:tc>
          <w:tcPr>
            <w:tcW w:w="8094" w:type="dxa"/>
            <w:tcBorders>
              <w:left w:val="single" w:sz="4" w:space="0" w:color="auto"/>
              <w:bottom w:val="single" w:sz="4" w:space="0" w:color="000000" w:themeColor="text1"/>
            </w:tcBorders>
            <w:shd w:val="clear" w:color="auto" w:fill="auto"/>
          </w:tcPr>
          <w:p w14:paraId="7C242D1C" w14:textId="77777777" w:rsidR="00737090" w:rsidRPr="00E44264" w:rsidRDefault="00737090" w:rsidP="00737090">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4C925E92" w14:textId="4DD8FA8B" w:rsidR="00640E97" w:rsidRPr="00E44264" w:rsidRDefault="00D04C36" w:rsidP="0049357A">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Lai oficiāla</w:t>
            </w:r>
            <w:r w:rsidR="00877462" w:rsidRPr="00E44264">
              <w:rPr>
                <w:rFonts w:ascii="Times New Roman" w:hAnsi="Times New Roman" w:cs="Times New Roman"/>
                <w:sz w:val="24"/>
                <w:szCs w:val="24"/>
              </w:rPr>
              <w:t>jā Eiropas Savienības tīmekļa vietnē redzētu pilno</w:t>
            </w:r>
            <w:r w:rsidR="00243F27" w:rsidRPr="00E44264">
              <w:rPr>
                <w:rFonts w:ascii="Times New Roman" w:hAnsi="Times New Roman" w:cs="Times New Roman"/>
                <w:sz w:val="24"/>
                <w:szCs w:val="24"/>
              </w:rPr>
              <w:t xml:space="preserve"> versiju</w:t>
            </w:r>
            <w:r w:rsidR="00877462" w:rsidRPr="00E44264">
              <w:rPr>
                <w:rFonts w:ascii="Times New Roman" w:hAnsi="Times New Roman" w:cs="Times New Roman"/>
                <w:sz w:val="24"/>
                <w:szCs w:val="24"/>
              </w:rPr>
              <w:t xml:space="preserve"> </w:t>
            </w:r>
            <w:r w:rsidR="00AE0CF6" w:rsidRPr="00E44264">
              <w:rPr>
                <w:rFonts w:ascii="Times New Roman" w:hAnsi="Times New Roman" w:cs="Times New Roman"/>
                <w:sz w:val="24"/>
                <w:szCs w:val="24"/>
              </w:rPr>
              <w:t>Eiropas Komisijas 2014. gada 17. jūnija Regula</w:t>
            </w:r>
            <w:r w:rsidR="00AD47D9">
              <w:rPr>
                <w:rFonts w:ascii="Times New Roman" w:hAnsi="Times New Roman" w:cs="Times New Roman"/>
                <w:sz w:val="24"/>
                <w:szCs w:val="24"/>
              </w:rPr>
              <w:t>i</w:t>
            </w:r>
            <w:r w:rsidR="00AE0CF6" w:rsidRPr="00E44264">
              <w:rPr>
                <w:rFonts w:ascii="Times New Roman" w:hAnsi="Times New Roman" w:cs="Times New Roman"/>
                <w:sz w:val="24"/>
                <w:szCs w:val="24"/>
              </w:rPr>
              <w:t xml:space="preserve"> (ES) </w:t>
            </w:r>
            <w:hyperlink r:id="rId14" w:tgtFrame="_blank" w:history="1">
              <w:r w:rsidR="00AE0CF6" w:rsidRPr="00E44264">
                <w:rPr>
                  <w:rStyle w:val="Hyperlink"/>
                  <w:rFonts w:ascii="Times New Roman" w:hAnsi="Times New Roman" w:cs="Times New Roman"/>
                  <w:color w:val="auto"/>
                  <w:sz w:val="24"/>
                  <w:szCs w:val="24"/>
                </w:rPr>
                <w:t>651/2014</w:t>
              </w:r>
            </w:hyperlink>
            <w:r w:rsidR="00AE0CF6" w:rsidRPr="00E44264">
              <w:rPr>
                <w:rFonts w:ascii="Times New Roman" w:hAnsi="Times New Roman" w:cs="Times New Roman"/>
                <w:sz w:val="24"/>
                <w:szCs w:val="24"/>
              </w:rPr>
              <w:t>,</w:t>
            </w:r>
            <w:r w:rsidR="00243F27" w:rsidRPr="00E44264">
              <w:rPr>
                <w:rFonts w:ascii="Times New Roman" w:hAnsi="Times New Roman" w:cs="Times New Roman"/>
                <w:sz w:val="24"/>
                <w:szCs w:val="24"/>
              </w:rPr>
              <w:t xml:space="preserve"> nepieciešams </w:t>
            </w:r>
            <w:r w:rsidR="00E44264" w:rsidRPr="00E44264">
              <w:rPr>
                <w:rFonts w:ascii="Times New Roman" w:hAnsi="Times New Roman" w:cs="Times New Roman"/>
                <w:sz w:val="24"/>
                <w:szCs w:val="24"/>
              </w:rPr>
              <w:t>atrast un uzspiest “Pašreizējā konsolidētā versija: 01/07/2023”</w:t>
            </w:r>
            <w:r w:rsidR="006D7676">
              <w:rPr>
                <w:rFonts w:ascii="Times New Roman" w:hAnsi="Times New Roman" w:cs="Times New Roman"/>
                <w:sz w:val="24"/>
                <w:szCs w:val="24"/>
              </w:rPr>
              <w:t xml:space="preserve">, attiecīgi tad būs iespēja arī </w:t>
            </w:r>
            <w:r w:rsidR="00885D4F">
              <w:rPr>
                <w:rFonts w:ascii="Times New Roman" w:hAnsi="Times New Roman" w:cs="Times New Roman"/>
                <w:sz w:val="24"/>
                <w:szCs w:val="24"/>
              </w:rPr>
              <w:t xml:space="preserve">redzēt un </w:t>
            </w:r>
            <w:r w:rsidR="00D14FE9">
              <w:rPr>
                <w:rFonts w:ascii="Times New Roman" w:hAnsi="Times New Roman" w:cs="Times New Roman"/>
                <w:sz w:val="24"/>
                <w:szCs w:val="24"/>
              </w:rPr>
              <w:t>saturiski iepazīties</w:t>
            </w:r>
            <w:r w:rsidR="006D7676">
              <w:rPr>
                <w:rFonts w:ascii="Times New Roman" w:hAnsi="Times New Roman" w:cs="Times New Roman"/>
                <w:sz w:val="24"/>
                <w:szCs w:val="24"/>
              </w:rPr>
              <w:t xml:space="preserve"> </w:t>
            </w:r>
            <w:r w:rsidR="00885D4F">
              <w:rPr>
                <w:rFonts w:ascii="Times New Roman" w:hAnsi="Times New Roman" w:cs="Times New Roman"/>
                <w:sz w:val="24"/>
                <w:szCs w:val="24"/>
              </w:rPr>
              <w:t xml:space="preserve">ar </w:t>
            </w:r>
            <w:r w:rsidR="006D7676">
              <w:rPr>
                <w:rFonts w:ascii="Times New Roman" w:hAnsi="Times New Roman" w:cs="Times New Roman"/>
                <w:sz w:val="24"/>
                <w:szCs w:val="24"/>
              </w:rPr>
              <w:t>25.panta 6.punkta “d” apakšpunktu</w:t>
            </w:r>
            <w:r w:rsidR="009941F0">
              <w:rPr>
                <w:rFonts w:ascii="Times New Roman" w:hAnsi="Times New Roman" w:cs="Times New Roman"/>
                <w:sz w:val="24"/>
                <w:szCs w:val="24"/>
              </w:rPr>
              <w:t>.</w:t>
            </w:r>
            <w:r w:rsidR="001F5801">
              <w:rPr>
                <w:rFonts w:ascii="Times New Roman" w:hAnsi="Times New Roman" w:cs="Times New Roman"/>
                <w:sz w:val="24"/>
                <w:szCs w:val="24"/>
              </w:rPr>
              <w:t xml:space="preserve"> </w:t>
            </w:r>
            <w:r w:rsidR="001F5801" w:rsidRPr="001F5801">
              <w:rPr>
                <w:rFonts w:ascii="Times New Roman" w:hAnsi="Times New Roman" w:cs="Times New Roman"/>
                <w:sz w:val="24"/>
                <w:szCs w:val="24"/>
              </w:rPr>
              <w:t>Vienlaikus, Komisijas regulas Nr.651/2014 25. panta 6. punkta “d” apakšpunkta prasības definētas SAM MK noteikumu 40. punktā.</w:t>
            </w:r>
          </w:p>
        </w:tc>
      </w:tr>
      <w:tr w:rsidR="00640E97" w:rsidRPr="00E44264" w14:paraId="37C7171D" w14:textId="77777777" w:rsidTr="00A700C3">
        <w:trPr>
          <w:trHeight w:val="465"/>
        </w:trPr>
        <w:tc>
          <w:tcPr>
            <w:tcW w:w="1271" w:type="dxa"/>
            <w:tcBorders>
              <w:bottom w:val="single" w:sz="4" w:space="0" w:color="000000" w:themeColor="text1"/>
              <w:right w:val="single" w:sz="4" w:space="0" w:color="auto"/>
            </w:tcBorders>
          </w:tcPr>
          <w:p w14:paraId="5FE23EFC" w14:textId="0ABA496B" w:rsidR="00640E97" w:rsidRPr="00E44264" w:rsidRDefault="00D47BA1" w:rsidP="00F0252F">
            <w:pPr>
              <w:contextualSpacing/>
              <w:rPr>
                <w:rFonts w:ascii="Times New Roman" w:hAnsi="Times New Roman" w:cs="Times New Roman"/>
                <w:sz w:val="24"/>
                <w:szCs w:val="24"/>
              </w:rPr>
            </w:pPr>
            <w:r>
              <w:rPr>
                <w:rFonts w:ascii="Times New Roman" w:hAnsi="Times New Roman" w:cs="Times New Roman"/>
                <w:sz w:val="24"/>
                <w:szCs w:val="24"/>
              </w:rPr>
              <w:t>1.3.</w:t>
            </w:r>
          </w:p>
        </w:tc>
        <w:tc>
          <w:tcPr>
            <w:tcW w:w="6023" w:type="dxa"/>
            <w:tcBorders>
              <w:bottom w:val="single" w:sz="4" w:space="0" w:color="000000" w:themeColor="text1"/>
              <w:right w:val="single" w:sz="4" w:space="0" w:color="auto"/>
            </w:tcBorders>
            <w:shd w:val="clear" w:color="auto" w:fill="auto"/>
          </w:tcPr>
          <w:p w14:paraId="7A5E2D32" w14:textId="77777777" w:rsidR="00AA64A1" w:rsidRPr="00E44264" w:rsidRDefault="00AA64A1" w:rsidP="00AA64A1">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7154CB67" w14:textId="04873B92" w:rsidR="00640E97" w:rsidRPr="00E44264" w:rsidRDefault="00AA64A1" w:rsidP="00AA64A1">
            <w:pPr>
              <w:jc w:val="both"/>
              <w:rPr>
                <w:rFonts w:ascii="Times New Roman" w:hAnsi="Times New Roman" w:cs="Times New Roman"/>
                <w:sz w:val="24"/>
                <w:szCs w:val="24"/>
              </w:rPr>
            </w:pPr>
            <w:r w:rsidRPr="00E44264">
              <w:rPr>
                <w:rFonts w:ascii="Times New Roman" w:hAnsi="Times New Roman" w:cs="Times New Roman"/>
                <w:sz w:val="24"/>
                <w:szCs w:val="24"/>
              </w:rPr>
              <w:t>Vai varētu vēlreiz paskaidrot par maksimālo atbalsta summu mazajam uzņēmuma balstoties uz tā apgrozījumu?</w:t>
            </w:r>
          </w:p>
        </w:tc>
        <w:tc>
          <w:tcPr>
            <w:tcW w:w="8094" w:type="dxa"/>
            <w:tcBorders>
              <w:left w:val="single" w:sz="4" w:space="0" w:color="auto"/>
              <w:bottom w:val="single" w:sz="4" w:space="0" w:color="000000" w:themeColor="text1"/>
            </w:tcBorders>
            <w:shd w:val="clear" w:color="auto" w:fill="auto"/>
          </w:tcPr>
          <w:p w14:paraId="6F8B8742" w14:textId="77777777" w:rsidR="004E585A" w:rsidRPr="00E44264" w:rsidRDefault="004E585A" w:rsidP="004E585A">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72452CA6" w14:textId="5FB24D25" w:rsidR="00640E97" w:rsidRPr="00E44264" w:rsidRDefault="00372258" w:rsidP="00E8401C">
            <w:pPr>
              <w:jc w:val="both"/>
              <w:rPr>
                <w:rFonts w:ascii="Times New Roman" w:hAnsi="Times New Roman" w:cs="Times New Roman"/>
                <w:sz w:val="24"/>
                <w:szCs w:val="24"/>
              </w:rPr>
            </w:pPr>
            <w:r w:rsidRPr="00E44264">
              <w:rPr>
                <w:rFonts w:ascii="Times New Roman" w:hAnsi="Times New Roman" w:cs="Times New Roman"/>
                <w:sz w:val="24"/>
                <w:szCs w:val="24"/>
              </w:rPr>
              <w:t xml:space="preserve">SAM MK </w:t>
            </w:r>
            <w:r w:rsidR="00911DF2" w:rsidRPr="00E44264">
              <w:rPr>
                <w:rFonts w:ascii="Times New Roman" w:hAnsi="Times New Roman" w:cs="Times New Roman"/>
                <w:sz w:val="24"/>
                <w:szCs w:val="24"/>
              </w:rPr>
              <w:t xml:space="preserve">noteikumu 9.punkts paredz, </w:t>
            </w:r>
            <w:r w:rsidR="000035D7" w:rsidRPr="00E44264">
              <w:rPr>
                <w:rFonts w:ascii="Times New Roman" w:hAnsi="Times New Roman" w:cs="Times New Roman"/>
                <w:sz w:val="24"/>
                <w:szCs w:val="24"/>
              </w:rPr>
              <w:t>ka maksimāli pieļaujamais finansējums viena projekta ietvaros ir 1 000 000 euro no projekta</w:t>
            </w:r>
            <w:r w:rsidR="00E8401C" w:rsidRPr="00E44264">
              <w:rPr>
                <w:rFonts w:ascii="Times New Roman" w:hAnsi="Times New Roman" w:cs="Times New Roman"/>
                <w:sz w:val="24"/>
                <w:szCs w:val="24"/>
              </w:rPr>
              <w:t xml:space="preserve"> ietvaros attiecināmajām izmaksām</w:t>
            </w:r>
            <w:r w:rsidR="00D56D11" w:rsidRPr="00E44264">
              <w:rPr>
                <w:rFonts w:ascii="Times New Roman" w:hAnsi="Times New Roman" w:cs="Times New Roman"/>
                <w:sz w:val="24"/>
                <w:szCs w:val="24"/>
              </w:rPr>
              <w:t xml:space="preserve">, t.sk. arī mazajam komersantam, kas atbilst </w:t>
            </w:r>
            <w:r w:rsidR="00994ABF" w:rsidRPr="00E44264">
              <w:rPr>
                <w:rFonts w:ascii="Times New Roman" w:hAnsi="Times New Roman" w:cs="Times New Roman"/>
                <w:sz w:val="24"/>
                <w:szCs w:val="24"/>
              </w:rPr>
              <w:t xml:space="preserve">visiem </w:t>
            </w:r>
            <w:r w:rsidR="00D56D11" w:rsidRPr="00E44264">
              <w:rPr>
                <w:rFonts w:ascii="Times New Roman" w:hAnsi="Times New Roman" w:cs="Times New Roman"/>
                <w:sz w:val="24"/>
                <w:szCs w:val="24"/>
              </w:rPr>
              <w:t xml:space="preserve">SAM MK noteikumu 14.punktā </w:t>
            </w:r>
            <w:r w:rsidR="004547F7" w:rsidRPr="00E44264">
              <w:rPr>
                <w:rFonts w:ascii="Times New Roman" w:hAnsi="Times New Roman" w:cs="Times New Roman"/>
                <w:sz w:val="24"/>
                <w:szCs w:val="24"/>
              </w:rPr>
              <w:t>noteiktajiem nosacījumiem.</w:t>
            </w:r>
          </w:p>
          <w:p w14:paraId="5D0C312B" w14:textId="43ED7751" w:rsidR="004547F7" w:rsidRPr="003D25FD" w:rsidRDefault="005766C1" w:rsidP="008A2307">
            <w:pPr>
              <w:jc w:val="both"/>
              <w:rPr>
                <w:rFonts w:ascii="Times New Roman" w:hAnsi="Times New Roman" w:cs="Times New Roman"/>
                <w:sz w:val="24"/>
                <w:szCs w:val="24"/>
              </w:rPr>
            </w:pPr>
            <w:r w:rsidRPr="00E44264">
              <w:rPr>
                <w:rFonts w:ascii="Times New Roman" w:hAnsi="Times New Roman" w:cs="Times New Roman"/>
                <w:sz w:val="24"/>
                <w:szCs w:val="24"/>
              </w:rPr>
              <w:t>Attiecībā par uzņēmuma apgrozījumu</w:t>
            </w:r>
            <w:r w:rsidR="00073370" w:rsidRPr="00E44264">
              <w:rPr>
                <w:rFonts w:ascii="Times New Roman" w:hAnsi="Times New Roman" w:cs="Times New Roman"/>
                <w:sz w:val="24"/>
                <w:szCs w:val="24"/>
              </w:rPr>
              <w:t xml:space="preserve">, </w:t>
            </w:r>
            <w:r w:rsidR="00D93888" w:rsidRPr="00E44264">
              <w:rPr>
                <w:rFonts w:ascii="Times New Roman" w:hAnsi="Times New Roman" w:cs="Times New Roman"/>
                <w:sz w:val="24"/>
                <w:szCs w:val="24"/>
              </w:rPr>
              <w:t>Kritēriju piemērošanas metodikas kvalitātes kritērij</w:t>
            </w:r>
            <w:r w:rsidR="007C3388" w:rsidRPr="00E44264">
              <w:rPr>
                <w:rFonts w:ascii="Times New Roman" w:hAnsi="Times New Roman" w:cs="Times New Roman"/>
                <w:sz w:val="24"/>
                <w:szCs w:val="24"/>
              </w:rPr>
              <w:t>s</w:t>
            </w:r>
            <w:r w:rsidR="00D93888" w:rsidRPr="00E44264">
              <w:rPr>
                <w:rFonts w:ascii="Times New Roman" w:hAnsi="Times New Roman" w:cs="Times New Roman"/>
                <w:sz w:val="24"/>
                <w:szCs w:val="24"/>
              </w:rPr>
              <w:t xml:space="preserve"> Nr.4.2. </w:t>
            </w:r>
            <w:r w:rsidR="007C3388" w:rsidRPr="00E44264">
              <w:rPr>
                <w:rFonts w:ascii="Times New Roman" w:hAnsi="Times New Roman" w:cs="Times New Roman"/>
                <w:sz w:val="24"/>
                <w:szCs w:val="24"/>
              </w:rPr>
              <w:t>nosaka</w:t>
            </w:r>
            <w:r w:rsidR="003F1B9C" w:rsidRPr="00E44264">
              <w:rPr>
                <w:rFonts w:ascii="Times New Roman" w:hAnsi="Times New Roman" w:cs="Times New Roman"/>
                <w:sz w:val="24"/>
                <w:szCs w:val="24"/>
              </w:rPr>
              <w:t xml:space="preserve">, </w:t>
            </w:r>
            <w:r w:rsidR="00F97DD3">
              <w:rPr>
                <w:rFonts w:ascii="Times New Roman" w:hAnsi="Times New Roman" w:cs="Times New Roman"/>
                <w:sz w:val="24"/>
                <w:szCs w:val="24"/>
              </w:rPr>
              <w:t xml:space="preserve">ka, </w:t>
            </w:r>
            <w:r w:rsidR="00BD2059">
              <w:rPr>
                <w:rFonts w:ascii="Times New Roman" w:hAnsi="Times New Roman" w:cs="Times New Roman"/>
                <w:sz w:val="24"/>
                <w:szCs w:val="24"/>
              </w:rPr>
              <w:t>lai saņemtu minimālo nepieciešamo punktu skaitu</w:t>
            </w:r>
            <w:r w:rsidR="00F97DD3">
              <w:rPr>
                <w:rFonts w:ascii="Times New Roman" w:hAnsi="Times New Roman" w:cs="Times New Roman"/>
                <w:sz w:val="24"/>
                <w:szCs w:val="24"/>
              </w:rPr>
              <w:t xml:space="preserve">, </w:t>
            </w:r>
            <w:r w:rsidR="002A2674" w:rsidRPr="00E44264">
              <w:rPr>
                <w:rFonts w:ascii="Times New Roman" w:hAnsi="Times New Roman" w:cs="Times New Roman"/>
                <w:sz w:val="24"/>
                <w:szCs w:val="24"/>
              </w:rPr>
              <w:t xml:space="preserve">projekta iesniedzēja </w:t>
            </w:r>
            <w:r w:rsidR="002A2674" w:rsidRPr="001F5801">
              <w:rPr>
                <w:rFonts w:ascii="Times New Roman" w:hAnsi="Times New Roman" w:cs="Times New Roman"/>
                <w:b/>
                <w:bCs/>
                <w:sz w:val="24"/>
                <w:szCs w:val="24"/>
              </w:rPr>
              <w:t>apgrozījum</w:t>
            </w:r>
            <w:r w:rsidR="00DF60F8" w:rsidRPr="001F5801">
              <w:rPr>
                <w:rFonts w:ascii="Times New Roman" w:hAnsi="Times New Roman" w:cs="Times New Roman"/>
                <w:b/>
                <w:bCs/>
                <w:sz w:val="24"/>
                <w:szCs w:val="24"/>
              </w:rPr>
              <w:t>am</w:t>
            </w:r>
            <w:r w:rsidR="002A2674" w:rsidRPr="001F5801">
              <w:rPr>
                <w:rFonts w:ascii="Times New Roman" w:hAnsi="Times New Roman" w:cs="Times New Roman"/>
                <w:b/>
                <w:bCs/>
                <w:sz w:val="24"/>
                <w:szCs w:val="24"/>
              </w:rPr>
              <w:t xml:space="preserve"> pēdējā gada laikā ir </w:t>
            </w:r>
            <w:r w:rsidR="00DF60F8" w:rsidRPr="001F5801">
              <w:rPr>
                <w:rFonts w:ascii="Times New Roman" w:hAnsi="Times New Roman" w:cs="Times New Roman"/>
                <w:b/>
                <w:bCs/>
                <w:sz w:val="24"/>
                <w:szCs w:val="24"/>
              </w:rPr>
              <w:t xml:space="preserve">jābūt </w:t>
            </w:r>
            <w:r w:rsidR="002A2674" w:rsidRPr="001F5801">
              <w:rPr>
                <w:rFonts w:ascii="Times New Roman" w:hAnsi="Times New Roman" w:cs="Times New Roman"/>
                <w:b/>
                <w:bCs/>
                <w:sz w:val="24"/>
                <w:szCs w:val="24"/>
              </w:rPr>
              <w:t>vismaz divas reizes lielāk</w:t>
            </w:r>
            <w:r w:rsidR="00DF60F8" w:rsidRPr="001F5801">
              <w:rPr>
                <w:rFonts w:ascii="Times New Roman" w:hAnsi="Times New Roman" w:cs="Times New Roman"/>
                <w:b/>
                <w:bCs/>
                <w:sz w:val="24"/>
                <w:szCs w:val="24"/>
              </w:rPr>
              <w:t>am</w:t>
            </w:r>
            <w:r w:rsidR="002A2674" w:rsidRPr="001F5801">
              <w:rPr>
                <w:rFonts w:ascii="Times New Roman" w:hAnsi="Times New Roman" w:cs="Times New Roman"/>
                <w:b/>
                <w:bCs/>
                <w:sz w:val="24"/>
                <w:szCs w:val="24"/>
              </w:rPr>
              <w:t xml:space="preserve"> kā projekt</w:t>
            </w:r>
            <w:r w:rsidR="007D7304" w:rsidRPr="001F5801">
              <w:rPr>
                <w:rFonts w:ascii="Times New Roman" w:hAnsi="Times New Roman" w:cs="Times New Roman"/>
                <w:b/>
                <w:bCs/>
                <w:sz w:val="24"/>
                <w:szCs w:val="24"/>
              </w:rPr>
              <w:t>ā</w:t>
            </w:r>
            <w:r w:rsidR="002A2674" w:rsidRPr="001F5801">
              <w:rPr>
                <w:rFonts w:ascii="Times New Roman" w:hAnsi="Times New Roman" w:cs="Times New Roman"/>
                <w:b/>
                <w:bCs/>
                <w:sz w:val="24"/>
                <w:szCs w:val="24"/>
              </w:rPr>
              <w:t xml:space="preserve"> plānota</w:t>
            </w:r>
            <w:r w:rsidR="00DF60F8" w:rsidRPr="001F5801">
              <w:rPr>
                <w:rFonts w:ascii="Times New Roman" w:hAnsi="Times New Roman" w:cs="Times New Roman"/>
                <w:b/>
                <w:bCs/>
                <w:sz w:val="24"/>
                <w:szCs w:val="24"/>
              </w:rPr>
              <w:t>jam</w:t>
            </w:r>
            <w:r w:rsidR="002A2674" w:rsidRPr="001F5801">
              <w:rPr>
                <w:rFonts w:ascii="Times New Roman" w:hAnsi="Times New Roman" w:cs="Times New Roman"/>
                <w:b/>
                <w:bCs/>
                <w:sz w:val="24"/>
                <w:szCs w:val="24"/>
              </w:rPr>
              <w:t xml:space="preserve"> publiska</w:t>
            </w:r>
            <w:r w:rsidR="00DF60F8" w:rsidRPr="001F5801">
              <w:rPr>
                <w:rFonts w:ascii="Times New Roman" w:hAnsi="Times New Roman" w:cs="Times New Roman"/>
                <w:b/>
                <w:bCs/>
                <w:sz w:val="24"/>
                <w:szCs w:val="24"/>
              </w:rPr>
              <w:t>jam</w:t>
            </w:r>
            <w:r w:rsidR="002A2674" w:rsidRPr="001F5801">
              <w:rPr>
                <w:rFonts w:ascii="Times New Roman" w:hAnsi="Times New Roman" w:cs="Times New Roman"/>
                <w:b/>
                <w:bCs/>
                <w:sz w:val="24"/>
                <w:szCs w:val="24"/>
              </w:rPr>
              <w:t xml:space="preserve"> finansējum</w:t>
            </w:r>
            <w:r w:rsidR="00DF60F8" w:rsidRPr="001F5801">
              <w:rPr>
                <w:rFonts w:ascii="Times New Roman" w:hAnsi="Times New Roman" w:cs="Times New Roman"/>
                <w:b/>
                <w:bCs/>
                <w:sz w:val="24"/>
                <w:szCs w:val="24"/>
              </w:rPr>
              <w:t>am</w:t>
            </w:r>
            <w:r w:rsidR="002A2674" w:rsidRPr="00E44264">
              <w:rPr>
                <w:rFonts w:ascii="Times New Roman" w:hAnsi="Times New Roman" w:cs="Times New Roman"/>
                <w:sz w:val="24"/>
                <w:szCs w:val="24"/>
              </w:rPr>
              <w:t xml:space="preserve"> vai jauniem komersantiem ja projekta iesniedzēja apgrozījums pēdējā gada laikā ir 300</w:t>
            </w:r>
            <w:r w:rsidR="00720CD0" w:rsidRPr="00E44264">
              <w:rPr>
                <w:rFonts w:ascii="Times New Roman" w:hAnsi="Times New Roman" w:cs="Times New Roman"/>
                <w:sz w:val="24"/>
                <w:szCs w:val="24"/>
              </w:rPr>
              <w:t> </w:t>
            </w:r>
            <w:r w:rsidR="002A2674" w:rsidRPr="00E44264">
              <w:rPr>
                <w:rFonts w:ascii="Times New Roman" w:hAnsi="Times New Roman" w:cs="Times New Roman"/>
                <w:sz w:val="24"/>
                <w:szCs w:val="24"/>
              </w:rPr>
              <w:t xml:space="preserve"> 000 </w:t>
            </w:r>
            <w:r w:rsidR="00BD4172" w:rsidRPr="00E44264">
              <w:rPr>
                <w:rFonts w:ascii="Times New Roman" w:hAnsi="Times New Roman" w:cs="Times New Roman"/>
                <w:i/>
                <w:iCs/>
                <w:sz w:val="24"/>
                <w:szCs w:val="24"/>
              </w:rPr>
              <w:t>euro</w:t>
            </w:r>
            <w:r w:rsidR="00EA254E">
              <w:rPr>
                <w:rFonts w:ascii="Times New Roman" w:hAnsi="Times New Roman" w:cs="Times New Roman"/>
                <w:i/>
                <w:iCs/>
                <w:sz w:val="24"/>
                <w:szCs w:val="24"/>
              </w:rPr>
              <w:t>.</w:t>
            </w:r>
          </w:p>
        </w:tc>
      </w:tr>
      <w:tr w:rsidR="00E71B94" w:rsidRPr="00E44264" w14:paraId="7E32C3B8" w14:textId="77777777" w:rsidTr="00A700C3">
        <w:trPr>
          <w:trHeight w:val="465"/>
        </w:trPr>
        <w:tc>
          <w:tcPr>
            <w:tcW w:w="1271" w:type="dxa"/>
            <w:tcBorders>
              <w:bottom w:val="single" w:sz="4" w:space="0" w:color="000000" w:themeColor="text1"/>
              <w:right w:val="single" w:sz="4" w:space="0" w:color="auto"/>
            </w:tcBorders>
          </w:tcPr>
          <w:p w14:paraId="7F7D152A" w14:textId="2547DC99" w:rsidR="00E71B94" w:rsidRDefault="00E71B94" w:rsidP="00F0252F">
            <w:pPr>
              <w:contextualSpacing/>
              <w:rPr>
                <w:rFonts w:ascii="Times New Roman" w:hAnsi="Times New Roman" w:cs="Times New Roman"/>
                <w:sz w:val="24"/>
                <w:szCs w:val="24"/>
              </w:rPr>
            </w:pPr>
            <w:r>
              <w:rPr>
                <w:rFonts w:ascii="Times New Roman" w:hAnsi="Times New Roman" w:cs="Times New Roman"/>
                <w:sz w:val="24"/>
                <w:szCs w:val="24"/>
              </w:rPr>
              <w:lastRenderedPageBreak/>
              <w:t>1.4.</w:t>
            </w:r>
          </w:p>
        </w:tc>
        <w:tc>
          <w:tcPr>
            <w:tcW w:w="6023" w:type="dxa"/>
            <w:tcBorders>
              <w:bottom w:val="single" w:sz="4" w:space="0" w:color="000000" w:themeColor="text1"/>
              <w:right w:val="single" w:sz="4" w:space="0" w:color="auto"/>
            </w:tcBorders>
            <w:shd w:val="clear" w:color="auto" w:fill="auto"/>
          </w:tcPr>
          <w:p w14:paraId="7C8B70F0" w14:textId="77777777" w:rsidR="00E71B94" w:rsidRPr="00E71B94" w:rsidRDefault="00E71B94" w:rsidP="00E71B94">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71B94">
              <w:rPr>
                <w:rFonts w:ascii="Times New Roman" w:eastAsia="Times New Roman" w:hAnsi="Times New Roman" w:cs="Times New Roman"/>
                <w:i/>
                <w:iCs/>
                <w:sz w:val="24"/>
                <w:szCs w:val="24"/>
                <w:lang w:eastAsia="lv-LV"/>
              </w:rPr>
              <w:t xml:space="preserve">Jautājums uzdots rakstiski: </w:t>
            </w:r>
          </w:p>
          <w:p w14:paraId="7CA1F73F" w14:textId="4E524BE7" w:rsidR="00E71B94" w:rsidRPr="00E71B94" w:rsidRDefault="00E71B94" w:rsidP="00AA64A1">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71B94">
              <w:rPr>
                <w:rFonts w:ascii="Times New Roman" w:eastAsia="Times New Roman" w:hAnsi="Times New Roman" w:cs="Times New Roman"/>
                <w:sz w:val="24"/>
                <w:szCs w:val="24"/>
                <w:lang w:eastAsia="lv-LV"/>
              </w:rPr>
              <w:t>Atsaucoties uz telefonsarunu, vēlējos noskaidrot par programmas 1.2.1.1. Atbalsts jaunu produktu attīstībai un internacionalizācijai nolikuma punktu nr. 2 “Jaunam komersantam, kas reģistrēts Latvijas Republikas Komercreģistrā ne ilgāk kā trīs gadus kopš projekta iesnieguma iesniegšanas dienas un veic aktīvu saimniecisko darbību, šī nolikuma 1.2. un 1.3. apakšpunktā minētās prasības var nepiemērot.”</w:t>
            </w:r>
            <w:r w:rsidRPr="00E71B94">
              <w:rPr>
                <w:rFonts w:ascii="Times New Roman" w:eastAsia="Times New Roman" w:hAnsi="Times New Roman" w:cs="Times New Roman"/>
                <w:sz w:val="24"/>
                <w:szCs w:val="24"/>
                <w:lang w:eastAsia="lv-LV"/>
              </w:rPr>
              <w:br/>
              <w:t xml:space="preserve"> </w:t>
            </w:r>
            <w:r w:rsidRPr="00E71B94">
              <w:rPr>
                <w:rFonts w:ascii="Times New Roman" w:eastAsia="Times New Roman" w:hAnsi="Times New Roman" w:cs="Times New Roman"/>
                <w:sz w:val="24"/>
                <w:szCs w:val="24"/>
                <w:lang w:eastAsia="lv-LV"/>
              </w:rPr>
              <w:br/>
              <w:t>Jautājums, kas šajā izpratnē ir domāts ar “veic aktīvu saimniecisko darbību”?</w:t>
            </w:r>
          </w:p>
        </w:tc>
        <w:tc>
          <w:tcPr>
            <w:tcW w:w="8094" w:type="dxa"/>
            <w:tcBorders>
              <w:left w:val="single" w:sz="4" w:space="0" w:color="auto"/>
              <w:bottom w:val="single" w:sz="4" w:space="0" w:color="000000" w:themeColor="text1"/>
            </w:tcBorders>
            <w:shd w:val="clear" w:color="auto" w:fill="auto"/>
          </w:tcPr>
          <w:p w14:paraId="780379EA" w14:textId="77777777" w:rsidR="00E71B94" w:rsidRPr="00E71B94" w:rsidRDefault="00E71B94" w:rsidP="00E71B94">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14:paraId="3869047D" w14:textId="77777777" w:rsidR="00E71B94" w:rsidRPr="00E71B94" w:rsidRDefault="00E71B94" w:rsidP="00E71B94">
            <w:pPr>
              <w:jc w:val="both"/>
              <w:rPr>
                <w:rFonts w:ascii="Times New Roman" w:hAnsi="Times New Roman" w:cs="Times New Roman"/>
                <w:sz w:val="24"/>
                <w:szCs w:val="24"/>
              </w:rPr>
            </w:pPr>
            <w:r w:rsidRPr="00E71B94">
              <w:rPr>
                <w:rFonts w:ascii="Times New Roman" w:hAnsi="Times New Roman" w:cs="Times New Roman"/>
                <w:sz w:val="24"/>
                <w:szCs w:val="24"/>
              </w:rPr>
              <w:t>Ar “aktīvu saimniecisko darbību” 1.2.1.1. pasākuma trešās kārtas ietvaros tiek saprasta komersanta reāla un nepārtraukta darbība konkrētajā nozarē, kas var izpausties dažādos veidos – tai skaitā, pētniecības un attīstības (R&amp;D) aktivitātēs, produktu izstrādē, testēšanā, prototipu izveidē, kā arī finanšu rādītājos, piemēram, apgrozījumā, darba samaksā un citos.</w:t>
            </w:r>
          </w:p>
          <w:p w14:paraId="71D6C7C9" w14:textId="5B946356" w:rsidR="00E71B94" w:rsidRPr="00E71B94" w:rsidRDefault="00E71B94" w:rsidP="00E71B94">
            <w:pPr>
              <w:jc w:val="both"/>
              <w:rPr>
                <w:rFonts w:ascii="Times New Roman" w:hAnsi="Times New Roman" w:cs="Times New Roman"/>
                <w:sz w:val="24"/>
                <w:szCs w:val="24"/>
              </w:rPr>
            </w:pPr>
            <w:r w:rsidRPr="00E71B94">
              <w:rPr>
                <w:rFonts w:ascii="Times New Roman" w:hAnsi="Times New Roman" w:cs="Times New Roman"/>
                <w:sz w:val="24"/>
                <w:szCs w:val="24"/>
              </w:rPr>
              <w:t>Lai pārliecinātos par komersanta “aktīvu saimniecisko darbību” tiek izmantota publiskajās (Lursoft) un Valsts ieņēmumu dienesta datu bāzēs pieejamā informācija. Ja minētajās datu bāzē ir pieejama informācija par uzņēmuma darbību, komersants uzskatāms par aktīvu saimnieciskās darbības veicēju. Ja informācija nav pieejama, jauns komersants var iesniegt papildus informāciju, piemēram, bankas izdruku, veiktos maksājumus un citu.</w:t>
            </w:r>
          </w:p>
          <w:p w14:paraId="6C9729FD" w14:textId="57BB55FD" w:rsidR="00E71B94" w:rsidRPr="00E71B94" w:rsidRDefault="00E71B94" w:rsidP="00E71B94">
            <w:pPr>
              <w:jc w:val="both"/>
              <w:rPr>
                <w:rFonts w:ascii="Times New Roman" w:hAnsi="Times New Roman" w:cs="Times New Roman"/>
                <w:sz w:val="24"/>
                <w:szCs w:val="24"/>
              </w:rPr>
            </w:pPr>
            <w:r w:rsidRPr="00E71B94">
              <w:rPr>
                <w:rFonts w:ascii="Times New Roman" w:hAnsi="Times New Roman" w:cs="Times New Roman"/>
                <w:sz w:val="24"/>
                <w:szCs w:val="24"/>
              </w:rPr>
              <w:t>Jauna komersanta vērtēšanā tiek izmantota 1.2.1.1. pasākuma trešās kārtas projektu iesniegumu vērtēšanas kritēriju piemērošanas metodika, kur tiek vērtēta gan komersanta atbilstība valsts atbalsta nosacījumiem, gan finanšu, administrēšanas un īstenošanas kapacitāte un citi faktori, kas apliecina jauna komersanta atbilstību projekta īstenošanai.</w:t>
            </w:r>
          </w:p>
        </w:tc>
      </w:tr>
      <w:tr w:rsidR="0016003C" w:rsidRPr="00E44264" w14:paraId="2BBF7FBD" w14:textId="77777777" w:rsidTr="00A700C3">
        <w:trPr>
          <w:trHeight w:val="465"/>
        </w:trPr>
        <w:tc>
          <w:tcPr>
            <w:tcW w:w="1271" w:type="dxa"/>
            <w:tcBorders>
              <w:bottom w:val="single" w:sz="4" w:space="0" w:color="000000" w:themeColor="text1"/>
              <w:right w:val="single" w:sz="4" w:space="0" w:color="auto"/>
            </w:tcBorders>
          </w:tcPr>
          <w:p w14:paraId="3974E48C" w14:textId="02B3F3C2" w:rsidR="0016003C" w:rsidRDefault="0016003C" w:rsidP="00F0252F">
            <w:pPr>
              <w:contextualSpacing/>
              <w:rPr>
                <w:rFonts w:ascii="Times New Roman" w:hAnsi="Times New Roman" w:cs="Times New Roman"/>
                <w:sz w:val="24"/>
                <w:szCs w:val="24"/>
              </w:rPr>
            </w:pPr>
            <w:r>
              <w:rPr>
                <w:rFonts w:ascii="Times New Roman" w:hAnsi="Times New Roman" w:cs="Times New Roman"/>
                <w:sz w:val="24"/>
                <w:szCs w:val="24"/>
              </w:rPr>
              <w:t>1.5.</w:t>
            </w:r>
          </w:p>
        </w:tc>
        <w:tc>
          <w:tcPr>
            <w:tcW w:w="6023" w:type="dxa"/>
            <w:tcBorders>
              <w:bottom w:val="single" w:sz="4" w:space="0" w:color="000000" w:themeColor="text1"/>
              <w:right w:val="single" w:sz="4" w:space="0" w:color="auto"/>
            </w:tcBorders>
            <w:shd w:val="clear" w:color="auto" w:fill="auto"/>
          </w:tcPr>
          <w:p w14:paraId="731900A4" w14:textId="77777777" w:rsidR="0016003C" w:rsidRPr="00E71B94" w:rsidRDefault="0016003C" w:rsidP="0016003C">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71B94">
              <w:rPr>
                <w:rFonts w:ascii="Times New Roman" w:eastAsia="Times New Roman" w:hAnsi="Times New Roman" w:cs="Times New Roman"/>
                <w:i/>
                <w:iCs/>
                <w:sz w:val="24"/>
                <w:szCs w:val="24"/>
                <w:lang w:eastAsia="lv-LV"/>
              </w:rPr>
              <w:t xml:space="preserve">Jautājums uzdots rakstiski: </w:t>
            </w:r>
          </w:p>
          <w:p w14:paraId="78946BBC" w14:textId="77777777" w:rsidR="00E3557E" w:rsidRDefault="00E3557E" w:rsidP="00E3557E">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383FD9E9" w14:textId="330F9A04" w:rsidR="00E3557E" w:rsidRPr="00E3557E" w:rsidRDefault="00E3557E" w:rsidP="00E3557E">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3557E">
              <w:rPr>
                <w:rFonts w:ascii="Times New Roman" w:eastAsia="Times New Roman" w:hAnsi="Times New Roman" w:cs="Times New Roman"/>
                <w:sz w:val="24"/>
                <w:szCs w:val="24"/>
                <w:lang w:eastAsia="lv-LV"/>
              </w:rPr>
              <w:t>2</w:t>
            </w:r>
            <w:r w:rsidRPr="004A3533">
              <w:rPr>
                <w:rFonts w:ascii="Times New Roman" w:eastAsia="Times New Roman" w:hAnsi="Times New Roman" w:cs="Times New Roman"/>
                <w:sz w:val="24"/>
                <w:szCs w:val="24"/>
                <w:lang w:eastAsia="lv-LV"/>
              </w:rPr>
              <w:t xml:space="preserve">. Par MK noteikumu 2.2. punktu: </w:t>
            </w:r>
            <w:r w:rsidRPr="004A3533">
              <w:rPr>
                <w:rFonts w:ascii="Times New Roman" w:eastAsia="Times New Roman" w:hAnsi="Times New Roman" w:cs="Times New Roman"/>
                <w:i/>
                <w:iCs/>
                <w:sz w:val="24"/>
                <w:szCs w:val="24"/>
                <w:lang w:eastAsia="lv-LV"/>
              </w:rPr>
              <w:t xml:space="preserve">“jauns komersants - komersants, kas reģistrēts Latvijas Republikas Komercreģistrā ne ilgāk kā trīs gadus kopš projekta iesnieguma iesniegšanas dienas un </w:t>
            </w:r>
            <w:r w:rsidRPr="004A3533">
              <w:rPr>
                <w:rFonts w:ascii="Times New Roman" w:eastAsia="Times New Roman" w:hAnsi="Times New Roman" w:cs="Times New Roman"/>
                <w:i/>
                <w:iCs/>
                <w:sz w:val="24"/>
                <w:szCs w:val="24"/>
                <w:u w:val="single"/>
                <w:lang w:eastAsia="lv-LV"/>
              </w:rPr>
              <w:t>veic aktīvu saimniecisko darbību</w:t>
            </w:r>
            <w:r w:rsidRPr="004A3533">
              <w:rPr>
                <w:rFonts w:ascii="Times New Roman" w:eastAsia="Times New Roman" w:hAnsi="Times New Roman" w:cs="Times New Roman"/>
                <w:i/>
                <w:iCs/>
                <w:sz w:val="24"/>
                <w:szCs w:val="24"/>
                <w:lang w:eastAsia="lv-LV"/>
              </w:rPr>
              <w:t>”</w:t>
            </w:r>
            <w:r w:rsidRPr="004A3533">
              <w:rPr>
                <w:rFonts w:ascii="Times New Roman" w:eastAsia="Times New Roman" w:hAnsi="Times New Roman" w:cs="Times New Roman"/>
                <w:sz w:val="24"/>
                <w:szCs w:val="24"/>
                <w:lang w:eastAsia="lv-LV"/>
              </w:rPr>
              <w:t>. Kā precīzi tiek definēta “aktīva saimnieciska darbība” - vai tas ir, piemēram, darījumu skaits noteiktā periodā?</w:t>
            </w:r>
          </w:p>
          <w:p w14:paraId="54709A16" w14:textId="77777777" w:rsidR="00E3557E" w:rsidRPr="00E3557E" w:rsidRDefault="00E3557E" w:rsidP="00E71B94">
            <w:pPr>
              <w:shd w:val="clear" w:color="auto" w:fill="FFFFFF" w:themeFill="background1"/>
              <w:spacing w:after="0" w:line="240" w:lineRule="auto"/>
              <w:jc w:val="both"/>
              <w:rPr>
                <w:rFonts w:ascii="Times New Roman" w:eastAsia="Times New Roman" w:hAnsi="Times New Roman" w:cs="Times New Roman"/>
                <w:sz w:val="24"/>
                <w:szCs w:val="24"/>
                <w:lang w:eastAsia="lv-LV"/>
              </w:rPr>
            </w:pPr>
          </w:p>
        </w:tc>
        <w:tc>
          <w:tcPr>
            <w:tcW w:w="8094" w:type="dxa"/>
            <w:tcBorders>
              <w:left w:val="single" w:sz="4" w:space="0" w:color="auto"/>
              <w:bottom w:val="single" w:sz="4" w:space="0" w:color="000000" w:themeColor="text1"/>
            </w:tcBorders>
            <w:shd w:val="clear" w:color="auto" w:fill="auto"/>
          </w:tcPr>
          <w:p w14:paraId="4CC7A56F" w14:textId="77777777" w:rsidR="0016003C" w:rsidRPr="00E71B94" w:rsidRDefault="0016003C" w:rsidP="0016003C">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14:paraId="517EEBA1" w14:textId="77777777" w:rsidR="00882CA8" w:rsidRPr="00882CA8" w:rsidRDefault="00882CA8" w:rsidP="00882CA8">
            <w:pPr>
              <w:jc w:val="both"/>
              <w:rPr>
                <w:rFonts w:ascii="Times New Roman" w:hAnsi="Times New Roman" w:cs="Times New Roman"/>
                <w:sz w:val="24"/>
                <w:szCs w:val="24"/>
              </w:rPr>
            </w:pPr>
            <w:r w:rsidRPr="00882CA8">
              <w:rPr>
                <w:rFonts w:ascii="Times New Roman" w:hAnsi="Times New Roman" w:cs="Times New Roman"/>
                <w:sz w:val="24"/>
                <w:szCs w:val="24"/>
              </w:rPr>
              <w:t>Ar “aktīvu saimniecisko darbību” 1.2.1.1. pasākuma trešās kārtas ietvaros tiek saprasta komersanta reāla un nepārtraukta darbība konkrētajā nozarē, kas var izpausties dažādos veidos – tai skaitā, pētniecības un attīstības (R&amp;D) aktivitātēs, produktu izstrādē, testēšanā, prototipu izveidē, kā arī finanšu rādītājos, piemēram, apgrozījumā, darba samaksā un citos.</w:t>
            </w:r>
          </w:p>
          <w:p w14:paraId="7ED425EA" w14:textId="112EC888" w:rsidR="0016003C" w:rsidRPr="00882CA8" w:rsidRDefault="00882CA8" w:rsidP="00E71B94">
            <w:pPr>
              <w:jc w:val="both"/>
              <w:rPr>
                <w:rFonts w:ascii="Times New Roman" w:hAnsi="Times New Roman" w:cs="Times New Roman"/>
                <w:sz w:val="24"/>
                <w:szCs w:val="24"/>
              </w:rPr>
            </w:pPr>
            <w:r w:rsidRPr="00882CA8">
              <w:rPr>
                <w:rFonts w:ascii="Times New Roman" w:hAnsi="Times New Roman" w:cs="Times New Roman"/>
                <w:sz w:val="24"/>
                <w:szCs w:val="24"/>
              </w:rPr>
              <w:t>Lai pārliecinātos par komersanta “aktīvu saimniecisko darbību” tiek izmantota publiskajās (Lursoft) un Valsts ieņēmumu dienesta datu bāzēs pieejamā informācija. Ja minētajās datu bāzē ir pieejama informācija par uzņēmuma darbību, komersants uzskatāms par aktīvu saimnieciskās darbības veicēju. Ja informācija nav pieejama, jauns komersants var iesniegt papildus informāciju, piemēram, bankas izdruku, veiktos maksājumus un citu.</w:t>
            </w:r>
          </w:p>
        </w:tc>
      </w:tr>
      <w:tr w:rsidR="00260908" w:rsidRPr="00E44264" w14:paraId="358A253E" w14:textId="77777777" w:rsidTr="00A700C3">
        <w:trPr>
          <w:trHeight w:val="465"/>
        </w:trPr>
        <w:tc>
          <w:tcPr>
            <w:tcW w:w="1271" w:type="dxa"/>
            <w:tcBorders>
              <w:bottom w:val="single" w:sz="4" w:space="0" w:color="000000" w:themeColor="text1"/>
              <w:right w:val="single" w:sz="4" w:space="0" w:color="auto"/>
            </w:tcBorders>
          </w:tcPr>
          <w:p w14:paraId="0DDDB9C4" w14:textId="43022EBF" w:rsidR="00260908" w:rsidRDefault="00B876B5" w:rsidP="00F0252F">
            <w:pPr>
              <w:contextualSpacing/>
              <w:rPr>
                <w:rFonts w:ascii="Times New Roman" w:hAnsi="Times New Roman" w:cs="Times New Roman"/>
                <w:sz w:val="24"/>
                <w:szCs w:val="24"/>
              </w:rPr>
            </w:pPr>
            <w:r>
              <w:rPr>
                <w:noProof/>
              </w:rPr>
              <w:drawing>
                <wp:inline distT="0" distB="0" distL="0" distR="0" wp14:anchorId="45C836CB" wp14:editId="2CEAE8AF">
                  <wp:extent cx="234950" cy="234950"/>
                  <wp:effectExtent l="0" t="0" r="0" b="0"/>
                  <wp:docPr id="1455160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260908">
              <w:rPr>
                <w:rFonts w:ascii="Times New Roman" w:hAnsi="Times New Roman" w:cs="Times New Roman"/>
                <w:sz w:val="24"/>
                <w:szCs w:val="24"/>
              </w:rPr>
              <w:t>1.6.</w:t>
            </w:r>
          </w:p>
        </w:tc>
        <w:tc>
          <w:tcPr>
            <w:tcW w:w="6023" w:type="dxa"/>
            <w:tcBorders>
              <w:bottom w:val="single" w:sz="4" w:space="0" w:color="000000" w:themeColor="text1"/>
              <w:right w:val="single" w:sz="4" w:space="0" w:color="auto"/>
            </w:tcBorders>
            <w:shd w:val="clear" w:color="auto" w:fill="auto"/>
          </w:tcPr>
          <w:p w14:paraId="48FCA584" w14:textId="77777777" w:rsidR="00260908" w:rsidRPr="00E71B94" w:rsidRDefault="00260908" w:rsidP="00260908">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71B94">
              <w:rPr>
                <w:rFonts w:ascii="Times New Roman" w:eastAsia="Times New Roman" w:hAnsi="Times New Roman" w:cs="Times New Roman"/>
                <w:i/>
                <w:iCs/>
                <w:sz w:val="24"/>
                <w:szCs w:val="24"/>
                <w:lang w:eastAsia="lv-LV"/>
              </w:rPr>
              <w:t xml:space="preserve">Jautājums uzdots rakstiski: </w:t>
            </w:r>
          </w:p>
          <w:p w14:paraId="0E2C4B47" w14:textId="65832498" w:rsidR="00260908" w:rsidRPr="005A61A9" w:rsidRDefault="005A61A9" w:rsidP="0016003C">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5A61A9">
              <w:rPr>
                <w:rFonts w:ascii="Times New Roman" w:eastAsia="Times New Roman" w:hAnsi="Times New Roman" w:cs="Times New Roman"/>
                <w:sz w:val="24"/>
                <w:szCs w:val="24"/>
                <w:lang w:eastAsia="lv-LV"/>
              </w:rPr>
              <w:lastRenderedPageBreak/>
              <w:t>Lūdzam skaidrojumu par iespējamiem ierobežojumiem attiecībā uz projekta iesniedzēja pamatdarbības jomu. Vai projekta iesniedzējs, kura galvenā saimnieciskā darbība ir saistīta ar tirdzniecību (pārsvarā eksportu), var tikt uzskatīts par atbilstošu, ja tas var pierādīt pietiekamu kapacitāti projekta administrēšanai, īstenošanai un līdzfinansēšanai? Nav taču noteikts, ka projekta iesniedzējam ir jābūt ražotājam?</w:t>
            </w:r>
          </w:p>
        </w:tc>
        <w:tc>
          <w:tcPr>
            <w:tcW w:w="8094" w:type="dxa"/>
            <w:tcBorders>
              <w:left w:val="single" w:sz="4" w:space="0" w:color="auto"/>
              <w:bottom w:val="single" w:sz="4" w:space="0" w:color="000000" w:themeColor="text1"/>
            </w:tcBorders>
            <w:shd w:val="clear" w:color="auto" w:fill="auto"/>
          </w:tcPr>
          <w:p w14:paraId="2E7E0112" w14:textId="77777777" w:rsidR="00260908" w:rsidRPr="00E71B94" w:rsidRDefault="00260908" w:rsidP="00260908">
            <w:pPr>
              <w:jc w:val="both"/>
              <w:rPr>
                <w:rFonts w:ascii="Times New Roman" w:hAnsi="Times New Roman" w:cs="Times New Roman"/>
                <w:i/>
                <w:iCs/>
                <w:sz w:val="24"/>
                <w:szCs w:val="24"/>
              </w:rPr>
            </w:pPr>
            <w:r w:rsidRPr="00E71B94">
              <w:rPr>
                <w:rFonts w:ascii="Times New Roman" w:hAnsi="Times New Roman" w:cs="Times New Roman"/>
                <w:i/>
                <w:iCs/>
                <w:sz w:val="24"/>
                <w:szCs w:val="24"/>
              </w:rPr>
              <w:lastRenderedPageBreak/>
              <w:t>Atbilde sniegta rakstiski:</w:t>
            </w:r>
          </w:p>
          <w:p w14:paraId="70DC98D4" w14:textId="77777777" w:rsidR="00B876B5" w:rsidRPr="00B876B5" w:rsidRDefault="00B876B5" w:rsidP="00B876B5">
            <w:p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lastRenderedPageBreak/>
              <w:t>SAM MK noteikumu Nr.663 24.punkta nosaka, ka atbalstu projekta iesniedzējam un sadarbības partnerim nepiešķir šādām nozarēm un darbībām:</w:t>
            </w:r>
          </w:p>
          <w:p w14:paraId="59DFE9F6" w14:textId="77777777" w:rsidR="00B876B5" w:rsidRPr="00B876B5" w:rsidRDefault="00B876B5" w:rsidP="00B876B5">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ieroču un munīcijas tirdzniecībai (Saimniecisko darbību statistiskās klasifikācijas Eiropas Kopienā 2.1. redakcija (turpmāk – NACE 2.1. red.) klase 47.63 "Sporta aprīkojuma mazumtirdzniecība");</w:t>
            </w:r>
          </w:p>
          <w:p w14:paraId="7E1F6066" w14:textId="77777777" w:rsidR="00B876B5" w:rsidRPr="00B876B5" w:rsidRDefault="00B876B5" w:rsidP="00B876B5">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azartspēlēm un derībām (NACE </w:t>
            </w:r>
            <w:hyperlink r:id="rId15" w:anchor="n2.1" w:history="1">
              <w:r w:rsidRPr="00B876B5">
                <w:rPr>
                  <w:rStyle w:val="Hyperlink"/>
                  <w:rFonts w:ascii="Times New Roman" w:hAnsi="Times New Roman" w:cs="Times New Roman"/>
                  <w:sz w:val="24"/>
                  <w:szCs w:val="24"/>
                </w:rPr>
                <w:t>2.1</w:t>
              </w:r>
            </w:hyperlink>
            <w:r w:rsidRPr="00B876B5">
              <w:rPr>
                <w:rFonts w:ascii="Times New Roman" w:hAnsi="Times New Roman" w:cs="Times New Roman"/>
                <w:sz w:val="24"/>
                <w:szCs w:val="24"/>
              </w:rPr>
              <w:t>. red. </w:t>
            </w:r>
            <w:hyperlink r:id="rId16" w:anchor="n92" w:history="1">
              <w:r w:rsidRPr="00B876B5">
                <w:rPr>
                  <w:rStyle w:val="Hyperlink"/>
                  <w:rFonts w:ascii="Times New Roman" w:hAnsi="Times New Roman" w:cs="Times New Roman"/>
                  <w:sz w:val="24"/>
                  <w:szCs w:val="24"/>
                </w:rPr>
                <w:t>92. nodaļa</w:t>
              </w:r>
            </w:hyperlink>
            <w:r w:rsidRPr="00B876B5">
              <w:rPr>
                <w:rFonts w:ascii="Times New Roman" w:hAnsi="Times New Roman" w:cs="Times New Roman"/>
                <w:sz w:val="24"/>
                <w:szCs w:val="24"/>
              </w:rPr>
              <w:t> "Azartspēles un derības");</w:t>
            </w:r>
          </w:p>
          <w:p w14:paraId="14C227B0" w14:textId="77777777" w:rsidR="00B876B5" w:rsidRPr="00B876B5" w:rsidRDefault="00B876B5" w:rsidP="00B876B5">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tabakas izstrādājumu ražošanai un tirdzniecībai (NACE 2.1. red. 12. nodaļa "Tabakas izstrādājumu ražošana", klase 46.35 "Tabakas izstrādājumu vairumtirdzniecība", klase 47.26 "Tabakas izstrādājumu mazumtirdzniecība" un klase 47.92 "Specializētas mazumtirdzniecības starpniecības pakalpojumi");</w:t>
            </w:r>
          </w:p>
          <w:p w14:paraId="77793D83" w14:textId="77777777" w:rsidR="00B876B5" w:rsidRPr="00B876B5" w:rsidRDefault="00B876B5" w:rsidP="00B876B5">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alkohola tirdzniecībai (NACE 2.1. red. klase 46.34 "Dzērienu vairumtirdzniecība", klase 47.25 "Dzērienu mazumtirdzniecība" un klase 47.92 "Specializētas mazumtirdzniecības starpniecības pakalpojumi");</w:t>
            </w:r>
          </w:p>
          <w:p w14:paraId="0139BBBC" w14:textId="77777777" w:rsidR="00B876B5" w:rsidRPr="00B876B5" w:rsidRDefault="00B876B5" w:rsidP="00B876B5">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operācijām ar nekustamo īpašumu (NACE 2.1. red. M sadaļa "Operācijas ar nekustamo īpašumu", grupa 68.1 "Operācijas ar savu nekustamo īpašumu un būvniecības projektu attīstīšana", klase 68.31 "Starpniecības pakalpojumi operācijās ar nekustamo īpašumu" un klase 68.32 "Citas operācijas ar nekustamo īpašumu uz līguma pamata vai par atlīdzību");</w:t>
            </w:r>
          </w:p>
          <w:p w14:paraId="1EE3D991" w14:textId="77777777" w:rsidR="00B876B5" w:rsidRPr="00B876B5" w:rsidRDefault="00B876B5" w:rsidP="00B876B5">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atkritumu savākšanai, apstrādei un izvietošanai, materiālu pārstrādei (NACE 2.1. red. grupa 38.3 "Atkritumu likvidēšana bez resursu atgūšanas");</w:t>
            </w:r>
          </w:p>
          <w:p w14:paraId="261E40FB" w14:textId="77777777" w:rsidR="00B876B5" w:rsidRPr="00B876B5" w:rsidRDefault="00B876B5" w:rsidP="00B876B5">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Komisijas regulas Nr. </w:t>
            </w:r>
            <w:hyperlink r:id="rId17" w:tgtFrame="_blank" w:history="1">
              <w:r w:rsidRPr="00B876B5">
                <w:rPr>
                  <w:rStyle w:val="Hyperlink"/>
                  <w:rFonts w:ascii="Times New Roman" w:hAnsi="Times New Roman" w:cs="Times New Roman"/>
                  <w:sz w:val="24"/>
                  <w:szCs w:val="24"/>
                </w:rPr>
                <w:t>651/2014</w:t>
              </w:r>
            </w:hyperlink>
            <w:r w:rsidRPr="00B876B5">
              <w:rPr>
                <w:rFonts w:ascii="Times New Roman" w:hAnsi="Times New Roman" w:cs="Times New Roman"/>
                <w:sz w:val="24"/>
                <w:szCs w:val="24"/>
              </w:rPr>
              <w:t> 1. panta 2. punkta "c" un "d" apakšpunktā noteiktajām neatbalstāmajām darbībām.</w:t>
            </w:r>
          </w:p>
          <w:p w14:paraId="71AFB017" w14:textId="77777777" w:rsidR="00B876B5" w:rsidRPr="00B876B5" w:rsidRDefault="00B876B5" w:rsidP="00B876B5">
            <w:p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Komisijas regulas Nr.651/2014 1. panta 2. punkta “c” un “d” apakšpunkti neaizliedz piešķirt atbalstu eksportējošiem uzņēmumiem kā tādiem, bet ierobežo konkrētu eksportam tieši veltītu pasākumu finansēšanu (piemēram, reklāmu ārvalstīs, izplatītāju meklēšanu u.tml.).</w:t>
            </w:r>
          </w:p>
          <w:p w14:paraId="7C034ED0" w14:textId="77777777" w:rsidR="00B876B5" w:rsidRPr="00B876B5" w:rsidRDefault="00B876B5" w:rsidP="00B876B5">
            <w:p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Papildus noradām, ja projekta iesniedzējs vai sadarbības partneris darbojas kādā no neatbalstāmajām nozarēm, kas minētas šo noteikumu </w:t>
            </w:r>
            <w:hyperlink r:id="rId18" w:anchor="p24" w:tgtFrame="_blank" w:history="1">
              <w:r w:rsidRPr="00B876B5">
                <w:rPr>
                  <w:rStyle w:val="Hyperlink"/>
                  <w:rFonts w:ascii="Times New Roman" w:hAnsi="Times New Roman" w:cs="Times New Roman"/>
                  <w:sz w:val="24"/>
                  <w:szCs w:val="24"/>
                </w:rPr>
                <w:t>24. punktā</w:t>
              </w:r>
            </w:hyperlink>
            <w:r w:rsidRPr="00B876B5">
              <w:rPr>
                <w:rFonts w:ascii="Times New Roman" w:hAnsi="Times New Roman" w:cs="Times New Roman"/>
                <w:sz w:val="24"/>
                <w:szCs w:val="24"/>
              </w:rPr>
              <w:t>, komercdarbības atbalstu drīkst piešķirt tikai tad, ja atbalstāmās darbības un ar to īstenošanu saistītās finanšu plūsmas tiek skaidri nodalītas no citu darbības nozaru darbībām un finanšu plūsmām, nodrošinot, ka finansējuma saņēmējs izslēgtajās nozarēs negūst labumu no komercdarbības atbalsta.</w:t>
            </w:r>
          </w:p>
          <w:p w14:paraId="5450A9AD" w14:textId="77777777" w:rsidR="00260908" w:rsidRPr="005A61A9" w:rsidRDefault="00260908" w:rsidP="0016003C">
            <w:pPr>
              <w:jc w:val="both"/>
              <w:rPr>
                <w:rFonts w:ascii="Times New Roman" w:hAnsi="Times New Roman" w:cs="Times New Roman"/>
                <w:sz w:val="24"/>
                <w:szCs w:val="24"/>
              </w:rPr>
            </w:pPr>
          </w:p>
        </w:tc>
      </w:tr>
      <w:tr w:rsidR="001651D7" w:rsidRPr="00E44264" w14:paraId="5219046F" w14:textId="77777777" w:rsidTr="18C26E88">
        <w:trPr>
          <w:trHeight w:val="465"/>
        </w:trPr>
        <w:tc>
          <w:tcPr>
            <w:tcW w:w="15388" w:type="dxa"/>
            <w:gridSpan w:val="3"/>
            <w:tcBorders>
              <w:bottom w:val="single" w:sz="4" w:space="0" w:color="000000" w:themeColor="text1"/>
            </w:tcBorders>
            <w:shd w:val="clear" w:color="auto" w:fill="D9D9D9" w:themeFill="background1" w:themeFillShade="D9"/>
          </w:tcPr>
          <w:p w14:paraId="088ADBA5" w14:textId="1E2FF157" w:rsidR="001651D7" w:rsidRPr="00E548E7" w:rsidRDefault="009E09FD" w:rsidP="00CE3B2A">
            <w:pPr>
              <w:pStyle w:val="Heading1"/>
              <w:numPr>
                <w:ilvl w:val="0"/>
                <w:numId w:val="17"/>
              </w:numPr>
              <w:jc w:val="left"/>
              <w:rPr>
                <w:color w:val="2F5496" w:themeColor="accent1" w:themeShade="BF"/>
              </w:rPr>
            </w:pPr>
            <w:bookmarkStart w:id="3" w:name="_Toc181025784"/>
            <w:bookmarkStart w:id="4" w:name="_Toc182301691"/>
            <w:bookmarkStart w:id="5" w:name="_Toc193878909"/>
            <w:r w:rsidRPr="00E548E7">
              <w:lastRenderedPageBreak/>
              <w:t>Projekta iesniedzējs un sadarbības partneri</w:t>
            </w:r>
            <w:bookmarkEnd w:id="3"/>
            <w:bookmarkEnd w:id="4"/>
            <w:bookmarkEnd w:id="5"/>
          </w:p>
        </w:tc>
      </w:tr>
      <w:tr w:rsidR="001651D7" w:rsidRPr="00E44264" w14:paraId="03EF2DF6" w14:textId="77777777" w:rsidTr="00A700C3">
        <w:trPr>
          <w:trHeight w:val="465"/>
        </w:trPr>
        <w:tc>
          <w:tcPr>
            <w:tcW w:w="1271" w:type="dxa"/>
            <w:tcBorders>
              <w:bottom w:val="single" w:sz="4" w:space="0" w:color="000000" w:themeColor="text1"/>
              <w:right w:val="single" w:sz="4" w:space="0" w:color="auto"/>
            </w:tcBorders>
          </w:tcPr>
          <w:p w14:paraId="44637389" w14:textId="49BA3B29" w:rsidR="001651D7" w:rsidRPr="00E44264" w:rsidRDefault="00E548E7" w:rsidP="00F0252F">
            <w:pPr>
              <w:rPr>
                <w:rFonts w:ascii="Times New Roman" w:hAnsi="Times New Roman" w:cs="Times New Roman"/>
                <w:sz w:val="24"/>
                <w:szCs w:val="24"/>
              </w:rPr>
            </w:pPr>
            <w:r>
              <w:rPr>
                <w:rFonts w:ascii="Times New Roman" w:hAnsi="Times New Roman" w:cs="Times New Roman"/>
                <w:sz w:val="24"/>
                <w:szCs w:val="24"/>
              </w:rPr>
              <w:t>2.1.</w:t>
            </w:r>
          </w:p>
        </w:tc>
        <w:tc>
          <w:tcPr>
            <w:tcW w:w="6023" w:type="dxa"/>
            <w:tcBorders>
              <w:bottom w:val="single" w:sz="4" w:space="0" w:color="000000" w:themeColor="text1"/>
              <w:right w:val="single" w:sz="4" w:space="0" w:color="auto"/>
            </w:tcBorders>
            <w:shd w:val="clear" w:color="auto" w:fill="auto"/>
          </w:tcPr>
          <w:p w14:paraId="727616DA" w14:textId="3D0A8AD3" w:rsidR="009E09FD" w:rsidRPr="00E44264" w:rsidRDefault="009E09FD" w:rsidP="009E09F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w:t>
            </w:r>
            <w:r w:rsidR="009C779B" w:rsidRPr="00E44264">
              <w:rPr>
                <w:rFonts w:ascii="Times New Roman" w:eastAsia="Times New Roman" w:hAnsi="Times New Roman" w:cs="Times New Roman"/>
                <w:i/>
                <w:iCs/>
                <w:sz w:val="24"/>
                <w:szCs w:val="24"/>
                <w:lang w:eastAsia="lv-LV"/>
              </w:rPr>
              <w:t xml:space="preserve"> 12.03.2025.</w:t>
            </w:r>
            <w:r w:rsidRPr="00E44264">
              <w:rPr>
                <w:rFonts w:ascii="Times New Roman" w:eastAsia="Times New Roman" w:hAnsi="Times New Roman" w:cs="Times New Roman"/>
                <w:i/>
                <w:iCs/>
                <w:sz w:val="24"/>
                <w:szCs w:val="24"/>
                <w:lang w:eastAsia="lv-LV"/>
              </w:rPr>
              <w:t xml:space="preserve"> seminārā:</w:t>
            </w:r>
            <w:r w:rsidRPr="00E44264">
              <w:rPr>
                <w:rFonts w:ascii="Times New Roman" w:eastAsia="Times New Roman" w:hAnsi="Times New Roman" w:cs="Times New Roman"/>
                <w:sz w:val="24"/>
                <w:szCs w:val="24"/>
                <w:lang w:eastAsia="lv-LV"/>
              </w:rPr>
              <w:t> </w:t>
            </w:r>
          </w:p>
          <w:p w14:paraId="36542F0E" w14:textId="5EC2964C" w:rsidR="001651D7" w:rsidRPr="00E44264" w:rsidRDefault="009E09FD" w:rsidP="00F0252F">
            <w:pPr>
              <w:rPr>
                <w:rFonts w:ascii="Times New Roman" w:hAnsi="Times New Roman" w:cs="Times New Roman"/>
                <w:sz w:val="24"/>
                <w:szCs w:val="24"/>
              </w:rPr>
            </w:pPr>
            <w:r w:rsidRPr="00E44264">
              <w:rPr>
                <w:rFonts w:ascii="Times New Roman" w:hAnsi="Times New Roman" w:cs="Times New Roman"/>
                <w:sz w:val="24"/>
                <w:szCs w:val="24"/>
              </w:rPr>
              <w:t>Vai projekta pieteikumu var iesniegt universitāte?</w:t>
            </w:r>
          </w:p>
        </w:tc>
        <w:tc>
          <w:tcPr>
            <w:tcW w:w="8094" w:type="dxa"/>
            <w:tcBorders>
              <w:left w:val="single" w:sz="4" w:space="0" w:color="auto"/>
              <w:bottom w:val="single" w:sz="4" w:space="0" w:color="000000" w:themeColor="text1"/>
            </w:tcBorders>
            <w:shd w:val="clear" w:color="auto" w:fill="auto"/>
          </w:tcPr>
          <w:p w14:paraId="4F346D6B" w14:textId="77777777" w:rsidR="001651D7" w:rsidRPr="00E44264" w:rsidRDefault="00DD3CBC" w:rsidP="00F0252F">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16048902" w14:textId="34C19DCB" w:rsidR="00EA0356" w:rsidRDefault="001B3642" w:rsidP="00881CF6">
            <w:pPr>
              <w:jc w:val="both"/>
              <w:rPr>
                <w:rFonts w:ascii="Times New Roman" w:hAnsi="Times New Roman" w:cs="Times New Roman"/>
                <w:sz w:val="24"/>
                <w:szCs w:val="24"/>
              </w:rPr>
            </w:pPr>
            <w:r w:rsidRPr="00E44264">
              <w:rPr>
                <w:rFonts w:ascii="Times New Roman" w:hAnsi="Times New Roman" w:cs="Times New Roman"/>
                <w:sz w:val="24"/>
                <w:szCs w:val="24"/>
              </w:rPr>
              <w:t xml:space="preserve">Universitāte šajā pasākumā nevar būt projekta iesniedzējs, jo </w:t>
            </w:r>
            <w:r w:rsidR="00A96AA1" w:rsidRPr="00E44264">
              <w:rPr>
                <w:rFonts w:ascii="Times New Roman" w:hAnsi="Times New Roman" w:cs="Times New Roman"/>
                <w:sz w:val="24"/>
                <w:szCs w:val="24"/>
              </w:rPr>
              <w:t>SAM MK noteikumu 14.punkt</w:t>
            </w:r>
            <w:r w:rsidR="009663BB" w:rsidRPr="00E44264">
              <w:rPr>
                <w:rFonts w:ascii="Times New Roman" w:hAnsi="Times New Roman" w:cs="Times New Roman"/>
                <w:sz w:val="24"/>
                <w:szCs w:val="24"/>
              </w:rPr>
              <w:t>s</w:t>
            </w:r>
            <w:r w:rsidR="000F530E" w:rsidRPr="00E44264">
              <w:rPr>
                <w:rFonts w:ascii="Times New Roman" w:hAnsi="Times New Roman" w:cs="Times New Roman"/>
                <w:sz w:val="24"/>
                <w:szCs w:val="24"/>
              </w:rPr>
              <w:t xml:space="preserve"> paredz, ka pasākuma ietvaros projekta </w:t>
            </w:r>
            <w:r w:rsidR="00F873FC" w:rsidRPr="00E44264">
              <w:rPr>
                <w:rFonts w:ascii="Times New Roman" w:hAnsi="Times New Roman" w:cs="Times New Roman"/>
                <w:sz w:val="24"/>
                <w:szCs w:val="24"/>
              </w:rPr>
              <w:t>iesniegumu</w:t>
            </w:r>
            <w:r w:rsidR="000F530E" w:rsidRPr="00E44264">
              <w:rPr>
                <w:rFonts w:ascii="Times New Roman" w:hAnsi="Times New Roman" w:cs="Times New Roman"/>
                <w:sz w:val="24"/>
                <w:szCs w:val="24"/>
              </w:rPr>
              <w:t xml:space="preserve"> </w:t>
            </w:r>
            <w:r w:rsidR="00F94464" w:rsidRPr="00E44264">
              <w:rPr>
                <w:rFonts w:ascii="Times New Roman" w:hAnsi="Times New Roman" w:cs="Times New Roman"/>
                <w:sz w:val="24"/>
                <w:szCs w:val="24"/>
              </w:rPr>
              <w:t>var iesniegt komersants, kas ir reģistrēts Latvijas Republikas Komerc</w:t>
            </w:r>
            <w:r w:rsidR="007D6C52" w:rsidRPr="00E44264">
              <w:rPr>
                <w:rFonts w:ascii="Times New Roman" w:hAnsi="Times New Roman" w:cs="Times New Roman"/>
                <w:sz w:val="24"/>
                <w:szCs w:val="24"/>
              </w:rPr>
              <w:t>reģistrā</w:t>
            </w:r>
            <w:r w:rsidR="007A0BE0" w:rsidRPr="00E44264">
              <w:rPr>
                <w:rFonts w:ascii="Times New Roman" w:hAnsi="Times New Roman" w:cs="Times New Roman"/>
                <w:sz w:val="24"/>
                <w:szCs w:val="24"/>
              </w:rPr>
              <w:t xml:space="preserve"> un atbilst konkrētiem nosacījumiem, kas ietverti 14.punkta apakšpunktos</w:t>
            </w:r>
            <w:r w:rsidR="009B4ED3">
              <w:rPr>
                <w:rFonts w:ascii="Times New Roman" w:hAnsi="Times New Roman" w:cs="Times New Roman"/>
                <w:sz w:val="24"/>
                <w:szCs w:val="24"/>
              </w:rPr>
              <w:t>.</w:t>
            </w:r>
          </w:p>
          <w:p w14:paraId="569DEF38" w14:textId="33F6AC52" w:rsidR="005C248F" w:rsidRPr="00EC12F2" w:rsidRDefault="00EA0356" w:rsidP="00881CF6">
            <w:pPr>
              <w:jc w:val="both"/>
              <w:rPr>
                <w:rFonts w:ascii="Times New Roman" w:hAnsi="Times New Roman" w:cs="Times New Roman"/>
                <w:sz w:val="24"/>
                <w:szCs w:val="24"/>
              </w:rPr>
            </w:pPr>
            <w:r>
              <w:rPr>
                <w:rFonts w:ascii="Times New Roman" w:hAnsi="Times New Roman" w:cs="Times New Roman"/>
                <w:sz w:val="24"/>
                <w:szCs w:val="24"/>
              </w:rPr>
              <w:t>P</w:t>
            </w:r>
            <w:r w:rsidR="00805EA5" w:rsidRPr="00E44264">
              <w:rPr>
                <w:rFonts w:ascii="Times New Roman" w:hAnsi="Times New Roman" w:cs="Times New Roman"/>
                <w:sz w:val="24"/>
                <w:szCs w:val="24"/>
              </w:rPr>
              <w:t xml:space="preserve">asākuma ietvaros universitāte </w:t>
            </w:r>
            <w:r w:rsidR="00A13B70" w:rsidRPr="00E44264">
              <w:rPr>
                <w:rFonts w:ascii="Times New Roman" w:hAnsi="Times New Roman" w:cs="Times New Roman"/>
                <w:sz w:val="24"/>
                <w:szCs w:val="24"/>
              </w:rPr>
              <w:t>projekta īstenošanā var piedalīties kā sadarbības partneris</w:t>
            </w:r>
            <w:r w:rsidR="008258D4" w:rsidRPr="00E44264">
              <w:rPr>
                <w:rFonts w:ascii="Times New Roman" w:hAnsi="Times New Roman" w:cs="Times New Roman"/>
                <w:sz w:val="24"/>
                <w:szCs w:val="24"/>
              </w:rPr>
              <w:t xml:space="preserve"> </w:t>
            </w:r>
            <w:r w:rsidR="00FA1CA4" w:rsidRPr="00E44264">
              <w:rPr>
                <w:rFonts w:ascii="Times New Roman" w:hAnsi="Times New Roman" w:cs="Times New Roman"/>
                <w:sz w:val="24"/>
                <w:szCs w:val="24"/>
              </w:rPr>
              <w:t>ar kuru projekta iesniedzējs plāno īstenot projektu un ir noslēdzis sadarbības līgumu</w:t>
            </w:r>
            <w:r w:rsidR="00C000DF">
              <w:rPr>
                <w:rFonts w:ascii="Times New Roman" w:hAnsi="Times New Roman" w:cs="Times New Roman"/>
                <w:sz w:val="24"/>
                <w:szCs w:val="24"/>
              </w:rPr>
              <w:t xml:space="preserve">, </w:t>
            </w:r>
            <w:r w:rsidR="00B5724F">
              <w:rPr>
                <w:rFonts w:ascii="Times New Roman" w:hAnsi="Times New Roman" w:cs="Times New Roman"/>
                <w:sz w:val="24"/>
                <w:szCs w:val="24"/>
              </w:rPr>
              <w:t>vai</w:t>
            </w:r>
            <w:r w:rsidR="00C000DF">
              <w:rPr>
                <w:rFonts w:ascii="Times New Roman" w:hAnsi="Times New Roman" w:cs="Times New Roman"/>
                <w:sz w:val="24"/>
                <w:szCs w:val="24"/>
              </w:rPr>
              <w:t xml:space="preserve"> arī universitāte </w:t>
            </w:r>
            <w:r w:rsidR="00BF5FA5">
              <w:rPr>
                <w:rFonts w:ascii="Times New Roman" w:hAnsi="Times New Roman" w:cs="Times New Roman"/>
                <w:sz w:val="24"/>
                <w:szCs w:val="24"/>
              </w:rPr>
              <w:t xml:space="preserve">projektā var </w:t>
            </w:r>
            <w:r w:rsidR="00247C51">
              <w:rPr>
                <w:rFonts w:ascii="Times New Roman" w:hAnsi="Times New Roman" w:cs="Times New Roman"/>
                <w:sz w:val="24"/>
                <w:szCs w:val="24"/>
              </w:rPr>
              <w:t>tikt</w:t>
            </w:r>
            <w:r w:rsidR="00341A4C">
              <w:rPr>
                <w:rFonts w:ascii="Times New Roman" w:hAnsi="Times New Roman" w:cs="Times New Roman"/>
                <w:sz w:val="24"/>
                <w:szCs w:val="24"/>
              </w:rPr>
              <w:t xml:space="preserve"> piesaistīta kā ārpakalpojuma sniedzēja</w:t>
            </w:r>
            <w:r w:rsidR="009F320B">
              <w:rPr>
                <w:rFonts w:ascii="Times New Roman" w:hAnsi="Times New Roman" w:cs="Times New Roman"/>
                <w:sz w:val="24"/>
                <w:szCs w:val="24"/>
              </w:rPr>
              <w:t xml:space="preserve">, kas uz pakalpojuma līguma </w:t>
            </w:r>
            <w:r w:rsidR="005F2A4F">
              <w:rPr>
                <w:rFonts w:ascii="Times New Roman" w:hAnsi="Times New Roman" w:cs="Times New Roman"/>
                <w:sz w:val="24"/>
                <w:szCs w:val="24"/>
              </w:rPr>
              <w:t xml:space="preserve">pamata veic projekta iesniedzēja uzdevumā </w:t>
            </w:r>
            <w:r w:rsidR="008C31B9">
              <w:rPr>
                <w:rFonts w:ascii="Times New Roman" w:hAnsi="Times New Roman" w:cs="Times New Roman"/>
                <w:sz w:val="24"/>
                <w:szCs w:val="24"/>
              </w:rPr>
              <w:t xml:space="preserve">kādu </w:t>
            </w:r>
            <w:r w:rsidR="00C9769F">
              <w:rPr>
                <w:rFonts w:ascii="Times New Roman" w:hAnsi="Times New Roman" w:cs="Times New Roman"/>
                <w:sz w:val="24"/>
                <w:szCs w:val="24"/>
              </w:rPr>
              <w:t>ekspertīzi</w:t>
            </w:r>
            <w:r w:rsidR="00E05366">
              <w:rPr>
                <w:rFonts w:ascii="Times New Roman" w:hAnsi="Times New Roman" w:cs="Times New Roman"/>
                <w:sz w:val="24"/>
                <w:szCs w:val="24"/>
              </w:rPr>
              <w:t>.</w:t>
            </w:r>
          </w:p>
        </w:tc>
      </w:tr>
      <w:tr w:rsidR="00F067D7" w:rsidRPr="00E44264" w14:paraId="76D55A59" w14:textId="77777777" w:rsidTr="00A700C3">
        <w:trPr>
          <w:trHeight w:val="465"/>
        </w:trPr>
        <w:tc>
          <w:tcPr>
            <w:tcW w:w="1271" w:type="dxa"/>
            <w:tcBorders>
              <w:bottom w:val="single" w:sz="4" w:space="0" w:color="000000" w:themeColor="text1"/>
              <w:right w:val="single" w:sz="4" w:space="0" w:color="auto"/>
            </w:tcBorders>
          </w:tcPr>
          <w:p w14:paraId="5C86AB68" w14:textId="0F8BAA5C" w:rsidR="00F067D7" w:rsidRPr="00E44264" w:rsidRDefault="00E548E7" w:rsidP="00F0252F">
            <w:pPr>
              <w:rPr>
                <w:rFonts w:ascii="Times New Roman" w:hAnsi="Times New Roman" w:cs="Times New Roman"/>
                <w:sz w:val="24"/>
                <w:szCs w:val="24"/>
              </w:rPr>
            </w:pPr>
            <w:r>
              <w:rPr>
                <w:rFonts w:ascii="Times New Roman" w:hAnsi="Times New Roman" w:cs="Times New Roman"/>
                <w:sz w:val="24"/>
                <w:szCs w:val="24"/>
              </w:rPr>
              <w:t>2.2.</w:t>
            </w:r>
          </w:p>
        </w:tc>
        <w:tc>
          <w:tcPr>
            <w:tcW w:w="6023" w:type="dxa"/>
            <w:tcBorders>
              <w:bottom w:val="single" w:sz="4" w:space="0" w:color="000000" w:themeColor="text1"/>
              <w:right w:val="single" w:sz="4" w:space="0" w:color="auto"/>
            </w:tcBorders>
            <w:shd w:val="clear" w:color="auto" w:fill="auto"/>
          </w:tcPr>
          <w:p w14:paraId="71F7F8B9" w14:textId="300E017A" w:rsidR="00F067D7" w:rsidRPr="00F067D7" w:rsidRDefault="00F067D7" w:rsidP="00F067D7">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F067D7">
              <w:rPr>
                <w:rFonts w:ascii="Times New Roman" w:eastAsia="Times New Roman" w:hAnsi="Times New Roman" w:cs="Times New Roman"/>
                <w:i/>
                <w:iCs/>
                <w:sz w:val="24"/>
                <w:szCs w:val="24"/>
                <w:lang w:eastAsia="lv-LV"/>
              </w:rPr>
              <w:t xml:space="preserve">Jautājums uzdots </w:t>
            </w:r>
            <w:r w:rsidRPr="00E44264">
              <w:rPr>
                <w:rFonts w:ascii="Times New Roman" w:eastAsia="Times New Roman" w:hAnsi="Times New Roman" w:cs="Times New Roman"/>
                <w:i/>
                <w:iCs/>
                <w:sz w:val="24"/>
                <w:szCs w:val="24"/>
                <w:lang w:eastAsia="lv-LV"/>
              </w:rPr>
              <w:t xml:space="preserve">12.03.2025. </w:t>
            </w:r>
            <w:r w:rsidRPr="00F067D7">
              <w:rPr>
                <w:rFonts w:ascii="Times New Roman" w:eastAsia="Times New Roman" w:hAnsi="Times New Roman" w:cs="Times New Roman"/>
                <w:i/>
                <w:iCs/>
                <w:sz w:val="24"/>
                <w:szCs w:val="24"/>
                <w:lang w:eastAsia="lv-LV"/>
              </w:rPr>
              <w:t>seminārā: </w:t>
            </w:r>
          </w:p>
          <w:p w14:paraId="356AA4CD" w14:textId="510DBCBA" w:rsidR="00F067D7" w:rsidRPr="00E44264" w:rsidRDefault="00F067D7" w:rsidP="00F067D7">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Vai projektu var iesniegt personu apvienība?</w:t>
            </w:r>
          </w:p>
        </w:tc>
        <w:tc>
          <w:tcPr>
            <w:tcW w:w="8094" w:type="dxa"/>
            <w:tcBorders>
              <w:left w:val="single" w:sz="4" w:space="0" w:color="auto"/>
              <w:bottom w:val="single" w:sz="4" w:space="0" w:color="000000" w:themeColor="text1"/>
            </w:tcBorders>
            <w:shd w:val="clear" w:color="auto" w:fill="auto"/>
          </w:tcPr>
          <w:p w14:paraId="7096427A" w14:textId="77777777" w:rsidR="00F30472" w:rsidRPr="00E44264" w:rsidRDefault="00F30472" w:rsidP="00F30472">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44757764" w14:textId="77777777" w:rsidR="00F067D7" w:rsidRDefault="004F02F9" w:rsidP="00507B02">
            <w:pPr>
              <w:jc w:val="both"/>
              <w:rPr>
                <w:rFonts w:ascii="Times New Roman" w:hAnsi="Times New Roman" w:cs="Times New Roman"/>
                <w:sz w:val="24"/>
                <w:szCs w:val="24"/>
              </w:rPr>
            </w:pPr>
            <w:r w:rsidRPr="004F02F9">
              <w:rPr>
                <w:rFonts w:ascii="Times New Roman" w:hAnsi="Times New Roman" w:cs="Times New Roman"/>
                <w:sz w:val="24"/>
                <w:szCs w:val="24"/>
              </w:rPr>
              <w:t>SAM MK noteikumu 14.punkts paredz, ka pasākuma ietvaros projekta iesniegumu var iesniegt komersants, kas ir reģistrēts Latvijas Republikas Komercreģistrā un atbilst konkrētiem nosacījumiem, kas ietverti 14.punkta apakšpunktos.</w:t>
            </w:r>
            <w:r w:rsidR="00DC656E" w:rsidRPr="00E44264">
              <w:rPr>
                <w:rFonts w:ascii="Times New Roman" w:hAnsi="Times New Roman" w:cs="Times New Roman"/>
                <w:sz w:val="24"/>
                <w:szCs w:val="24"/>
              </w:rPr>
              <w:t xml:space="preserve"> </w:t>
            </w:r>
          </w:p>
          <w:p w14:paraId="57411527" w14:textId="061516F9" w:rsidR="001764EE" w:rsidRPr="00E44264" w:rsidRDefault="001764EE" w:rsidP="00507B02">
            <w:pPr>
              <w:jc w:val="both"/>
              <w:rPr>
                <w:rFonts w:ascii="Times New Roman" w:hAnsi="Times New Roman" w:cs="Times New Roman"/>
                <w:sz w:val="24"/>
                <w:szCs w:val="24"/>
              </w:rPr>
            </w:pPr>
            <w:r w:rsidRPr="001764EE">
              <w:rPr>
                <w:rFonts w:ascii="Times New Roman" w:hAnsi="Times New Roman" w:cs="Times New Roman"/>
                <w:sz w:val="24"/>
                <w:szCs w:val="24"/>
              </w:rPr>
              <w:t>Attiecīgi fiziskā persona (individuālais komersants) vai komercsabiedrība (personālsabiedrība un kapitālsabiedrība), kas ierakstīta komercreģistrā. </w:t>
            </w:r>
          </w:p>
        </w:tc>
      </w:tr>
      <w:tr w:rsidR="00F30472" w:rsidRPr="00E44264" w14:paraId="3199A123" w14:textId="77777777" w:rsidTr="00A700C3">
        <w:trPr>
          <w:trHeight w:val="465"/>
        </w:trPr>
        <w:tc>
          <w:tcPr>
            <w:tcW w:w="1271" w:type="dxa"/>
            <w:tcBorders>
              <w:bottom w:val="single" w:sz="4" w:space="0" w:color="000000" w:themeColor="text1"/>
              <w:right w:val="single" w:sz="4" w:space="0" w:color="auto"/>
            </w:tcBorders>
          </w:tcPr>
          <w:p w14:paraId="2E63A3E8" w14:textId="1791C115" w:rsidR="00F30472" w:rsidRPr="00E44264" w:rsidRDefault="00E548E7" w:rsidP="00F0252F">
            <w:pPr>
              <w:rPr>
                <w:rFonts w:ascii="Times New Roman" w:hAnsi="Times New Roman" w:cs="Times New Roman"/>
                <w:sz w:val="24"/>
                <w:szCs w:val="24"/>
              </w:rPr>
            </w:pPr>
            <w:r>
              <w:rPr>
                <w:rFonts w:ascii="Times New Roman" w:hAnsi="Times New Roman" w:cs="Times New Roman"/>
                <w:sz w:val="24"/>
                <w:szCs w:val="24"/>
              </w:rPr>
              <w:t>2.3.</w:t>
            </w:r>
          </w:p>
        </w:tc>
        <w:tc>
          <w:tcPr>
            <w:tcW w:w="6023" w:type="dxa"/>
            <w:tcBorders>
              <w:bottom w:val="single" w:sz="4" w:space="0" w:color="000000" w:themeColor="text1"/>
              <w:right w:val="single" w:sz="4" w:space="0" w:color="auto"/>
            </w:tcBorders>
            <w:shd w:val="clear" w:color="auto" w:fill="auto"/>
          </w:tcPr>
          <w:p w14:paraId="6363FE13" w14:textId="77777777" w:rsidR="00F30472" w:rsidRDefault="00F30472" w:rsidP="00F30472">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F067D7">
              <w:rPr>
                <w:rFonts w:ascii="Times New Roman" w:eastAsia="Times New Roman" w:hAnsi="Times New Roman" w:cs="Times New Roman"/>
                <w:i/>
                <w:iCs/>
                <w:sz w:val="24"/>
                <w:szCs w:val="24"/>
                <w:lang w:eastAsia="lv-LV"/>
              </w:rPr>
              <w:t xml:space="preserve">Jautājums uzdots </w:t>
            </w:r>
            <w:r w:rsidRPr="00E44264">
              <w:rPr>
                <w:rFonts w:ascii="Times New Roman" w:eastAsia="Times New Roman" w:hAnsi="Times New Roman" w:cs="Times New Roman"/>
                <w:i/>
                <w:iCs/>
                <w:sz w:val="24"/>
                <w:szCs w:val="24"/>
                <w:lang w:eastAsia="lv-LV"/>
              </w:rPr>
              <w:t xml:space="preserve">12.03.2025. </w:t>
            </w:r>
            <w:r w:rsidRPr="00F067D7">
              <w:rPr>
                <w:rFonts w:ascii="Times New Roman" w:eastAsia="Times New Roman" w:hAnsi="Times New Roman" w:cs="Times New Roman"/>
                <w:i/>
                <w:iCs/>
                <w:sz w:val="24"/>
                <w:szCs w:val="24"/>
                <w:lang w:eastAsia="lv-LV"/>
              </w:rPr>
              <w:t>seminārā: </w:t>
            </w:r>
          </w:p>
          <w:p w14:paraId="02FFFAF3" w14:textId="15A0F322" w:rsidR="001E6344" w:rsidRPr="00F067D7" w:rsidRDefault="001E6344" w:rsidP="00F3047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1E6344">
              <w:rPr>
                <w:rFonts w:ascii="Times New Roman" w:eastAsia="Times New Roman" w:hAnsi="Times New Roman" w:cs="Times New Roman"/>
                <w:sz w:val="24"/>
                <w:szCs w:val="24"/>
                <w:lang w:eastAsia="lv-LV"/>
              </w:rPr>
              <w:t>Ārvalstu sadarbības partneris</w:t>
            </w:r>
            <w:r>
              <w:rPr>
                <w:rFonts w:ascii="Times New Roman" w:eastAsia="Times New Roman" w:hAnsi="Times New Roman" w:cs="Times New Roman"/>
                <w:sz w:val="24"/>
                <w:szCs w:val="24"/>
                <w:lang w:eastAsia="lv-LV"/>
              </w:rPr>
              <w:t xml:space="preserve">. </w:t>
            </w:r>
            <w:r w:rsidR="002F0243">
              <w:rPr>
                <w:rFonts w:ascii="Times New Roman" w:eastAsia="Times New Roman" w:hAnsi="Times New Roman" w:cs="Times New Roman"/>
                <w:sz w:val="24"/>
                <w:szCs w:val="24"/>
                <w:lang w:eastAsia="lv-LV"/>
              </w:rPr>
              <w:t xml:space="preserve">Kādas prasības nepieciešamas nodrošināt, lai </w:t>
            </w:r>
            <w:r w:rsidR="005E5338">
              <w:rPr>
                <w:rFonts w:ascii="Times New Roman" w:eastAsia="Times New Roman" w:hAnsi="Times New Roman" w:cs="Times New Roman"/>
                <w:sz w:val="24"/>
                <w:szCs w:val="24"/>
                <w:lang w:eastAsia="lv-LV"/>
              </w:rPr>
              <w:t xml:space="preserve">partneris sadarbības projekta ietvaros tiktu skaitīts kā Sadarbības partneris? </w:t>
            </w:r>
            <w:r w:rsidRPr="001E6344">
              <w:rPr>
                <w:rFonts w:ascii="Times New Roman" w:eastAsia="Times New Roman" w:hAnsi="Times New Roman" w:cs="Times New Roman"/>
                <w:sz w:val="24"/>
                <w:szCs w:val="24"/>
                <w:lang w:eastAsia="lv-LV"/>
              </w:rPr>
              <w:t xml:space="preserve"> </w:t>
            </w:r>
            <w:r w:rsidR="005C6983">
              <w:rPr>
                <w:rFonts w:ascii="Times New Roman" w:eastAsia="Times New Roman" w:hAnsi="Times New Roman" w:cs="Times New Roman"/>
                <w:sz w:val="24"/>
                <w:szCs w:val="24"/>
                <w:lang w:eastAsia="lv-LV"/>
              </w:rPr>
              <w:t xml:space="preserve">Kā var kvalitātes kritērijā Nr.4.6.3. saņemt punktus, ja tiek piesaistīts ārvalstu partneris? </w:t>
            </w:r>
          </w:p>
          <w:p w14:paraId="3F93D68B" w14:textId="77777777" w:rsidR="00F30472" w:rsidRPr="00F067D7" w:rsidRDefault="00F30472" w:rsidP="00F067D7">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p>
        </w:tc>
        <w:tc>
          <w:tcPr>
            <w:tcW w:w="8094" w:type="dxa"/>
            <w:tcBorders>
              <w:left w:val="single" w:sz="4" w:space="0" w:color="auto"/>
              <w:bottom w:val="single" w:sz="4" w:space="0" w:color="000000" w:themeColor="text1"/>
            </w:tcBorders>
            <w:shd w:val="clear" w:color="auto" w:fill="auto"/>
          </w:tcPr>
          <w:p w14:paraId="6A49BF45" w14:textId="77777777" w:rsidR="00F0680B" w:rsidRPr="00E44264" w:rsidRDefault="00F0680B" w:rsidP="00F0680B">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68E6F90D" w14:textId="77777777" w:rsidR="003A376B" w:rsidRDefault="008225FC" w:rsidP="003A376B">
            <w:pPr>
              <w:spacing w:line="240" w:lineRule="auto"/>
              <w:jc w:val="both"/>
              <w:rPr>
                <w:rFonts w:ascii="Times New Roman" w:hAnsi="Times New Roman" w:cs="Times New Roman"/>
                <w:sz w:val="24"/>
                <w:szCs w:val="24"/>
              </w:rPr>
            </w:pPr>
            <w:r>
              <w:rPr>
                <w:rFonts w:ascii="Times New Roman" w:hAnsi="Times New Roman" w:cs="Times New Roman"/>
                <w:sz w:val="24"/>
                <w:szCs w:val="24"/>
              </w:rPr>
              <w:t>Atbilstoši SAM MK noteikumu nosacīju</w:t>
            </w:r>
            <w:r w:rsidR="00BB5FE0">
              <w:rPr>
                <w:rFonts w:ascii="Times New Roman" w:hAnsi="Times New Roman" w:cs="Times New Roman"/>
                <w:sz w:val="24"/>
                <w:szCs w:val="24"/>
              </w:rPr>
              <w:t xml:space="preserve">miem </w:t>
            </w:r>
            <w:r w:rsidR="003143D2">
              <w:rPr>
                <w:rFonts w:ascii="Times New Roman" w:hAnsi="Times New Roman" w:cs="Times New Roman"/>
                <w:sz w:val="24"/>
                <w:szCs w:val="24"/>
              </w:rPr>
              <w:t>projekts var tikt īstenots efektīvā sadarbībā ar ārvalstu sadarbības partneri</w:t>
            </w:r>
            <w:r w:rsidR="007D7984">
              <w:rPr>
                <w:rFonts w:ascii="Times New Roman" w:hAnsi="Times New Roman" w:cs="Times New Roman"/>
                <w:sz w:val="24"/>
                <w:szCs w:val="24"/>
              </w:rPr>
              <w:t xml:space="preserve"> ar kuru </w:t>
            </w:r>
            <w:r w:rsidR="007D7984" w:rsidRPr="001A1B51">
              <w:rPr>
                <w:rFonts w:ascii="Times New Roman" w:hAnsi="Times New Roman" w:cs="Times New Roman"/>
                <w:sz w:val="24"/>
                <w:szCs w:val="24"/>
                <w:u w:val="single"/>
              </w:rPr>
              <w:t xml:space="preserve">noslēgts </w:t>
            </w:r>
            <w:r w:rsidR="00F949A0" w:rsidRPr="001A1B51">
              <w:rPr>
                <w:rFonts w:ascii="Times New Roman" w:hAnsi="Times New Roman" w:cs="Times New Roman"/>
                <w:sz w:val="24"/>
                <w:szCs w:val="24"/>
                <w:u w:val="single"/>
              </w:rPr>
              <w:t>sadarbības līgums vai nodomu protokols</w:t>
            </w:r>
            <w:r w:rsidR="00990C6D">
              <w:rPr>
                <w:rFonts w:ascii="Times New Roman" w:hAnsi="Times New Roman" w:cs="Times New Roman"/>
                <w:sz w:val="24"/>
                <w:szCs w:val="24"/>
              </w:rPr>
              <w:t xml:space="preserve"> </w:t>
            </w:r>
            <w:r w:rsidR="00461C43">
              <w:rPr>
                <w:rFonts w:ascii="Times New Roman" w:hAnsi="Times New Roman" w:cs="Times New Roman"/>
                <w:sz w:val="24"/>
                <w:szCs w:val="24"/>
              </w:rPr>
              <w:t>a</w:t>
            </w:r>
            <w:r w:rsidR="00461C43" w:rsidRPr="00461C43">
              <w:rPr>
                <w:rFonts w:ascii="Times New Roman" w:hAnsi="Times New Roman" w:cs="Times New Roman"/>
                <w:sz w:val="24"/>
                <w:szCs w:val="24"/>
              </w:rPr>
              <w:t>tbilstoši SAM MK noteikumu 20.</w:t>
            </w:r>
            <w:r w:rsidR="00461C43" w:rsidRPr="00461C43">
              <w:rPr>
                <w:rFonts w:ascii="Times New Roman" w:hAnsi="Times New Roman" w:cs="Times New Roman"/>
                <w:sz w:val="24"/>
                <w:szCs w:val="24"/>
                <w:vertAlign w:val="superscript"/>
              </w:rPr>
              <w:t>1</w:t>
            </w:r>
            <w:r w:rsidR="00461C43" w:rsidRPr="00461C43">
              <w:rPr>
                <w:rFonts w:ascii="Times New Roman" w:hAnsi="Times New Roman" w:cs="Times New Roman"/>
                <w:sz w:val="24"/>
                <w:szCs w:val="24"/>
              </w:rPr>
              <w:t> punktam</w:t>
            </w:r>
            <w:r w:rsidR="00175FCA">
              <w:rPr>
                <w:rFonts w:ascii="Times New Roman" w:hAnsi="Times New Roman" w:cs="Times New Roman"/>
                <w:sz w:val="24"/>
                <w:szCs w:val="24"/>
              </w:rPr>
              <w:t>, t.i., minētajā līgumā vai nodomu protokolā ir</w:t>
            </w:r>
            <w:r w:rsidR="007E01A7">
              <w:rPr>
                <w:rFonts w:ascii="Times New Roman" w:hAnsi="Times New Roman" w:cs="Times New Roman"/>
                <w:sz w:val="24"/>
                <w:szCs w:val="24"/>
              </w:rPr>
              <w:t xml:space="preserve"> iekļauta šāda informācija:</w:t>
            </w:r>
          </w:p>
          <w:p w14:paraId="48C53CB4" w14:textId="77777777" w:rsidR="003A376B" w:rsidRPr="003A376B" w:rsidRDefault="007E2F9A" w:rsidP="003A376B">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sadarbības mērķus un principus;</w:t>
            </w:r>
          </w:p>
          <w:p w14:paraId="74EECD8C" w14:textId="77777777" w:rsidR="003A376B" w:rsidRPr="003A376B" w:rsidRDefault="007E2F9A" w:rsidP="003A376B">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kritērijus, kas pamato sadarbības efektivitāti atbilstoši Komisijas regulas Nr. 651/2014 2. panta 90. punktā noteiktajai definīcijai, ja attiecināms;</w:t>
            </w:r>
          </w:p>
          <w:p w14:paraId="66112479" w14:textId="77777777" w:rsidR="003A376B" w:rsidRPr="003A376B" w:rsidRDefault="007E2F9A" w:rsidP="003A376B">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plānoto kopējo sadarbības projekta finansējumu, un katra sadarbības partnera projekta daļas finansējumu;</w:t>
            </w:r>
          </w:p>
          <w:p w14:paraId="56515930" w14:textId="77777777" w:rsidR="003A376B" w:rsidRPr="003A376B" w:rsidRDefault="007E2F9A" w:rsidP="003A376B">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projekta finanšu plūsmas nodrošināšanas kārtību;</w:t>
            </w:r>
          </w:p>
          <w:p w14:paraId="32FE1EF5" w14:textId="77777777" w:rsidR="003A376B" w:rsidRPr="003A376B" w:rsidRDefault="007E2F9A" w:rsidP="003A376B">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lastRenderedPageBreak/>
              <w:t>tiesību uz projekta rezultātiem (tai skaitā intelektuālā īpašuma tiesību) sadalījumu proporcionāli katra sadarbības partnera ieguldījumam projekta īstenošanā;</w:t>
            </w:r>
          </w:p>
          <w:p w14:paraId="0A3E8874" w14:textId="5E77BF98" w:rsidR="007E2F9A" w:rsidRPr="003A376B" w:rsidRDefault="007E2F9A" w:rsidP="003A376B">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sankcijas, ja netiek izpildītas sadarbības līgumā minētās saistības.</w:t>
            </w:r>
          </w:p>
          <w:p w14:paraId="29573879" w14:textId="5EB111CE" w:rsidR="00FD4A4F" w:rsidRDefault="001262DE" w:rsidP="00507B02">
            <w:pPr>
              <w:jc w:val="both"/>
              <w:rPr>
                <w:rFonts w:ascii="Times New Roman" w:hAnsi="Times New Roman" w:cs="Times New Roman"/>
                <w:sz w:val="24"/>
                <w:szCs w:val="24"/>
              </w:rPr>
            </w:pPr>
            <w:r>
              <w:rPr>
                <w:rFonts w:ascii="Times New Roman" w:hAnsi="Times New Roman" w:cs="Times New Roman"/>
                <w:sz w:val="24"/>
                <w:szCs w:val="24"/>
              </w:rPr>
              <w:t xml:space="preserve">Ja projekta īstenošanā tiek piesaistīti </w:t>
            </w:r>
            <w:r w:rsidR="002064E2">
              <w:rPr>
                <w:rFonts w:ascii="Times New Roman" w:hAnsi="Times New Roman" w:cs="Times New Roman"/>
                <w:sz w:val="24"/>
                <w:szCs w:val="24"/>
              </w:rPr>
              <w:t xml:space="preserve">ārvalstu sadarbības partneri </w:t>
            </w:r>
            <w:r w:rsidR="00910154">
              <w:rPr>
                <w:rFonts w:ascii="Times New Roman" w:hAnsi="Times New Roman" w:cs="Times New Roman"/>
                <w:sz w:val="24"/>
                <w:szCs w:val="24"/>
              </w:rPr>
              <w:t xml:space="preserve">ar kuriem noslēgts sadarbības līgums un tiek izpildīti SAM MK noteikumu 40.punktā noteiktie </w:t>
            </w:r>
            <w:r w:rsidR="007F646D">
              <w:rPr>
                <w:rFonts w:ascii="Times New Roman" w:hAnsi="Times New Roman" w:cs="Times New Roman"/>
                <w:sz w:val="24"/>
                <w:szCs w:val="24"/>
              </w:rPr>
              <w:t>nosacījum</w:t>
            </w:r>
            <w:r w:rsidR="00DF3C54">
              <w:rPr>
                <w:rFonts w:ascii="Times New Roman" w:hAnsi="Times New Roman" w:cs="Times New Roman"/>
                <w:sz w:val="24"/>
                <w:szCs w:val="24"/>
              </w:rPr>
              <w:t>i</w:t>
            </w:r>
            <w:r w:rsidR="007F646D">
              <w:rPr>
                <w:rFonts w:ascii="Times New Roman" w:hAnsi="Times New Roman" w:cs="Times New Roman"/>
                <w:sz w:val="24"/>
                <w:szCs w:val="24"/>
              </w:rPr>
              <w:t>, tad var palielināt projekta publiskā finansējuma intensitāti</w:t>
            </w:r>
            <w:r w:rsidR="00AF7D25">
              <w:rPr>
                <w:rFonts w:ascii="Times New Roman" w:hAnsi="Times New Roman" w:cs="Times New Roman"/>
                <w:sz w:val="24"/>
                <w:szCs w:val="24"/>
              </w:rPr>
              <w:t xml:space="preserve"> atbilstoši SAM MK noteikumu 39.punktā noteiktaj</w:t>
            </w:r>
            <w:r w:rsidR="003017BD">
              <w:rPr>
                <w:rFonts w:ascii="Times New Roman" w:hAnsi="Times New Roman" w:cs="Times New Roman"/>
                <w:sz w:val="24"/>
                <w:szCs w:val="24"/>
              </w:rPr>
              <w:t xml:space="preserve">iem procentiem. </w:t>
            </w:r>
          </w:p>
          <w:p w14:paraId="4A1794B0" w14:textId="77777777" w:rsidR="008F6D1A" w:rsidRDefault="008F6D1A" w:rsidP="008F6D1A">
            <w:pPr>
              <w:jc w:val="both"/>
              <w:rPr>
                <w:rFonts w:ascii="Times New Roman" w:hAnsi="Times New Roman" w:cs="Times New Roman"/>
                <w:sz w:val="24"/>
                <w:szCs w:val="24"/>
              </w:rPr>
            </w:pPr>
            <w:r w:rsidRPr="008F6D1A">
              <w:rPr>
                <w:rFonts w:ascii="Times New Roman" w:hAnsi="Times New Roman" w:cs="Times New Roman"/>
                <w:sz w:val="24"/>
                <w:szCs w:val="24"/>
              </w:rPr>
              <w:t>Papildus norādām, ka ārvalstu sadarbības partnera projekta daļas īstenošanai nepieciešamo finansējumu nodrošina no sadarbības partnera rīcībā esošajiem līdzekļiem. Attiecīgi partneri nepretendē uz publiskā finansējuma atbalstu un viņu ieguldījums nav jāpierāda un par to nav jāatskaitās Aģentūrai.</w:t>
            </w:r>
          </w:p>
          <w:p w14:paraId="4EA06F74" w14:textId="46C4F6BA" w:rsidR="004D5E0F" w:rsidRPr="008F6D1A" w:rsidRDefault="004D5E0F" w:rsidP="008F6D1A">
            <w:pPr>
              <w:jc w:val="both"/>
              <w:rPr>
                <w:rFonts w:ascii="Times New Roman" w:hAnsi="Times New Roman" w:cs="Times New Roman"/>
                <w:sz w:val="24"/>
                <w:szCs w:val="24"/>
              </w:rPr>
            </w:pPr>
            <w:r w:rsidRPr="004D5E0F">
              <w:rPr>
                <w:rFonts w:ascii="Times New Roman" w:hAnsi="Times New Roman" w:cs="Times New Roman"/>
                <w:sz w:val="24"/>
                <w:szCs w:val="24"/>
              </w:rPr>
              <w:t xml:space="preserve">Vēršam uzmanību, ka saskaņā ar </w:t>
            </w:r>
            <w:r w:rsidR="003A376B" w:rsidRPr="004D5E0F">
              <w:rPr>
                <w:rFonts w:ascii="Times New Roman" w:hAnsi="Times New Roman" w:cs="Times New Roman"/>
                <w:sz w:val="24"/>
                <w:szCs w:val="24"/>
              </w:rPr>
              <w:t>Komisijas regulas Nr. 651/2014 2. panta 90.</w:t>
            </w:r>
            <w:r w:rsidRPr="004D5E0F">
              <w:rPr>
                <w:rFonts w:ascii="Times New Roman" w:hAnsi="Times New Roman" w:cs="Times New Roman"/>
                <w:sz w:val="24"/>
                <w:szCs w:val="24"/>
              </w:rPr>
              <w:t> </w:t>
            </w:r>
            <w:r w:rsidR="003A376B" w:rsidRPr="004D5E0F">
              <w:rPr>
                <w:rFonts w:ascii="Times New Roman" w:hAnsi="Times New Roman" w:cs="Times New Roman"/>
                <w:sz w:val="24"/>
                <w:szCs w:val="24"/>
              </w:rPr>
              <w:t xml:space="preserve">punktā </w:t>
            </w:r>
            <w:r w:rsidRPr="004D5E0F">
              <w:rPr>
                <w:rFonts w:ascii="Times New Roman" w:hAnsi="Times New Roman" w:cs="Times New Roman"/>
                <w:sz w:val="24"/>
                <w:szCs w:val="24"/>
              </w:rPr>
              <w:t xml:space="preserve">noteikto “efektīvas sadarbības” </w:t>
            </w:r>
            <w:r w:rsidR="003A376B" w:rsidRPr="004D5E0F">
              <w:rPr>
                <w:rFonts w:ascii="Times New Roman" w:hAnsi="Times New Roman" w:cs="Times New Roman"/>
                <w:sz w:val="24"/>
                <w:szCs w:val="24"/>
              </w:rPr>
              <w:t>definīci</w:t>
            </w:r>
            <w:r w:rsidRPr="004D5E0F">
              <w:rPr>
                <w:rFonts w:ascii="Times New Roman" w:hAnsi="Times New Roman" w:cs="Times New Roman"/>
                <w:sz w:val="24"/>
                <w:szCs w:val="24"/>
              </w:rPr>
              <w:t>ju, līgumpētījumus un pētniecības pakalpojumu sniegšanu neuzskata par sadarbības veidiem.</w:t>
            </w:r>
          </w:p>
          <w:p w14:paraId="2B99634C" w14:textId="2B4A0434" w:rsidR="00FD4A4F" w:rsidRDefault="00283458" w:rsidP="00507B02">
            <w:pPr>
              <w:jc w:val="both"/>
              <w:rPr>
                <w:rFonts w:ascii="Times New Roman" w:hAnsi="Times New Roman" w:cs="Times New Roman"/>
                <w:sz w:val="24"/>
                <w:szCs w:val="24"/>
              </w:rPr>
            </w:pPr>
            <w:r>
              <w:rPr>
                <w:rFonts w:ascii="Times New Roman" w:hAnsi="Times New Roman" w:cs="Times New Roman"/>
                <w:sz w:val="24"/>
                <w:szCs w:val="24"/>
              </w:rPr>
              <w:t xml:space="preserve">Ja projekta ietvaros ar ārvalstu partneri </w:t>
            </w:r>
            <w:r w:rsidR="00AB67B9" w:rsidRPr="00DE71DE">
              <w:rPr>
                <w:rFonts w:ascii="Times New Roman" w:hAnsi="Times New Roman" w:cs="Times New Roman"/>
                <w:sz w:val="24"/>
                <w:szCs w:val="24"/>
                <w:u w:val="single"/>
              </w:rPr>
              <w:t>netiek slēgts sadarbības līgums vai nodoma protokols</w:t>
            </w:r>
            <w:r w:rsidR="008A68C0" w:rsidRPr="008A68C0">
              <w:rPr>
                <w:rFonts w:ascii="Times New Roman" w:hAnsi="Times New Roman" w:cs="Times New Roman"/>
                <w:sz w:val="24"/>
                <w:szCs w:val="24"/>
              </w:rPr>
              <w:t xml:space="preserve"> par kopīga projekta īstenošanu</w:t>
            </w:r>
            <w:r w:rsidR="00AB67B9">
              <w:rPr>
                <w:rFonts w:ascii="Times New Roman" w:hAnsi="Times New Roman" w:cs="Times New Roman"/>
                <w:sz w:val="24"/>
                <w:szCs w:val="24"/>
              </w:rPr>
              <w:t>, tad projekt</w:t>
            </w:r>
            <w:r w:rsidR="00DE71DE">
              <w:rPr>
                <w:rFonts w:ascii="Times New Roman" w:hAnsi="Times New Roman" w:cs="Times New Roman"/>
                <w:sz w:val="24"/>
                <w:szCs w:val="24"/>
              </w:rPr>
              <w:t>a ietvaros</w:t>
            </w:r>
            <w:r w:rsidR="00AB67B9">
              <w:rPr>
                <w:rFonts w:ascii="Times New Roman" w:hAnsi="Times New Roman" w:cs="Times New Roman"/>
                <w:sz w:val="24"/>
                <w:szCs w:val="24"/>
              </w:rPr>
              <w:t xml:space="preserve"> šis sadarbības partneris netiek klasificēts kā Sadarbības partneris</w:t>
            </w:r>
            <w:r w:rsidR="003F3B33">
              <w:rPr>
                <w:rFonts w:ascii="Times New Roman" w:hAnsi="Times New Roman" w:cs="Times New Roman"/>
                <w:sz w:val="24"/>
                <w:szCs w:val="24"/>
              </w:rPr>
              <w:t xml:space="preserve">, bet gan kā </w:t>
            </w:r>
            <w:r w:rsidR="003E6140">
              <w:rPr>
                <w:rFonts w:ascii="Times New Roman" w:hAnsi="Times New Roman" w:cs="Times New Roman"/>
                <w:sz w:val="24"/>
                <w:szCs w:val="24"/>
              </w:rPr>
              <w:t>ārvalstu partneris no kur</w:t>
            </w:r>
            <w:r w:rsidR="00E8455B">
              <w:rPr>
                <w:rFonts w:ascii="Times New Roman" w:hAnsi="Times New Roman" w:cs="Times New Roman"/>
                <w:sz w:val="24"/>
                <w:szCs w:val="24"/>
              </w:rPr>
              <w:t>a uz paka</w:t>
            </w:r>
            <w:r w:rsidR="00C5540D">
              <w:rPr>
                <w:rFonts w:ascii="Times New Roman" w:hAnsi="Times New Roman" w:cs="Times New Roman"/>
                <w:sz w:val="24"/>
                <w:szCs w:val="24"/>
              </w:rPr>
              <w:t>lpojuma līguma pamata tiek iegādāts pakalpojums vai</w:t>
            </w:r>
            <w:r w:rsidR="00BF25D0">
              <w:rPr>
                <w:rFonts w:ascii="Times New Roman" w:hAnsi="Times New Roman" w:cs="Times New Roman"/>
                <w:sz w:val="24"/>
                <w:szCs w:val="24"/>
              </w:rPr>
              <w:t xml:space="preserve"> </w:t>
            </w:r>
            <w:r w:rsidR="0005302F">
              <w:rPr>
                <w:rFonts w:ascii="Times New Roman" w:hAnsi="Times New Roman" w:cs="Times New Roman"/>
                <w:sz w:val="24"/>
                <w:szCs w:val="24"/>
              </w:rPr>
              <w:t xml:space="preserve">iegādāta prece. </w:t>
            </w:r>
            <w:r w:rsidR="00302A8F">
              <w:rPr>
                <w:rFonts w:ascii="Times New Roman" w:hAnsi="Times New Roman" w:cs="Times New Roman"/>
                <w:sz w:val="24"/>
                <w:szCs w:val="24"/>
              </w:rPr>
              <w:t xml:space="preserve">Attiecīgi projekta iesniedzējs </w:t>
            </w:r>
            <w:r w:rsidR="00F71B25">
              <w:rPr>
                <w:rFonts w:ascii="Times New Roman" w:hAnsi="Times New Roman" w:cs="Times New Roman"/>
                <w:sz w:val="24"/>
                <w:szCs w:val="24"/>
              </w:rPr>
              <w:t>minētās izmaksas iekļauj projekta budžetā</w:t>
            </w:r>
            <w:r w:rsidR="00714ED1">
              <w:rPr>
                <w:rFonts w:ascii="Times New Roman" w:hAnsi="Times New Roman" w:cs="Times New Roman"/>
                <w:sz w:val="24"/>
                <w:szCs w:val="24"/>
              </w:rPr>
              <w:t xml:space="preserve"> kā</w:t>
            </w:r>
            <w:r w:rsidR="00F71B25">
              <w:rPr>
                <w:rFonts w:ascii="Times New Roman" w:hAnsi="Times New Roman" w:cs="Times New Roman"/>
                <w:sz w:val="24"/>
                <w:szCs w:val="24"/>
              </w:rPr>
              <w:t xml:space="preserve"> attiecināmas izmaksas</w:t>
            </w:r>
            <w:r w:rsidR="00800D1C">
              <w:rPr>
                <w:rFonts w:ascii="Times New Roman" w:hAnsi="Times New Roman" w:cs="Times New Roman"/>
                <w:sz w:val="24"/>
                <w:szCs w:val="24"/>
              </w:rPr>
              <w:t xml:space="preserve">, </w:t>
            </w:r>
            <w:r w:rsidR="008C73FE">
              <w:rPr>
                <w:rFonts w:ascii="Times New Roman" w:hAnsi="Times New Roman" w:cs="Times New Roman"/>
                <w:sz w:val="24"/>
                <w:szCs w:val="24"/>
              </w:rPr>
              <w:t xml:space="preserve">ja tās atbilst SAM MK noteikumu </w:t>
            </w:r>
            <w:r w:rsidR="00D20CFD">
              <w:rPr>
                <w:rFonts w:ascii="Times New Roman" w:hAnsi="Times New Roman" w:cs="Times New Roman"/>
                <w:sz w:val="24"/>
                <w:szCs w:val="24"/>
              </w:rPr>
              <w:t>27.punktā noteiktajām izmaksām.</w:t>
            </w:r>
          </w:p>
          <w:p w14:paraId="48AC8C84" w14:textId="77777777" w:rsidR="00196188" w:rsidRPr="00196188" w:rsidRDefault="00196188" w:rsidP="00196188">
            <w:pPr>
              <w:jc w:val="both"/>
              <w:rPr>
                <w:rFonts w:ascii="Times New Roman" w:hAnsi="Times New Roman" w:cs="Times New Roman"/>
                <w:sz w:val="24"/>
                <w:szCs w:val="24"/>
              </w:rPr>
            </w:pPr>
            <w:r w:rsidRPr="00196188">
              <w:rPr>
                <w:rFonts w:ascii="Times New Roman" w:hAnsi="Times New Roman" w:cs="Times New Roman"/>
                <w:sz w:val="24"/>
                <w:szCs w:val="24"/>
              </w:rPr>
              <w:t xml:space="preserve">Kritēriju piemērošanas metodikā kvalitātes apakškritērijā Nr.4.6.3. 1 punkts tiek piešķirts, ja projekta rezultāts </w:t>
            </w:r>
            <w:r w:rsidRPr="00196188">
              <w:rPr>
                <w:rFonts w:ascii="Times New Roman" w:hAnsi="Times New Roman" w:cs="Times New Roman"/>
                <w:sz w:val="24"/>
                <w:szCs w:val="24"/>
                <w:u w:val="single"/>
              </w:rPr>
              <w:t>būs</w:t>
            </w:r>
            <w:r w:rsidRPr="00196188">
              <w:rPr>
                <w:rFonts w:ascii="Times New Roman" w:hAnsi="Times New Roman" w:cs="Times New Roman"/>
                <w:sz w:val="24"/>
                <w:szCs w:val="24"/>
              </w:rPr>
              <w:t xml:space="preserve"> ar starptautisku raksturu (pielietojumu) un projekta izstrādē tiks iesaistīti ārvalstu partneri. Attiecīgi, lai saņemtu šajā kritērijā 1 punktu, jānodrošina viena no šādām prasībām:</w:t>
            </w:r>
          </w:p>
          <w:p w14:paraId="1E976D63" w14:textId="77777777" w:rsidR="00196188" w:rsidRPr="00196188" w:rsidRDefault="00196188" w:rsidP="00196188">
            <w:pPr>
              <w:numPr>
                <w:ilvl w:val="0"/>
                <w:numId w:val="25"/>
              </w:numPr>
              <w:jc w:val="both"/>
              <w:rPr>
                <w:rFonts w:ascii="Times New Roman" w:hAnsi="Times New Roman" w:cs="Times New Roman"/>
                <w:sz w:val="24"/>
                <w:szCs w:val="24"/>
              </w:rPr>
            </w:pPr>
            <w:r w:rsidRPr="00196188">
              <w:rPr>
                <w:rFonts w:ascii="Times New Roman" w:hAnsi="Times New Roman" w:cs="Times New Roman"/>
                <w:sz w:val="24"/>
                <w:szCs w:val="24"/>
              </w:rPr>
              <w:t>projekta iesniedzējs ir noslēdzis sadarbības līgumu vai nodomu protokolu, atbilstoši SAM MK noteikumu 20.</w:t>
            </w:r>
            <w:r w:rsidRPr="00196188">
              <w:rPr>
                <w:rFonts w:ascii="Times New Roman" w:hAnsi="Times New Roman" w:cs="Times New Roman"/>
                <w:sz w:val="24"/>
                <w:szCs w:val="24"/>
                <w:vertAlign w:val="superscript"/>
              </w:rPr>
              <w:t>1</w:t>
            </w:r>
            <w:r w:rsidRPr="00196188">
              <w:rPr>
                <w:rFonts w:ascii="Times New Roman" w:hAnsi="Times New Roman" w:cs="Times New Roman"/>
                <w:sz w:val="24"/>
                <w:szCs w:val="24"/>
              </w:rPr>
              <w:t xml:space="preserve"> punktam un projektu īstenos sadarbībā ar ārvalstu partneri;</w:t>
            </w:r>
          </w:p>
          <w:p w14:paraId="7F5C1BD8" w14:textId="5249D82B" w:rsidR="00196188" w:rsidRPr="006849FA" w:rsidRDefault="00196188" w:rsidP="006849FA">
            <w:pPr>
              <w:numPr>
                <w:ilvl w:val="0"/>
                <w:numId w:val="25"/>
              </w:numPr>
              <w:jc w:val="both"/>
              <w:rPr>
                <w:rFonts w:ascii="Times New Roman" w:hAnsi="Times New Roman" w:cs="Times New Roman"/>
                <w:sz w:val="24"/>
                <w:szCs w:val="24"/>
              </w:rPr>
            </w:pPr>
            <w:r w:rsidRPr="00196188">
              <w:rPr>
                <w:rFonts w:ascii="Times New Roman" w:hAnsi="Times New Roman" w:cs="Times New Roman"/>
                <w:sz w:val="24"/>
                <w:szCs w:val="24"/>
              </w:rPr>
              <w:t>projekta iesniedzējs uz pakalpojuma līguma pamata no ārvalstu partneriem iegādā</w:t>
            </w:r>
            <w:r w:rsidR="00D41E87">
              <w:rPr>
                <w:rFonts w:ascii="Times New Roman" w:hAnsi="Times New Roman" w:cs="Times New Roman"/>
                <w:sz w:val="24"/>
                <w:szCs w:val="24"/>
              </w:rPr>
              <w:t>j</w:t>
            </w:r>
            <w:r w:rsidR="00E65BC6">
              <w:rPr>
                <w:rFonts w:ascii="Times New Roman" w:hAnsi="Times New Roman" w:cs="Times New Roman"/>
                <w:sz w:val="24"/>
                <w:szCs w:val="24"/>
              </w:rPr>
              <w:t>as</w:t>
            </w:r>
            <w:r w:rsidRPr="00196188">
              <w:rPr>
                <w:rFonts w:ascii="Times New Roman" w:hAnsi="Times New Roman" w:cs="Times New Roman"/>
                <w:sz w:val="24"/>
                <w:szCs w:val="24"/>
              </w:rPr>
              <w:t xml:space="preserve"> pakalpojumu, piesais</w:t>
            </w:r>
            <w:r w:rsidR="00E65BC6">
              <w:rPr>
                <w:rFonts w:ascii="Times New Roman" w:hAnsi="Times New Roman" w:cs="Times New Roman"/>
                <w:sz w:val="24"/>
                <w:szCs w:val="24"/>
              </w:rPr>
              <w:t>a</w:t>
            </w:r>
            <w:r w:rsidRPr="00196188">
              <w:rPr>
                <w:rFonts w:ascii="Times New Roman" w:hAnsi="Times New Roman" w:cs="Times New Roman"/>
                <w:sz w:val="24"/>
                <w:szCs w:val="24"/>
              </w:rPr>
              <w:t xml:space="preserve"> personālu vai uz nomas līguma pamata </w:t>
            </w:r>
            <w:r w:rsidRPr="00196188">
              <w:rPr>
                <w:rFonts w:ascii="Times New Roman" w:hAnsi="Times New Roman" w:cs="Times New Roman"/>
                <w:sz w:val="24"/>
                <w:szCs w:val="24"/>
              </w:rPr>
              <w:lastRenderedPageBreak/>
              <w:t>izmanto pētniecības aprīkojumu un infrastruktūru, kas ir ārvalstu partneru īpašumā, tādējādi palīdzot sasniegt pētniecības projektā definētos rezultātus un mērķus starptautiskā mērogā, veicinot iesaisti jaunos starptautiskos projektos, vai palīdzot sasniegt citus definētos rezultātu rādītājus saistībā ar dalību starptautiskajās iniciatīvās.</w:t>
            </w:r>
          </w:p>
          <w:p w14:paraId="29AF0150" w14:textId="77777777" w:rsidR="00D10825" w:rsidRDefault="00D10825" w:rsidP="00132FE4">
            <w:pPr>
              <w:jc w:val="both"/>
              <w:rPr>
                <w:rFonts w:ascii="Times New Roman" w:hAnsi="Times New Roman" w:cs="Times New Roman"/>
                <w:sz w:val="24"/>
                <w:szCs w:val="24"/>
              </w:rPr>
            </w:pPr>
            <w:r w:rsidRPr="00D10825">
              <w:rPr>
                <w:rFonts w:ascii="Times New Roman" w:hAnsi="Times New Roman" w:cs="Times New Roman"/>
                <w:sz w:val="24"/>
                <w:szCs w:val="24"/>
              </w:rPr>
              <w:t xml:space="preserve">Lai apliecinātu projekta starptautisko raksturu un sadarbību ar ārvalstu partneriem, projekta iesniedzējs </w:t>
            </w:r>
            <w:r w:rsidRPr="00EA023C">
              <w:rPr>
                <w:rFonts w:ascii="Times New Roman" w:hAnsi="Times New Roman" w:cs="Times New Roman"/>
                <w:sz w:val="24"/>
                <w:szCs w:val="24"/>
                <w:u w:val="single"/>
              </w:rPr>
              <w:t>iesniedz nodomu protokolu vai citu līdzvērtīgu dokumentu</w:t>
            </w:r>
            <w:r w:rsidRPr="00D10825">
              <w:rPr>
                <w:rFonts w:ascii="Times New Roman" w:hAnsi="Times New Roman" w:cs="Times New Roman"/>
                <w:sz w:val="24"/>
                <w:szCs w:val="24"/>
              </w:rPr>
              <w:t>, kas apliecina sadarbības aktivitātes ar projekta ārvalstu partneri/-iem, skaidri norādot arī partnera/-u iesaistes lomu projektā</w:t>
            </w:r>
            <w:r w:rsidR="0073707A">
              <w:rPr>
                <w:rFonts w:ascii="Times New Roman" w:hAnsi="Times New Roman" w:cs="Times New Roman"/>
                <w:sz w:val="24"/>
                <w:szCs w:val="24"/>
              </w:rPr>
              <w:t>.</w:t>
            </w:r>
          </w:p>
          <w:p w14:paraId="259A757A" w14:textId="5E6D0071" w:rsidR="00196188" w:rsidRPr="004F02F9" w:rsidRDefault="005558BF" w:rsidP="00132FE4">
            <w:pPr>
              <w:jc w:val="both"/>
              <w:rPr>
                <w:rFonts w:ascii="Times New Roman" w:hAnsi="Times New Roman" w:cs="Times New Roman"/>
                <w:sz w:val="24"/>
                <w:szCs w:val="24"/>
              </w:rPr>
            </w:pPr>
            <w:r>
              <w:rPr>
                <w:rFonts w:ascii="Times New Roman" w:hAnsi="Times New Roman" w:cs="Times New Roman"/>
                <w:sz w:val="24"/>
                <w:szCs w:val="24"/>
              </w:rPr>
              <w:t xml:space="preserve">Vēršam uzmanību, ka </w:t>
            </w:r>
            <w:r w:rsidR="00566FEE">
              <w:rPr>
                <w:rFonts w:ascii="Times New Roman" w:hAnsi="Times New Roman" w:cs="Times New Roman"/>
                <w:sz w:val="24"/>
                <w:szCs w:val="24"/>
              </w:rPr>
              <w:t>p</w:t>
            </w:r>
            <w:r w:rsidR="00566FEE" w:rsidRPr="00566FEE">
              <w:rPr>
                <w:rFonts w:ascii="Times New Roman" w:hAnsi="Times New Roman" w:cs="Times New Roman"/>
                <w:sz w:val="24"/>
                <w:szCs w:val="24"/>
              </w:rPr>
              <w:t>unkti par komponentes vai preces, detaļas iegādi no ārvalstu partnera netiek piešķirti</w:t>
            </w:r>
            <w:r w:rsidR="00FA3B18">
              <w:rPr>
                <w:rFonts w:ascii="Times New Roman" w:hAnsi="Times New Roman" w:cs="Times New Roman"/>
                <w:sz w:val="24"/>
                <w:szCs w:val="24"/>
              </w:rPr>
              <w:t>.</w:t>
            </w:r>
          </w:p>
        </w:tc>
      </w:tr>
      <w:tr w:rsidR="00F30472" w:rsidRPr="00E44264" w14:paraId="35EB667F" w14:textId="77777777" w:rsidTr="00A700C3">
        <w:trPr>
          <w:trHeight w:val="465"/>
        </w:trPr>
        <w:tc>
          <w:tcPr>
            <w:tcW w:w="1271" w:type="dxa"/>
            <w:tcBorders>
              <w:bottom w:val="single" w:sz="4" w:space="0" w:color="000000" w:themeColor="text1"/>
              <w:right w:val="single" w:sz="4" w:space="0" w:color="auto"/>
            </w:tcBorders>
          </w:tcPr>
          <w:p w14:paraId="49C97B75" w14:textId="11CA651D" w:rsidR="00F30472" w:rsidRPr="00E44264" w:rsidRDefault="00882CA8" w:rsidP="00F0252F">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6023" w:type="dxa"/>
            <w:tcBorders>
              <w:bottom w:val="single" w:sz="4" w:space="0" w:color="000000" w:themeColor="text1"/>
              <w:right w:val="single" w:sz="4" w:space="0" w:color="auto"/>
            </w:tcBorders>
            <w:shd w:val="clear" w:color="auto" w:fill="auto"/>
          </w:tcPr>
          <w:p w14:paraId="3B3E22B2" w14:textId="77777777" w:rsidR="00882CA8" w:rsidRPr="00E71B94" w:rsidRDefault="00882CA8" w:rsidP="00882CA8">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71B94">
              <w:rPr>
                <w:rFonts w:ascii="Times New Roman" w:eastAsia="Times New Roman" w:hAnsi="Times New Roman" w:cs="Times New Roman"/>
                <w:i/>
                <w:iCs/>
                <w:sz w:val="24"/>
                <w:szCs w:val="24"/>
                <w:lang w:eastAsia="lv-LV"/>
              </w:rPr>
              <w:t xml:space="preserve">Jautājums uzdots rakstiski: </w:t>
            </w:r>
          </w:p>
          <w:p w14:paraId="5755F10F" w14:textId="77777777" w:rsidR="00AF239E" w:rsidRDefault="00AF239E" w:rsidP="005352CD">
            <w:pPr>
              <w:jc w:val="both"/>
              <w:rPr>
                <w:rFonts w:ascii="Times New Roman" w:hAnsi="Times New Roman" w:cs="Times New Roman"/>
                <w:sz w:val="24"/>
                <w:szCs w:val="24"/>
              </w:rPr>
            </w:pPr>
          </w:p>
          <w:p w14:paraId="3E046D2C" w14:textId="0F194417" w:rsidR="005352CD" w:rsidRPr="00CC4B62" w:rsidRDefault="005352CD" w:rsidP="005352CD">
            <w:pPr>
              <w:jc w:val="both"/>
              <w:rPr>
                <w:rFonts w:ascii="Times New Roman" w:hAnsi="Times New Roman" w:cs="Times New Roman"/>
                <w:sz w:val="24"/>
                <w:szCs w:val="24"/>
              </w:rPr>
            </w:pPr>
            <w:r w:rsidRPr="00CC4B62">
              <w:rPr>
                <w:rFonts w:ascii="Times New Roman" w:hAnsi="Times New Roman" w:cs="Times New Roman"/>
                <w:sz w:val="24"/>
                <w:szCs w:val="24"/>
              </w:rPr>
              <w:t xml:space="preserve">Precizējot jautājumu, vai projektu var iesniegt personu apvienība, skaidrojāt, ka </w:t>
            </w:r>
            <w:r w:rsidRPr="00CC4B62">
              <w:rPr>
                <w:rFonts w:ascii="Times New Roman" w:hAnsi="Times New Roman" w:cs="Times New Roman"/>
                <w:i/>
                <w:iCs/>
                <w:sz w:val="24"/>
                <w:szCs w:val="24"/>
              </w:rPr>
              <w:t>“pasākuma ietvaros projekta iesniedzējs ir komersants, kas reģistrēts Latvijas Republikas Komercreģistrā. Attiecīgi fiziska persona (individuālais komersants) vai komercsabiedrība (</w:t>
            </w:r>
            <w:r w:rsidRPr="00CC4B62">
              <w:rPr>
                <w:rFonts w:ascii="Times New Roman" w:hAnsi="Times New Roman" w:cs="Times New Roman"/>
                <w:i/>
                <w:iCs/>
                <w:sz w:val="24"/>
                <w:szCs w:val="24"/>
                <w:u w:val="single"/>
              </w:rPr>
              <w:t>personālsabiedrība</w:t>
            </w:r>
            <w:r w:rsidRPr="00CC4B62">
              <w:rPr>
                <w:rFonts w:ascii="Times New Roman" w:hAnsi="Times New Roman" w:cs="Times New Roman"/>
                <w:i/>
                <w:iCs/>
                <w:sz w:val="24"/>
                <w:szCs w:val="24"/>
              </w:rPr>
              <w:t xml:space="preserve"> un kapitālsabiedrība), kas ierakstīta komercreģistrā”</w:t>
            </w:r>
            <w:r w:rsidRPr="00CC4B62">
              <w:rPr>
                <w:rFonts w:ascii="Times New Roman" w:hAnsi="Times New Roman" w:cs="Times New Roman"/>
                <w:sz w:val="24"/>
                <w:szCs w:val="24"/>
              </w:rPr>
              <w:t>.</w:t>
            </w:r>
          </w:p>
          <w:p w14:paraId="4ADD0C3F" w14:textId="77777777" w:rsidR="005352CD" w:rsidRPr="00CC4B62" w:rsidRDefault="005352CD" w:rsidP="005352CD">
            <w:pPr>
              <w:jc w:val="both"/>
              <w:rPr>
                <w:rFonts w:ascii="Times New Roman" w:hAnsi="Times New Roman" w:cs="Times New Roman"/>
                <w:sz w:val="24"/>
                <w:szCs w:val="24"/>
              </w:rPr>
            </w:pPr>
            <w:r w:rsidRPr="00CC4B62">
              <w:rPr>
                <w:rFonts w:ascii="Times New Roman" w:hAnsi="Times New Roman" w:cs="Times New Roman"/>
                <w:sz w:val="24"/>
                <w:szCs w:val="24"/>
              </w:rPr>
              <w:t>No tā secinām, ka pilnsabiedrība (</w:t>
            </w:r>
            <w:hyperlink r:id="rId19" w:history="1">
              <w:r w:rsidRPr="00CC4B62">
                <w:rPr>
                  <w:rStyle w:val="Hyperlink"/>
                  <w:rFonts w:ascii="Times New Roman" w:hAnsi="Times New Roman" w:cs="Times New Roman"/>
                  <w:sz w:val="24"/>
                  <w:szCs w:val="24"/>
                </w:rPr>
                <w:t>https://www.ur.gov.lv/lv/registre/uznemumu-vai-komersantu/pilnsabiedriba/</w:t>
              </w:r>
            </w:hyperlink>
            <w:r w:rsidRPr="00CC4B62">
              <w:rPr>
                <w:rFonts w:ascii="Times New Roman" w:hAnsi="Times New Roman" w:cs="Times New Roman"/>
                <w:sz w:val="24"/>
                <w:szCs w:val="24"/>
              </w:rPr>
              <w:t>) un komandītsabiedrība (</w:t>
            </w:r>
            <w:hyperlink r:id="rId20" w:history="1">
              <w:r w:rsidRPr="00CC4B62">
                <w:rPr>
                  <w:rStyle w:val="Hyperlink"/>
                  <w:rFonts w:ascii="Times New Roman" w:hAnsi="Times New Roman" w:cs="Times New Roman"/>
                  <w:sz w:val="24"/>
                  <w:szCs w:val="24"/>
                </w:rPr>
                <w:t>https://www.ur.gov.lv/lv/registre/uznemumu-vai-komersantu/komanditsabiedriba/</w:t>
              </w:r>
            </w:hyperlink>
            <w:r w:rsidRPr="00CC4B62">
              <w:rPr>
                <w:rFonts w:ascii="Times New Roman" w:hAnsi="Times New Roman" w:cs="Times New Roman"/>
                <w:sz w:val="24"/>
                <w:szCs w:val="24"/>
              </w:rPr>
              <w:t xml:space="preserve">), kas ir </w:t>
            </w:r>
            <w:r w:rsidRPr="00CC4B62">
              <w:rPr>
                <w:rFonts w:ascii="Times New Roman" w:hAnsi="Times New Roman" w:cs="Times New Roman"/>
                <w:sz w:val="24"/>
                <w:szCs w:val="24"/>
                <w:u w:val="single"/>
              </w:rPr>
              <w:t>personālsabiedrības</w:t>
            </w:r>
            <w:r w:rsidRPr="00CC4B62">
              <w:rPr>
                <w:rFonts w:ascii="Times New Roman" w:hAnsi="Times New Roman" w:cs="Times New Roman"/>
                <w:sz w:val="24"/>
                <w:szCs w:val="24"/>
              </w:rPr>
              <w:t>, var iesniegt projektu?</w:t>
            </w:r>
          </w:p>
          <w:p w14:paraId="519206B4" w14:textId="77777777" w:rsidR="00F30472" w:rsidRPr="00F067D7" w:rsidRDefault="00F30472" w:rsidP="00F067D7">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p>
        </w:tc>
        <w:tc>
          <w:tcPr>
            <w:tcW w:w="8094" w:type="dxa"/>
            <w:tcBorders>
              <w:left w:val="single" w:sz="4" w:space="0" w:color="auto"/>
              <w:bottom w:val="single" w:sz="4" w:space="0" w:color="000000" w:themeColor="text1"/>
            </w:tcBorders>
            <w:shd w:val="clear" w:color="auto" w:fill="auto"/>
          </w:tcPr>
          <w:p w14:paraId="3EB7F906" w14:textId="77777777" w:rsidR="00882CA8" w:rsidRPr="00E71B94" w:rsidRDefault="00882CA8" w:rsidP="00882CA8">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14:paraId="0F8647CB" w14:textId="77777777" w:rsidR="0025565C" w:rsidRPr="0025565C" w:rsidRDefault="0025565C" w:rsidP="0025565C">
            <w:pPr>
              <w:jc w:val="both"/>
              <w:rPr>
                <w:rFonts w:ascii="Times New Roman" w:hAnsi="Times New Roman" w:cs="Times New Roman"/>
                <w:sz w:val="24"/>
                <w:szCs w:val="24"/>
              </w:rPr>
            </w:pPr>
            <w:r w:rsidRPr="0025565C">
              <w:rPr>
                <w:rFonts w:ascii="Times New Roman" w:hAnsi="Times New Roman" w:cs="Times New Roman"/>
                <w:sz w:val="24"/>
                <w:szCs w:val="24"/>
              </w:rPr>
              <w:t>Saskaņā ar Komerclikumā noteikto personālsabiedrības, t.i., pilnsabiedrības un komandītsabiedrības, ir Latvijas Republikas Komercreģistrā reģistrēti komersanti, kuras mērķis ir komercdarbības veikšana.</w:t>
            </w:r>
          </w:p>
          <w:p w14:paraId="2D7D0233" w14:textId="77777777" w:rsidR="0025565C" w:rsidRPr="0025565C" w:rsidRDefault="0025565C" w:rsidP="0025565C">
            <w:pPr>
              <w:jc w:val="both"/>
              <w:rPr>
                <w:rFonts w:ascii="Times New Roman" w:hAnsi="Times New Roman" w:cs="Times New Roman"/>
                <w:sz w:val="24"/>
                <w:szCs w:val="24"/>
              </w:rPr>
            </w:pPr>
            <w:r w:rsidRPr="0025565C">
              <w:rPr>
                <w:rFonts w:ascii="Times New Roman" w:hAnsi="Times New Roman" w:cs="Times New Roman"/>
                <w:sz w:val="24"/>
                <w:szCs w:val="24"/>
              </w:rPr>
              <w:t xml:space="preserve">SAM MK noteikumu Nr.663 14.punkts nosaka, ka projekta iesniedzējs, kurš pēc projekta iesnieguma apstiprināšanas ir finansējuma saņēmējs, ir komersants, kas ir reģistrēts Latvijas Republikas Komercreģistrā un </w:t>
            </w:r>
            <w:r w:rsidRPr="0025565C">
              <w:rPr>
                <w:rFonts w:ascii="Times New Roman" w:hAnsi="Times New Roman" w:cs="Times New Roman"/>
                <w:sz w:val="24"/>
                <w:szCs w:val="24"/>
                <w:u w:val="single"/>
              </w:rPr>
              <w:t>atbilst visiem 14.punkta apakšpunkta nosacījumiem</w:t>
            </w:r>
            <w:r w:rsidRPr="0025565C">
              <w:rPr>
                <w:rFonts w:ascii="Times New Roman" w:hAnsi="Times New Roman" w:cs="Times New Roman"/>
                <w:sz w:val="24"/>
                <w:szCs w:val="24"/>
              </w:rPr>
              <w:t>.</w:t>
            </w:r>
          </w:p>
          <w:p w14:paraId="6A180101" w14:textId="36231B97" w:rsidR="00F30472" w:rsidRPr="004F02F9" w:rsidRDefault="00A542D9" w:rsidP="00507B02">
            <w:pPr>
              <w:jc w:val="both"/>
              <w:rPr>
                <w:rFonts w:ascii="Times New Roman" w:hAnsi="Times New Roman" w:cs="Times New Roman"/>
                <w:sz w:val="24"/>
                <w:szCs w:val="24"/>
              </w:rPr>
            </w:pPr>
            <w:r w:rsidRPr="00A542D9">
              <w:rPr>
                <w:rFonts w:ascii="Times New Roman" w:hAnsi="Times New Roman" w:cs="Times New Roman"/>
                <w:sz w:val="24"/>
                <w:szCs w:val="24"/>
              </w:rPr>
              <w:t>Vēršam uzmanību, ka personālsabiedrībām tiek noteikta uzņēmuma kategorija, kā arī tiek vērtēts grūtībās nonākuša uzņēmuma (turpmāk – GNU) statuss, vērtējot finanšu rādītājus visai saistīto/ partneruzņēmumu grupai. Ņemot vērā, ka personālsabiedrībām gada pārskati tiek veidoti pēc citādiem principiem nekā individuālajiem komersantiem un kapitālsabiedrībām, tad vērtēšanas pieeja uzņēmuma kategorijas un GNU noteikšanā ir mazliet citādāka, līdz ar to aicinām</w:t>
            </w:r>
            <w:r w:rsidR="004101BD">
              <w:rPr>
                <w:rFonts w:ascii="Times New Roman" w:hAnsi="Times New Roman" w:cs="Times New Roman"/>
                <w:sz w:val="24"/>
                <w:szCs w:val="24"/>
              </w:rPr>
              <w:t xml:space="preserve"> nepieciešamības gadījumā</w:t>
            </w:r>
            <w:r w:rsidRPr="00A542D9">
              <w:rPr>
                <w:rFonts w:ascii="Times New Roman" w:hAnsi="Times New Roman" w:cs="Times New Roman"/>
                <w:sz w:val="24"/>
                <w:szCs w:val="24"/>
              </w:rPr>
              <w:t xml:space="preserve"> šajā jautājumā sazināties ar Valsts atbalsta nodaļas</w:t>
            </w:r>
            <w:r w:rsidR="004101BD">
              <w:rPr>
                <w:rFonts w:ascii="Times New Roman" w:hAnsi="Times New Roman" w:cs="Times New Roman"/>
                <w:sz w:val="24"/>
                <w:szCs w:val="24"/>
              </w:rPr>
              <w:t xml:space="preserve"> kolēģi</w:t>
            </w:r>
            <w:r w:rsidRPr="00A542D9">
              <w:rPr>
                <w:rFonts w:ascii="Times New Roman" w:hAnsi="Times New Roman" w:cs="Times New Roman"/>
                <w:sz w:val="24"/>
                <w:szCs w:val="24"/>
              </w:rPr>
              <w:t xml:space="preserve"> Cintiju Ripu epasts: </w:t>
            </w:r>
            <w:hyperlink r:id="rId21" w:history="1">
              <w:r w:rsidRPr="00A542D9">
                <w:rPr>
                  <w:rStyle w:val="Hyperlink"/>
                  <w:rFonts w:ascii="Times New Roman" w:hAnsi="Times New Roman" w:cs="Times New Roman"/>
                  <w:sz w:val="24"/>
                  <w:szCs w:val="24"/>
                </w:rPr>
                <w:t>cintija.ripa@cfla.gov.lv</w:t>
              </w:r>
            </w:hyperlink>
            <w:r w:rsidRPr="00A542D9">
              <w:rPr>
                <w:rFonts w:ascii="Times New Roman" w:hAnsi="Times New Roman" w:cs="Times New Roman"/>
                <w:sz w:val="24"/>
                <w:szCs w:val="24"/>
              </w:rPr>
              <w:t xml:space="preserve">, telefons: </w:t>
            </w:r>
            <w:hyperlink r:id="rId22" w:history="1">
              <w:r w:rsidRPr="00A542D9">
                <w:rPr>
                  <w:rStyle w:val="Hyperlink"/>
                  <w:rFonts w:ascii="Times New Roman" w:hAnsi="Times New Roman" w:cs="Times New Roman"/>
                  <w:sz w:val="24"/>
                  <w:szCs w:val="24"/>
                </w:rPr>
                <w:t>+371 26011716</w:t>
              </w:r>
            </w:hyperlink>
            <w:r w:rsidRPr="00A542D9">
              <w:rPr>
                <w:rFonts w:ascii="Times New Roman" w:hAnsi="Times New Roman" w:cs="Times New Roman"/>
                <w:sz w:val="24"/>
                <w:szCs w:val="24"/>
              </w:rPr>
              <w:t xml:space="preserve">. </w:t>
            </w:r>
          </w:p>
        </w:tc>
      </w:tr>
      <w:tr w:rsidR="0038395A" w:rsidRPr="00E44264" w14:paraId="2FEB01EF" w14:textId="77777777" w:rsidTr="18C26E88">
        <w:tc>
          <w:tcPr>
            <w:tcW w:w="15388" w:type="dxa"/>
            <w:gridSpan w:val="3"/>
            <w:tcBorders>
              <w:bottom w:val="single" w:sz="4" w:space="0" w:color="000000" w:themeColor="text1"/>
            </w:tcBorders>
            <w:shd w:val="clear" w:color="auto" w:fill="D0CECE" w:themeFill="background2" w:themeFillShade="E6"/>
          </w:tcPr>
          <w:p w14:paraId="699262F3" w14:textId="56050019" w:rsidR="0038395A" w:rsidRPr="00CE3B2A" w:rsidRDefault="003B36AC" w:rsidP="00CE3B2A">
            <w:pPr>
              <w:pStyle w:val="Heading1"/>
              <w:numPr>
                <w:ilvl w:val="0"/>
                <w:numId w:val="17"/>
              </w:numPr>
              <w:jc w:val="left"/>
            </w:pPr>
            <w:bookmarkStart w:id="6" w:name="_Toc193878910"/>
            <w:r w:rsidRPr="00CE3B2A">
              <w:lastRenderedPageBreak/>
              <w:t>Projekta īstenošana</w:t>
            </w:r>
            <w:bookmarkEnd w:id="6"/>
          </w:p>
        </w:tc>
      </w:tr>
      <w:tr w:rsidR="000C16DE" w:rsidRPr="00E44264" w14:paraId="3812633B" w14:textId="77777777" w:rsidTr="18C26E88">
        <w:tc>
          <w:tcPr>
            <w:tcW w:w="15388" w:type="dxa"/>
            <w:gridSpan w:val="3"/>
            <w:tcBorders>
              <w:bottom w:val="single" w:sz="4" w:space="0" w:color="000000" w:themeColor="text1"/>
            </w:tcBorders>
            <w:shd w:val="clear" w:color="auto" w:fill="D0CECE" w:themeFill="background2" w:themeFillShade="E6"/>
          </w:tcPr>
          <w:p w14:paraId="5B28675E" w14:textId="112C599F" w:rsidR="000C16DE" w:rsidRPr="00C00800" w:rsidRDefault="00C00800" w:rsidP="00C00800">
            <w:pPr>
              <w:pStyle w:val="Heading2"/>
              <w:numPr>
                <w:ilvl w:val="1"/>
                <w:numId w:val="17"/>
              </w:numPr>
              <w:rPr>
                <w:rFonts w:ascii="Times New Roman" w:hAnsi="Times New Roman" w:cs="Times New Roman"/>
                <w:b/>
                <w:bCs/>
                <w:sz w:val="24"/>
                <w:szCs w:val="24"/>
              </w:rPr>
            </w:pPr>
            <w:r>
              <w:t xml:space="preserve"> </w:t>
            </w:r>
            <w:bookmarkStart w:id="7" w:name="_Toc193878911"/>
            <w:r w:rsidR="00F11984" w:rsidRPr="00C00800">
              <w:rPr>
                <w:rFonts w:ascii="Times New Roman" w:hAnsi="Times New Roman" w:cs="Times New Roman"/>
                <w:b/>
                <w:bCs/>
                <w:color w:val="auto"/>
                <w:sz w:val="24"/>
                <w:szCs w:val="24"/>
              </w:rPr>
              <w:t>Publiskā finansējuma intensitāte</w:t>
            </w:r>
            <w:bookmarkEnd w:id="7"/>
          </w:p>
        </w:tc>
      </w:tr>
      <w:tr w:rsidR="00640E97" w:rsidRPr="00E44264" w14:paraId="4183D992" w14:textId="77777777" w:rsidTr="00A700C3">
        <w:tc>
          <w:tcPr>
            <w:tcW w:w="1271" w:type="dxa"/>
          </w:tcPr>
          <w:p w14:paraId="222CF867" w14:textId="36A4372A" w:rsidR="00640E97" w:rsidRPr="00E44264" w:rsidRDefault="00E548E7" w:rsidP="00F0252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3.1</w:t>
            </w:r>
            <w:r w:rsidR="00CB0225">
              <w:rPr>
                <w:rFonts w:ascii="Times New Roman" w:hAnsi="Times New Roman" w:cs="Times New Roman"/>
                <w:sz w:val="24"/>
                <w:szCs w:val="24"/>
              </w:rPr>
              <w:t>.1.</w:t>
            </w:r>
          </w:p>
        </w:tc>
        <w:tc>
          <w:tcPr>
            <w:tcW w:w="6023" w:type="dxa"/>
            <w:shd w:val="clear" w:color="auto" w:fill="auto"/>
          </w:tcPr>
          <w:p w14:paraId="26E2EE54" w14:textId="53DAAE62" w:rsidR="00363CCC" w:rsidRPr="00E44264" w:rsidRDefault="00363CCC" w:rsidP="00363CCC">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sidR="00B51B5F">
              <w:rPr>
                <w:rFonts w:ascii="Times New Roman" w:eastAsia="Times New Roman" w:hAnsi="Times New Roman" w:cs="Times New Roman"/>
                <w:i/>
                <w:iCs/>
                <w:sz w:val="24"/>
                <w:szCs w:val="24"/>
                <w:lang w:eastAsia="lv-LV"/>
              </w:rPr>
              <w:t xml:space="preserve">12.03.2025. </w:t>
            </w:r>
            <w:r w:rsidRPr="00E44264">
              <w:rPr>
                <w:rFonts w:ascii="Times New Roman" w:eastAsia="Times New Roman" w:hAnsi="Times New Roman" w:cs="Times New Roman"/>
                <w:i/>
                <w:iCs/>
                <w:sz w:val="24"/>
                <w:szCs w:val="24"/>
                <w:lang w:eastAsia="lv-LV"/>
              </w:rPr>
              <w:t>seminārā:</w:t>
            </w:r>
            <w:r w:rsidRPr="00E44264">
              <w:rPr>
                <w:rFonts w:ascii="Times New Roman" w:eastAsia="Times New Roman" w:hAnsi="Times New Roman" w:cs="Times New Roman"/>
                <w:sz w:val="24"/>
                <w:szCs w:val="24"/>
                <w:lang w:eastAsia="lv-LV"/>
              </w:rPr>
              <w:t> </w:t>
            </w:r>
          </w:p>
          <w:p w14:paraId="65B5F8C0" w14:textId="144E161E" w:rsidR="00640E97" w:rsidRPr="00E44264" w:rsidRDefault="00363CCC" w:rsidP="00363CCC">
            <w:pPr>
              <w:jc w:val="both"/>
              <w:rPr>
                <w:rFonts w:ascii="Times New Roman" w:hAnsi="Times New Roman" w:cs="Times New Roman"/>
                <w:sz w:val="24"/>
                <w:szCs w:val="24"/>
              </w:rPr>
            </w:pPr>
            <w:r w:rsidRPr="00E44264">
              <w:rPr>
                <w:rFonts w:ascii="Times New Roman" w:hAnsi="Times New Roman" w:cs="Times New Roman"/>
                <w:sz w:val="24"/>
                <w:szCs w:val="24"/>
              </w:rPr>
              <w:t>Vai  Lielā statusa projekta iesniedzējam un sadarbības partnerim atbalsta intensitātes tiek noteiktas atbilstoši katra uzņēmuma faktiskajam  MVU statusam? </w:t>
            </w:r>
          </w:p>
        </w:tc>
        <w:tc>
          <w:tcPr>
            <w:tcW w:w="8094" w:type="dxa"/>
            <w:shd w:val="clear" w:color="auto" w:fill="auto"/>
          </w:tcPr>
          <w:p w14:paraId="690D37D2" w14:textId="77777777" w:rsidR="007D4420" w:rsidRPr="00E44264" w:rsidRDefault="007D4420" w:rsidP="007D4420">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33A72F87" w14:textId="118D773E" w:rsidR="00DE6A75" w:rsidRPr="00E44264" w:rsidRDefault="00CA060A" w:rsidP="00816DEE">
            <w:pPr>
              <w:jc w:val="both"/>
              <w:rPr>
                <w:rFonts w:ascii="Times New Roman" w:hAnsi="Times New Roman" w:cs="Times New Roman"/>
                <w:sz w:val="24"/>
                <w:szCs w:val="24"/>
              </w:rPr>
            </w:pPr>
            <w:r w:rsidRPr="00E44264">
              <w:rPr>
                <w:rFonts w:ascii="Times New Roman" w:hAnsi="Times New Roman" w:cs="Times New Roman"/>
                <w:sz w:val="24"/>
                <w:szCs w:val="24"/>
              </w:rPr>
              <w:t>Projekta iesniedzējam un sadarbības partnerim tiek noteikta atbalsta intensitāte atbilstoši katra MVU statusam</w:t>
            </w:r>
            <w:r w:rsidR="00A558E8" w:rsidRPr="00E44264">
              <w:rPr>
                <w:rFonts w:ascii="Times New Roman" w:hAnsi="Times New Roman" w:cs="Times New Roman"/>
                <w:sz w:val="24"/>
                <w:szCs w:val="24"/>
              </w:rPr>
              <w:t xml:space="preserve">. Attiecīgi </w:t>
            </w:r>
            <w:r w:rsidR="00816DEE" w:rsidRPr="00E44264">
              <w:rPr>
                <w:rFonts w:ascii="Times New Roman" w:hAnsi="Times New Roman" w:cs="Times New Roman"/>
                <w:sz w:val="24"/>
                <w:szCs w:val="24"/>
              </w:rPr>
              <w:t xml:space="preserve">vidējās svērtās publiskā finansējuma intensitātes aprēķins veicams atbilstoši atlases nolikuma </w:t>
            </w:r>
            <w:hyperlink r:id="rId23" w:history="1">
              <w:r w:rsidR="00816DEE" w:rsidRPr="00E44264">
                <w:rPr>
                  <w:rStyle w:val="Hyperlink"/>
                  <w:rFonts w:ascii="Times New Roman" w:hAnsi="Times New Roman" w:cs="Times New Roman"/>
                  <w:sz w:val="24"/>
                  <w:szCs w:val="24"/>
                </w:rPr>
                <w:t>5. pielikumā</w:t>
              </w:r>
            </w:hyperlink>
            <w:r w:rsidR="00816DEE" w:rsidRPr="00E44264">
              <w:rPr>
                <w:rFonts w:ascii="Times New Roman" w:hAnsi="Times New Roman" w:cs="Times New Roman"/>
                <w:sz w:val="24"/>
                <w:szCs w:val="24"/>
              </w:rPr>
              <w:t xml:space="preserve"> pievienotajai formai</w:t>
            </w:r>
            <w:r w:rsidR="00C07CF9" w:rsidRPr="00E44264">
              <w:rPr>
                <w:rFonts w:ascii="Times New Roman" w:hAnsi="Times New Roman" w:cs="Times New Roman"/>
                <w:sz w:val="24"/>
                <w:szCs w:val="24"/>
              </w:rPr>
              <w:t>, ievadot informāciju gan par projekta iesniedzēj</w:t>
            </w:r>
            <w:r w:rsidR="004942A2" w:rsidRPr="00E44264">
              <w:rPr>
                <w:rFonts w:ascii="Times New Roman" w:hAnsi="Times New Roman" w:cs="Times New Roman"/>
                <w:sz w:val="24"/>
                <w:szCs w:val="24"/>
              </w:rPr>
              <w:t>a</w:t>
            </w:r>
            <w:r w:rsidR="00C07CF9" w:rsidRPr="00E44264">
              <w:rPr>
                <w:rFonts w:ascii="Times New Roman" w:hAnsi="Times New Roman" w:cs="Times New Roman"/>
                <w:sz w:val="24"/>
                <w:szCs w:val="24"/>
              </w:rPr>
              <w:t xml:space="preserve">, gan sadarbības partnera </w:t>
            </w:r>
            <w:r w:rsidR="004942A2" w:rsidRPr="00E44264">
              <w:rPr>
                <w:rFonts w:ascii="Times New Roman" w:hAnsi="Times New Roman" w:cs="Times New Roman"/>
                <w:sz w:val="24"/>
                <w:szCs w:val="24"/>
              </w:rPr>
              <w:t>attie</w:t>
            </w:r>
            <w:r w:rsidR="00C44C1E" w:rsidRPr="00E44264">
              <w:rPr>
                <w:rFonts w:ascii="Times New Roman" w:hAnsi="Times New Roman" w:cs="Times New Roman"/>
                <w:sz w:val="24"/>
                <w:szCs w:val="24"/>
              </w:rPr>
              <w:t>cināmajām izmaksām un i</w:t>
            </w:r>
            <w:r w:rsidR="00DE6A75" w:rsidRPr="00E44264">
              <w:rPr>
                <w:rFonts w:ascii="Times New Roman" w:hAnsi="Times New Roman" w:cs="Times New Roman"/>
                <w:sz w:val="24"/>
                <w:szCs w:val="24"/>
              </w:rPr>
              <w:t>ntensitātēm</w:t>
            </w:r>
            <w:r w:rsidR="006D3E94" w:rsidRPr="00E44264">
              <w:rPr>
                <w:rFonts w:ascii="Times New Roman" w:hAnsi="Times New Roman" w:cs="Times New Roman"/>
                <w:sz w:val="24"/>
                <w:szCs w:val="24"/>
              </w:rPr>
              <w:t xml:space="preserve"> sadalījumā pa pētniecības</w:t>
            </w:r>
            <w:r w:rsidR="00285877" w:rsidRPr="00E44264">
              <w:rPr>
                <w:rFonts w:ascii="Times New Roman" w:hAnsi="Times New Roman" w:cs="Times New Roman"/>
                <w:sz w:val="24"/>
                <w:szCs w:val="24"/>
              </w:rPr>
              <w:t xml:space="preserve"> darbībām.</w:t>
            </w:r>
          </w:p>
          <w:p w14:paraId="6682C31B" w14:textId="476987BC" w:rsidR="00285877" w:rsidRPr="00E44264" w:rsidRDefault="00425DAB" w:rsidP="00816DEE">
            <w:pPr>
              <w:jc w:val="both"/>
              <w:rPr>
                <w:rFonts w:ascii="Times New Roman" w:hAnsi="Times New Roman" w:cs="Times New Roman"/>
                <w:sz w:val="24"/>
                <w:szCs w:val="24"/>
              </w:rPr>
            </w:pPr>
            <w:r w:rsidRPr="00E44264">
              <w:rPr>
                <w:rFonts w:ascii="Times New Roman" w:hAnsi="Times New Roman" w:cs="Times New Roman"/>
                <w:sz w:val="24"/>
                <w:szCs w:val="24"/>
              </w:rPr>
              <w:t>Papildus norādām, ka Aģentūras tīmekļvietnē pie atlases dokumentācijas ir pieejams informatīvais materiāls, kurā ir sniegts detalizētāks skaidrojums, kā pareizi aizpildīt atlases nolikuma 5.pielikumu</w:t>
            </w:r>
            <w:r w:rsidR="00166A6F" w:rsidRPr="00E44264">
              <w:rPr>
                <w:rFonts w:ascii="Times New Roman" w:hAnsi="Times New Roman" w:cs="Times New Roman"/>
                <w:sz w:val="24"/>
                <w:szCs w:val="24"/>
              </w:rPr>
              <w:t xml:space="preserve"> (</w:t>
            </w:r>
            <w:hyperlink r:id="rId24" w:tooltip="1211_1k_vid_intens_aizpildisanas_metodika.xlsx" w:history="1">
              <w:r w:rsidR="00166A6F" w:rsidRPr="00E44264">
                <w:rPr>
                  <w:rStyle w:val="Hyperlink"/>
                  <w:rFonts w:ascii="Times New Roman" w:hAnsi="Times New Roman" w:cs="Times New Roman"/>
                  <w:sz w:val="24"/>
                  <w:szCs w:val="24"/>
                </w:rPr>
                <w:t>Vidējās svērtās publiskā finansējuma intensitātes aprēķināšanas metodika</w:t>
              </w:r>
            </w:hyperlink>
            <w:r w:rsidR="00166A6F" w:rsidRPr="00E44264">
              <w:rPr>
                <w:rFonts w:ascii="Times New Roman" w:hAnsi="Times New Roman" w:cs="Times New Roman"/>
                <w:sz w:val="24"/>
                <w:szCs w:val="24"/>
              </w:rPr>
              <w:t>).</w:t>
            </w:r>
          </w:p>
        </w:tc>
      </w:tr>
      <w:tr w:rsidR="00011401" w:rsidRPr="00E44264" w14:paraId="757E153B" w14:textId="77777777" w:rsidTr="00A700C3">
        <w:tc>
          <w:tcPr>
            <w:tcW w:w="1271" w:type="dxa"/>
          </w:tcPr>
          <w:p w14:paraId="6AD4E584" w14:textId="52DAE8C2" w:rsidR="00011401" w:rsidRDefault="00011401" w:rsidP="00F0252F">
            <w:pPr>
              <w:shd w:val="clear" w:color="auto" w:fill="FFFFFF"/>
              <w:spacing w:line="300" w:lineRule="atLeast"/>
              <w:rPr>
                <w:rFonts w:ascii="Times New Roman" w:hAnsi="Times New Roman" w:cs="Times New Roman"/>
                <w:sz w:val="24"/>
                <w:szCs w:val="24"/>
              </w:rPr>
            </w:pPr>
            <w:r>
              <w:rPr>
                <w:noProof/>
              </w:rPr>
              <w:drawing>
                <wp:inline distT="0" distB="0" distL="0" distR="0" wp14:anchorId="3320409B" wp14:editId="775B43E3">
                  <wp:extent cx="234950" cy="234950"/>
                  <wp:effectExtent l="0" t="0" r="0" b="0"/>
                  <wp:docPr id="149569375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sz w:val="24"/>
                <w:szCs w:val="24"/>
              </w:rPr>
              <w:t>3.2.2.</w:t>
            </w:r>
          </w:p>
        </w:tc>
        <w:tc>
          <w:tcPr>
            <w:tcW w:w="6023" w:type="dxa"/>
            <w:shd w:val="clear" w:color="auto" w:fill="auto"/>
          </w:tcPr>
          <w:p w14:paraId="6B0977D6" w14:textId="77777777" w:rsidR="00011401" w:rsidRDefault="00011401" w:rsidP="00011401">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rakstiski:</w:t>
            </w:r>
            <w:r w:rsidRPr="00E44264">
              <w:rPr>
                <w:rFonts w:ascii="Times New Roman" w:eastAsia="Times New Roman" w:hAnsi="Times New Roman" w:cs="Times New Roman"/>
                <w:sz w:val="24"/>
                <w:szCs w:val="24"/>
                <w:lang w:eastAsia="lv-LV"/>
              </w:rPr>
              <w:t> </w:t>
            </w:r>
          </w:p>
          <w:p w14:paraId="1DFA4986" w14:textId="69AD53F4" w:rsidR="009B3DA2" w:rsidRPr="009B3DA2" w:rsidRDefault="009B3DA2" w:rsidP="009B3DA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9B3DA2">
              <w:rPr>
                <w:rFonts w:ascii="Times New Roman" w:eastAsia="Times New Roman" w:hAnsi="Times New Roman" w:cs="Times New Roman"/>
                <w:sz w:val="24"/>
                <w:szCs w:val="24"/>
                <w:lang w:eastAsia="lv-LV"/>
              </w:rPr>
              <w:t>Lūdzu skaidrot, kāpēc nolikumā nav atsauces uz regulas 25. panta 6. punkta b) apakšpunkta ii) ievilkumu? Redzu, ka attiecīga atsauce ir uz intensitātes palielināšanu, ja tiek īstenota efektīva sadarbība - par šo jautājumu nav.</w:t>
            </w:r>
          </w:p>
          <w:p w14:paraId="25E35506" w14:textId="77777777" w:rsidR="009B3DA2" w:rsidRPr="009B3DA2" w:rsidRDefault="009B3DA2" w:rsidP="009B3DA2">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1D419BA0" w14:textId="77777777" w:rsidR="009B3DA2" w:rsidRPr="009B3DA2" w:rsidRDefault="009B3DA2" w:rsidP="009B3DA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9B3DA2">
              <w:rPr>
                <w:rFonts w:ascii="Times New Roman" w:eastAsia="Times New Roman" w:hAnsi="Times New Roman" w:cs="Times New Roman"/>
                <w:sz w:val="24"/>
                <w:szCs w:val="24"/>
                <w:lang w:eastAsia="lv-LV"/>
              </w:rPr>
              <w:t>Apskatot pieteikuma pielikumu par vidējās intensitātes aprēķinu, ir redzams, ka pamatojumam par intensitātes palielināšanu, ir iespējams izvēlēties regulas 25. panta 6. punkta b) apakšpunkta ii) ievilkumu.</w:t>
            </w:r>
          </w:p>
          <w:p w14:paraId="0475E06F" w14:textId="77777777" w:rsidR="00011401" w:rsidRPr="00011401" w:rsidRDefault="00011401" w:rsidP="00363CCC">
            <w:pPr>
              <w:shd w:val="clear" w:color="auto" w:fill="FFFFFF" w:themeFill="background1"/>
              <w:spacing w:after="0" w:line="240" w:lineRule="auto"/>
              <w:jc w:val="both"/>
              <w:rPr>
                <w:rFonts w:ascii="Times New Roman" w:eastAsia="Times New Roman" w:hAnsi="Times New Roman" w:cs="Times New Roman"/>
                <w:sz w:val="24"/>
                <w:szCs w:val="24"/>
                <w:lang w:eastAsia="lv-LV"/>
              </w:rPr>
            </w:pPr>
          </w:p>
        </w:tc>
        <w:tc>
          <w:tcPr>
            <w:tcW w:w="8094" w:type="dxa"/>
            <w:shd w:val="clear" w:color="auto" w:fill="auto"/>
          </w:tcPr>
          <w:p w14:paraId="37143650" w14:textId="77777777" w:rsidR="00011401" w:rsidRDefault="00011401" w:rsidP="00011401">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14:paraId="4142403B" w14:textId="4C260304" w:rsidR="002249E6" w:rsidRPr="002249E6" w:rsidRDefault="002249E6" w:rsidP="002249E6">
            <w:pPr>
              <w:jc w:val="both"/>
              <w:rPr>
                <w:rFonts w:ascii="Times New Roman" w:hAnsi="Times New Roman" w:cs="Times New Roman"/>
                <w:sz w:val="24"/>
                <w:szCs w:val="24"/>
              </w:rPr>
            </w:pPr>
            <w:r w:rsidRPr="002249E6">
              <w:rPr>
                <w:rFonts w:ascii="Times New Roman" w:hAnsi="Times New Roman" w:cs="Times New Roman"/>
                <w:sz w:val="24"/>
                <w:szCs w:val="24"/>
              </w:rPr>
              <w:t>Attiecībā par Atlases nolikuma 5.pielikumu “</w:t>
            </w:r>
            <w:hyperlink r:id="rId25" w:tooltip="5.pielikums_1.2.1.1_1k_pielikums_vid_intens_apr_2025.04.01.xlsx" w:history="1">
              <w:r w:rsidRPr="002249E6">
                <w:rPr>
                  <w:rStyle w:val="Hyperlink"/>
                  <w:rFonts w:ascii="Times New Roman" w:hAnsi="Times New Roman" w:cs="Times New Roman"/>
                  <w:sz w:val="24"/>
                  <w:szCs w:val="24"/>
                </w:rPr>
                <w:t>Projekta vidējās svērtās publiskā finansējuma intensitātes aprēķināšana</w:t>
              </w:r>
            </w:hyperlink>
            <w:r w:rsidRPr="002249E6">
              <w:rPr>
                <w:rFonts w:ascii="Times New Roman" w:hAnsi="Times New Roman" w:cs="Times New Roman"/>
                <w:sz w:val="24"/>
                <w:szCs w:val="24"/>
              </w:rPr>
              <w:t xml:space="preserve">”, informēju, ka   šajā pielikumā ir konstatēta tehniska neprecizitāte, proti, norādītā atsauce uz “b) apakšpunktu ii)punkts”  šī pasākuma ietvaros nav aktuāla, līdz ar to </w:t>
            </w:r>
            <w:r>
              <w:rPr>
                <w:rFonts w:ascii="Times New Roman" w:hAnsi="Times New Roman" w:cs="Times New Roman"/>
                <w:sz w:val="24"/>
                <w:szCs w:val="24"/>
              </w:rPr>
              <w:t xml:space="preserve">ir veikti </w:t>
            </w:r>
            <w:r w:rsidRPr="002249E6">
              <w:rPr>
                <w:rFonts w:ascii="Times New Roman" w:hAnsi="Times New Roman" w:cs="Times New Roman"/>
                <w:sz w:val="24"/>
                <w:szCs w:val="24"/>
              </w:rPr>
              <w:t>nepieciešam</w:t>
            </w:r>
            <w:r>
              <w:rPr>
                <w:rFonts w:ascii="Times New Roman" w:hAnsi="Times New Roman" w:cs="Times New Roman"/>
                <w:sz w:val="24"/>
                <w:szCs w:val="24"/>
              </w:rPr>
              <w:t>ie</w:t>
            </w:r>
            <w:r w:rsidRPr="002249E6">
              <w:rPr>
                <w:rFonts w:ascii="Times New Roman" w:hAnsi="Times New Roman" w:cs="Times New Roman"/>
                <w:sz w:val="24"/>
                <w:szCs w:val="24"/>
              </w:rPr>
              <w:t xml:space="preserve"> precizējum</w:t>
            </w:r>
            <w:r>
              <w:rPr>
                <w:rFonts w:ascii="Times New Roman" w:hAnsi="Times New Roman" w:cs="Times New Roman"/>
                <w:sz w:val="24"/>
                <w:szCs w:val="24"/>
              </w:rPr>
              <w:t>i</w:t>
            </w:r>
            <w:r w:rsidRPr="002249E6">
              <w:rPr>
                <w:rFonts w:ascii="Times New Roman" w:hAnsi="Times New Roman" w:cs="Times New Roman"/>
                <w:sz w:val="24"/>
                <w:szCs w:val="24"/>
              </w:rPr>
              <w:t xml:space="preserve"> minētajā pielikumā.</w:t>
            </w:r>
          </w:p>
          <w:p w14:paraId="392FAFF5" w14:textId="77777777" w:rsidR="00011401" w:rsidRPr="00D95D56" w:rsidRDefault="00011401" w:rsidP="007D4420">
            <w:pPr>
              <w:rPr>
                <w:rFonts w:ascii="Times New Roman" w:hAnsi="Times New Roman" w:cs="Times New Roman"/>
                <w:sz w:val="24"/>
                <w:szCs w:val="24"/>
              </w:rPr>
            </w:pPr>
          </w:p>
        </w:tc>
      </w:tr>
      <w:tr w:rsidR="00623BFF" w:rsidRPr="00E44264" w14:paraId="2BA0C20A" w14:textId="77777777" w:rsidTr="00A700C3">
        <w:tc>
          <w:tcPr>
            <w:tcW w:w="1271" w:type="dxa"/>
          </w:tcPr>
          <w:p w14:paraId="1CA7D2C1" w14:textId="5BC51424" w:rsidR="00623BFF" w:rsidRPr="00623BFF" w:rsidRDefault="00623BFF" w:rsidP="00F0252F">
            <w:pPr>
              <w:shd w:val="clear" w:color="auto" w:fill="FFFFFF"/>
              <w:spacing w:line="300" w:lineRule="atLeast"/>
              <w:rPr>
                <w:rFonts w:ascii="Times New Roman" w:hAnsi="Times New Roman" w:cs="Times New Roman"/>
                <w:noProof/>
                <w:sz w:val="24"/>
                <w:szCs w:val="24"/>
              </w:rPr>
            </w:pPr>
            <w:r>
              <w:rPr>
                <w:noProof/>
              </w:rPr>
              <w:drawing>
                <wp:inline distT="0" distB="0" distL="0" distR="0" wp14:anchorId="32A288FD" wp14:editId="206E1892">
                  <wp:extent cx="234950" cy="234950"/>
                  <wp:effectExtent l="0" t="0" r="0" b="0"/>
                  <wp:docPr id="28026510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Pr="00623BFF">
              <w:rPr>
                <w:rFonts w:ascii="Times New Roman" w:hAnsi="Times New Roman" w:cs="Times New Roman"/>
                <w:noProof/>
                <w:sz w:val="24"/>
                <w:szCs w:val="24"/>
              </w:rPr>
              <w:t>3.2.3.</w:t>
            </w:r>
          </w:p>
        </w:tc>
        <w:tc>
          <w:tcPr>
            <w:tcW w:w="6023" w:type="dxa"/>
            <w:shd w:val="clear" w:color="auto" w:fill="auto"/>
          </w:tcPr>
          <w:p w14:paraId="69CEF500" w14:textId="77777777" w:rsidR="00623BFF" w:rsidRDefault="00623BFF" w:rsidP="00623BFF">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rakstiski:</w:t>
            </w:r>
            <w:r w:rsidRPr="00E44264">
              <w:rPr>
                <w:rFonts w:ascii="Times New Roman" w:eastAsia="Times New Roman" w:hAnsi="Times New Roman" w:cs="Times New Roman"/>
                <w:sz w:val="24"/>
                <w:szCs w:val="24"/>
                <w:lang w:eastAsia="lv-LV"/>
              </w:rPr>
              <w:t> </w:t>
            </w:r>
          </w:p>
          <w:p w14:paraId="3B90E213" w14:textId="77777777" w:rsidR="00623BFF" w:rsidRDefault="00623BFF" w:rsidP="00011401">
            <w:pPr>
              <w:shd w:val="clear" w:color="auto" w:fill="FFFFFF"/>
              <w:spacing w:after="0" w:line="240" w:lineRule="auto"/>
              <w:jc w:val="both"/>
              <w:rPr>
                <w:rFonts w:ascii="Times New Roman" w:eastAsia="Times New Roman" w:hAnsi="Times New Roman" w:cs="Times New Roman"/>
                <w:i/>
                <w:iCs/>
                <w:sz w:val="24"/>
                <w:szCs w:val="24"/>
                <w:lang w:eastAsia="lv-LV"/>
              </w:rPr>
            </w:pPr>
          </w:p>
          <w:p w14:paraId="3471F5B9" w14:textId="59678FF2" w:rsidR="00623BFF" w:rsidRPr="00623BFF" w:rsidRDefault="00623BFF" w:rsidP="00623BFF">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623BFF">
              <w:rPr>
                <w:rFonts w:ascii="Times New Roman" w:eastAsia="Times New Roman" w:hAnsi="Times New Roman" w:cs="Times New Roman"/>
                <w:sz w:val="24"/>
                <w:szCs w:val="24"/>
                <w:lang w:eastAsia="lv-LV"/>
              </w:rPr>
              <w:t>ūdzu skaidrot, vai 1.2.1.1 3. kārtas projektu atlasē ir iespējams paaugstināt atbalsta intensitāti, paredzot zinātnisko rakstu publicēšanu brīvpiekļuves formā/žurnālos?</w:t>
            </w:r>
          </w:p>
          <w:p w14:paraId="6D4D04A3" w14:textId="77777777" w:rsidR="00623BFF" w:rsidRPr="00E44264" w:rsidRDefault="00623BFF" w:rsidP="00011401">
            <w:pPr>
              <w:shd w:val="clear" w:color="auto" w:fill="FFFFFF"/>
              <w:spacing w:after="0" w:line="240" w:lineRule="auto"/>
              <w:jc w:val="both"/>
              <w:rPr>
                <w:rFonts w:ascii="Times New Roman" w:eastAsia="Times New Roman" w:hAnsi="Times New Roman" w:cs="Times New Roman"/>
                <w:i/>
                <w:iCs/>
                <w:sz w:val="24"/>
                <w:szCs w:val="24"/>
                <w:lang w:eastAsia="lv-LV"/>
              </w:rPr>
            </w:pPr>
          </w:p>
        </w:tc>
        <w:tc>
          <w:tcPr>
            <w:tcW w:w="8094" w:type="dxa"/>
            <w:shd w:val="clear" w:color="auto" w:fill="auto"/>
          </w:tcPr>
          <w:p w14:paraId="31DAF67F" w14:textId="77777777" w:rsidR="00623BFF" w:rsidRDefault="00623BFF" w:rsidP="00623BFF">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14:paraId="3EB7C8D7" w14:textId="0AF7DCE5" w:rsidR="00623BFF" w:rsidRPr="002D02FE" w:rsidRDefault="002D02FE" w:rsidP="008C7878">
            <w:pPr>
              <w:jc w:val="both"/>
              <w:rPr>
                <w:rFonts w:ascii="Times New Roman" w:hAnsi="Times New Roman" w:cs="Times New Roman"/>
                <w:sz w:val="24"/>
                <w:szCs w:val="24"/>
              </w:rPr>
            </w:pPr>
            <w:r w:rsidRPr="002D02FE">
              <w:rPr>
                <w:rFonts w:ascii="Times New Roman" w:hAnsi="Times New Roman" w:cs="Times New Roman"/>
                <w:sz w:val="24"/>
                <w:szCs w:val="24"/>
              </w:rPr>
              <w:t xml:space="preserve">SAM MK noteikumu 38.puntks </w:t>
            </w:r>
            <w:r w:rsidRPr="002D02FE">
              <w:rPr>
                <w:rFonts w:ascii="Times New Roman" w:hAnsi="Times New Roman" w:cs="Times New Roman"/>
                <w:sz w:val="24"/>
                <w:szCs w:val="24"/>
                <w:u w:val="single"/>
              </w:rPr>
              <w:t>neparedz iespēju atbalsta intensitāti palielināt saskaņā ar Komisijas regulas Nr. 651/2014 25. panta 6. punkta "b" apakšpunkta ii) punktu</w:t>
            </w:r>
            <w:r w:rsidRPr="002D02FE">
              <w:rPr>
                <w:rFonts w:ascii="Times New Roman" w:hAnsi="Times New Roman" w:cs="Times New Roman"/>
                <w:sz w:val="24"/>
                <w:szCs w:val="24"/>
              </w:rPr>
              <w:t>, proti, finansējuma intensitāti nevar palielināt, ja projekta rezultātus plaši izplata konferencēs, publikācijās, brīvi pieejamās krātuvēs vai ar bezmaksas vai atvērtā pirmkoda programmatūras palīdzību.</w:t>
            </w:r>
          </w:p>
        </w:tc>
      </w:tr>
      <w:tr w:rsidR="00266EE2" w:rsidRPr="00E44264" w14:paraId="140FB887" w14:textId="77777777" w:rsidTr="18C26E88">
        <w:tc>
          <w:tcPr>
            <w:tcW w:w="15388" w:type="dxa"/>
            <w:gridSpan w:val="3"/>
            <w:shd w:val="clear" w:color="auto" w:fill="D9D9D9" w:themeFill="background1" w:themeFillShade="D9"/>
          </w:tcPr>
          <w:p w14:paraId="4704892F" w14:textId="1EDC0679" w:rsidR="00266EE2" w:rsidRPr="00C00800" w:rsidRDefault="00266EE2" w:rsidP="00C00800">
            <w:pPr>
              <w:pStyle w:val="Heading2"/>
              <w:numPr>
                <w:ilvl w:val="1"/>
                <w:numId w:val="17"/>
              </w:numPr>
              <w:rPr>
                <w:rFonts w:ascii="Times New Roman" w:hAnsi="Times New Roman" w:cs="Times New Roman"/>
                <w:b/>
                <w:bCs/>
                <w:sz w:val="24"/>
                <w:szCs w:val="24"/>
              </w:rPr>
            </w:pPr>
            <w:bookmarkStart w:id="8" w:name="_Toc193878912"/>
            <w:r w:rsidRPr="00C00800">
              <w:rPr>
                <w:rFonts w:ascii="Times New Roman" w:hAnsi="Times New Roman" w:cs="Times New Roman"/>
                <w:b/>
                <w:bCs/>
                <w:color w:val="auto"/>
                <w:sz w:val="24"/>
                <w:szCs w:val="24"/>
              </w:rPr>
              <w:t>Projekta darbību uzsākšana</w:t>
            </w:r>
            <w:bookmarkEnd w:id="8"/>
          </w:p>
        </w:tc>
      </w:tr>
      <w:tr w:rsidR="00266EE2" w:rsidRPr="00E44264" w14:paraId="70D3366A" w14:textId="77777777" w:rsidTr="00A700C3">
        <w:tc>
          <w:tcPr>
            <w:tcW w:w="1271" w:type="dxa"/>
          </w:tcPr>
          <w:p w14:paraId="732AA763" w14:textId="6161A390" w:rsidR="00266EE2" w:rsidRPr="00E44264" w:rsidRDefault="00CB0225" w:rsidP="00F0252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3.2.1.</w:t>
            </w:r>
          </w:p>
        </w:tc>
        <w:tc>
          <w:tcPr>
            <w:tcW w:w="6023" w:type="dxa"/>
            <w:shd w:val="clear" w:color="auto" w:fill="auto"/>
          </w:tcPr>
          <w:p w14:paraId="26F39391" w14:textId="77777777" w:rsidR="00B51B5F" w:rsidRPr="00E44264" w:rsidRDefault="00B51B5F" w:rsidP="00B51B5F">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 xml:space="preserve">12.03.2025. </w:t>
            </w:r>
            <w:r w:rsidRPr="00E44264">
              <w:rPr>
                <w:rFonts w:ascii="Times New Roman" w:eastAsia="Times New Roman" w:hAnsi="Times New Roman" w:cs="Times New Roman"/>
                <w:i/>
                <w:iCs/>
                <w:sz w:val="24"/>
                <w:szCs w:val="24"/>
                <w:lang w:eastAsia="lv-LV"/>
              </w:rPr>
              <w:t>seminārā:</w:t>
            </w:r>
            <w:r w:rsidRPr="00E44264">
              <w:rPr>
                <w:rFonts w:ascii="Times New Roman" w:eastAsia="Times New Roman" w:hAnsi="Times New Roman" w:cs="Times New Roman"/>
                <w:sz w:val="24"/>
                <w:szCs w:val="24"/>
                <w:lang w:eastAsia="lv-LV"/>
              </w:rPr>
              <w:t> </w:t>
            </w:r>
          </w:p>
          <w:p w14:paraId="466474CE" w14:textId="5E10FE1C" w:rsidR="00266EE2" w:rsidRPr="00E44264" w:rsidRDefault="00266EE2" w:rsidP="0038395A">
            <w:pPr>
              <w:rPr>
                <w:rFonts w:ascii="Times New Roman" w:hAnsi="Times New Roman" w:cs="Times New Roman"/>
                <w:sz w:val="24"/>
                <w:szCs w:val="24"/>
              </w:rPr>
            </w:pPr>
            <w:r>
              <w:rPr>
                <w:rFonts w:ascii="Times New Roman" w:hAnsi="Times New Roman" w:cs="Times New Roman"/>
                <w:sz w:val="24"/>
                <w:szCs w:val="24"/>
              </w:rPr>
              <w:lastRenderedPageBreak/>
              <w:t xml:space="preserve">Vai projekta darbības var uzsākt </w:t>
            </w:r>
            <w:r w:rsidR="00B51B5F">
              <w:rPr>
                <w:rFonts w:ascii="Times New Roman" w:hAnsi="Times New Roman" w:cs="Times New Roman"/>
                <w:sz w:val="24"/>
                <w:szCs w:val="24"/>
              </w:rPr>
              <w:t xml:space="preserve">ar 2027.gadu pēc projekta iesnieguma apstiprināšanas? </w:t>
            </w:r>
          </w:p>
        </w:tc>
        <w:tc>
          <w:tcPr>
            <w:tcW w:w="8094" w:type="dxa"/>
            <w:shd w:val="clear" w:color="auto" w:fill="auto"/>
          </w:tcPr>
          <w:p w14:paraId="090374F9" w14:textId="0AAC84B6" w:rsidR="00D01EA1" w:rsidRDefault="00D01EA1" w:rsidP="00D01EA1">
            <w:pPr>
              <w:rPr>
                <w:rFonts w:ascii="Times New Roman" w:hAnsi="Times New Roman" w:cs="Times New Roman"/>
                <w:i/>
                <w:iCs/>
                <w:sz w:val="24"/>
                <w:szCs w:val="24"/>
              </w:rPr>
            </w:pPr>
            <w:r w:rsidRPr="00E44264">
              <w:rPr>
                <w:rFonts w:ascii="Times New Roman" w:hAnsi="Times New Roman" w:cs="Times New Roman"/>
                <w:i/>
                <w:iCs/>
                <w:sz w:val="24"/>
                <w:szCs w:val="24"/>
              </w:rPr>
              <w:lastRenderedPageBreak/>
              <w:t xml:space="preserve">Atbilde sniegta </w:t>
            </w:r>
            <w:r>
              <w:rPr>
                <w:rFonts w:ascii="Times New Roman" w:hAnsi="Times New Roman" w:cs="Times New Roman"/>
                <w:i/>
                <w:iCs/>
                <w:sz w:val="24"/>
                <w:szCs w:val="24"/>
              </w:rPr>
              <w:t>rakstiski:</w:t>
            </w:r>
          </w:p>
          <w:p w14:paraId="502082C0" w14:textId="77777777" w:rsidR="00266EE2" w:rsidRDefault="000A2674" w:rsidP="0061586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SAM MK noteikumu </w:t>
            </w:r>
            <w:r w:rsidR="004E3B3B">
              <w:rPr>
                <w:rFonts w:ascii="Times New Roman" w:hAnsi="Times New Roman" w:cs="Times New Roman"/>
                <w:sz w:val="24"/>
                <w:szCs w:val="24"/>
              </w:rPr>
              <w:t>44.punkts nosaka, ka projektu īsteno saskaņā ar noslēgto līgumu par projekta īstenošanu, bet ne ilgāk kā līdz 2029.gada 31.decembrim</w:t>
            </w:r>
            <w:r w:rsidR="00615861">
              <w:rPr>
                <w:rFonts w:ascii="Times New Roman" w:hAnsi="Times New Roman" w:cs="Times New Roman"/>
                <w:sz w:val="24"/>
                <w:szCs w:val="24"/>
              </w:rPr>
              <w:t>.</w:t>
            </w:r>
          </w:p>
          <w:p w14:paraId="1CE8D3EF" w14:textId="77777777" w:rsidR="00BF7770" w:rsidRPr="00BF7770" w:rsidRDefault="00BF7770" w:rsidP="00BF7770">
            <w:pPr>
              <w:jc w:val="both"/>
              <w:rPr>
                <w:rFonts w:ascii="Times New Roman" w:hAnsi="Times New Roman" w:cs="Times New Roman"/>
                <w:sz w:val="24"/>
                <w:szCs w:val="24"/>
              </w:rPr>
            </w:pPr>
            <w:r w:rsidRPr="00BF7770">
              <w:rPr>
                <w:rFonts w:ascii="Times New Roman" w:hAnsi="Times New Roman" w:cs="Times New Roman"/>
                <w:sz w:val="24"/>
                <w:szCs w:val="24"/>
              </w:rPr>
              <w:t xml:space="preserve">Norādām, ka gan atsevišķu projektu, gan kopējais atbalsta programmas ieviešanas progress ir tiešā veidā saistīts ar Latvijas uzņemtajām saistībām Eiropas Savienības struktūrfondu ietvaros. Eiropas Savienības kohēzijas politikas programma 2021.–2027.gadam ietvaros ir definēti atbalsta programmas sasniedzamie rādītāji par kuru izpildes progresu ir jāinformē Eiropas Komisija un kam proporcionāli ir piesaistīts arī publiskā finansējuma apjoms. Līdz ar to, jebkādas būtiskas novirzes no sākotnēji plānotajiem termiņiem var radīt riskus programmas mērķu sasniegšanai un finansējuma apguvei. </w:t>
            </w:r>
          </w:p>
          <w:p w14:paraId="16E1D5C9" w14:textId="2B173C4F" w:rsidR="00615861" w:rsidRPr="002F50BB" w:rsidRDefault="00BF7770" w:rsidP="00BF7770">
            <w:pPr>
              <w:jc w:val="both"/>
              <w:rPr>
                <w:rFonts w:ascii="Times New Roman" w:hAnsi="Times New Roman" w:cs="Times New Roman"/>
                <w:sz w:val="24"/>
                <w:szCs w:val="24"/>
              </w:rPr>
            </w:pPr>
            <w:r w:rsidRPr="00BF7770">
              <w:rPr>
                <w:rFonts w:ascii="Times New Roman" w:hAnsi="Times New Roman" w:cs="Times New Roman"/>
                <w:sz w:val="24"/>
                <w:szCs w:val="24"/>
              </w:rPr>
              <w:t>Ņemot vērā minēto, projekta īstenošana un no tā izrietošās darbības jāuzsāk uzreiz pēc projekta iesnieguma apstiprināšanas. Projekta darbību uzsākšana 2027. gadā nav atbalstāma.</w:t>
            </w:r>
          </w:p>
        </w:tc>
      </w:tr>
      <w:tr w:rsidR="00514FE9" w:rsidRPr="00E44264" w14:paraId="3740C67B" w14:textId="77777777" w:rsidTr="18C26E88">
        <w:tc>
          <w:tcPr>
            <w:tcW w:w="15388" w:type="dxa"/>
            <w:gridSpan w:val="3"/>
            <w:shd w:val="clear" w:color="auto" w:fill="D9D9D9" w:themeFill="background1" w:themeFillShade="D9"/>
          </w:tcPr>
          <w:p w14:paraId="44DEED42" w14:textId="5F216232" w:rsidR="00514FE9" w:rsidRPr="006E7B34" w:rsidRDefault="00514FE9" w:rsidP="00C00800">
            <w:pPr>
              <w:pStyle w:val="Heading1"/>
              <w:numPr>
                <w:ilvl w:val="0"/>
                <w:numId w:val="17"/>
              </w:numPr>
              <w:jc w:val="left"/>
            </w:pPr>
            <w:bookmarkStart w:id="9" w:name="_Toc20918685"/>
            <w:bookmarkStart w:id="10" w:name="_Toc46148091"/>
            <w:bookmarkStart w:id="11" w:name="_Toc193878913"/>
            <w:r w:rsidRPr="006E7B34">
              <w:lastRenderedPageBreak/>
              <w:t>Vērtēšana</w:t>
            </w:r>
            <w:bookmarkEnd w:id="9"/>
            <w:bookmarkEnd w:id="10"/>
            <w:r w:rsidRPr="006E7B34">
              <w:t xml:space="preserve"> un lēmumu pieņemšana</w:t>
            </w:r>
            <w:bookmarkEnd w:id="11"/>
          </w:p>
        </w:tc>
      </w:tr>
      <w:tr w:rsidR="00514FE9" w:rsidRPr="00E44264" w14:paraId="5AB30A50" w14:textId="77777777" w:rsidTr="18C26E88">
        <w:tc>
          <w:tcPr>
            <w:tcW w:w="15388" w:type="dxa"/>
            <w:gridSpan w:val="3"/>
            <w:shd w:val="clear" w:color="auto" w:fill="D9D9D9" w:themeFill="background1" w:themeFillShade="D9"/>
          </w:tcPr>
          <w:p w14:paraId="169B30FD" w14:textId="3D79BDAA" w:rsidR="00514FE9" w:rsidRPr="00C00800" w:rsidRDefault="00CE4816" w:rsidP="00C00800">
            <w:pPr>
              <w:pStyle w:val="Heading2"/>
              <w:numPr>
                <w:ilvl w:val="1"/>
                <w:numId w:val="17"/>
              </w:numPr>
              <w:rPr>
                <w:rFonts w:ascii="Times New Roman" w:hAnsi="Times New Roman" w:cs="Times New Roman"/>
                <w:b/>
                <w:bCs/>
                <w:sz w:val="24"/>
                <w:szCs w:val="24"/>
              </w:rPr>
            </w:pPr>
            <w:bookmarkStart w:id="12" w:name="_Toc193878914"/>
            <w:r w:rsidRPr="00C00800">
              <w:rPr>
                <w:rFonts w:ascii="Times New Roman" w:hAnsi="Times New Roman" w:cs="Times New Roman"/>
                <w:b/>
                <w:bCs/>
                <w:color w:val="auto"/>
                <w:sz w:val="24"/>
                <w:szCs w:val="24"/>
              </w:rPr>
              <w:t>Vienot</w:t>
            </w:r>
            <w:r w:rsidR="00C00800">
              <w:rPr>
                <w:rFonts w:ascii="Times New Roman" w:hAnsi="Times New Roman" w:cs="Times New Roman"/>
                <w:b/>
                <w:bCs/>
                <w:color w:val="auto"/>
                <w:sz w:val="24"/>
                <w:szCs w:val="24"/>
              </w:rPr>
              <w:t>a</w:t>
            </w:r>
            <w:r w:rsidR="00C00800">
              <w:rPr>
                <w:b/>
                <w:bCs/>
                <w:color w:val="auto"/>
              </w:rPr>
              <w:t>is</w:t>
            </w:r>
            <w:r w:rsidRPr="00C00800">
              <w:rPr>
                <w:rFonts w:ascii="Times New Roman" w:hAnsi="Times New Roman" w:cs="Times New Roman"/>
                <w:b/>
                <w:bCs/>
                <w:color w:val="auto"/>
                <w:sz w:val="24"/>
                <w:szCs w:val="24"/>
              </w:rPr>
              <w:t xml:space="preserve"> izvēles kritērij</w:t>
            </w:r>
            <w:r w:rsidR="00C00800" w:rsidRPr="00C00800">
              <w:rPr>
                <w:rFonts w:ascii="Times New Roman" w:hAnsi="Times New Roman" w:cs="Times New Roman"/>
                <w:b/>
                <w:bCs/>
                <w:color w:val="auto"/>
                <w:sz w:val="24"/>
                <w:szCs w:val="24"/>
              </w:rPr>
              <w:t>s</w:t>
            </w:r>
            <w:r w:rsidR="006D228B" w:rsidRPr="00C00800">
              <w:rPr>
                <w:rFonts w:ascii="Times New Roman" w:hAnsi="Times New Roman" w:cs="Times New Roman"/>
                <w:b/>
                <w:bCs/>
                <w:color w:val="auto"/>
                <w:sz w:val="24"/>
                <w:szCs w:val="24"/>
              </w:rPr>
              <w:t xml:space="preserve"> Nr.2.</w:t>
            </w:r>
            <w:r w:rsidR="009E1102">
              <w:rPr>
                <w:rFonts w:ascii="Times New Roman" w:hAnsi="Times New Roman" w:cs="Times New Roman"/>
                <w:b/>
                <w:bCs/>
                <w:color w:val="auto"/>
                <w:sz w:val="24"/>
                <w:szCs w:val="24"/>
              </w:rPr>
              <w:t>1</w:t>
            </w:r>
            <w:r w:rsidR="006D228B" w:rsidRPr="00C00800">
              <w:rPr>
                <w:rFonts w:ascii="Times New Roman" w:hAnsi="Times New Roman" w:cs="Times New Roman"/>
                <w:b/>
                <w:bCs/>
                <w:color w:val="auto"/>
                <w:sz w:val="24"/>
                <w:szCs w:val="24"/>
              </w:rPr>
              <w:t>.</w:t>
            </w:r>
            <w:bookmarkEnd w:id="12"/>
          </w:p>
        </w:tc>
      </w:tr>
      <w:tr w:rsidR="00A45822" w:rsidRPr="00E44264" w14:paraId="7DC6711A" w14:textId="77777777" w:rsidTr="00A700C3">
        <w:tc>
          <w:tcPr>
            <w:tcW w:w="1271" w:type="dxa"/>
          </w:tcPr>
          <w:p w14:paraId="649A5DD0" w14:textId="398BF1D5" w:rsidR="00A45822" w:rsidRDefault="00A700C3" w:rsidP="00F0252F">
            <w:pPr>
              <w:shd w:val="clear" w:color="auto" w:fill="FFFFFF"/>
              <w:spacing w:line="300" w:lineRule="atLeast"/>
              <w:rPr>
                <w:rFonts w:ascii="Times New Roman" w:hAnsi="Times New Roman" w:cs="Times New Roman"/>
                <w:sz w:val="24"/>
                <w:szCs w:val="24"/>
              </w:rPr>
            </w:pPr>
            <w:r>
              <w:rPr>
                <w:noProof/>
              </w:rPr>
              <w:drawing>
                <wp:inline distT="0" distB="0" distL="0" distR="0" wp14:anchorId="48C94375" wp14:editId="6C2DB97E">
                  <wp:extent cx="234950" cy="234950"/>
                  <wp:effectExtent l="0" t="0" r="0" b="0"/>
                  <wp:docPr id="179498512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9E1102">
              <w:rPr>
                <w:rFonts w:ascii="Times New Roman" w:hAnsi="Times New Roman" w:cs="Times New Roman"/>
                <w:sz w:val="24"/>
                <w:szCs w:val="24"/>
              </w:rPr>
              <w:t>4.1.1.</w:t>
            </w:r>
          </w:p>
        </w:tc>
        <w:tc>
          <w:tcPr>
            <w:tcW w:w="6023" w:type="dxa"/>
            <w:shd w:val="clear" w:color="auto" w:fill="auto"/>
          </w:tcPr>
          <w:p w14:paraId="5BF7EC66" w14:textId="7E22352A" w:rsidR="00661E71" w:rsidRDefault="00661E71" w:rsidP="00661E71">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rakstiski:</w:t>
            </w:r>
            <w:r w:rsidRPr="00E44264">
              <w:rPr>
                <w:rFonts w:ascii="Times New Roman" w:eastAsia="Times New Roman" w:hAnsi="Times New Roman" w:cs="Times New Roman"/>
                <w:sz w:val="24"/>
                <w:szCs w:val="24"/>
                <w:lang w:eastAsia="lv-LV"/>
              </w:rPr>
              <w:t> </w:t>
            </w:r>
          </w:p>
          <w:p w14:paraId="0A934D44" w14:textId="1925D8B9" w:rsidR="00661E71" w:rsidRPr="00661E71" w:rsidRDefault="00661E71" w:rsidP="00661E71">
            <w:pPr>
              <w:shd w:val="clear" w:color="auto" w:fill="FFFFFF"/>
              <w:spacing w:after="0" w:line="240" w:lineRule="auto"/>
              <w:jc w:val="both"/>
              <w:rPr>
                <w:rFonts w:ascii="Times New Roman" w:eastAsia="Times New Roman" w:hAnsi="Times New Roman" w:cs="Times New Roman"/>
                <w:sz w:val="24"/>
                <w:szCs w:val="24"/>
                <w:lang w:eastAsia="lv-LV"/>
              </w:rPr>
            </w:pPr>
            <w:r w:rsidRPr="00661E71">
              <w:rPr>
                <w:rFonts w:ascii="Times New Roman" w:eastAsia="Times New Roman" w:hAnsi="Times New Roman" w:cs="Times New Roman"/>
                <w:sz w:val="24"/>
                <w:szCs w:val="24"/>
                <w:lang w:eastAsia="lv-LV"/>
              </w:rPr>
              <w:t>Izskatot nolikumu, ir papildus radušies šādi jautājumi:</w:t>
            </w:r>
          </w:p>
          <w:p w14:paraId="5007E592" w14:textId="77777777" w:rsidR="00661E71" w:rsidRPr="00661E71" w:rsidRDefault="00661E71" w:rsidP="00661E71">
            <w:pPr>
              <w:numPr>
                <w:ilvl w:val="0"/>
                <w:numId w:val="26"/>
              </w:numPr>
              <w:shd w:val="clear" w:color="auto" w:fill="FFFFFF"/>
              <w:spacing w:after="0" w:line="240" w:lineRule="auto"/>
              <w:jc w:val="both"/>
              <w:rPr>
                <w:rFonts w:ascii="Times New Roman" w:eastAsia="Times New Roman" w:hAnsi="Times New Roman" w:cs="Times New Roman"/>
                <w:sz w:val="24"/>
                <w:szCs w:val="24"/>
                <w:lang w:eastAsia="lv-LV"/>
              </w:rPr>
            </w:pPr>
            <w:r w:rsidRPr="00661E71">
              <w:rPr>
                <w:rFonts w:ascii="Times New Roman" w:eastAsia="Times New Roman" w:hAnsi="Times New Roman" w:cs="Times New Roman"/>
                <w:sz w:val="24"/>
                <w:szCs w:val="24"/>
                <w:lang w:eastAsia="lv-LV"/>
              </w:rPr>
              <w:t xml:space="preserve">SAM MK 14.5. punkts nosaka, ka pretendentam nav grūtībās nonākuša komersanta statusa (tai skaitā saistīto uzņēmumu grupas līmenī) saskaņā ar Komisijas regulas Nr. </w:t>
            </w:r>
            <w:hyperlink r:id="rId26" w:tgtFrame="_blank" w:tooltip="https://eur-lex.europa.eu/legal-content/lv/txt/?uri=celex:32014r0651" w:history="1">
              <w:r w:rsidRPr="00661E71">
                <w:rPr>
                  <w:rStyle w:val="Hyperlink"/>
                  <w:rFonts w:ascii="Times New Roman" w:eastAsia="Times New Roman" w:hAnsi="Times New Roman" w:cs="Times New Roman"/>
                  <w:sz w:val="24"/>
                  <w:szCs w:val="24"/>
                  <w:lang w:eastAsia="lv-LV"/>
                </w:rPr>
                <w:t>651/2014</w:t>
              </w:r>
            </w:hyperlink>
            <w:r w:rsidRPr="00661E71">
              <w:rPr>
                <w:rFonts w:ascii="Times New Roman" w:eastAsia="Times New Roman" w:hAnsi="Times New Roman" w:cs="Times New Roman"/>
                <w:sz w:val="24"/>
                <w:szCs w:val="24"/>
                <w:lang w:eastAsia="lv-LV"/>
              </w:rPr>
              <w:t> 2. panta 18. punktu;</w:t>
            </w:r>
          </w:p>
          <w:p w14:paraId="110DF06C" w14:textId="5770B03C" w:rsidR="00A45822" w:rsidRPr="009E1102" w:rsidRDefault="00661E71" w:rsidP="006D228B">
            <w:pPr>
              <w:shd w:val="clear" w:color="auto" w:fill="FFFFFF"/>
              <w:spacing w:after="0" w:line="240" w:lineRule="auto"/>
              <w:jc w:val="both"/>
              <w:rPr>
                <w:rFonts w:ascii="Times New Roman" w:eastAsia="Times New Roman" w:hAnsi="Times New Roman" w:cs="Times New Roman"/>
                <w:sz w:val="24"/>
                <w:szCs w:val="24"/>
                <w:lang w:eastAsia="lv-LV"/>
              </w:rPr>
            </w:pPr>
            <w:r w:rsidRPr="00661E71">
              <w:rPr>
                <w:rFonts w:ascii="Times New Roman" w:eastAsia="Times New Roman" w:hAnsi="Times New Roman" w:cs="Times New Roman"/>
                <w:sz w:val="24"/>
                <w:szCs w:val="24"/>
                <w:lang w:eastAsia="lv-LV"/>
              </w:rPr>
              <w:t>Ņemot vērā, ka pretendents ir grupas uzņēmums, vai vērtējot šo kritēriju tiek ņemts vērā grupas konsolidētais pārskats vai konkrētā uzņēmuma dati?</w:t>
            </w:r>
          </w:p>
        </w:tc>
        <w:tc>
          <w:tcPr>
            <w:tcW w:w="8094" w:type="dxa"/>
            <w:shd w:val="clear" w:color="auto" w:fill="auto"/>
          </w:tcPr>
          <w:p w14:paraId="24E029CA" w14:textId="77777777" w:rsidR="00ED000A" w:rsidRDefault="00ED000A" w:rsidP="00ED000A">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14:paraId="1F27919B" w14:textId="77777777" w:rsidR="00ED000A" w:rsidRPr="00ED000A" w:rsidRDefault="00ED000A" w:rsidP="00ED000A">
            <w:p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GNU pazīmes tiks vērtētas atbalsta pretendentam - uzņēmumam individuāli un arī atbalsta pretendenta saistīto uzņēmumu grupai, kurā tiks iekļauti arī paša atbalsta pretendenta dati. Ja ir pieejams uzņēmuma grupas konsolidētais gada pārskats, tad nosakot, vai uzņēmuma grupa nav GNU, tiks ņemti vērā pēdējā noslēgtā gada pārskata konsolidētie dati (konsolidētajam gada pārskatam jābūt iesniegtam atbilstoši likumdošanā noteiktajiem termiņiem).</w:t>
            </w:r>
          </w:p>
          <w:p w14:paraId="4C09A520" w14:textId="77777777" w:rsidR="00ED000A" w:rsidRPr="00ED000A" w:rsidRDefault="00ED000A" w:rsidP="00ED000A">
            <w:p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Iespējamas šādas situācijas:</w:t>
            </w:r>
          </w:p>
          <w:p w14:paraId="291090D9" w14:textId="77777777" w:rsidR="00ED000A" w:rsidRPr="00ED000A" w:rsidRDefault="00ED000A" w:rsidP="00ED000A">
            <w:pPr>
              <w:numPr>
                <w:ilvl w:val="0"/>
                <w:numId w:val="28"/>
              </w:num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Ja gan pēc konsolidētā pārskata datiem uzņēmumu grupai, gan pēc individuāliem uzņēmuma datiem atbalsta pretendentam nav GNU pazīmes, atbalsts tiek piešķirts;</w:t>
            </w:r>
          </w:p>
          <w:p w14:paraId="7B918E99" w14:textId="77777777" w:rsidR="00ED000A" w:rsidRPr="00ED000A" w:rsidRDefault="00ED000A" w:rsidP="00ED000A">
            <w:pPr>
              <w:numPr>
                <w:ilvl w:val="0"/>
                <w:numId w:val="28"/>
              </w:num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Ja pēc konsolidētā pārskata datiem uzņēmumu grupai ir GNU statuss, bet pēc individuāliem uzņēmuma datiem atbalsta pretendentam nav GNU pazīmes, atbalsts netiek piešķirts;</w:t>
            </w:r>
          </w:p>
          <w:p w14:paraId="1A188583" w14:textId="77777777" w:rsidR="00ED000A" w:rsidRPr="00ED000A" w:rsidRDefault="00ED000A" w:rsidP="00ED000A">
            <w:pPr>
              <w:numPr>
                <w:ilvl w:val="0"/>
                <w:numId w:val="28"/>
              </w:num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lastRenderedPageBreak/>
              <w:t>Ja pēc konsolidētā pārskata datiem uzņēmumu grupai nav GNU pazīmes, bet pēc individuāliem uzņēmuma datiem atbalsta pretendentam ir GNU pazīmes, atbalsts netiek piešķirts;</w:t>
            </w:r>
          </w:p>
          <w:p w14:paraId="5ECD1C60" w14:textId="5DB19F2C" w:rsidR="00A45822" w:rsidRPr="00ED000A" w:rsidRDefault="00ED000A" w:rsidP="00ED000A">
            <w:pPr>
              <w:numPr>
                <w:ilvl w:val="0"/>
                <w:numId w:val="28"/>
              </w:numPr>
              <w:spacing w:line="240" w:lineRule="auto"/>
              <w:jc w:val="both"/>
              <w:rPr>
                <w:rFonts w:ascii="Times New Roman" w:hAnsi="Times New Roman" w:cs="Times New Roman"/>
                <w:i/>
                <w:iCs/>
                <w:sz w:val="24"/>
                <w:szCs w:val="24"/>
              </w:rPr>
            </w:pPr>
            <w:r w:rsidRPr="00ED000A">
              <w:rPr>
                <w:rFonts w:ascii="Times New Roman" w:hAnsi="Times New Roman" w:cs="Times New Roman"/>
                <w:sz w:val="24"/>
                <w:szCs w:val="24"/>
              </w:rPr>
              <w:t>Ja atbalsta pretendents, individuāli vērtējot, atbilst GNU pazīmēm un pēc konsolidētā pārskata datiem uzņēmumu grupa arī atbilst GNU pazīmēm, atbalsts netiek piešķirts.</w:t>
            </w:r>
          </w:p>
        </w:tc>
      </w:tr>
      <w:tr w:rsidR="00A45822" w:rsidRPr="00E44264" w14:paraId="6ECB33B8" w14:textId="77777777" w:rsidTr="003C1935">
        <w:tc>
          <w:tcPr>
            <w:tcW w:w="15388" w:type="dxa"/>
            <w:gridSpan w:val="3"/>
          </w:tcPr>
          <w:p w14:paraId="5D505B4B" w14:textId="015ED601" w:rsidR="00A45822" w:rsidRPr="009E1102" w:rsidRDefault="00A45822" w:rsidP="009E1102">
            <w:pPr>
              <w:pStyle w:val="Heading2"/>
              <w:numPr>
                <w:ilvl w:val="1"/>
                <w:numId w:val="17"/>
              </w:numPr>
              <w:rPr>
                <w:rFonts w:ascii="Times New Roman" w:hAnsi="Times New Roman" w:cs="Times New Roman"/>
                <w:b/>
                <w:bCs/>
                <w:i/>
                <w:iCs/>
                <w:sz w:val="24"/>
                <w:szCs w:val="24"/>
              </w:rPr>
            </w:pPr>
            <w:r w:rsidRPr="009E1102">
              <w:rPr>
                <w:rFonts w:ascii="Times New Roman" w:hAnsi="Times New Roman" w:cs="Times New Roman"/>
                <w:b/>
                <w:bCs/>
                <w:color w:val="auto"/>
                <w:sz w:val="24"/>
                <w:szCs w:val="24"/>
              </w:rPr>
              <w:lastRenderedPageBreak/>
              <w:t>Vienotais izvēles kritērijs Nr.2.2.</w:t>
            </w:r>
          </w:p>
        </w:tc>
      </w:tr>
      <w:tr w:rsidR="00A45822" w:rsidRPr="00E44264" w14:paraId="215CB8AF" w14:textId="77777777" w:rsidTr="00A700C3">
        <w:tc>
          <w:tcPr>
            <w:tcW w:w="1271" w:type="dxa"/>
          </w:tcPr>
          <w:p w14:paraId="00DCA3F9" w14:textId="75C3D8BA" w:rsidR="00A45822" w:rsidRPr="00E44264" w:rsidRDefault="00A45822" w:rsidP="00A45822">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w:t>
            </w:r>
            <w:r w:rsidR="009E1102">
              <w:rPr>
                <w:rFonts w:ascii="Times New Roman" w:hAnsi="Times New Roman" w:cs="Times New Roman"/>
                <w:sz w:val="24"/>
                <w:szCs w:val="24"/>
              </w:rPr>
              <w:t>2</w:t>
            </w:r>
            <w:r>
              <w:rPr>
                <w:rFonts w:ascii="Times New Roman" w:hAnsi="Times New Roman" w:cs="Times New Roman"/>
                <w:sz w:val="24"/>
                <w:szCs w:val="24"/>
              </w:rPr>
              <w:t>.1.</w:t>
            </w:r>
          </w:p>
        </w:tc>
        <w:tc>
          <w:tcPr>
            <w:tcW w:w="6023" w:type="dxa"/>
            <w:shd w:val="clear" w:color="auto" w:fill="auto"/>
          </w:tcPr>
          <w:p w14:paraId="44487F2A"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rakstiski:</w:t>
            </w:r>
            <w:r w:rsidRPr="00E44264">
              <w:rPr>
                <w:rFonts w:ascii="Times New Roman" w:eastAsia="Times New Roman" w:hAnsi="Times New Roman" w:cs="Times New Roman"/>
                <w:sz w:val="24"/>
                <w:szCs w:val="24"/>
                <w:lang w:eastAsia="lv-LV"/>
              </w:rPr>
              <w:t> </w:t>
            </w:r>
          </w:p>
          <w:p w14:paraId="2B8B2D39" w14:textId="2C4F7AD4" w:rsidR="00A45822" w:rsidRPr="004F3FCA" w:rsidRDefault="00A4582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Jautājums par Stimulējošo ietekmi, vai var noslēgt līgumus pirms projekta iesniegšanas Aģentūrā? </w:t>
            </w:r>
          </w:p>
        </w:tc>
        <w:tc>
          <w:tcPr>
            <w:tcW w:w="8094" w:type="dxa"/>
            <w:shd w:val="clear" w:color="auto" w:fill="auto"/>
          </w:tcPr>
          <w:p w14:paraId="2D0D1147" w14:textId="5A39283A" w:rsidR="00A45822" w:rsidRDefault="00A45822" w:rsidP="00A45822">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14:paraId="7215E4F3" w14:textId="77777777" w:rsidR="00A45822" w:rsidRDefault="00A45822" w:rsidP="00A45822">
            <w:pPr>
              <w:jc w:val="both"/>
              <w:rPr>
                <w:rFonts w:ascii="Times New Roman" w:hAnsi="Times New Roman" w:cs="Times New Roman"/>
                <w:sz w:val="24"/>
                <w:szCs w:val="24"/>
              </w:rPr>
            </w:pPr>
            <w:r>
              <w:rPr>
                <w:rFonts w:ascii="Times New Roman" w:hAnsi="Times New Roman" w:cs="Times New Roman"/>
                <w:sz w:val="24"/>
                <w:szCs w:val="24"/>
              </w:rPr>
              <w:t xml:space="preserve">Ja tiek noslēgts līgums pirms projekta iesnieguma iesniegšanas Aģentūrā, tad līgumā </w:t>
            </w:r>
            <w:r w:rsidRPr="00324615">
              <w:rPr>
                <w:rFonts w:ascii="Times New Roman" w:hAnsi="Times New Roman" w:cs="Times New Roman"/>
                <w:sz w:val="24"/>
                <w:szCs w:val="24"/>
                <w:u w:val="single"/>
              </w:rPr>
              <w:t>ir obligāti jāiekļauj atliekošie nosacījumi</w:t>
            </w:r>
            <w:r>
              <w:rPr>
                <w:rFonts w:ascii="Times New Roman" w:hAnsi="Times New Roman" w:cs="Times New Roman"/>
                <w:sz w:val="24"/>
                <w:szCs w:val="24"/>
              </w:rPr>
              <w:t>, piemēram, līgums stājas spēkā pēc projekta pieteikuma iesniegšanas Aģentūrā, Līgums stājas spēkā pēc Aģentūras pozitīva lēmuma pieņemšanas – datums nav konkretizēts, līgums stājas spēkā konkrētā datumā – atlikta līguma spēkā stāšanās, piemēram, 01.06.2025.</w:t>
            </w:r>
          </w:p>
          <w:p w14:paraId="1552B7AA" w14:textId="7188B6B4" w:rsidR="00A45822" w:rsidRPr="00324615" w:rsidRDefault="00A45822" w:rsidP="00A45822">
            <w:pPr>
              <w:jc w:val="both"/>
              <w:rPr>
                <w:rFonts w:ascii="Times New Roman" w:hAnsi="Times New Roman" w:cs="Times New Roman"/>
                <w:sz w:val="24"/>
                <w:szCs w:val="24"/>
              </w:rPr>
            </w:pPr>
            <w:r>
              <w:rPr>
                <w:rFonts w:ascii="Times New Roman" w:hAnsi="Times New Roman" w:cs="Times New Roman"/>
                <w:sz w:val="24"/>
                <w:szCs w:val="24"/>
              </w:rPr>
              <w:t xml:space="preserve">Vēršam uzmanību, ja </w:t>
            </w:r>
            <w:r w:rsidRPr="00141AA9">
              <w:rPr>
                <w:rFonts w:ascii="Times New Roman" w:hAnsi="Times New Roman" w:cs="Times New Roman"/>
                <w:sz w:val="24"/>
                <w:szCs w:val="24"/>
              </w:rPr>
              <w:t>tiek konstatēts, ka projekts neatbilst stimulējošās ietekmes nosacījumiem saskaņā ar Komisijas regulas Nr.651/2014 6.punktam</w:t>
            </w:r>
            <w:r>
              <w:rPr>
                <w:rFonts w:ascii="Times New Roman" w:hAnsi="Times New Roman" w:cs="Times New Roman"/>
                <w:sz w:val="24"/>
                <w:szCs w:val="24"/>
              </w:rPr>
              <w:t>, tad projekta pieteikums ir noraidāms.</w:t>
            </w:r>
          </w:p>
        </w:tc>
      </w:tr>
      <w:tr w:rsidR="00A45822" w:rsidRPr="00E44264" w14:paraId="7C88D4FB" w14:textId="77777777" w:rsidTr="18C26E88">
        <w:tc>
          <w:tcPr>
            <w:tcW w:w="15388" w:type="dxa"/>
            <w:gridSpan w:val="3"/>
            <w:tcBorders>
              <w:bottom w:val="single" w:sz="4" w:space="0" w:color="000000" w:themeColor="text1"/>
            </w:tcBorders>
            <w:shd w:val="clear" w:color="auto" w:fill="D9D9D9" w:themeFill="background1" w:themeFillShade="D9"/>
          </w:tcPr>
          <w:p w14:paraId="47615864" w14:textId="0FFF600E" w:rsidR="00A45822" w:rsidRPr="00C00800" w:rsidRDefault="00A45822" w:rsidP="00A45822">
            <w:pPr>
              <w:pStyle w:val="Heading2"/>
              <w:numPr>
                <w:ilvl w:val="1"/>
                <w:numId w:val="17"/>
              </w:numPr>
              <w:rPr>
                <w:rFonts w:ascii="Times New Roman" w:hAnsi="Times New Roman" w:cs="Times New Roman"/>
                <w:b/>
                <w:bCs/>
                <w:sz w:val="24"/>
                <w:szCs w:val="24"/>
              </w:rPr>
            </w:pPr>
            <w:r w:rsidRPr="18C26E88">
              <w:rPr>
                <w:rFonts w:ascii="Times New Roman" w:hAnsi="Times New Roman" w:cs="Times New Roman"/>
                <w:b/>
                <w:bCs/>
                <w:color w:val="auto"/>
                <w:sz w:val="24"/>
                <w:szCs w:val="24"/>
                <w:lang w:eastAsia="lv-LV"/>
              </w:rPr>
              <w:t xml:space="preserve"> </w:t>
            </w:r>
            <w:bookmarkStart w:id="13" w:name="_Toc193878915"/>
            <w:r w:rsidRPr="18C26E88">
              <w:rPr>
                <w:rFonts w:ascii="Times New Roman" w:hAnsi="Times New Roman" w:cs="Times New Roman"/>
                <w:b/>
                <w:bCs/>
                <w:color w:val="auto"/>
                <w:sz w:val="24"/>
                <w:szCs w:val="24"/>
                <w:lang w:eastAsia="lv-LV"/>
              </w:rPr>
              <w:t>Kvalitātes kritēriji Nr.4.1. un Nr.4.2.</w:t>
            </w:r>
            <w:bookmarkEnd w:id="13"/>
          </w:p>
        </w:tc>
      </w:tr>
      <w:tr w:rsidR="00A45822" w:rsidRPr="00E44264" w14:paraId="437F3CC3" w14:textId="77777777" w:rsidTr="00A700C3">
        <w:tc>
          <w:tcPr>
            <w:tcW w:w="1271" w:type="dxa"/>
            <w:tcBorders>
              <w:bottom w:val="single" w:sz="4" w:space="0" w:color="000000" w:themeColor="text1"/>
            </w:tcBorders>
          </w:tcPr>
          <w:p w14:paraId="3C02BDF1" w14:textId="7993486E" w:rsidR="00A45822" w:rsidRPr="00E44264" w:rsidRDefault="00A45822" w:rsidP="00A45822">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9E1102">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.1.</w:t>
            </w:r>
          </w:p>
        </w:tc>
        <w:tc>
          <w:tcPr>
            <w:tcW w:w="6023" w:type="dxa"/>
            <w:tcBorders>
              <w:bottom w:val="single" w:sz="4" w:space="0" w:color="000000" w:themeColor="text1"/>
            </w:tcBorders>
            <w:shd w:val="clear" w:color="auto" w:fill="auto"/>
          </w:tcPr>
          <w:p w14:paraId="196DB06F"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rakstiski:</w:t>
            </w:r>
            <w:r w:rsidRPr="00E44264">
              <w:rPr>
                <w:rFonts w:ascii="Times New Roman" w:eastAsia="Times New Roman" w:hAnsi="Times New Roman" w:cs="Times New Roman"/>
                <w:sz w:val="24"/>
                <w:szCs w:val="24"/>
                <w:lang w:eastAsia="lv-LV"/>
              </w:rPr>
              <w:t> </w:t>
            </w:r>
          </w:p>
          <w:p w14:paraId="113B9E40" w14:textId="373B36C9"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Atlases nolikumā 2.punktā minēts, ka 1.2. un 1.3.apakšpunktu prasības var nepiemērot:  </w:t>
            </w:r>
          </w:p>
          <w:p w14:paraId="3732C675" w14:textId="77777777" w:rsidR="00A45822" w:rsidRPr="00E44264" w:rsidRDefault="00A45822" w:rsidP="00A45822">
            <w:pPr>
              <w:shd w:val="clear" w:color="auto" w:fill="FFFFFF"/>
              <w:spacing w:after="0" w:line="240" w:lineRule="auto"/>
              <w:ind w:left="891" w:hanging="709"/>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1.2.       tā mēneša vidējā bruto darba samaksa darbiniekiem nav mazāka par mēneša vidējās bruto darba samaksas apmēru tautsaimniecībā iepriekšējā gadā;</w:t>
            </w:r>
            <w:r w:rsidRPr="00E44264">
              <w:rPr>
                <w:rFonts w:ascii="Times New Roman" w:eastAsia="Times New Roman" w:hAnsi="Times New Roman" w:cs="Times New Roman"/>
                <w:sz w:val="24"/>
                <w:szCs w:val="24"/>
                <w:lang w:eastAsia="lv-LV"/>
              </w:rPr>
              <w:t> </w:t>
            </w:r>
          </w:p>
          <w:p w14:paraId="31F43BBD" w14:textId="77777777" w:rsidR="00A45822" w:rsidRPr="00E44264" w:rsidRDefault="00A45822" w:rsidP="00A45822">
            <w:pPr>
              <w:shd w:val="clear" w:color="auto" w:fill="FFFFFF"/>
              <w:spacing w:after="0" w:line="240" w:lineRule="auto"/>
              <w:ind w:left="891" w:hanging="709"/>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1.3.       tā apgrozījuma apjoms pēdējā noslēgtā finanšu gada laikā līdz projekta iesnieguma iesniegšanai Projektu portālā ir vismaz divas reizes lielāks par plānoto publisko finansējumu;</w:t>
            </w:r>
            <w:r w:rsidRPr="00E44264">
              <w:rPr>
                <w:rFonts w:ascii="Times New Roman" w:eastAsia="Times New Roman" w:hAnsi="Times New Roman" w:cs="Times New Roman"/>
                <w:sz w:val="24"/>
                <w:szCs w:val="24"/>
                <w:lang w:eastAsia="lv-LV"/>
              </w:rPr>
              <w:t> </w:t>
            </w:r>
          </w:p>
          <w:p w14:paraId="01A49536"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w:t>
            </w:r>
          </w:p>
          <w:p w14:paraId="21FCDA0A"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Taču Kritēriju piemērošanas metodikā kvalitātes kritērijā Nr.4.2 pie piemērošanas ir rakstīts, ka, </w:t>
            </w:r>
          </w:p>
          <w:p w14:paraId="7C45658E"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pirmkārt, ja nesaņem vismaz 4 punktus šajā kritērijā, tad projektu noraida,  </w:t>
            </w:r>
          </w:p>
          <w:p w14:paraId="0D55FF93"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lastRenderedPageBreak/>
              <w:t xml:space="preserve">- otrkārt, lai saņemtu vismaz 4 punktus, jaunajam komersantam jāuzrāda 300000 </w:t>
            </w:r>
            <w:r w:rsidRPr="00E44264">
              <w:rPr>
                <w:rFonts w:ascii="Times New Roman" w:eastAsia="Times New Roman" w:hAnsi="Times New Roman" w:cs="Times New Roman"/>
                <w:i/>
                <w:iCs/>
                <w:sz w:val="24"/>
                <w:szCs w:val="24"/>
                <w:lang w:eastAsia="lv-LV"/>
              </w:rPr>
              <w:t>euro</w:t>
            </w:r>
            <w:r w:rsidRPr="00E44264">
              <w:rPr>
                <w:rFonts w:ascii="Times New Roman" w:eastAsia="Times New Roman" w:hAnsi="Times New Roman" w:cs="Times New Roman"/>
                <w:sz w:val="24"/>
                <w:szCs w:val="24"/>
                <w:lang w:eastAsia="lv-LV"/>
              </w:rPr>
              <w:t xml:space="preserve"> apgrozījums (vismaz 300000? līdz 300000?), nerunājot par projekta budžetu kā tādu.  </w:t>
            </w:r>
          </w:p>
          <w:p w14:paraId="373A5364"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w:t>
            </w:r>
          </w:p>
          <w:p w14:paraId="539DE484" w14:textId="77777777"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Vai varu palūgt skaidrojumu šim? </w:t>
            </w:r>
          </w:p>
          <w:p w14:paraId="285FAD87" w14:textId="5728E3BA" w:rsidR="00A45822" w:rsidRPr="00E44264" w:rsidRDefault="00A45822" w:rsidP="00A45822">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xml:space="preserve">Jo kopumā, ja šis noteikums saglabājas, tad nedomāju, ka ir daudz jauno komersantu kas vispār kvalificējas šim punktam jo pieņemu, ka reti kuram jaunam uzņēmumam pirmajos 3 gados ir 300 000 </w:t>
            </w:r>
            <w:r w:rsidRPr="00E44264">
              <w:rPr>
                <w:rFonts w:ascii="Times New Roman" w:eastAsia="Times New Roman" w:hAnsi="Times New Roman" w:cs="Times New Roman"/>
                <w:i/>
                <w:iCs/>
                <w:sz w:val="24"/>
                <w:szCs w:val="24"/>
                <w:lang w:eastAsia="lv-LV"/>
              </w:rPr>
              <w:t>euro</w:t>
            </w:r>
            <w:r w:rsidRPr="00E44264">
              <w:rPr>
                <w:rFonts w:ascii="Times New Roman" w:eastAsia="Times New Roman" w:hAnsi="Times New Roman" w:cs="Times New Roman"/>
                <w:sz w:val="24"/>
                <w:szCs w:val="24"/>
                <w:lang w:eastAsia="lv-LV"/>
              </w:rPr>
              <w:t xml:space="preserve"> apgrozījums. </w:t>
            </w:r>
          </w:p>
        </w:tc>
        <w:tc>
          <w:tcPr>
            <w:tcW w:w="8094" w:type="dxa"/>
            <w:tcBorders>
              <w:bottom w:val="single" w:sz="4" w:space="0" w:color="000000" w:themeColor="text1"/>
            </w:tcBorders>
            <w:shd w:val="clear" w:color="auto" w:fill="auto"/>
          </w:tcPr>
          <w:p w14:paraId="220F47E0" w14:textId="1B2BA683" w:rsidR="00A45822" w:rsidRPr="00E44264" w:rsidRDefault="00A45822" w:rsidP="00A45822">
            <w:pPr>
              <w:rPr>
                <w:rFonts w:ascii="Times New Roman" w:hAnsi="Times New Roman" w:cs="Times New Roman"/>
                <w:i/>
                <w:iCs/>
                <w:sz w:val="24"/>
                <w:szCs w:val="24"/>
              </w:rPr>
            </w:pPr>
            <w:r w:rsidRPr="00E44264">
              <w:rPr>
                <w:rFonts w:ascii="Times New Roman" w:hAnsi="Times New Roman" w:cs="Times New Roman"/>
                <w:i/>
                <w:iCs/>
                <w:sz w:val="24"/>
                <w:szCs w:val="24"/>
              </w:rPr>
              <w:lastRenderedPageBreak/>
              <w:t>Atbilde sniegta 28.02.2025. rakstiski</w:t>
            </w:r>
          </w:p>
          <w:p w14:paraId="7B3405C9" w14:textId="48464BC1" w:rsidR="00A45822" w:rsidRPr="00E44264" w:rsidRDefault="00A45822" w:rsidP="00A45822">
            <w:pPr>
              <w:jc w:val="both"/>
              <w:rPr>
                <w:rFonts w:ascii="Times New Roman" w:hAnsi="Times New Roman" w:cs="Times New Roman"/>
                <w:sz w:val="24"/>
                <w:szCs w:val="24"/>
                <w:u w:val="single"/>
              </w:rPr>
            </w:pPr>
            <w:r w:rsidRPr="00E44264">
              <w:rPr>
                <w:rFonts w:ascii="Times New Roman" w:hAnsi="Times New Roman" w:cs="Times New Roman"/>
                <w:sz w:val="24"/>
                <w:szCs w:val="24"/>
              </w:rPr>
              <w:t>SAM MK noteikumu 14.punkts paredz, ka pasākuma ietvaros projekta iesniegumus iesniedz projekta iesniedzējs, kurš pēc projekta iesnieguma apstiprināšanas ir finansējuma saņēmējs un atbilst konkrētiem nosacījumiem, kas ietverti 14.punkta apakšpunktos. Savukārt SAM MK noteikumu 15. punktā paredzēts īpašs izņēmums attiecībā uz jauniem komersantiem, nosakot, ka projekta iesniedzējam, kas atbilst jauna komersanta statusam, šo noteikumu 14.2.apakšpunktā (</w:t>
            </w:r>
            <w:r w:rsidRPr="00E44264">
              <w:rPr>
                <w:rFonts w:ascii="Times New Roman" w:hAnsi="Times New Roman" w:cs="Times New Roman"/>
                <w:i/>
                <w:iCs/>
                <w:sz w:val="24"/>
                <w:szCs w:val="24"/>
              </w:rPr>
              <w:t>t.i. tā mēneša vidējā bruto darba samaksa darbiniekiem nav mazāka par mēneša vidējās bruto darba samaksas apmēru tautsaimniecībā iepriekšējā gadā</w:t>
            </w:r>
            <w:r w:rsidRPr="00E44264">
              <w:rPr>
                <w:rFonts w:ascii="Times New Roman" w:hAnsi="Times New Roman" w:cs="Times New Roman"/>
                <w:sz w:val="24"/>
                <w:szCs w:val="24"/>
              </w:rPr>
              <w:t>) un 14.3.apakšpunktā (</w:t>
            </w:r>
            <w:r w:rsidRPr="00E44264">
              <w:rPr>
                <w:rFonts w:ascii="Times New Roman" w:hAnsi="Times New Roman" w:cs="Times New Roman"/>
                <w:i/>
                <w:iCs/>
                <w:sz w:val="24"/>
                <w:szCs w:val="24"/>
              </w:rPr>
              <w:t>t.i. tā apgrozījuma apjoms vidēji pēdējo triju gadu laikā līdz projekta iesnieguma iesniegšanai KPVIS ir vismaz divas reizes lielāks par plānoto publisko finansējumu</w:t>
            </w:r>
            <w:r w:rsidRPr="00E44264">
              <w:rPr>
                <w:rFonts w:ascii="Times New Roman" w:hAnsi="Times New Roman" w:cs="Times New Roman"/>
                <w:sz w:val="24"/>
                <w:szCs w:val="24"/>
              </w:rPr>
              <w:t xml:space="preserve">) minēto prasību </w:t>
            </w:r>
            <w:r w:rsidRPr="00E44264">
              <w:rPr>
                <w:rFonts w:ascii="Times New Roman" w:hAnsi="Times New Roman" w:cs="Times New Roman"/>
                <w:sz w:val="24"/>
                <w:szCs w:val="24"/>
                <w:u w:val="single"/>
              </w:rPr>
              <w:t xml:space="preserve">var nepiemērot. </w:t>
            </w:r>
          </w:p>
          <w:p w14:paraId="15CEF1F3" w14:textId="0DD4B5D6" w:rsidR="00A45822" w:rsidRPr="00E44264" w:rsidRDefault="00A45822" w:rsidP="00A45822">
            <w:pPr>
              <w:jc w:val="both"/>
              <w:rPr>
                <w:rFonts w:ascii="Times New Roman" w:hAnsi="Times New Roman" w:cs="Times New Roman"/>
                <w:sz w:val="24"/>
                <w:szCs w:val="24"/>
              </w:rPr>
            </w:pPr>
            <w:r w:rsidRPr="00E44264">
              <w:rPr>
                <w:rFonts w:ascii="Times New Roman" w:hAnsi="Times New Roman" w:cs="Times New Roman"/>
                <w:sz w:val="24"/>
                <w:szCs w:val="24"/>
              </w:rPr>
              <w:t xml:space="preserve">SAM MK noteikumu 14.3.apakšpunkta regulējums ir ietverts Kritēriju piemērošanas metodikā kvalitātes kritērija Nr.4.2. detalizācijā, paredzot nosacījumus konkrēta </w:t>
            </w:r>
            <w:r w:rsidRPr="00E44264">
              <w:rPr>
                <w:rFonts w:ascii="Times New Roman" w:hAnsi="Times New Roman" w:cs="Times New Roman"/>
                <w:sz w:val="24"/>
                <w:szCs w:val="24"/>
              </w:rPr>
              <w:lastRenderedPageBreak/>
              <w:t xml:space="preserve">punktu skaita iegūšanai. Kritēriju piemērošanas metodikas kvalitātes kritērija Nr.4.2. piemērošanas skaidrojumā norādīts: </w:t>
            </w:r>
            <w:r w:rsidRPr="00E44264">
              <w:rPr>
                <w:rFonts w:ascii="Times New Roman" w:hAnsi="Times New Roman" w:cs="Times New Roman"/>
                <w:i/>
                <w:iCs/>
                <w:sz w:val="24"/>
                <w:szCs w:val="24"/>
              </w:rPr>
              <w:t>“Ja vērtējums ir zemāks par 4 punktiem, tad projekta iesniegumu noraida”</w:t>
            </w:r>
            <w:r w:rsidRPr="00E44264">
              <w:rPr>
                <w:rFonts w:ascii="Times New Roman" w:hAnsi="Times New Roman" w:cs="Times New Roman"/>
                <w:sz w:val="24"/>
                <w:szCs w:val="24"/>
              </w:rPr>
              <w:t xml:space="preserve">. Vienlaikus metodikas kritēriju kopsavilkumā ietverts SAM MK noteikumu 15. punktā paredzētais izņēmums, nosakot,  ka </w:t>
            </w:r>
            <w:r w:rsidRPr="00E44264">
              <w:rPr>
                <w:rFonts w:ascii="Times New Roman" w:hAnsi="Times New Roman" w:cs="Times New Roman"/>
                <w:i/>
                <w:iCs/>
                <w:sz w:val="24"/>
                <w:szCs w:val="24"/>
              </w:rPr>
              <w:t>“Minimālais punktu skaits izslēdzošajos kritērijos jauniem komersantiem – 2</w:t>
            </w:r>
            <w:r w:rsidRPr="00E44264">
              <w:rPr>
                <w:rFonts w:ascii="Times New Roman" w:hAnsi="Times New Roman" w:cs="Times New Roman"/>
                <w:b/>
                <w:bCs/>
                <w:i/>
                <w:iCs/>
                <w:sz w:val="24"/>
                <w:szCs w:val="24"/>
              </w:rPr>
              <w:t xml:space="preserve"> </w:t>
            </w:r>
            <w:r w:rsidRPr="00E44264">
              <w:rPr>
                <w:rFonts w:ascii="Times New Roman" w:hAnsi="Times New Roman" w:cs="Times New Roman"/>
                <w:i/>
                <w:iCs/>
                <w:sz w:val="24"/>
                <w:szCs w:val="24"/>
              </w:rPr>
              <w:t>(Jauniem komersantiem var nepiemērot kritēriju “Projekta iesniedzēja mēneša vidējā bruto darba samaksa darbiniekiem, nav mazāka par mēneša vidējās bruto darba samaksas apmēru tautsaimniecībā iepriekšējā gadā” un “Projekta iesniedzēja apgrozījums pēdējā gada laikā līdz projekta iesnieguma iesniegšanai”)</w:t>
            </w:r>
            <w:r w:rsidRPr="00E44264">
              <w:rPr>
                <w:rFonts w:ascii="Times New Roman" w:hAnsi="Times New Roman" w:cs="Times New Roman"/>
                <w:sz w:val="24"/>
                <w:szCs w:val="24"/>
              </w:rPr>
              <w:t>. No minētajām tiesību normām redzams, ka, metodikas projektu iesniegumu kvalitātes kritērija Nr.4.2. apraksts uzskatāms par vispārīgo tiesību normu, kas attiecībā uz projekta iesniedzējiem, kas atbilst jauna komersanta statusam, jāvērtē kopsakarā ar speciālo normu - metodikas projektu iesniegumu kritēriju kopsavilkumā ietverto skaidrojumu.</w:t>
            </w:r>
          </w:p>
          <w:p w14:paraId="7990CFC2" w14:textId="7F1FA827" w:rsidR="00A45822" w:rsidRPr="00E44264" w:rsidRDefault="00A45822" w:rsidP="00A45822">
            <w:pPr>
              <w:spacing w:after="0"/>
              <w:jc w:val="both"/>
            </w:pPr>
            <w:r w:rsidRPr="47770E86">
              <w:rPr>
                <w:rFonts w:ascii="Times New Roman" w:hAnsi="Times New Roman" w:cs="Times New Roman"/>
                <w:sz w:val="24"/>
                <w:szCs w:val="24"/>
              </w:rPr>
              <w:t xml:space="preserve">Vērtējot tiesību normas to kopsakarā, secināms, ka gadījumā, kad projekta iesniedzējs, kas atbilst jauna komersanta statusam, nevar nodrošināt metodikas projektu iesniegumu kvalitātes kritērijos 4.2. noteiktās minimālās prasības, minētie kritēriji var netikt piemēroti saskaņā ar SAM MK noteikumu  15.punktu un </w:t>
            </w:r>
            <w:r w:rsidRPr="47770E86">
              <w:rPr>
                <w:rFonts w:ascii="Times New Roman" w:hAnsi="Times New Roman" w:cs="Times New Roman"/>
                <w:sz w:val="24"/>
                <w:szCs w:val="24"/>
                <w:u w:val="single"/>
              </w:rPr>
              <w:t>līdz ar to projekta iesniegums netiek noraidīts, ja minētā kritērija vērtējums ir 0</w:t>
            </w:r>
            <w:r w:rsidRPr="47770E86">
              <w:rPr>
                <w:rFonts w:ascii="Times New Roman" w:hAnsi="Times New Roman" w:cs="Times New Roman"/>
                <w:sz w:val="24"/>
                <w:szCs w:val="24"/>
              </w:rPr>
              <w:t>. Savukārt, gadījumā, kad minētā projekta iesniedzēja finanšu rādītāji ir pietiekami, lai izpildītu metodikā iekļautās prasības (t.i. ja projekta iesniedzēja, kas atbilst jauna komersanta statusam, apgrozījums pēdējā gada laikā ir bijis vismaz 300</w:t>
            </w:r>
            <w:r w:rsidRPr="47770E86">
              <w:rPr>
                <w:rFonts w:ascii="Aptos" w:eastAsia="Aptos" w:hAnsi="Aptos" w:cs="Aptos"/>
              </w:rPr>
              <w:t xml:space="preserve"> </w:t>
            </w:r>
            <w:r w:rsidRPr="47770E86">
              <w:rPr>
                <w:rFonts w:ascii="Times New Roman" w:hAnsi="Times New Roman" w:cs="Times New Roman"/>
                <w:sz w:val="24"/>
                <w:szCs w:val="24"/>
              </w:rPr>
              <w:t> 000 EUR) punkti minētajos kritērijos tiek piemēroti atbilstoši iekļautajam kritēriju piemērošanas skaidrojumam, tādējādi nodrošinot priekšrocības projektu iesniegumu ranžēšanas procesā.</w:t>
            </w:r>
          </w:p>
        </w:tc>
      </w:tr>
      <w:tr w:rsidR="00A45822" w:rsidRPr="00E44264" w14:paraId="240A3FE0" w14:textId="77777777" w:rsidTr="00A700C3">
        <w:tc>
          <w:tcPr>
            <w:tcW w:w="1271" w:type="dxa"/>
            <w:tcBorders>
              <w:bottom w:val="single" w:sz="4" w:space="0" w:color="000000" w:themeColor="text1"/>
            </w:tcBorders>
          </w:tcPr>
          <w:p w14:paraId="646B1C5F" w14:textId="3E2D8EBB" w:rsidR="00A45822" w:rsidRPr="00E44264" w:rsidRDefault="00A45822" w:rsidP="00A45822">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009E1102">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w:t>
            </w:r>
          </w:p>
        </w:tc>
        <w:tc>
          <w:tcPr>
            <w:tcW w:w="6023" w:type="dxa"/>
            <w:tcBorders>
              <w:bottom w:val="single" w:sz="4" w:space="0" w:color="000000" w:themeColor="text1"/>
            </w:tcBorders>
            <w:shd w:val="clear" w:color="auto" w:fill="auto"/>
          </w:tcPr>
          <w:p w14:paraId="08B8B8B7" w14:textId="77777777" w:rsidR="00A45822" w:rsidRPr="00E44264" w:rsidRDefault="00A4582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5CBB2435" w14:textId="165EC762" w:rsidR="00A45822" w:rsidRPr="00E44264" w:rsidRDefault="00A45822" w:rsidP="00A45822">
            <w:pPr>
              <w:shd w:val="clear" w:color="auto" w:fill="FFFFFF"/>
              <w:spacing w:line="20" w:lineRule="atLeast"/>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Jauns komersants – darba samaksa un apgrozījums – nav skaidri saprotami izņēmuma gadījumi. Vai varētu paskaidrot, jo arī Kritēriju piemērošanas metodikā neredzu, ka tas būtu skaidrots, vienkārši pateikts:</w:t>
            </w:r>
          </w:p>
          <w:p w14:paraId="1DA6B041" w14:textId="77777777" w:rsidR="00A45822" w:rsidRPr="00DC1401" w:rsidRDefault="00A45822" w:rsidP="00A45822">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t>Kritērijā piešķir 4 punktus</w:t>
            </w:r>
            <w:r w:rsidRPr="00DC1401">
              <w:rPr>
                <w:rFonts w:ascii="Times New Roman" w:eastAsia="Times New Roman" w:hAnsi="Times New Roman" w:cs="Times New Roman"/>
                <w:sz w:val="24"/>
                <w:szCs w:val="24"/>
                <w:lang w:eastAsia="lv-LV"/>
              </w:rPr>
              <w:t>, ja projekta iesniedzēja mēneša vidējā bruto darba samaksa darbiniekiem, ir 100-119.99% no mēneša vidējās bruto darba samaksas apmēra tautsaimniecībā iepriekšējā gadā.</w:t>
            </w:r>
          </w:p>
          <w:p w14:paraId="1EC4636A" w14:textId="77777777" w:rsidR="00A45822" w:rsidRPr="00DC1401" w:rsidRDefault="00A45822" w:rsidP="00A45822">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lastRenderedPageBreak/>
              <w:t xml:space="preserve">Ja vērtējums ir zemāks par 4 punktiem, tad projekta iesniegumu </w:t>
            </w:r>
            <w:r w:rsidRPr="00DC1401">
              <w:rPr>
                <w:rFonts w:ascii="Times New Roman" w:eastAsia="Times New Roman" w:hAnsi="Times New Roman" w:cs="Times New Roman"/>
                <w:b/>
                <w:bCs/>
                <w:sz w:val="24"/>
                <w:szCs w:val="24"/>
                <w:u w:val="single"/>
                <w:lang w:eastAsia="lv-LV"/>
              </w:rPr>
              <w:t>noraida</w:t>
            </w:r>
            <w:r w:rsidRPr="00DC1401">
              <w:rPr>
                <w:rFonts w:ascii="Times New Roman" w:eastAsia="Times New Roman" w:hAnsi="Times New Roman" w:cs="Times New Roman"/>
                <w:b/>
                <w:bCs/>
                <w:sz w:val="24"/>
                <w:szCs w:val="24"/>
                <w:lang w:eastAsia="lv-LV"/>
              </w:rPr>
              <w:t>.</w:t>
            </w:r>
          </w:p>
          <w:p w14:paraId="6F269D04" w14:textId="77777777" w:rsidR="00A45822" w:rsidRPr="00DC1401" w:rsidRDefault="00A45822" w:rsidP="00A45822">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sz w:val="24"/>
                <w:szCs w:val="24"/>
                <w:lang w:eastAsia="lv-LV"/>
              </w:rPr>
              <w:t> </w:t>
            </w:r>
          </w:p>
          <w:p w14:paraId="3762958B" w14:textId="77777777" w:rsidR="00A45822" w:rsidRPr="00DC1401" w:rsidRDefault="00A45822" w:rsidP="00A45822">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t>Kritērijā piešķir 4 punktus</w:t>
            </w:r>
            <w:r w:rsidRPr="00DC1401">
              <w:rPr>
                <w:rFonts w:ascii="Times New Roman" w:eastAsia="Times New Roman" w:hAnsi="Times New Roman" w:cs="Times New Roman"/>
                <w:sz w:val="24"/>
                <w:szCs w:val="24"/>
                <w:lang w:eastAsia="lv-LV"/>
              </w:rPr>
              <w:t>, ja projekta iesniedzēja apgrozījums pēdējā gada laikā ir vismaz divas reizes lielāks kā projekta plānotais publiskais finansējums vai jauniem komersantiem ja projekta iesniedzēja apgrozījums pēdējā gada laikā ir 300 000 EUR.</w:t>
            </w:r>
          </w:p>
          <w:p w14:paraId="034AE547" w14:textId="73188A35" w:rsidR="00A45822" w:rsidRPr="00E44264" w:rsidRDefault="00A45822" w:rsidP="00A45822">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t xml:space="preserve">Ja vērtējums ir zemāks par 4 punktiem, tad projekta iesniegumu </w:t>
            </w:r>
            <w:r w:rsidRPr="00DC1401">
              <w:rPr>
                <w:rFonts w:ascii="Times New Roman" w:eastAsia="Times New Roman" w:hAnsi="Times New Roman" w:cs="Times New Roman"/>
                <w:b/>
                <w:bCs/>
                <w:sz w:val="24"/>
                <w:szCs w:val="24"/>
                <w:u w:val="single"/>
                <w:lang w:eastAsia="lv-LV"/>
              </w:rPr>
              <w:t>noraida</w:t>
            </w:r>
            <w:r w:rsidRPr="00DC1401">
              <w:rPr>
                <w:rFonts w:ascii="Times New Roman" w:eastAsia="Times New Roman" w:hAnsi="Times New Roman" w:cs="Times New Roman"/>
                <w:b/>
                <w:bCs/>
                <w:sz w:val="24"/>
                <w:szCs w:val="24"/>
                <w:lang w:eastAsia="lv-LV"/>
              </w:rPr>
              <w:t>.</w:t>
            </w:r>
          </w:p>
        </w:tc>
        <w:tc>
          <w:tcPr>
            <w:tcW w:w="8094" w:type="dxa"/>
            <w:tcBorders>
              <w:bottom w:val="single" w:sz="4" w:space="0" w:color="000000" w:themeColor="text1"/>
            </w:tcBorders>
            <w:shd w:val="clear" w:color="auto" w:fill="auto"/>
          </w:tcPr>
          <w:p w14:paraId="1B6553A8" w14:textId="77777777" w:rsidR="00A45822" w:rsidRPr="00E44264" w:rsidRDefault="00A45822" w:rsidP="00A45822">
            <w:pPr>
              <w:rPr>
                <w:rFonts w:ascii="Times New Roman" w:hAnsi="Times New Roman" w:cs="Times New Roman"/>
                <w:i/>
                <w:iCs/>
                <w:sz w:val="24"/>
                <w:szCs w:val="24"/>
              </w:rPr>
            </w:pPr>
            <w:r w:rsidRPr="00E44264">
              <w:rPr>
                <w:rFonts w:ascii="Times New Roman" w:hAnsi="Times New Roman" w:cs="Times New Roman"/>
                <w:i/>
                <w:iCs/>
                <w:sz w:val="24"/>
                <w:szCs w:val="24"/>
              </w:rPr>
              <w:lastRenderedPageBreak/>
              <w:t>Atbilde sniegta 12.03.2025. seminārā</w:t>
            </w:r>
          </w:p>
          <w:p w14:paraId="6B4A7F80" w14:textId="0126D1CA" w:rsidR="00A45822" w:rsidRPr="00E44264" w:rsidRDefault="00A45822" w:rsidP="00A45822">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 xml:space="preserve">Ja komersants, kas atbilst jauna komersanta statusam, nevar nodrošināt Kritēriju piemērošanas metodikas kvalitātes kritērijos Nr.4.1. un 4.2. noteiktās minimālās prasības, minētie kritēriji var netikt piemēroti saskaņā ar SAM MK noteikumu  15.punktu un </w:t>
            </w:r>
            <w:r w:rsidRPr="00E44264">
              <w:rPr>
                <w:rFonts w:ascii="Times New Roman" w:hAnsi="Times New Roman" w:cs="Times New Roman"/>
                <w:sz w:val="24"/>
                <w:szCs w:val="24"/>
                <w:u w:val="single"/>
              </w:rPr>
              <w:t>līdz ar to projekta iesniegums netiek noraidīts, ja minētajos kritērijos vērtējums ir 0</w:t>
            </w:r>
            <w:r w:rsidRPr="00E44264">
              <w:rPr>
                <w:rFonts w:ascii="Times New Roman" w:hAnsi="Times New Roman" w:cs="Times New Roman"/>
                <w:sz w:val="24"/>
                <w:szCs w:val="24"/>
              </w:rPr>
              <w:t xml:space="preserve">. Savukārt, gadījumā, kad minētā projekta iesniedzēja finanšu rādītāji ir pietiekami, lai izpildītu metodikā iekļautās prasības (t.i. ja projekta iesniedzēja, kas atbilst jauna komersanta statusam, apgrozījums pēdējā gada laikā ir bijis vismaz 300  000 </w:t>
            </w:r>
            <w:r w:rsidRPr="00E44264">
              <w:rPr>
                <w:rFonts w:ascii="Times New Roman" w:hAnsi="Times New Roman" w:cs="Times New Roman"/>
                <w:i/>
                <w:iCs/>
                <w:sz w:val="24"/>
                <w:szCs w:val="24"/>
              </w:rPr>
              <w:t>euro</w:t>
            </w:r>
            <w:r w:rsidRPr="00E44264">
              <w:rPr>
                <w:rFonts w:ascii="Times New Roman" w:hAnsi="Times New Roman" w:cs="Times New Roman"/>
                <w:sz w:val="24"/>
                <w:szCs w:val="24"/>
              </w:rPr>
              <w:t xml:space="preserve">) punkti minētajos kritērijos tiek piemēroti atbilstoši iekļautajam </w:t>
            </w:r>
            <w:r w:rsidRPr="00E44264">
              <w:rPr>
                <w:rFonts w:ascii="Times New Roman" w:hAnsi="Times New Roman" w:cs="Times New Roman"/>
                <w:sz w:val="24"/>
                <w:szCs w:val="24"/>
              </w:rPr>
              <w:lastRenderedPageBreak/>
              <w:t>kritēriju piemērošanas skaidrojumam, tādējādi nodrošinot priekšrocības projektu iesniegumu ranžēšanas procesā.</w:t>
            </w:r>
          </w:p>
        </w:tc>
      </w:tr>
      <w:tr w:rsidR="00A45822" w:rsidRPr="00E44264" w14:paraId="0F0FE04B" w14:textId="77777777" w:rsidTr="00A700C3">
        <w:tc>
          <w:tcPr>
            <w:tcW w:w="1271" w:type="dxa"/>
            <w:tcBorders>
              <w:bottom w:val="single" w:sz="4" w:space="0" w:color="000000" w:themeColor="text1"/>
            </w:tcBorders>
          </w:tcPr>
          <w:p w14:paraId="3AD19DAA" w14:textId="70A693DD" w:rsidR="00A45822" w:rsidRPr="00E44264" w:rsidRDefault="00A45822" w:rsidP="00A45822">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009E1102">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.3.</w:t>
            </w:r>
          </w:p>
        </w:tc>
        <w:tc>
          <w:tcPr>
            <w:tcW w:w="6023" w:type="dxa"/>
            <w:tcBorders>
              <w:bottom w:val="single" w:sz="4" w:space="0" w:color="000000" w:themeColor="text1"/>
            </w:tcBorders>
            <w:shd w:val="clear" w:color="auto" w:fill="auto"/>
          </w:tcPr>
          <w:p w14:paraId="0E411DB9" w14:textId="77777777" w:rsidR="00A45822" w:rsidRPr="00E44264" w:rsidRDefault="00A4582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38412DD9" w14:textId="2BE90536" w:rsidR="00A45822" w:rsidRPr="00E44264" w:rsidRDefault="00A45822" w:rsidP="00A45822">
            <w:pPr>
              <w:shd w:val="clear" w:color="auto" w:fill="FFFFFF"/>
              <w:spacing w:line="20" w:lineRule="atLeast"/>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Vai jaunais komersants 4.1. un 4.2. kritērijos saņem 0 no iespējamajiem 16 punktiem?</w:t>
            </w:r>
          </w:p>
        </w:tc>
        <w:tc>
          <w:tcPr>
            <w:tcW w:w="8094" w:type="dxa"/>
            <w:tcBorders>
              <w:bottom w:val="single" w:sz="4" w:space="0" w:color="000000" w:themeColor="text1"/>
            </w:tcBorders>
            <w:shd w:val="clear" w:color="auto" w:fill="auto"/>
          </w:tcPr>
          <w:p w14:paraId="5F30763B" w14:textId="77777777" w:rsidR="00A45822" w:rsidRPr="00E44264" w:rsidRDefault="00A45822" w:rsidP="00A45822">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37889D86" w14:textId="42571494" w:rsidR="00A45822" w:rsidRPr="00E44264" w:rsidRDefault="00A45822" w:rsidP="00A45822">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 xml:space="preserve">Ja komersants, kas atbilst jauna komersanta statusam, nevar nodrošināt Kritēriju piemērošanas metodikas kvalitātes kritērijos Nr.4.1. un 4.2. noteiktās minimālās prasības, minētie kritēriji var netikt piemēroti saskaņā ar SAM MK noteikumu  15.punktu un </w:t>
            </w:r>
            <w:r w:rsidRPr="00E44264">
              <w:rPr>
                <w:rFonts w:ascii="Times New Roman" w:hAnsi="Times New Roman" w:cs="Times New Roman"/>
                <w:sz w:val="24"/>
                <w:szCs w:val="24"/>
                <w:u w:val="single"/>
              </w:rPr>
              <w:t>līdz ar to projekta iesniegums netiek noraidīts, ja minētajos kritērijos vērtējums ir 0</w:t>
            </w:r>
            <w:r w:rsidRPr="00E44264">
              <w:rPr>
                <w:rFonts w:ascii="Times New Roman" w:hAnsi="Times New Roman" w:cs="Times New Roman"/>
                <w:sz w:val="24"/>
                <w:szCs w:val="24"/>
              </w:rPr>
              <w:t xml:space="preserve">. Savukārt, gadījumā, kad minētā projekta iesniedzēja finanšu rādītāji ir pietiekami, lai izpildītu metodikā iekļautās prasības (t.i. ja projekta iesniedzēja, kas atbilst jauna komersanta statusam, apgrozījums pēdējā gada laikā ir bijis vismaz 300  000 </w:t>
            </w:r>
            <w:r w:rsidRPr="00E44264">
              <w:rPr>
                <w:rFonts w:ascii="Times New Roman" w:hAnsi="Times New Roman" w:cs="Times New Roman"/>
                <w:i/>
                <w:iCs/>
                <w:sz w:val="24"/>
                <w:szCs w:val="24"/>
              </w:rPr>
              <w:t>euro</w:t>
            </w:r>
            <w:r w:rsidRPr="00E44264">
              <w:rPr>
                <w:rFonts w:ascii="Times New Roman" w:hAnsi="Times New Roman" w:cs="Times New Roman"/>
                <w:sz w:val="24"/>
                <w:szCs w:val="24"/>
              </w:rPr>
              <w:t>) punkti minētajos kritērijos tiek piemēroti atbilstoši iekļautajam kritēriju piemērošanas skaidrojumam, tādējādi nodrošinot priekšrocības projektu iesniegumu ranžēšanas procesā.</w:t>
            </w:r>
          </w:p>
        </w:tc>
      </w:tr>
      <w:tr w:rsidR="00A45822" w14:paraId="1C963875" w14:textId="77777777" w:rsidTr="00A700C3">
        <w:trPr>
          <w:trHeight w:val="300"/>
        </w:trPr>
        <w:tc>
          <w:tcPr>
            <w:tcW w:w="1271" w:type="dxa"/>
          </w:tcPr>
          <w:p w14:paraId="1C25F065" w14:textId="6E12193D" w:rsidR="00A45822" w:rsidRDefault="00A45822" w:rsidP="00A45822">
            <w:pPr>
              <w:spacing w:line="20" w:lineRule="atLeast"/>
              <w:rPr>
                <w:rFonts w:ascii="Times New Roman" w:eastAsia="Times New Roman" w:hAnsi="Times New Roman" w:cs="Times New Roman"/>
                <w:sz w:val="24"/>
                <w:szCs w:val="24"/>
                <w:lang w:eastAsia="lv-LV"/>
              </w:rPr>
            </w:pPr>
            <w:r w:rsidRPr="18C26E88">
              <w:rPr>
                <w:rFonts w:ascii="Times New Roman" w:eastAsia="Times New Roman" w:hAnsi="Times New Roman" w:cs="Times New Roman"/>
                <w:sz w:val="24"/>
                <w:szCs w:val="24"/>
                <w:lang w:eastAsia="lv-LV"/>
              </w:rPr>
              <w:t>4.</w:t>
            </w:r>
            <w:r w:rsidR="009E1102">
              <w:rPr>
                <w:rFonts w:ascii="Times New Roman" w:eastAsia="Times New Roman" w:hAnsi="Times New Roman" w:cs="Times New Roman"/>
                <w:sz w:val="24"/>
                <w:szCs w:val="24"/>
                <w:lang w:eastAsia="lv-LV"/>
              </w:rPr>
              <w:t>3</w:t>
            </w:r>
            <w:r w:rsidRPr="18C26E88">
              <w:rPr>
                <w:rFonts w:ascii="Times New Roman" w:eastAsia="Times New Roman" w:hAnsi="Times New Roman" w:cs="Times New Roman"/>
                <w:sz w:val="24"/>
                <w:szCs w:val="24"/>
                <w:lang w:eastAsia="lv-LV"/>
              </w:rPr>
              <w:t>.4.</w:t>
            </w:r>
          </w:p>
        </w:tc>
        <w:tc>
          <w:tcPr>
            <w:tcW w:w="6023" w:type="dxa"/>
            <w:shd w:val="clear" w:color="auto" w:fill="auto"/>
          </w:tcPr>
          <w:p w14:paraId="244F88EB" w14:textId="77777777" w:rsidR="00A45822" w:rsidRDefault="00A45822" w:rsidP="00A45822">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rakstiski:</w:t>
            </w:r>
          </w:p>
          <w:p w14:paraId="72532D0C" w14:textId="5320970C" w:rsidR="00A45822" w:rsidRPr="00E44264" w:rsidRDefault="00A4582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w:t>
            </w:r>
          </w:p>
          <w:p w14:paraId="3E6FA60C" w14:textId="77777777" w:rsidR="00A45822" w:rsidRPr="002C0F15" w:rsidRDefault="00A45822" w:rsidP="00A45822">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 xml:space="preserve">1. Jautājumu, </w:t>
            </w:r>
            <w:r w:rsidRPr="002C0F15">
              <w:rPr>
                <w:rFonts w:ascii="Times New Roman" w:hAnsi="Times New Roman" w:cs="Times New Roman"/>
                <w:b/>
                <w:bCs/>
                <w:sz w:val="24"/>
                <w:szCs w:val="24"/>
              </w:rPr>
              <w:t>kā tiks vērtēti jauni komersanti kvalitātes kritēriju 4.1 un 4.2 vērtēšanas kontekstā</w:t>
            </w:r>
            <w:r w:rsidRPr="002C0F15">
              <w:rPr>
                <w:rFonts w:ascii="Times New Roman" w:hAnsi="Times New Roman" w:cs="Times New Roman"/>
                <w:sz w:val="24"/>
                <w:szCs w:val="24"/>
              </w:rPr>
              <w:t>, ar kolēģi sapratām ļoti dažādi.</w:t>
            </w:r>
          </w:p>
          <w:p w14:paraId="5C41F2D9" w14:textId="77777777" w:rsidR="00A45822" w:rsidRPr="002C0F15" w:rsidRDefault="00A45822" w:rsidP="00A45822">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Piemērs: Uzņēmums “X” dibināts 2023. gada jūlijā, neto apgrozījums par periodu no dibināšanas brīža līdz 31.12.2024 ir 25’000 EUR, vidējais darbinieku skaits ir 0 un attiecīgi arī vidējā bruto darba samaksa darbiniekiem ir 0 (vai neattiecas?).</w:t>
            </w:r>
          </w:p>
          <w:p w14:paraId="690E5C86" w14:textId="77777777" w:rsidR="00A45822" w:rsidRPr="002C0F15" w:rsidRDefault="00A45822" w:rsidP="00A45822">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u w:val="single"/>
              </w:rPr>
              <w:lastRenderedPageBreak/>
              <w:t>Versija 1:</w:t>
            </w:r>
            <w:r w:rsidRPr="002C0F15">
              <w:rPr>
                <w:rFonts w:ascii="Times New Roman" w:hAnsi="Times New Roman" w:cs="Times New Roman"/>
                <w:sz w:val="24"/>
                <w:szCs w:val="24"/>
              </w:rPr>
              <w:t xml:space="preserve"> šādā gadījumā Uzņēmums “X” var pretendēt atlasē un netiks noraidīts, bet kvalitātes kritērijos 4.1 un 4.2 saņems attiecīgi 0 un 0 punktus, un stāsies vienā rindā ar citiem uzņēmumiem, kam šeit ir, piemēram, maksimālie punkti. Respektīvi, pieteikties atlasē Uzņēmums “X” var, bet jārēķinās ar to, ka tam būs mazāk punktu nekā pieredzējušiem uzņēmumiem.</w:t>
            </w:r>
          </w:p>
          <w:p w14:paraId="67007DE2" w14:textId="77777777" w:rsidR="00A45822" w:rsidRPr="002C0F15" w:rsidRDefault="00A45822" w:rsidP="00A45822">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u w:val="single"/>
              </w:rPr>
              <w:t>Versija 2:</w:t>
            </w:r>
            <w:r w:rsidRPr="002C0F15">
              <w:rPr>
                <w:rFonts w:ascii="Times New Roman" w:hAnsi="Times New Roman" w:cs="Times New Roman"/>
                <w:sz w:val="24"/>
                <w:szCs w:val="24"/>
              </w:rPr>
              <w:t xml:space="preserve"> Uz Uzņēmumu “X” kā jaunu uzņēmumu kvalitātes kritēriji 4.1 un 4.2 neattiecas. Jauni uzņēmumi tiek īpaši atbalstīti un nekonkurē ar pieredzējušiem uzņēmumiem.</w:t>
            </w:r>
          </w:p>
          <w:p w14:paraId="7D4ED48C" w14:textId="545A9377" w:rsidR="00A45822" w:rsidRPr="002C0F15" w:rsidRDefault="00A45822" w:rsidP="00A45822">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Kura ir pareizā versija?</w:t>
            </w:r>
          </w:p>
        </w:tc>
        <w:tc>
          <w:tcPr>
            <w:tcW w:w="8094" w:type="dxa"/>
            <w:shd w:val="clear" w:color="auto" w:fill="auto"/>
          </w:tcPr>
          <w:p w14:paraId="21BD564F" w14:textId="24600A63" w:rsidR="00A45822" w:rsidRPr="0016003C" w:rsidRDefault="00A45822" w:rsidP="00A45822">
            <w:pPr>
              <w:jc w:val="both"/>
              <w:rPr>
                <w:rFonts w:ascii="Times New Roman" w:hAnsi="Times New Roman" w:cs="Times New Roman"/>
                <w:i/>
                <w:iCs/>
                <w:sz w:val="24"/>
                <w:szCs w:val="24"/>
              </w:rPr>
            </w:pPr>
            <w:r w:rsidRPr="0016003C">
              <w:rPr>
                <w:rFonts w:ascii="Times New Roman" w:hAnsi="Times New Roman" w:cs="Times New Roman"/>
                <w:i/>
                <w:iCs/>
                <w:sz w:val="24"/>
                <w:szCs w:val="24"/>
              </w:rPr>
              <w:lastRenderedPageBreak/>
              <w:t>Atbilde sniegta rakstiski:</w:t>
            </w:r>
          </w:p>
          <w:p w14:paraId="608FB88B" w14:textId="77A4E5B2" w:rsidR="00A45822" w:rsidRPr="0016003C" w:rsidRDefault="00A45822" w:rsidP="00A45822">
            <w:pPr>
              <w:jc w:val="both"/>
              <w:rPr>
                <w:rFonts w:ascii="Times New Roman" w:hAnsi="Times New Roman" w:cs="Times New Roman"/>
                <w:sz w:val="24"/>
                <w:szCs w:val="24"/>
              </w:rPr>
            </w:pPr>
            <w:r w:rsidRPr="0016003C">
              <w:rPr>
                <w:rFonts w:ascii="Times New Roman" w:hAnsi="Times New Roman" w:cs="Times New Roman"/>
                <w:sz w:val="24"/>
                <w:szCs w:val="24"/>
              </w:rPr>
              <w:t>Projektu iesniegumu vērtēšana notiek atbilstoši atlases nolikuma IV sadaļā “Projektu iesniegumu vērtēšanas kārtība” noteiktajai kārtībai. Atlases nolikuma 25.punkts nosaka, ja projektu iesniegumos pieprasītais finansējums ir lielāks nekā SAM pasākuma trešās</w:t>
            </w:r>
            <w:r w:rsidRPr="0016003C">
              <w:rPr>
                <w:rFonts w:ascii="Times New Roman" w:hAnsi="Times New Roman" w:cs="Times New Roman"/>
                <w:i/>
                <w:iCs/>
                <w:sz w:val="24"/>
                <w:szCs w:val="24"/>
              </w:rPr>
              <w:t xml:space="preserve"> </w:t>
            </w:r>
            <w:r w:rsidRPr="0016003C">
              <w:rPr>
                <w:rFonts w:ascii="Times New Roman" w:hAnsi="Times New Roman" w:cs="Times New Roman"/>
                <w:sz w:val="24"/>
                <w:szCs w:val="24"/>
              </w:rPr>
              <w:t>atlases kārtai pieejamais finansējums, pēc projektu iesniegumu izvērtēšanas atbilstoši nolikuma 24. punktā noteiktajam, t.i., vispirms izvērtējot visus neprecizējamos un izslēdzošos kritērijus, un izvērtējot kvalitātes kritērijus Nr. 4.4., Nr. 4.5. un Nr. 4.6, vērtēšanas komisija projektu iesniegumus sarindo prioritārā secībā, lai noteiktu, kuru projektu īstenošanai finansējums ir pietiekams. Prioritārā secība tiek veidota, ievērojot šādus nosacījumus: </w:t>
            </w:r>
          </w:p>
          <w:p w14:paraId="04A78A76" w14:textId="77777777" w:rsidR="00A45822" w:rsidRPr="0016003C" w:rsidRDefault="00A45822" w:rsidP="00A45822">
            <w:pPr>
              <w:numPr>
                <w:ilvl w:val="0"/>
                <w:numId w:val="22"/>
              </w:numPr>
              <w:jc w:val="both"/>
              <w:rPr>
                <w:rFonts w:ascii="Times New Roman" w:hAnsi="Times New Roman" w:cs="Times New Roman"/>
                <w:sz w:val="24"/>
                <w:szCs w:val="24"/>
              </w:rPr>
            </w:pPr>
            <w:r w:rsidRPr="0016003C">
              <w:rPr>
                <w:rFonts w:ascii="Times New Roman" w:hAnsi="Times New Roman" w:cs="Times New Roman"/>
                <w:sz w:val="24"/>
                <w:szCs w:val="24"/>
              </w:rPr>
              <w:lastRenderedPageBreak/>
              <w:t>ja vairākiem projektu iesniegumiem ir piešķirts vienāds punktu skaits, tad prioritāri ir atbalstāms projekta iesniegums, kas saņēmis lielāku punktu skaitu kvalitātes kritērijā Nr. 4.3., </w:t>
            </w:r>
          </w:p>
          <w:p w14:paraId="2A777BCE" w14:textId="77777777" w:rsidR="00A45822" w:rsidRPr="0016003C" w:rsidRDefault="00A45822" w:rsidP="00A45822">
            <w:pPr>
              <w:numPr>
                <w:ilvl w:val="0"/>
                <w:numId w:val="23"/>
              </w:numPr>
              <w:jc w:val="both"/>
              <w:rPr>
                <w:rFonts w:ascii="Times New Roman" w:hAnsi="Times New Roman" w:cs="Times New Roman"/>
                <w:sz w:val="24"/>
                <w:szCs w:val="24"/>
              </w:rPr>
            </w:pPr>
            <w:r w:rsidRPr="0016003C">
              <w:rPr>
                <w:rFonts w:ascii="Times New Roman" w:hAnsi="Times New Roman" w:cs="Times New Roman"/>
                <w:sz w:val="24"/>
                <w:szCs w:val="24"/>
              </w:rPr>
              <w:t>ja arī pēc kvalitātes kritērija Nr. 4.3. projektu iesniegumi saņem vienādu vērtējumu, tad prioritāri atbalstāms ir projekta iesniegums, kas saņēmis lielāku punktu skaitu kvalitātes kritērijā Nr. 4.4., </w:t>
            </w:r>
          </w:p>
          <w:p w14:paraId="44AD466F" w14:textId="3F96D867" w:rsidR="00A45822" w:rsidRPr="0016003C" w:rsidRDefault="00A45822" w:rsidP="00A45822">
            <w:pPr>
              <w:numPr>
                <w:ilvl w:val="0"/>
                <w:numId w:val="24"/>
              </w:numPr>
              <w:jc w:val="both"/>
              <w:rPr>
                <w:rFonts w:ascii="Times New Roman" w:hAnsi="Times New Roman" w:cs="Times New Roman"/>
                <w:sz w:val="24"/>
                <w:szCs w:val="24"/>
              </w:rPr>
            </w:pPr>
            <w:r w:rsidRPr="0016003C">
              <w:rPr>
                <w:rFonts w:ascii="Times New Roman" w:hAnsi="Times New Roman" w:cs="Times New Roman"/>
                <w:sz w:val="24"/>
                <w:szCs w:val="24"/>
              </w:rPr>
              <w:t>ja arī pēc kvalitātes kritērija Nr. 4.4. vērtējuma projektu iesniegumi saņem vienādu vērtējumu, tad prioritāri atbalstāms ir projekta iesniegums, kura juridiskā adrese vismaz gadu līdz projekta iesnieguma iesniegšanai vai jauniem komersantiem – kopš to dibināšanas ir no Latvijas statistiskā reģiona ar zemāko iekšzemes kopproduktu, secīgi sarindojot projektu iesniegumus pēc Latvijas statistisko reģionu iekšzemes kopprodukta apjoma, atbilstoši Centrālās statistikas pārvaldes datiem. </w:t>
            </w:r>
          </w:p>
          <w:p w14:paraId="34FF6424" w14:textId="3F62FB8E" w:rsidR="00A45822" w:rsidRPr="00E71B94" w:rsidRDefault="00A45822" w:rsidP="00A45822">
            <w:pPr>
              <w:jc w:val="both"/>
              <w:rPr>
                <w:rFonts w:ascii="Times New Roman" w:hAnsi="Times New Roman" w:cs="Times New Roman"/>
                <w:sz w:val="24"/>
                <w:szCs w:val="24"/>
              </w:rPr>
            </w:pPr>
            <w:r w:rsidRPr="0016003C">
              <w:rPr>
                <w:rFonts w:ascii="Times New Roman" w:hAnsi="Times New Roman" w:cs="Times New Roman"/>
                <w:sz w:val="24"/>
                <w:szCs w:val="24"/>
              </w:rPr>
              <w:t xml:space="preserve">Ņemot vērā atlases nolikumā noteikto vērtēšanas kārtību, secināms, ka </w:t>
            </w:r>
            <w:r w:rsidRPr="0016003C">
              <w:rPr>
                <w:rFonts w:ascii="Times New Roman" w:hAnsi="Times New Roman" w:cs="Times New Roman"/>
                <w:sz w:val="24"/>
                <w:szCs w:val="24"/>
                <w:u w:val="single"/>
              </w:rPr>
              <w:t>šī pasākuma ietvaros visi projekta iesniegumi tiek sarindoti prioritārā secībā atbilstoši 24. un 25.punktā noteiktajai kārtībai, nenodalot atsevišķi komersantus, kas atbilst jauna komersanta statusam.</w:t>
            </w:r>
          </w:p>
        </w:tc>
      </w:tr>
      <w:tr w:rsidR="00E9769A" w14:paraId="456631AD" w14:textId="77777777" w:rsidTr="00A700C3">
        <w:trPr>
          <w:trHeight w:val="300"/>
        </w:trPr>
        <w:tc>
          <w:tcPr>
            <w:tcW w:w="1271" w:type="dxa"/>
          </w:tcPr>
          <w:p w14:paraId="1BF86F90" w14:textId="6E530413" w:rsidR="00E9769A" w:rsidRPr="18C26E88" w:rsidRDefault="00E9769A" w:rsidP="00A45822">
            <w:pPr>
              <w:spacing w:line="20" w:lineRule="atLeast"/>
              <w:rPr>
                <w:rFonts w:ascii="Times New Roman" w:eastAsia="Times New Roman" w:hAnsi="Times New Roman" w:cs="Times New Roman"/>
                <w:sz w:val="24"/>
                <w:szCs w:val="24"/>
                <w:lang w:eastAsia="lv-LV"/>
              </w:rPr>
            </w:pPr>
            <w:r>
              <w:rPr>
                <w:noProof/>
              </w:rPr>
              <w:lastRenderedPageBreak/>
              <w:drawing>
                <wp:inline distT="0" distB="0" distL="0" distR="0" wp14:anchorId="01D04577" wp14:editId="2E05A3BF">
                  <wp:extent cx="234950" cy="234950"/>
                  <wp:effectExtent l="0" t="0" r="0" b="0"/>
                  <wp:docPr id="80202138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eastAsia="Times New Roman" w:hAnsi="Times New Roman" w:cs="Times New Roman"/>
                <w:sz w:val="24"/>
                <w:szCs w:val="24"/>
                <w:lang w:eastAsia="lv-LV"/>
              </w:rPr>
              <w:t>4.3.5.</w:t>
            </w:r>
          </w:p>
        </w:tc>
        <w:tc>
          <w:tcPr>
            <w:tcW w:w="6023" w:type="dxa"/>
            <w:shd w:val="clear" w:color="auto" w:fill="auto"/>
          </w:tcPr>
          <w:p w14:paraId="3A1FE272" w14:textId="77EBE640" w:rsidR="00E02212" w:rsidRPr="00E02212" w:rsidRDefault="00E02212" w:rsidP="00A45822">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rakstiski:</w:t>
            </w:r>
          </w:p>
          <w:p w14:paraId="326F677C" w14:textId="77777777" w:rsidR="00E02212" w:rsidRDefault="00E0221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1A43302E" w14:textId="743F10AB" w:rsidR="00E9769A" w:rsidRDefault="00E0221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02212">
              <w:rPr>
                <w:rFonts w:ascii="Times New Roman" w:eastAsia="Times New Roman" w:hAnsi="Times New Roman" w:cs="Times New Roman"/>
                <w:sz w:val="24"/>
                <w:szCs w:val="24"/>
                <w:lang w:eastAsia="lv-LV"/>
              </w:rPr>
              <w:t>SAM MK 14.2. punkts nosaka - pretendenta mēneša vidējā bruto darba samaksa darbiniekiem nav mazāka par mēneša vidējās bruto darba samaksas apmēru tautsaimniecībā iepriekšējā gadā.</w:t>
            </w:r>
          </w:p>
          <w:p w14:paraId="66E6BD96" w14:textId="4B14BDDC" w:rsidR="00E02212" w:rsidRDefault="00E0221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02212">
              <w:rPr>
                <w:rFonts w:ascii="Times New Roman" w:eastAsia="Times New Roman" w:hAnsi="Times New Roman" w:cs="Times New Roman"/>
                <w:sz w:val="24"/>
                <w:szCs w:val="24"/>
                <w:lang w:eastAsia="lv-LV"/>
              </w:rPr>
              <w:t>Sakiet, lūdzu, vai aprēķinā izmanto Latvijā nodarbinātos darbiniekus vai visus nodarbinātos (tai skaitā darbiniekus, kas tiek nodarbināti citās ES valstīs, attiecīgi veicot nodokļu nomaksu attiecīgajās valstīs)?</w:t>
            </w:r>
          </w:p>
          <w:p w14:paraId="24DC952C" w14:textId="1EF21A16" w:rsidR="00E02212" w:rsidRPr="00E9769A" w:rsidRDefault="00E02212"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p>
        </w:tc>
        <w:tc>
          <w:tcPr>
            <w:tcW w:w="8094" w:type="dxa"/>
            <w:shd w:val="clear" w:color="auto" w:fill="auto"/>
          </w:tcPr>
          <w:p w14:paraId="37190C72" w14:textId="77777777" w:rsidR="00E02212" w:rsidRPr="0016003C" w:rsidRDefault="00E02212" w:rsidP="00E02212">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14:paraId="057C52F4" w14:textId="77777777" w:rsidR="00BA13CB" w:rsidRPr="00BA13CB" w:rsidRDefault="00BA13CB" w:rsidP="00BA13CB">
            <w:pPr>
              <w:jc w:val="both"/>
              <w:rPr>
                <w:rFonts w:ascii="Times New Roman" w:hAnsi="Times New Roman" w:cs="Times New Roman"/>
                <w:sz w:val="24"/>
                <w:szCs w:val="24"/>
              </w:rPr>
            </w:pPr>
            <w:r w:rsidRPr="00BA13CB">
              <w:rPr>
                <w:rFonts w:ascii="Times New Roman" w:hAnsi="Times New Roman" w:cs="Times New Roman"/>
                <w:sz w:val="24"/>
                <w:szCs w:val="24"/>
              </w:rPr>
              <w:t xml:space="preserve">Kritēriju piemērošanas metodikas kvalitātes kritērijs Nr.4.1. paredz, ka vidējā bruto darba samaksa tiek aprēķināta, izmantojot VID datu bāzē pieejamo informāciju par pēdējā noslēgtā finanšu gada darbinieku atalgojumu, t.i., tiks ņemti vērā 2024.gada darbinieku atalgojuma dati. </w:t>
            </w:r>
          </w:p>
          <w:p w14:paraId="3D5372C1" w14:textId="50F618F9" w:rsidR="00E9769A" w:rsidRPr="00BA13CB" w:rsidRDefault="00BA13CB" w:rsidP="00A45822">
            <w:pPr>
              <w:jc w:val="both"/>
              <w:rPr>
                <w:rFonts w:ascii="Times New Roman" w:hAnsi="Times New Roman" w:cs="Times New Roman"/>
                <w:sz w:val="24"/>
                <w:szCs w:val="24"/>
              </w:rPr>
            </w:pPr>
            <w:r w:rsidRPr="00BA13CB">
              <w:rPr>
                <w:rFonts w:ascii="Times New Roman" w:hAnsi="Times New Roman" w:cs="Times New Roman"/>
                <w:sz w:val="24"/>
                <w:szCs w:val="24"/>
              </w:rPr>
              <w:t>Līdz ar to vidējās bruto darba samaksas aprēķinā, izmantojot VID datu bāzes, tiek iekļauti tikai tie darbinieki, kuri ir nodarbināti Latvijā un par kuriem ir sniegta informācija VID (t.i., darba devēja ziņojumi un nodokļu nomaksa Latvijā).</w:t>
            </w:r>
          </w:p>
        </w:tc>
      </w:tr>
      <w:tr w:rsidR="00F036CB" w14:paraId="20EC44C2" w14:textId="77777777" w:rsidTr="00A700C3">
        <w:trPr>
          <w:trHeight w:val="300"/>
        </w:trPr>
        <w:tc>
          <w:tcPr>
            <w:tcW w:w="1271" w:type="dxa"/>
          </w:tcPr>
          <w:p w14:paraId="67E98B4D" w14:textId="5D049D67" w:rsidR="00F036CB" w:rsidRPr="00F036CB" w:rsidRDefault="00F036CB" w:rsidP="00A45822">
            <w:pPr>
              <w:spacing w:line="20" w:lineRule="atLeast"/>
              <w:rPr>
                <w:rFonts w:ascii="Times New Roman" w:hAnsi="Times New Roman" w:cs="Times New Roman"/>
                <w:noProof/>
                <w:sz w:val="24"/>
                <w:szCs w:val="24"/>
              </w:rPr>
            </w:pPr>
            <w:r>
              <w:rPr>
                <w:noProof/>
              </w:rPr>
              <w:drawing>
                <wp:inline distT="0" distB="0" distL="0" distR="0" wp14:anchorId="151754CF" wp14:editId="3B1D3B40">
                  <wp:extent cx="234950" cy="234950"/>
                  <wp:effectExtent l="0" t="0" r="0" b="0"/>
                  <wp:docPr id="192673020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Pr="00F036CB">
              <w:rPr>
                <w:rFonts w:ascii="Times New Roman" w:hAnsi="Times New Roman" w:cs="Times New Roman"/>
                <w:noProof/>
                <w:sz w:val="24"/>
                <w:szCs w:val="24"/>
              </w:rPr>
              <w:t>4.3.6.</w:t>
            </w:r>
          </w:p>
        </w:tc>
        <w:tc>
          <w:tcPr>
            <w:tcW w:w="6023" w:type="dxa"/>
            <w:shd w:val="clear" w:color="auto" w:fill="auto"/>
          </w:tcPr>
          <w:p w14:paraId="0FBC314E" w14:textId="77777777" w:rsidR="00F036CB" w:rsidRPr="00E02212" w:rsidRDefault="00F036CB" w:rsidP="00F036CB">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rakstiski:</w:t>
            </w:r>
          </w:p>
          <w:p w14:paraId="4F23C8DC" w14:textId="77777777" w:rsidR="00F036CB" w:rsidRDefault="00F036CB" w:rsidP="00A45822">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p>
          <w:p w14:paraId="5BD3060A" w14:textId="77777777" w:rsidR="00796057" w:rsidRPr="00796057" w:rsidRDefault="00796057" w:rsidP="00796057">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796057">
              <w:rPr>
                <w:rFonts w:ascii="Times New Roman" w:eastAsia="Times New Roman" w:hAnsi="Times New Roman" w:cs="Times New Roman"/>
                <w:sz w:val="24"/>
                <w:szCs w:val="24"/>
                <w:lang w:eastAsia="lv-LV"/>
              </w:rPr>
              <w:t xml:space="preserve">Atbilstoši projektu atlases nolikumā norādītajām prasībām, projekta iesniedzēja mēneša vidējai bruto darba samaksai darbiniekiem nedrīkst būt zemākai par mēneša vidējās </w:t>
            </w:r>
            <w:r w:rsidRPr="00796057">
              <w:rPr>
                <w:rFonts w:ascii="Times New Roman" w:eastAsia="Times New Roman" w:hAnsi="Times New Roman" w:cs="Times New Roman"/>
                <w:sz w:val="24"/>
                <w:szCs w:val="24"/>
                <w:lang w:eastAsia="lv-LV"/>
              </w:rPr>
              <w:lastRenderedPageBreak/>
              <w:t>bruto darba samaksas apmēru tautsaimniecībā iepriekšējā gadā.</w:t>
            </w:r>
          </w:p>
          <w:p w14:paraId="5EB932FE" w14:textId="77777777" w:rsidR="00796057" w:rsidRDefault="00796057" w:rsidP="00796057">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499BA751" w14:textId="51F9297B" w:rsidR="00796057" w:rsidRPr="00796057" w:rsidRDefault="00796057" w:rsidP="00796057">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796057">
              <w:rPr>
                <w:rFonts w:ascii="Times New Roman" w:eastAsia="Times New Roman" w:hAnsi="Times New Roman" w:cs="Times New Roman"/>
                <w:sz w:val="24"/>
                <w:szCs w:val="24"/>
                <w:lang w:eastAsia="lv-LV"/>
              </w:rPr>
              <w:t>Ņemot vērā mūsu uzņēmuma darbības specifiku, uzņēmumā ir nodarbinātas vairākas personas, ar kurām ir noslēgtas darba tiesiskās attiecības, taču darba pienākumi tiek veikti neregulāri — atbilstoši faktiskajai nepieciešamībai un pēc pieprasījuma (mainīgā darba grafikā). Ir arī periodi, kuros minētās personas faktiski netiek nodarbinātas, lai gan darba līgumi ar uzņēmumu joprojām ir spēkā. Tāpat lūdzam norādīt, vai vidējās darba samaksas aprēķinā iekļaujamas arī personas, kuras uz aprēķina veikšanas brīdi atrodas bērna kopšanas atvaļinājumā?</w:t>
            </w:r>
          </w:p>
          <w:p w14:paraId="0591F180" w14:textId="77777777" w:rsidR="00F036CB" w:rsidRPr="00F036CB" w:rsidRDefault="00F036CB" w:rsidP="00A45822">
            <w:pPr>
              <w:shd w:val="clear" w:color="auto" w:fill="FFFFFF" w:themeFill="background1"/>
              <w:spacing w:after="0" w:line="240" w:lineRule="auto"/>
              <w:jc w:val="both"/>
              <w:rPr>
                <w:rFonts w:ascii="Times New Roman" w:eastAsia="Times New Roman" w:hAnsi="Times New Roman" w:cs="Times New Roman"/>
                <w:sz w:val="24"/>
                <w:szCs w:val="24"/>
                <w:lang w:eastAsia="lv-LV"/>
              </w:rPr>
            </w:pPr>
          </w:p>
        </w:tc>
        <w:tc>
          <w:tcPr>
            <w:tcW w:w="8094" w:type="dxa"/>
            <w:shd w:val="clear" w:color="auto" w:fill="auto"/>
          </w:tcPr>
          <w:p w14:paraId="00C727FB" w14:textId="77777777" w:rsidR="00F036CB" w:rsidRPr="0016003C" w:rsidRDefault="00F036CB" w:rsidP="00F036CB">
            <w:pPr>
              <w:jc w:val="both"/>
              <w:rPr>
                <w:rFonts w:ascii="Times New Roman" w:hAnsi="Times New Roman" w:cs="Times New Roman"/>
                <w:i/>
                <w:iCs/>
                <w:sz w:val="24"/>
                <w:szCs w:val="24"/>
              </w:rPr>
            </w:pPr>
            <w:r w:rsidRPr="0016003C">
              <w:rPr>
                <w:rFonts w:ascii="Times New Roman" w:hAnsi="Times New Roman" w:cs="Times New Roman"/>
                <w:i/>
                <w:iCs/>
                <w:sz w:val="24"/>
                <w:szCs w:val="24"/>
              </w:rPr>
              <w:lastRenderedPageBreak/>
              <w:t>Atbilde sniegta rakstiski:</w:t>
            </w:r>
          </w:p>
          <w:p w14:paraId="2AA0AF37" w14:textId="77777777" w:rsidR="00260908" w:rsidRPr="00260908" w:rsidRDefault="00260908" w:rsidP="00260908">
            <w:pPr>
              <w:jc w:val="both"/>
              <w:rPr>
                <w:rFonts w:ascii="Times New Roman" w:hAnsi="Times New Roman" w:cs="Times New Roman"/>
                <w:sz w:val="24"/>
                <w:szCs w:val="24"/>
              </w:rPr>
            </w:pPr>
            <w:r w:rsidRPr="00260908">
              <w:rPr>
                <w:rFonts w:ascii="Times New Roman" w:hAnsi="Times New Roman" w:cs="Times New Roman"/>
                <w:sz w:val="24"/>
                <w:szCs w:val="24"/>
              </w:rPr>
              <w:t xml:space="preserve">Informējam, ka Kvalitātes kritēriju piemērošanas metodikas kvalitātes kritērija Nr.4.1. skaidrojumā ir veikti precizējumi, tai skaitā precizējot vidējo bruto darba </w:t>
            </w:r>
            <w:r w:rsidRPr="00260908">
              <w:rPr>
                <w:rFonts w:ascii="Times New Roman" w:hAnsi="Times New Roman" w:cs="Times New Roman"/>
                <w:sz w:val="24"/>
                <w:szCs w:val="24"/>
              </w:rPr>
              <w:lastRenderedPageBreak/>
              <w:t xml:space="preserve">samaksas aprēķina formulu. Ar precizēto dokumentu aicinām iepazīties tīmekļvietnē </w:t>
            </w:r>
            <w:hyperlink r:id="rId27" w:history="1">
              <w:r w:rsidRPr="00260908">
                <w:rPr>
                  <w:rStyle w:val="Hyperlink"/>
                  <w:rFonts w:ascii="Times New Roman" w:hAnsi="Times New Roman" w:cs="Times New Roman"/>
                  <w:sz w:val="24"/>
                  <w:szCs w:val="24"/>
                </w:rPr>
                <w:t>https://www.cfla.gov.lv/lv/1-2-1-1-k-3</w:t>
              </w:r>
            </w:hyperlink>
            <w:r w:rsidRPr="00260908">
              <w:rPr>
                <w:rFonts w:ascii="Times New Roman" w:hAnsi="Times New Roman" w:cs="Times New Roman"/>
                <w:sz w:val="24"/>
                <w:szCs w:val="24"/>
              </w:rPr>
              <w:t>.</w:t>
            </w:r>
          </w:p>
          <w:p w14:paraId="716E953D" w14:textId="77777777" w:rsidR="00260908" w:rsidRPr="00260908" w:rsidRDefault="00260908" w:rsidP="00260908">
            <w:pPr>
              <w:jc w:val="both"/>
              <w:rPr>
                <w:rFonts w:ascii="Times New Roman" w:hAnsi="Times New Roman" w:cs="Times New Roman"/>
                <w:sz w:val="24"/>
                <w:szCs w:val="24"/>
              </w:rPr>
            </w:pPr>
            <w:r w:rsidRPr="00260908">
              <w:rPr>
                <w:rFonts w:ascii="Times New Roman" w:hAnsi="Times New Roman" w:cs="Times New Roman"/>
                <w:sz w:val="24"/>
                <w:szCs w:val="24"/>
              </w:rPr>
              <w:t xml:space="preserve">Kritēriju piemērošanas metodikas kvalitātes kritērijs Nr.4.1. paredz, ka vidējā bruto darba samaksa tiek aprēķināta, izmantojot VID datu bāzē pieejamo informāciju par pēdējā noslēgtā finanšu gada darbinieku atalgojumu, t.i., tiks ņemti vērā 2024.gada darbinieku atalgojuma dati. </w:t>
            </w:r>
          </w:p>
          <w:p w14:paraId="3A603135" w14:textId="77777777" w:rsidR="00260908" w:rsidRPr="00260908" w:rsidRDefault="00260908" w:rsidP="00260908">
            <w:pPr>
              <w:jc w:val="both"/>
              <w:rPr>
                <w:rFonts w:ascii="Times New Roman" w:hAnsi="Times New Roman" w:cs="Times New Roman"/>
                <w:sz w:val="24"/>
                <w:szCs w:val="24"/>
              </w:rPr>
            </w:pPr>
            <w:r w:rsidRPr="00260908">
              <w:rPr>
                <w:rFonts w:ascii="Times New Roman" w:hAnsi="Times New Roman" w:cs="Times New Roman"/>
                <w:sz w:val="24"/>
                <w:szCs w:val="24"/>
              </w:rPr>
              <w:t>Mēneša vidējo bruto darba samaksu aprēķina, dalot bruto jeb aprēķināto darba samaksas fondu ar vidējo darbinieku skaitu normāla darba laika vienībās.</w:t>
            </w:r>
          </w:p>
          <w:p w14:paraId="174C9566" w14:textId="77777777" w:rsidR="00260908" w:rsidRPr="00260908" w:rsidRDefault="00260908" w:rsidP="00260908">
            <w:pPr>
              <w:jc w:val="both"/>
              <w:rPr>
                <w:rFonts w:ascii="Times New Roman" w:hAnsi="Times New Roman" w:cs="Times New Roman"/>
                <w:sz w:val="24"/>
                <w:szCs w:val="24"/>
              </w:rPr>
            </w:pPr>
            <w:r w:rsidRPr="00260908">
              <w:rPr>
                <w:rFonts w:ascii="Times New Roman" w:hAnsi="Times New Roman" w:cs="Times New Roman"/>
                <w:sz w:val="24"/>
                <w:szCs w:val="24"/>
              </w:rPr>
              <w:t> </w:t>
            </w:r>
            <w:r w:rsidRPr="00260908">
              <w:rPr>
                <w:rFonts w:ascii="Times New Roman" w:hAnsi="Times New Roman" w:cs="Times New Roman"/>
                <w:b/>
                <w:bCs/>
                <w:sz w:val="24"/>
                <w:szCs w:val="24"/>
              </w:rPr>
              <w:t>Kopējā bruto darba samaksa</w:t>
            </w:r>
            <w:r w:rsidRPr="00260908">
              <w:rPr>
                <w:rFonts w:ascii="Times New Roman" w:hAnsi="Times New Roman" w:cs="Times New Roman"/>
                <w:sz w:val="24"/>
                <w:szCs w:val="24"/>
              </w:rPr>
              <w:t>: Tas ir kopējais darba samaksas apmērs, ko uzņēmums izmaksājis darbiniekiem noteiktā periodā (pēdējā noslēgtā finanšu gadā) </w:t>
            </w:r>
          </w:p>
          <w:p w14:paraId="700C270B" w14:textId="77777777" w:rsidR="00260908" w:rsidRPr="00260908" w:rsidRDefault="00260908" w:rsidP="00260908">
            <w:pPr>
              <w:jc w:val="both"/>
              <w:rPr>
                <w:rFonts w:ascii="Times New Roman" w:hAnsi="Times New Roman" w:cs="Times New Roman"/>
                <w:sz w:val="24"/>
                <w:szCs w:val="24"/>
              </w:rPr>
            </w:pPr>
            <w:r w:rsidRPr="00260908">
              <w:rPr>
                <w:rFonts w:ascii="Times New Roman" w:hAnsi="Times New Roman" w:cs="Times New Roman"/>
                <w:b/>
                <w:bCs/>
                <w:sz w:val="24"/>
                <w:szCs w:val="24"/>
              </w:rPr>
              <w:t>Vidējais darbinieku skaits pilna darba laika vienībās</w:t>
            </w:r>
            <w:r w:rsidRPr="00260908">
              <w:rPr>
                <w:rFonts w:ascii="Times New Roman" w:hAnsi="Times New Roman" w:cs="Times New Roman"/>
                <w:sz w:val="24"/>
                <w:szCs w:val="24"/>
              </w:rPr>
              <w:t>: Lai iegūtu salīdzināmu rādītāju, visu darbinieku nostrādātais laiks tiek pārrēķināts pilna darba laika vienībās. Ja darbinieks strādā nepilnu slodzi, viņa darba laiks tiek izteikts kā pilnas slodzes daļa, ko aprēķina dalot bruto samaksu ar pusslodzes ietvaros nostrādātajām stundām un reizina ar pilnas slodzes stundu skaitu. </w:t>
            </w:r>
          </w:p>
          <w:p w14:paraId="4AEA7DE3" w14:textId="04539084" w:rsidR="00F036CB" w:rsidRPr="00796057" w:rsidRDefault="00260908" w:rsidP="00E02212">
            <w:pPr>
              <w:jc w:val="both"/>
              <w:rPr>
                <w:rFonts w:ascii="Times New Roman" w:hAnsi="Times New Roman" w:cs="Times New Roman"/>
                <w:sz w:val="24"/>
                <w:szCs w:val="24"/>
              </w:rPr>
            </w:pPr>
            <w:r w:rsidRPr="00260908">
              <w:rPr>
                <w:rFonts w:ascii="Times New Roman" w:hAnsi="Times New Roman" w:cs="Times New Roman"/>
                <w:noProof/>
                <w:sz w:val="24"/>
                <w:szCs w:val="24"/>
              </w:rPr>
              <w:drawing>
                <wp:inline distT="0" distB="0" distL="0" distR="0" wp14:anchorId="7791ACD7" wp14:editId="42424BBA">
                  <wp:extent cx="5143500" cy="508000"/>
                  <wp:effectExtent l="0" t="0" r="0" b="6350"/>
                  <wp:docPr id="1097557006" name="Picture 4" descr="Picture 200210879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2002108791, Pict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508000"/>
                          </a:xfrm>
                          <a:prstGeom prst="rect">
                            <a:avLst/>
                          </a:prstGeom>
                          <a:noFill/>
                          <a:ln>
                            <a:noFill/>
                          </a:ln>
                        </pic:spPr>
                      </pic:pic>
                    </a:graphicData>
                  </a:graphic>
                </wp:inline>
              </w:drawing>
            </w:r>
            <w:r w:rsidRPr="00260908">
              <w:rPr>
                <w:rFonts w:ascii="Times New Roman" w:hAnsi="Times New Roman" w:cs="Times New Roman"/>
                <w:sz w:val="24"/>
                <w:szCs w:val="24"/>
              </w:rPr>
              <w:br/>
              <w:t>Attiecībā par darbiniekiem, kas atrodas bērnu kopšanas atvaļinājumā, personas, kas atrodas bērna kopšanas atvaļinājumā, netiek iekļautas vidējās bruto darba samaksas aprēķinā, jo tām nav aprēķinātas bruto algas attiecīgajā periodā.</w:t>
            </w:r>
          </w:p>
        </w:tc>
      </w:tr>
      <w:tr w:rsidR="00B31C0D" w14:paraId="25C3F1E5" w14:textId="77777777" w:rsidTr="00A700C3">
        <w:trPr>
          <w:trHeight w:val="300"/>
        </w:trPr>
        <w:tc>
          <w:tcPr>
            <w:tcW w:w="1271" w:type="dxa"/>
          </w:tcPr>
          <w:p w14:paraId="6A5BCE98" w14:textId="08B03217" w:rsidR="00B31C0D" w:rsidRPr="00B31C0D" w:rsidRDefault="00B31C0D" w:rsidP="00A45822">
            <w:pPr>
              <w:spacing w:line="20" w:lineRule="atLeast"/>
              <w:rPr>
                <w:rFonts w:ascii="Times New Roman" w:hAnsi="Times New Roman" w:cs="Times New Roman"/>
                <w:noProof/>
                <w:sz w:val="24"/>
                <w:szCs w:val="24"/>
              </w:rPr>
            </w:pPr>
            <w:r w:rsidRPr="00B31C0D">
              <w:rPr>
                <w:rFonts w:ascii="Times New Roman" w:hAnsi="Times New Roman" w:cs="Times New Roman"/>
                <w:noProof/>
                <w:sz w:val="24"/>
                <w:szCs w:val="24"/>
              </w:rPr>
              <w:lastRenderedPageBreak/>
              <w:drawing>
                <wp:inline distT="0" distB="0" distL="0" distR="0" wp14:anchorId="4C2C14E4" wp14:editId="522A3CD4">
                  <wp:extent cx="234950" cy="234950"/>
                  <wp:effectExtent l="0" t="0" r="0" b="0"/>
                  <wp:docPr id="26691523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Pr="00B31C0D">
              <w:rPr>
                <w:rFonts w:ascii="Times New Roman" w:hAnsi="Times New Roman" w:cs="Times New Roman"/>
                <w:noProof/>
                <w:sz w:val="24"/>
                <w:szCs w:val="24"/>
              </w:rPr>
              <w:t>4.3.7.</w:t>
            </w:r>
          </w:p>
        </w:tc>
        <w:tc>
          <w:tcPr>
            <w:tcW w:w="6023" w:type="dxa"/>
            <w:shd w:val="clear" w:color="auto" w:fill="auto"/>
          </w:tcPr>
          <w:p w14:paraId="15EB2770" w14:textId="77777777" w:rsidR="00B31C0D" w:rsidRPr="00E02212" w:rsidRDefault="00B31C0D" w:rsidP="00B31C0D">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rakstiski:</w:t>
            </w:r>
          </w:p>
          <w:p w14:paraId="14AF1DC3" w14:textId="77777777" w:rsidR="00B31C0D" w:rsidRDefault="00B31C0D" w:rsidP="00F036CB">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p>
          <w:p w14:paraId="6372B687" w14:textId="77777777" w:rsidR="00B31C0D" w:rsidRPr="00B31C0D" w:rsidRDefault="00B31C0D" w:rsidP="00B31C0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B31C0D">
              <w:rPr>
                <w:rFonts w:ascii="Times New Roman" w:eastAsia="Times New Roman" w:hAnsi="Times New Roman" w:cs="Times New Roman"/>
                <w:sz w:val="24"/>
                <w:szCs w:val="24"/>
                <w:lang w:eastAsia="lv-LV"/>
              </w:rPr>
              <w:t>Pastāv saistīto uzņēmumu grupā, kurā darbinieks tiek nodarbināts uz nepilnu slodzi vairākos uzņēmumos, kopā veidojot starp visām slodzēm pilnu slodzi.</w:t>
            </w:r>
          </w:p>
          <w:p w14:paraId="42D13A73" w14:textId="77777777" w:rsidR="00B31C0D" w:rsidRPr="00B31C0D" w:rsidRDefault="00B31C0D" w:rsidP="00B31C0D">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6FBC2CB5" w14:textId="77777777" w:rsidR="00B31C0D" w:rsidRPr="00B31C0D" w:rsidRDefault="00B31C0D" w:rsidP="00B31C0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B31C0D">
              <w:rPr>
                <w:rFonts w:ascii="Times New Roman" w:eastAsia="Times New Roman" w:hAnsi="Times New Roman" w:cs="Times New Roman"/>
                <w:sz w:val="24"/>
                <w:szCs w:val="24"/>
                <w:lang w:eastAsia="lv-LV"/>
              </w:rPr>
              <w:t>Attiecīgi, projekta pieteicējam veidojas situācija, ka vidējās algas aprēķins, ja skatās tikai darbinieku skaitu pret bruto samaksu varētu neatbilst 4.1. kritērijā noteiktajai prasībai. </w:t>
            </w:r>
          </w:p>
          <w:p w14:paraId="210C2147" w14:textId="77777777" w:rsidR="00B31C0D" w:rsidRPr="00B31C0D" w:rsidRDefault="00B31C0D" w:rsidP="00B31C0D">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69656EA4" w14:textId="77777777" w:rsidR="00B31C0D" w:rsidRPr="00B31C0D" w:rsidRDefault="00B31C0D" w:rsidP="00B31C0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B31C0D">
              <w:rPr>
                <w:rFonts w:ascii="Times New Roman" w:eastAsia="Times New Roman" w:hAnsi="Times New Roman" w:cs="Times New Roman"/>
                <w:sz w:val="24"/>
                <w:szCs w:val="24"/>
                <w:lang w:eastAsia="lv-LV"/>
              </w:rPr>
              <w:lastRenderedPageBreak/>
              <w:t>Tomēr projekta pieteicējs šobrīd gatavo gada pārskatu, kurā norādīs Pilna laika ekvivalenta aprēķinu darbiniekiem, pēc kura rēķinot pilnās slodzes pret bruto samaksu veidosies atbilstoši 4.1. prasībām.</w:t>
            </w:r>
          </w:p>
          <w:p w14:paraId="73527F36" w14:textId="77777777" w:rsidR="00B31C0D" w:rsidRPr="00B31C0D" w:rsidRDefault="00B31C0D" w:rsidP="00B31C0D">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3EE74190" w14:textId="77777777" w:rsidR="00B31C0D" w:rsidRPr="00B31C0D" w:rsidRDefault="00B31C0D" w:rsidP="00B31C0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B31C0D">
              <w:rPr>
                <w:rFonts w:ascii="Times New Roman" w:eastAsia="Times New Roman" w:hAnsi="Times New Roman" w:cs="Times New Roman"/>
                <w:sz w:val="24"/>
                <w:szCs w:val="24"/>
                <w:lang w:eastAsia="lv-LV"/>
              </w:rPr>
              <w:t>Jautājums- Vai šis aspekts tiks ņemts vērā piemērojot 4.1. kritērija izvērtēšanu?</w:t>
            </w:r>
          </w:p>
          <w:p w14:paraId="5F11812C" w14:textId="77777777" w:rsidR="00B31C0D" w:rsidRPr="00E44264" w:rsidRDefault="00B31C0D" w:rsidP="00F036CB">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p>
        </w:tc>
        <w:tc>
          <w:tcPr>
            <w:tcW w:w="8094" w:type="dxa"/>
            <w:shd w:val="clear" w:color="auto" w:fill="auto"/>
          </w:tcPr>
          <w:p w14:paraId="214407F8" w14:textId="77777777" w:rsidR="00B31C0D" w:rsidRPr="0016003C" w:rsidRDefault="00B31C0D" w:rsidP="00B31C0D">
            <w:pPr>
              <w:jc w:val="both"/>
              <w:rPr>
                <w:rFonts w:ascii="Times New Roman" w:hAnsi="Times New Roman" w:cs="Times New Roman"/>
                <w:i/>
                <w:iCs/>
                <w:sz w:val="24"/>
                <w:szCs w:val="24"/>
              </w:rPr>
            </w:pPr>
            <w:r w:rsidRPr="0016003C">
              <w:rPr>
                <w:rFonts w:ascii="Times New Roman" w:hAnsi="Times New Roman" w:cs="Times New Roman"/>
                <w:i/>
                <w:iCs/>
                <w:sz w:val="24"/>
                <w:szCs w:val="24"/>
              </w:rPr>
              <w:lastRenderedPageBreak/>
              <w:t>Atbilde sniegta rakstiski:</w:t>
            </w:r>
          </w:p>
          <w:p w14:paraId="37FB892F" w14:textId="77777777" w:rsidR="00FC56A8" w:rsidRPr="00FC56A8" w:rsidRDefault="00FC56A8" w:rsidP="00FC56A8">
            <w:pPr>
              <w:jc w:val="both"/>
              <w:rPr>
                <w:rFonts w:ascii="Times New Roman" w:hAnsi="Times New Roman" w:cs="Times New Roman"/>
                <w:sz w:val="24"/>
                <w:szCs w:val="24"/>
              </w:rPr>
            </w:pPr>
            <w:r w:rsidRPr="00FC56A8">
              <w:rPr>
                <w:rFonts w:ascii="Times New Roman" w:hAnsi="Times New Roman" w:cs="Times New Roman"/>
                <w:sz w:val="24"/>
                <w:szCs w:val="24"/>
              </w:rPr>
              <w:t xml:space="preserve">Kritēriju piemērošanas metodikas kvalitātes kritērijs Nr.4.1. paredz, ka vidējā bruto darba samaksa tiek aprēķināta, izmantojot VID datu bāzē pieejamo informāciju par pēdējā noslēgtā finanšu gada darbinieku atalgojumu, t.i., tiks ņemti vērā 2024.gada darbinieku atalgojuma dati. </w:t>
            </w:r>
          </w:p>
          <w:p w14:paraId="463E3829" w14:textId="77777777" w:rsidR="00FC56A8" w:rsidRPr="00FC56A8" w:rsidRDefault="00FC56A8" w:rsidP="00FC56A8">
            <w:pPr>
              <w:jc w:val="both"/>
              <w:rPr>
                <w:rFonts w:ascii="Times New Roman" w:hAnsi="Times New Roman" w:cs="Times New Roman"/>
                <w:sz w:val="24"/>
                <w:szCs w:val="24"/>
              </w:rPr>
            </w:pPr>
            <w:r w:rsidRPr="00FC56A8">
              <w:rPr>
                <w:rFonts w:ascii="Times New Roman" w:hAnsi="Times New Roman" w:cs="Times New Roman"/>
                <w:sz w:val="24"/>
                <w:szCs w:val="24"/>
              </w:rPr>
              <w:t>Vidējā bruto darba samaksa tiek rēķināta pēc šādas formulas:</w:t>
            </w:r>
          </w:p>
          <w:p w14:paraId="5BFD5A7B" w14:textId="77777777" w:rsidR="00FC56A8" w:rsidRPr="00FC56A8" w:rsidRDefault="00FC56A8" w:rsidP="00FC56A8">
            <w:pPr>
              <w:jc w:val="both"/>
              <w:rPr>
                <w:rFonts w:ascii="Times New Roman" w:hAnsi="Times New Roman" w:cs="Times New Roman"/>
                <w:sz w:val="24"/>
                <w:szCs w:val="24"/>
              </w:rPr>
            </w:pPr>
            <w:r w:rsidRPr="00FC56A8">
              <w:rPr>
                <w:rFonts w:ascii="Times New Roman" w:hAnsi="Times New Roman" w:cs="Times New Roman"/>
                <w:sz w:val="24"/>
                <w:szCs w:val="24"/>
              </w:rPr>
              <w:t xml:space="preserve">a) mēneša vidējo bruto darba samaksu nosaka, dalot bruto jeb aprēķināto darba samaksas fondu ar vidējo darbinieku skaitu normāla darba laika vienībās; </w:t>
            </w:r>
          </w:p>
          <w:p w14:paraId="2184F581" w14:textId="77777777" w:rsidR="00FC56A8" w:rsidRPr="00FC56A8" w:rsidRDefault="00FC56A8" w:rsidP="00FC56A8">
            <w:pPr>
              <w:jc w:val="both"/>
              <w:rPr>
                <w:rFonts w:ascii="Times New Roman" w:hAnsi="Times New Roman" w:cs="Times New Roman"/>
                <w:sz w:val="24"/>
                <w:szCs w:val="24"/>
              </w:rPr>
            </w:pPr>
            <w:r w:rsidRPr="00FC56A8">
              <w:rPr>
                <w:rFonts w:ascii="Times New Roman" w:hAnsi="Times New Roman" w:cs="Times New Roman"/>
                <w:sz w:val="24"/>
                <w:szCs w:val="24"/>
                <w:u w:val="single"/>
              </w:rPr>
              <w:lastRenderedPageBreak/>
              <w:t>Kopējā bruto darba samaksa</w:t>
            </w:r>
            <w:r w:rsidRPr="00FC56A8">
              <w:rPr>
                <w:rFonts w:ascii="Times New Roman" w:hAnsi="Times New Roman" w:cs="Times New Roman"/>
                <w:sz w:val="24"/>
                <w:szCs w:val="24"/>
              </w:rPr>
              <w:t xml:space="preserve">: Tas ir kopējais darba samaksas apmērs, ko uzņēmums izmaksājis darbiniekiem noteiktā periodā (pēdējā noslēgtā finanšu gadā) </w:t>
            </w:r>
          </w:p>
          <w:p w14:paraId="04CB2105" w14:textId="77777777" w:rsidR="00FC56A8" w:rsidRPr="00FC56A8" w:rsidRDefault="00FC56A8" w:rsidP="00FC56A8">
            <w:pPr>
              <w:jc w:val="both"/>
              <w:rPr>
                <w:rFonts w:ascii="Times New Roman" w:hAnsi="Times New Roman" w:cs="Times New Roman"/>
                <w:sz w:val="24"/>
                <w:szCs w:val="24"/>
              </w:rPr>
            </w:pPr>
            <w:r w:rsidRPr="00FC56A8">
              <w:rPr>
                <w:rFonts w:ascii="Times New Roman" w:hAnsi="Times New Roman" w:cs="Times New Roman"/>
                <w:sz w:val="24"/>
                <w:szCs w:val="24"/>
                <w:u w:val="single"/>
              </w:rPr>
              <w:t>Vidējais darbinieku skaits pilna darba laika vienībās</w:t>
            </w:r>
            <w:r w:rsidRPr="00FC56A8">
              <w:rPr>
                <w:rFonts w:ascii="Times New Roman" w:hAnsi="Times New Roman" w:cs="Times New Roman"/>
                <w:sz w:val="24"/>
                <w:szCs w:val="24"/>
              </w:rPr>
              <w:t>: Lai iegūtu salīdzināmu rādītāju, visu darbinieku nostrādātais laiks tiek pārrēķināts pilna darba laika vienībās. Ja darbinieks strādā nepilnu slodzi, viņa darba laiks tiek izteikts kā pilnas slodzes daļa,  ko aprēķina dalot bruto samaksu ar pusslodzes ietvaros nostrādātajām stundām un reizina ar pilnas slodzes stundu skaitu.</w:t>
            </w:r>
          </w:p>
          <w:p w14:paraId="3D955AAA" w14:textId="4653D75C" w:rsidR="00B31C0D" w:rsidRPr="00B31C0D" w:rsidRDefault="00FC56A8" w:rsidP="00F036CB">
            <w:pPr>
              <w:jc w:val="both"/>
              <w:rPr>
                <w:rFonts w:ascii="Times New Roman" w:hAnsi="Times New Roman" w:cs="Times New Roman"/>
                <w:sz w:val="24"/>
                <w:szCs w:val="24"/>
              </w:rPr>
            </w:pPr>
            <w:r w:rsidRPr="00FC56A8">
              <w:rPr>
                <w:rFonts w:ascii="Times New Roman" w:hAnsi="Times New Roman" w:cs="Times New Roman"/>
                <w:sz w:val="24"/>
                <w:szCs w:val="24"/>
              </w:rPr>
              <w:t>b) projekta iesniedzēja darbinieku vidējo bruto darba samaksu salīdzina pret mēneša vidējo darba bruto samaksu 2024. gadā tautsaimniecībā, informācija publicēta Centrālās statistikas pārvaldes tīmekļa vietnē (</w:t>
            </w:r>
            <w:hyperlink r:id="rId29" w:history="1">
              <w:r w:rsidRPr="00FC56A8">
                <w:rPr>
                  <w:rStyle w:val="Hyperlink"/>
                  <w:rFonts w:ascii="Times New Roman" w:hAnsi="Times New Roman" w:cs="Times New Roman"/>
                  <w:sz w:val="24"/>
                  <w:szCs w:val="24"/>
                </w:rPr>
                <w:t>https://stat.gov.lv/lv/statistikas-temas/darbs/alga/tabulas/dsv041-stradajoso-menesa-videja-darba-samaksa-regionos-eiro?themeCode=DS</w:t>
              </w:r>
            </w:hyperlink>
            <w:r w:rsidRPr="00FC56A8">
              <w:rPr>
                <w:rFonts w:ascii="Times New Roman" w:hAnsi="Times New Roman" w:cs="Times New Roman"/>
                <w:sz w:val="24"/>
                <w:szCs w:val="24"/>
              </w:rPr>
              <w:t>) (Laika periods –2024.gads, Sektors – pavisam, Bruto/Neto – bruto, Teritoriālā vienība – Latvija).</w:t>
            </w:r>
          </w:p>
        </w:tc>
      </w:tr>
      <w:tr w:rsidR="00A45822" w14:paraId="7B39D770" w14:textId="77777777" w:rsidTr="00684FB7">
        <w:trPr>
          <w:trHeight w:val="300"/>
        </w:trPr>
        <w:tc>
          <w:tcPr>
            <w:tcW w:w="15388" w:type="dxa"/>
            <w:gridSpan w:val="3"/>
            <w:shd w:val="clear" w:color="auto" w:fill="D0CECE" w:themeFill="background2" w:themeFillShade="E6"/>
          </w:tcPr>
          <w:p w14:paraId="65C96BCF" w14:textId="43B950B5" w:rsidR="00A45822" w:rsidRPr="00684FB7" w:rsidRDefault="00A45822" w:rsidP="00A45822">
            <w:pPr>
              <w:pStyle w:val="Heading2"/>
              <w:numPr>
                <w:ilvl w:val="1"/>
                <w:numId w:val="17"/>
              </w:numPr>
              <w:rPr>
                <w:rFonts w:ascii="Times New Roman" w:hAnsi="Times New Roman" w:cs="Times New Roman"/>
                <w:b/>
                <w:bCs/>
                <w:sz w:val="24"/>
                <w:szCs w:val="24"/>
              </w:rPr>
            </w:pPr>
            <w:bookmarkStart w:id="14" w:name="_Toc193878916"/>
            <w:r w:rsidRPr="00684FB7">
              <w:rPr>
                <w:rFonts w:ascii="Times New Roman" w:hAnsi="Times New Roman" w:cs="Times New Roman"/>
                <w:b/>
                <w:bCs/>
                <w:color w:val="auto"/>
                <w:sz w:val="24"/>
                <w:szCs w:val="24"/>
              </w:rPr>
              <w:lastRenderedPageBreak/>
              <w:t>Kvalitātes kritēriji Nr.4.6.3.</w:t>
            </w:r>
            <w:bookmarkEnd w:id="14"/>
          </w:p>
        </w:tc>
      </w:tr>
      <w:tr w:rsidR="00A45822" w14:paraId="1B1AF170" w14:textId="77777777" w:rsidTr="00A700C3">
        <w:trPr>
          <w:trHeight w:val="300"/>
        </w:trPr>
        <w:tc>
          <w:tcPr>
            <w:tcW w:w="1271" w:type="dxa"/>
            <w:tcBorders>
              <w:bottom w:val="single" w:sz="4" w:space="0" w:color="000000" w:themeColor="text1"/>
            </w:tcBorders>
          </w:tcPr>
          <w:p w14:paraId="6174F6B6" w14:textId="2BA9D0A4" w:rsidR="00A45822" w:rsidRPr="18C26E88" w:rsidRDefault="00A45822" w:rsidP="00A45822">
            <w:pPr>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9E110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.1.</w:t>
            </w:r>
          </w:p>
        </w:tc>
        <w:tc>
          <w:tcPr>
            <w:tcW w:w="6023" w:type="dxa"/>
            <w:tcBorders>
              <w:bottom w:val="single" w:sz="4" w:space="0" w:color="000000" w:themeColor="text1"/>
            </w:tcBorders>
            <w:shd w:val="clear" w:color="auto" w:fill="auto"/>
          </w:tcPr>
          <w:p w14:paraId="19FD22B1" w14:textId="77777777" w:rsidR="00A45822" w:rsidRDefault="00A45822" w:rsidP="00A45822">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rakstiski:</w:t>
            </w:r>
          </w:p>
          <w:p w14:paraId="1F33B75B" w14:textId="77777777" w:rsidR="00A45822" w:rsidRPr="0029115D" w:rsidRDefault="00A45822" w:rsidP="00A45822">
            <w:pPr>
              <w:shd w:val="clear" w:color="auto" w:fill="FFFFFF" w:themeFill="background1"/>
              <w:spacing w:after="0" w:line="240" w:lineRule="auto"/>
              <w:jc w:val="both"/>
              <w:rPr>
                <w:rFonts w:ascii="Times New Roman" w:hAnsi="Times New Roman" w:cs="Times New Roman"/>
                <w:sz w:val="24"/>
                <w:szCs w:val="24"/>
              </w:rPr>
            </w:pPr>
          </w:p>
          <w:p w14:paraId="5F298FA3" w14:textId="2AE83FC7" w:rsidR="00A45822" w:rsidRPr="00F9121A" w:rsidRDefault="00A45822" w:rsidP="00A45822">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29115D">
              <w:rPr>
                <w:rFonts w:ascii="Times New Roman" w:hAnsi="Times New Roman" w:cs="Times New Roman"/>
                <w:sz w:val="24"/>
                <w:szCs w:val="24"/>
              </w:rPr>
              <w:t>Lai izpildītu kvalitātes apakškritēriju 4.6.3 un saņemtu 1 punktu, vai pietiek, ka piesaistām testēšanas centru, nododot tam izpildīt vienu no projekta aktivitātēm - testēšanu atbilstoši STANAG 2280. Un vai nodomu protokols ar šo testēšanas centru ir pietiekošs dokuments, kas pamato, ka projekta rezultāts būs ar starptautisku raksturu (pielietojumu) un projekta izstrādē tiks iesaistīti ārvalstu partneri (apakškritērijā 4.6.3 saņemot 1 punktu)?</w:t>
            </w:r>
          </w:p>
        </w:tc>
        <w:tc>
          <w:tcPr>
            <w:tcW w:w="8094" w:type="dxa"/>
            <w:tcBorders>
              <w:bottom w:val="single" w:sz="4" w:space="0" w:color="000000" w:themeColor="text1"/>
            </w:tcBorders>
            <w:shd w:val="clear" w:color="auto" w:fill="auto"/>
          </w:tcPr>
          <w:p w14:paraId="054D51AE" w14:textId="77777777" w:rsidR="00A45822" w:rsidRPr="0016003C" w:rsidRDefault="00A45822" w:rsidP="00A45822">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14:paraId="09F9E0BC" w14:textId="77777777" w:rsidR="00A45822" w:rsidRPr="009B0561" w:rsidRDefault="00A45822" w:rsidP="00A45822">
            <w:pPr>
              <w:jc w:val="both"/>
              <w:rPr>
                <w:rFonts w:ascii="Times New Roman" w:hAnsi="Times New Roman" w:cs="Times New Roman"/>
              </w:rPr>
            </w:pPr>
            <w:r w:rsidRPr="009B0561">
              <w:rPr>
                <w:rFonts w:ascii="Times New Roman" w:hAnsi="Times New Roman" w:cs="Times New Roman"/>
              </w:rPr>
              <w:t>Kritēriju piemērošanas metodikā kvalitātes apakškritērijs Nr.4.6.3. paredz, ka 1 punkts tiek piešķirts, ja no ārvalstu partnera tiek iegādāti pakalpojumi, kas nepieciešami rūpnieciskā pētījuma, eksperimentālās izstrādes vai tehniski ekonomiskās priekšizpētes darbībām, tādējādi palīdzot sasniegt pētniecības projektā definētos rezultātus un mērķus starptautiskā mērogā, veicinot iesaisti jaunos starptautiskos projektos, vai palīdzot sasniegt citus definētos rezultātu rādītājus saistībā ar dalību starptautiskajās iniciatīvās. </w:t>
            </w:r>
          </w:p>
          <w:p w14:paraId="522F3E33" w14:textId="77777777" w:rsidR="00A45822" w:rsidRPr="009B0561" w:rsidRDefault="00A45822" w:rsidP="00A45822">
            <w:pPr>
              <w:jc w:val="both"/>
              <w:rPr>
                <w:rFonts w:ascii="Times New Roman" w:hAnsi="Times New Roman" w:cs="Times New Roman"/>
              </w:rPr>
            </w:pPr>
            <w:r w:rsidRPr="009B0561">
              <w:rPr>
                <w:rFonts w:ascii="Times New Roman" w:hAnsi="Times New Roman" w:cs="Times New Roman"/>
              </w:rPr>
              <w:t xml:space="preserve">Lai apliecinātu projekta starptautisko raksturu un sadarbību ar ārvalstu partneriem, projekta iesniedzējs </w:t>
            </w:r>
            <w:r w:rsidRPr="009B0561">
              <w:rPr>
                <w:rFonts w:ascii="Times New Roman" w:hAnsi="Times New Roman" w:cs="Times New Roman"/>
                <w:u w:val="single"/>
              </w:rPr>
              <w:t>iesniedz nodomu protokolu vai citu līdzvērtīgu dokumentu</w:t>
            </w:r>
            <w:r w:rsidRPr="009B0561">
              <w:rPr>
                <w:rFonts w:ascii="Times New Roman" w:hAnsi="Times New Roman" w:cs="Times New Roman"/>
              </w:rPr>
              <w:t>, kas apliecina sadarbības aktivitātes ar projekta ārvalstu partneri/-iem, skaidri norādot arī partnera/-u iesaistes lomu projektā. </w:t>
            </w:r>
          </w:p>
          <w:p w14:paraId="58785327" w14:textId="78FBC791" w:rsidR="00A45822" w:rsidRPr="009B0561" w:rsidRDefault="00A45822" w:rsidP="00A45822">
            <w:pPr>
              <w:jc w:val="both"/>
              <w:rPr>
                <w:rFonts w:ascii="Times New Roman" w:hAnsi="Times New Roman" w:cs="Times New Roman"/>
                <w:color w:val="98A7BD" w:themeColor="text2" w:themeTint="80"/>
              </w:rPr>
            </w:pPr>
            <w:r w:rsidRPr="009B0561">
              <w:rPr>
                <w:rFonts w:ascii="Times New Roman" w:hAnsi="Times New Roman" w:cs="Times New Roman"/>
              </w:rPr>
              <w:t xml:space="preserve">Ņemot vērā iepriekš minēto, kvalitātes kritērijā Nr.4.6.3. var saņemt 1 punktu, ja no testēšanas centra tiek iegādāts pakalpojums, kas šajā gadījumā ir testēšana atbilstoši STANAG 2280, attiecīgi kā pamatojošo dokumentu pievienojot nodomu protokolu. </w:t>
            </w:r>
          </w:p>
        </w:tc>
      </w:tr>
    </w:tbl>
    <w:p w14:paraId="02C9F9E3" w14:textId="44DA99B7" w:rsidR="0001751C" w:rsidRPr="001F6A34" w:rsidRDefault="0001751C" w:rsidP="00E84983">
      <w:pPr>
        <w:spacing w:after="0" w:line="264" w:lineRule="auto"/>
        <w:jc w:val="both"/>
        <w:rPr>
          <w:rFonts w:ascii="Times New Roman" w:hAnsi="Times New Roman" w:cs="Times New Roman"/>
          <w:sz w:val="24"/>
          <w:szCs w:val="24"/>
        </w:rPr>
      </w:pPr>
    </w:p>
    <w:sectPr w:rsidR="0001751C" w:rsidRPr="001F6A34" w:rsidSect="00B50AEE">
      <w:headerReference w:type="default" r:id="rId30"/>
      <w:headerReference w:type="first" r:id="rId31"/>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A60E" w14:textId="77777777" w:rsidR="008A0D91" w:rsidRPr="00E44264" w:rsidRDefault="008A0D91" w:rsidP="00F40189">
      <w:pPr>
        <w:spacing w:after="0" w:line="240" w:lineRule="auto"/>
      </w:pPr>
      <w:r w:rsidRPr="00E44264">
        <w:separator/>
      </w:r>
    </w:p>
  </w:endnote>
  <w:endnote w:type="continuationSeparator" w:id="0">
    <w:p w14:paraId="377B3A8E" w14:textId="77777777" w:rsidR="008A0D91" w:rsidRPr="00E44264" w:rsidRDefault="008A0D91" w:rsidP="00F40189">
      <w:pPr>
        <w:spacing w:after="0" w:line="240" w:lineRule="auto"/>
      </w:pPr>
      <w:r w:rsidRPr="00E44264">
        <w:continuationSeparator/>
      </w:r>
    </w:p>
  </w:endnote>
  <w:endnote w:type="continuationNotice" w:id="1">
    <w:p w14:paraId="56C510BA" w14:textId="77777777" w:rsidR="008A0D91" w:rsidRPr="00E44264" w:rsidRDefault="008A0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3D275" w14:textId="77777777" w:rsidR="008A0D91" w:rsidRPr="00E44264" w:rsidRDefault="008A0D91" w:rsidP="00F40189">
      <w:pPr>
        <w:spacing w:after="0" w:line="240" w:lineRule="auto"/>
      </w:pPr>
      <w:r w:rsidRPr="00E44264">
        <w:separator/>
      </w:r>
    </w:p>
  </w:footnote>
  <w:footnote w:type="continuationSeparator" w:id="0">
    <w:p w14:paraId="7A23371D" w14:textId="77777777" w:rsidR="008A0D91" w:rsidRPr="00E44264" w:rsidRDefault="008A0D91" w:rsidP="00F40189">
      <w:pPr>
        <w:spacing w:after="0" w:line="240" w:lineRule="auto"/>
      </w:pPr>
      <w:r w:rsidRPr="00E44264">
        <w:continuationSeparator/>
      </w:r>
    </w:p>
  </w:footnote>
  <w:footnote w:type="continuationNotice" w:id="1">
    <w:p w14:paraId="72A4A15F" w14:textId="77777777" w:rsidR="008A0D91" w:rsidRPr="00E44264" w:rsidRDefault="008A0D91">
      <w:pPr>
        <w:spacing w:after="0" w:line="240" w:lineRule="auto"/>
      </w:pPr>
    </w:p>
  </w:footnote>
  <w:footnote w:id="2">
    <w:p w14:paraId="5EF1CFE1" w14:textId="6A53AF36" w:rsidR="000C660A" w:rsidRPr="00E44264" w:rsidRDefault="000C660A">
      <w:pPr>
        <w:pStyle w:val="FootnoteText"/>
        <w:rPr>
          <w:rFonts w:ascii="Times New Roman" w:hAnsi="Times New Roman" w:cs="Times New Roman"/>
          <w:sz w:val="18"/>
          <w:szCs w:val="18"/>
        </w:rPr>
      </w:pPr>
      <w:r w:rsidRPr="00E44264">
        <w:rPr>
          <w:rStyle w:val="FootnoteReference"/>
          <w:rFonts w:ascii="Times New Roman" w:hAnsi="Times New Roman" w:cs="Times New Roman"/>
          <w:sz w:val="18"/>
          <w:szCs w:val="18"/>
        </w:rPr>
        <w:footnoteRef/>
      </w:r>
      <w:r w:rsidRPr="00E44264">
        <w:rPr>
          <w:rFonts w:ascii="Times New Roman" w:hAnsi="Times New Roman" w:cs="Times New Roman"/>
          <w:sz w:val="18"/>
          <w:szCs w:val="18"/>
        </w:rPr>
        <w:t xml:space="preserve"> </w:t>
      </w:r>
      <w:r w:rsidR="006640A8" w:rsidRPr="00E44264">
        <w:rPr>
          <w:rFonts w:ascii="Times New Roman" w:hAnsi="Times New Roman" w:cs="Times New Roman"/>
          <w:sz w:val="18"/>
          <w:szCs w:val="18"/>
        </w:rPr>
        <w:t>Pieejams šeit: </w:t>
      </w:r>
      <w:hyperlink r:id="rId1" w:tgtFrame="_blank" w:history="1">
        <w:r w:rsidR="006640A8" w:rsidRPr="00E44264">
          <w:rPr>
            <w:rStyle w:val="Hyperlink"/>
            <w:rFonts w:ascii="Times New Roman" w:hAnsi="Times New Roman" w:cs="Times New Roman"/>
            <w:i/>
            <w:iCs/>
            <w:sz w:val="18"/>
            <w:szCs w:val="18"/>
          </w:rPr>
          <w:t>https://www.cfla.gov.lv/lv/1-2-1-1-k-3</w:t>
        </w:r>
      </w:hyperlink>
      <w:r w:rsidR="006640A8" w:rsidRPr="00E44264">
        <w:rPr>
          <w:rFonts w:ascii="Times New Roman" w:hAnsi="Times New Roman" w:cs="Times New Roman"/>
          <w:sz w:val="18"/>
          <w:szCs w:val="18"/>
        </w:rPr>
        <w:t> </w:t>
      </w:r>
    </w:p>
  </w:footnote>
  <w:footnote w:id="3">
    <w:p w14:paraId="258430E1" w14:textId="6F4D5C74" w:rsidR="008A1C88" w:rsidRPr="00E44264" w:rsidRDefault="00EC432B">
      <w:pPr>
        <w:pStyle w:val="FootnoteText"/>
        <w:rPr>
          <w:rFonts w:ascii="Times New Roman" w:hAnsi="Times New Roman" w:cs="Times New Roman"/>
          <w:i/>
          <w:iCs/>
          <w:sz w:val="18"/>
          <w:szCs w:val="18"/>
        </w:rPr>
      </w:pPr>
      <w:r w:rsidRPr="00E44264">
        <w:rPr>
          <w:rStyle w:val="FootnoteReference"/>
          <w:rFonts w:ascii="Times New Roman" w:hAnsi="Times New Roman" w:cs="Times New Roman"/>
          <w:sz w:val="18"/>
          <w:szCs w:val="18"/>
        </w:rPr>
        <w:footnoteRef/>
      </w:r>
      <w:r w:rsidRPr="00E44264">
        <w:rPr>
          <w:rFonts w:ascii="Times New Roman" w:hAnsi="Times New Roman" w:cs="Times New Roman"/>
          <w:sz w:val="18"/>
          <w:szCs w:val="18"/>
        </w:rPr>
        <w:t xml:space="preserve"> </w:t>
      </w:r>
      <w:r w:rsidR="00A21514" w:rsidRPr="00E44264">
        <w:rPr>
          <w:rFonts w:ascii="Times New Roman" w:hAnsi="Times New Roman" w:cs="Times New Roman"/>
          <w:sz w:val="18"/>
          <w:szCs w:val="18"/>
        </w:rPr>
        <w:t>Pieejams šeit: </w:t>
      </w:r>
      <w:hyperlink r:id="rId2" w:tgtFrame="_blank" w:history="1">
        <w:r w:rsidR="00A21514" w:rsidRPr="00E44264">
          <w:rPr>
            <w:rStyle w:val="Hyperlink"/>
            <w:rFonts w:ascii="Times New Roman" w:hAnsi="Times New Roman" w:cs="Times New Roman"/>
            <w:i/>
            <w:iCs/>
            <w:sz w:val="18"/>
            <w:szCs w:val="18"/>
          </w:rPr>
          <w:t>https://likumi.lv/ta/id/355886-eiropas-savienibas-kohezijas-politikas-programmas-2021-2027-gadam-1-2-1-specifiska-atbalsta-merka-petniecibas-un-inovaciju</w:t>
        </w:r>
      </w:hyperlink>
      <w:r w:rsidR="00A21514" w:rsidRPr="00E44264">
        <w:rPr>
          <w:rFonts w:ascii="Times New Roman" w:hAnsi="Times New Roman" w:cs="Times New Roman"/>
          <w:i/>
          <w:iCs/>
          <w:sz w:val="18"/>
          <w:szCs w:val="18"/>
        </w:rPr>
        <w:t> </w:t>
      </w:r>
    </w:p>
  </w:footnote>
  <w:footnote w:id="4">
    <w:p w14:paraId="4D691982" w14:textId="24D967B8" w:rsidR="001A7728" w:rsidRPr="001A7728" w:rsidRDefault="001A7728">
      <w:pPr>
        <w:pStyle w:val="FootnoteText"/>
        <w:rPr>
          <w:lang w:val="en-US"/>
        </w:rPr>
      </w:pPr>
      <w:r w:rsidRPr="00E44264">
        <w:rPr>
          <w:rStyle w:val="FootnoteReference"/>
          <w:rFonts w:ascii="Times New Roman" w:hAnsi="Times New Roman" w:cs="Times New Roman"/>
          <w:sz w:val="18"/>
          <w:szCs w:val="18"/>
        </w:rPr>
        <w:footnoteRef/>
      </w:r>
      <w:r w:rsidRPr="00E44264">
        <w:rPr>
          <w:rFonts w:ascii="Times New Roman" w:hAnsi="Times New Roman" w:cs="Times New Roman"/>
          <w:sz w:val="18"/>
          <w:szCs w:val="18"/>
        </w:rPr>
        <w:t xml:space="preserve"> </w:t>
      </w:r>
      <w:r w:rsidR="00E81CE9" w:rsidRPr="00E44264">
        <w:rPr>
          <w:rFonts w:ascii="Times New Roman" w:hAnsi="Times New Roman" w:cs="Times New Roman"/>
          <w:sz w:val="18"/>
          <w:szCs w:val="18"/>
        </w:rPr>
        <w:t>Pieejams šeit: </w:t>
      </w:r>
      <w:hyperlink r:id="rId3" w:tgtFrame="_blank" w:history="1">
        <w:r w:rsidR="00E81CE9" w:rsidRPr="00E44264">
          <w:rPr>
            <w:rStyle w:val="Hyperlink"/>
            <w:rFonts w:ascii="Times New Roman" w:hAnsi="Times New Roman" w:cs="Times New Roman"/>
            <w:i/>
            <w:iCs/>
            <w:sz w:val="18"/>
            <w:szCs w:val="18"/>
          </w:rPr>
          <w:t>https://eur-lex.europa.eu/eli/reg/2014/651/oj/?locale=LV</w:t>
        </w:r>
      </w:hyperlink>
      <w:r w:rsidR="00E81CE9" w:rsidRPr="00E44264">
        <w:rPr>
          <w:i/>
          <w:iCs/>
          <w:u w:val="singl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E44264"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E44264" w:rsidRDefault="00B50AEE" w:rsidP="00B50AEE">
    <w:pPr>
      <w:pStyle w:val="Header"/>
      <w:jc w:val="center"/>
    </w:pPr>
    <w:r w:rsidRPr="00E44264">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5745390"/>
    <w:multiLevelType w:val="hybridMultilevel"/>
    <w:tmpl w:val="178243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94537"/>
    <w:multiLevelType w:val="hybridMultilevel"/>
    <w:tmpl w:val="119869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233B3D97"/>
    <w:multiLevelType w:val="hybridMultilevel"/>
    <w:tmpl w:val="0D4EDAA2"/>
    <w:lvl w:ilvl="0" w:tplc="F4946BFC">
      <w:start w:val="1"/>
      <w:numFmt w:val="bullet"/>
      <w:lvlRestart w:val="0"/>
      <w:lvlText w:val=""/>
      <w:lvlJc w:val="left"/>
      <w:pPr>
        <w:ind w:left="0" w:firstLine="705"/>
      </w:pPr>
      <w:rPr>
        <w:u w:val="none"/>
      </w:rPr>
    </w:lvl>
    <w:lvl w:ilvl="1" w:tplc="0220F91A">
      <w:start w:val="1"/>
      <w:numFmt w:val="bullet"/>
      <w:lvlRestart w:val="0"/>
      <w:lvlText w:val=""/>
      <w:lvlJc w:val="left"/>
      <w:pPr>
        <w:ind w:left="0" w:firstLine="705"/>
      </w:pPr>
      <w:rPr>
        <w:u w:val="none"/>
      </w:rPr>
    </w:lvl>
    <w:lvl w:ilvl="2" w:tplc="EA88E99E">
      <w:numFmt w:val="decimal"/>
      <w:lvlText w:val=""/>
      <w:lvlJc w:val="left"/>
    </w:lvl>
    <w:lvl w:ilvl="3" w:tplc="15D01BD8">
      <w:numFmt w:val="decimal"/>
      <w:lvlText w:val=""/>
      <w:lvlJc w:val="left"/>
    </w:lvl>
    <w:lvl w:ilvl="4" w:tplc="AFC6D620">
      <w:numFmt w:val="decimal"/>
      <w:lvlText w:val=""/>
      <w:lvlJc w:val="left"/>
    </w:lvl>
    <w:lvl w:ilvl="5" w:tplc="0840CD40">
      <w:numFmt w:val="decimal"/>
      <w:lvlText w:val=""/>
      <w:lvlJc w:val="left"/>
    </w:lvl>
    <w:lvl w:ilvl="6" w:tplc="A906D3A0">
      <w:numFmt w:val="decimal"/>
      <w:lvlText w:val=""/>
      <w:lvlJc w:val="left"/>
    </w:lvl>
    <w:lvl w:ilvl="7" w:tplc="4F40DA46">
      <w:numFmt w:val="decimal"/>
      <w:lvlText w:val=""/>
      <w:lvlJc w:val="left"/>
    </w:lvl>
    <w:lvl w:ilvl="8" w:tplc="322ADFBC">
      <w:numFmt w:val="decimal"/>
      <w:lvlText w:val=""/>
      <w:lvlJc w:val="left"/>
    </w:lvl>
  </w:abstractNum>
  <w:abstractNum w:abstractNumId="10" w15:restartNumberingAfterBreak="0">
    <w:nsid w:val="23DA1AE1"/>
    <w:multiLevelType w:val="hybridMultilevel"/>
    <w:tmpl w:val="BDECBC2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24B910BA"/>
    <w:multiLevelType w:val="hybridMultilevel"/>
    <w:tmpl w:val="B9825BE0"/>
    <w:lvl w:ilvl="0" w:tplc="0F20800C">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9CF2D1D"/>
    <w:multiLevelType w:val="multilevel"/>
    <w:tmpl w:val="E8CC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4"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A15E10"/>
    <w:multiLevelType w:val="multilevel"/>
    <w:tmpl w:val="3124A0F8"/>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hint="default"/>
        <w:b/>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7" w15:restartNumberingAfterBreak="0">
    <w:nsid w:val="42BC73DA"/>
    <w:multiLevelType w:val="multilevel"/>
    <w:tmpl w:val="9F0AE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70AA7"/>
    <w:multiLevelType w:val="hybridMultilevel"/>
    <w:tmpl w:val="34424C5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0"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1"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3"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4" w15:restartNumberingAfterBreak="0">
    <w:nsid w:val="74443157"/>
    <w:multiLevelType w:val="multilevel"/>
    <w:tmpl w:val="0C3E1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6335EA2"/>
    <w:multiLevelType w:val="multilevel"/>
    <w:tmpl w:val="4F8AF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5579CD"/>
    <w:multiLevelType w:val="hybridMultilevel"/>
    <w:tmpl w:val="1AE66D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AD35D5C"/>
    <w:multiLevelType w:val="hybridMultilevel"/>
    <w:tmpl w:val="2C6EE7CA"/>
    <w:lvl w:ilvl="0" w:tplc="F648C7A2">
      <w:start w:val="1"/>
      <w:numFmt w:val="bullet"/>
      <w:lvlText w:val="!"/>
      <w:lvlJc w:val="left"/>
      <w:pPr>
        <w:ind w:left="720" w:hanging="360"/>
      </w:pPr>
      <w:rPr>
        <w:rFonts w:ascii="Times New Roman" w:hAnsi="Times New Roman" w:cs="Times New Roman" w:hint="default"/>
      </w:rPr>
    </w:lvl>
    <w:lvl w:ilvl="1" w:tplc="1A42B542">
      <w:start w:val="1"/>
      <w:numFmt w:val="bullet"/>
      <w:lvlText w:val="o"/>
      <w:lvlJc w:val="left"/>
      <w:pPr>
        <w:ind w:left="1440" w:hanging="360"/>
      </w:pPr>
      <w:rPr>
        <w:rFonts w:ascii="Courier New" w:hAnsi="Courier New" w:cs="Times New Roman" w:hint="default"/>
      </w:rPr>
    </w:lvl>
    <w:lvl w:ilvl="2" w:tplc="1A6E516E">
      <w:start w:val="1"/>
      <w:numFmt w:val="bullet"/>
      <w:lvlText w:val=""/>
      <w:lvlJc w:val="left"/>
      <w:pPr>
        <w:ind w:left="2160" w:hanging="360"/>
      </w:pPr>
      <w:rPr>
        <w:rFonts w:ascii="Wingdings" w:hAnsi="Wingdings" w:hint="default"/>
      </w:rPr>
    </w:lvl>
    <w:lvl w:ilvl="3" w:tplc="585045A4">
      <w:start w:val="1"/>
      <w:numFmt w:val="bullet"/>
      <w:lvlText w:val=""/>
      <w:lvlJc w:val="left"/>
      <w:pPr>
        <w:ind w:left="2880" w:hanging="360"/>
      </w:pPr>
      <w:rPr>
        <w:rFonts w:ascii="Symbol" w:hAnsi="Symbol" w:hint="default"/>
      </w:rPr>
    </w:lvl>
    <w:lvl w:ilvl="4" w:tplc="2188A75E">
      <w:start w:val="1"/>
      <w:numFmt w:val="bullet"/>
      <w:lvlText w:val="o"/>
      <w:lvlJc w:val="left"/>
      <w:pPr>
        <w:ind w:left="3600" w:hanging="360"/>
      </w:pPr>
      <w:rPr>
        <w:rFonts w:ascii="Courier New" w:hAnsi="Courier New" w:cs="Times New Roman" w:hint="default"/>
      </w:rPr>
    </w:lvl>
    <w:lvl w:ilvl="5" w:tplc="3B4C4E16">
      <w:start w:val="1"/>
      <w:numFmt w:val="bullet"/>
      <w:lvlText w:val=""/>
      <w:lvlJc w:val="left"/>
      <w:pPr>
        <w:ind w:left="4320" w:hanging="360"/>
      </w:pPr>
      <w:rPr>
        <w:rFonts w:ascii="Wingdings" w:hAnsi="Wingdings" w:hint="default"/>
      </w:rPr>
    </w:lvl>
    <w:lvl w:ilvl="6" w:tplc="2F02DE42">
      <w:start w:val="1"/>
      <w:numFmt w:val="bullet"/>
      <w:lvlText w:val=""/>
      <w:lvlJc w:val="left"/>
      <w:pPr>
        <w:ind w:left="5040" w:hanging="360"/>
      </w:pPr>
      <w:rPr>
        <w:rFonts w:ascii="Symbol" w:hAnsi="Symbol" w:hint="default"/>
      </w:rPr>
    </w:lvl>
    <w:lvl w:ilvl="7" w:tplc="35E05F92">
      <w:start w:val="1"/>
      <w:numFmt w:val="bullet"/>
      <w:lvlText w:val="o"/>
      <w:lvlJc w:val="left"/>
      <w:pPr>
        <w:ind w:left="5760" w:hanging="360"/>
      </w:pPr>
      <w:rPr>
        <w:rFonts w:ascii="Courier New" w:hAnsi="Courier New" w:cs="Times New Roman" w:hint="default"/>
      </w:rPr>
    </w:lvl>
    <w:lvl w:ilvl="8" w:tplc="EE40CF58">
      <w:start w:val="1"/>
      <w:numFmt w:val="bullet"/>
      <w:lvlText w:val=""/>
      <w:lvlJc w:val="left"/>
      <w:pPr>
        <w:ind w:left="6480" w:hanging="360"/>
      </w:pPr>
      <w:rPr>
        <w:rFonts w:ascii="Wingdings" w:hAnsi="Wingdings" w:hint="default"/>
      </w:rPr>
    </w:lvl>
  </w:abstractNum>
  <w:abstractNum w:abstractNumId="28"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9"/>
  </w:num>
  <w:num w:numId="2" w16cid:durableId="365525267">
    <w:abstractNumId w:val="7"/>
  </w:num>
  <w:num w:numId="3" w16cid:durableId="2035423361">
    <w:abstractNumId w:val="23"/>
  </w:num>
  <w:num w:numId="4" w16cid:durableId="780682338">
    <w:abstractNumId w:val="6"/>
  </w:num>
  <w:num w:numId="5" w16cid:durableId="2083260641">
    <w:abstractNumId w:val="22"/>
  </w:num>
  <w:num w:numId="6" w16cid:durableId="941036152">
    <w:abstractNumId w:val="16"/>
  </w:num>
  <w:num w:numId="7" w16cid:durableId="1823233868">
    <w:abstractNumId w:val="8"/>
  </w:num>
  <w:num w:numId="8" w16cid:durableId="79916257">
    <w:abstractNumId w:val="20"/>
  </w:num>
  <w:num w:numId="9" w16cid:durableId="1622373122">
    <w:abstractNumId w:val="5"/>
  </w:num>
  <w:num w:numId="10" w16cid:durableId="2064670825">
    <w:abstractNumId w:val="28"/>
  </w:num>
  <w:num w:numId="11" w16cid:durableId="1605920383">
    <w:abstractNumId w:val="13"/>
  </w:num>
  <w:num w:numId="12" w16cid:durableId="888498772">
    <w:abstractNumId w:val="1"/>
  </w:num>
  <w:num w:numId="13" w16cid:durableId="433984200">
    <w:abstractNumId w:val="14"/>
  </w:num>
  <w:num w:numId="14" w16cid:durableId="1048719193">
    <w:abstractNumId w:val="0"/>
  </w:num>
  <w:num w:numId="15" w16cid:durableId="361322553">
    <w:abstractNumId w:val="3"/>
  </w:num>
  <w:num w:numId="16" w16cid:durableId="1448114778">
    <w:abstractNumId w:val="15"/>
  </w:num>
  <w:num w:numId="17" w16cid:durableId="1528981843">
    <w:abstractNumId w:val="15"/>
    <w:lvlOverride w:ilvl="0">
      <w:startOverride w:val="1"/>
    </w:lvlOverride>
  </w:num>
  <w:num w:numId="18" w16cid:durableId="2249939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67682">
    <w:abstractNumId w:val="27"/>
  </w:num>
  <w:num w:numId="20" w16cid:durableId="1190219689">
    <w:abstractNumId w:val="9"/>
  </w:num>
  <w:num w:numId="21" w16cid:durableId="1122311176">
    <w:abstractNumId w:val="2"/>
  </w:num>
  <w:num w:numId="22" w16cid:durableId="127431934">
    <w:abstractNumId w:val="12"/>
  </w:num>
  <w:num w:numId="23" w16cid:durableId="1724714900">
    <w:abstractNumId w:val="25"/>
  </w:num>
  <w:num w:numId="24" w16cid:durableId="843014107">
    <w:abstractNumId w:val="17"/>
  </w:num>
  <w:num w:numId="25" w16cid:durableId="1485850355">
    <w:abstractNumId w:val="11"/>
  </w:num>
  <w:num w:numId="26" w16cid:durableId="6459346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392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8184355">
    <w:abstractNumId w:val="10"/>
  </w:num>
  <w:num w:numId="29" w16cid:durableId="1743288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9673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881"/>
    <w:rsid w:val="000035D7"/>
    <w:rsid w:val="00011401"/>
    <w:rsid w:val="000156A7"/>
    <w:rsid w:val="0001751C"/>
    <w:rsid w:val="00025132"/>
    <w:rsid w:val="00033159"/>
    <w:rsid w:val="00033D16"/>
    <w:rsid w:val="00043726"/>
    <w:rsid w:val="00044586"/>
    <w:rsid w:val="0005302F"/>
    <w:rsid w:val="00053061"/>
    <w:rsid w:val="00054588"/>
    <w:rsid w:val="00073370"/>
    <w:rsid w:val="00077FD4"/>
    <w:rsid w:val="000A12DA"/>
    <w:rsid w:val="000A2674"/>
    <w:rsid w:val="000A3B3D"/>
    <w:rsid w:val="000B3433"/>
    <w:rsid w:val="000B7D8D"/>
    <w:rsid w:val="000C16DE"/>
    <w:rsid w:val="000C660A"/>
    <w:rsid w:val="000C7DF3"/>
    <w:rsid w:val="000D1777"/>
    <w:rsid w:val="000D4635"/>
    <w:rsid w:val="000E41FB"/>
    <w:rsid w:val="000EB3B5"/>
    <w:rsid w:val="000F530E"/>
    <w:rsid w:val="0010583E"/>
    <w:rsid w:val="00105892"/>
    <w:rsid w:val="001174B4"/>
    <w:rsid w:val="00124CE6"/>
    <w:rsid w:val="001262DE"/>
    <w:rsid w:val="00132FE4"/>
    <w:rsid w:val="00141512"/>
    <w:rsid w:val="00141AA9"/>
    <w:rsid w:val="0014466E"/>
    <w:rsid w:val="00146AE9"/>
    <w:rsid w:val="00150FDE"/>
    <w:rsid w:val="0015110A"/>
    <w:rsid w:val="001517AE"/>
    <w:rsid w:val="00154C26"/>
    <w:rsid w:val="00155ABA"/>
    <w:rsid w:val="0016003C"/>
    <w:rsid w:val="001621D0"/>
    <w:rsid w:val="001651D7"/>
    <w:rsid w:val="00166A6F"/>
    <w:rsid w:val="00175FCA"/>
    <w:rsid w:val="001764EE"/>
    <w:rsid w:val="00180429"/>
    <w:rsid w:val="00190977"/>
    <w:rsid w:val="001931F1"/>
    <w:rsid w:val="00196188"/>
    <w:rsid w:val="001A1B51"/>
    <w:rsid w:val="001A4B98"/>
    <w:rsid w:val="001A6D54"/>
    <w:rsid w:val="001A7728"/>
    <w:rsid w:val="001B3642"/>
    <w:rsid w:val="001B5032"/>
    <w:rsid w:val="001B6D7F"/>
    <w:rsid w:val="001C2272"/>
    <w:rsid w:val="001E17E0"/>
    <w:rsid w:val="001E6344"/>
    <w:rsid w:val="001F2753"/>
    <w:rsid w:val="001F5801"/>
    <w:rsid w:val="001F595A"/>
    <w:rsid w:val="001F6A34"/>
    <w:rsid w:val="002064E2"/>
    <w:rsid w:val="002209CB"/>
    <w:rsid w:val="002249E6"/>
    <w:rsid w:val="002251E3"/>
    <w:rsid w:val="00243F27"/>
    <w:rsid w:val="00247C51"/>
    <w:rsid w:val="00252C60"/>
    <w:rsid w:val="0025565C"/>
    <w:rsid w:val="002601ED"/>
    <w:rsid w:val="00260908"/>
    <w:rsid w:val="00263813"/>
    <w:rsid w:val="0026464C"/>
    <w:rsid w:val="00266EE2"/>
    <w:rsid w:val="002738A2"/>
    <w:rsid w:val="00274294"/>
    <w:rsid w:val="00274D7C"/>
    <w:rsid w:val="0027672B"/>
    <w:rsid w:val="00277AD3"/>
    <w:rsid w:val="002800F7"/>
    <w:rsid w:val="00283458"/>
    <w:rsid w:val="00285877"/>
    <w:rsid w:val="0029115D"/>
    <w:rsid w:val="002A2674"/>
    <w:rsid w:val="002B3E01"/>
    <w:rsid w:val="002C0F15"/>
    <w:rsid w:val="002C7CF5"/>
    <w:rsid w:val="002D02FE"/>
    <w:rsid w:val="002E2E7E"/>
    <w:rsid w:val="002F0243"/>
    <w:rsid w:val="002F50BB"/>
    <w:rsid w:val="003017BD"/>
    <w:rsid w:val="00302A8F"/>
    <w:rsid w:val="00310F83"/>
    <w:rsid w:val="003143D2"/>
    <w:rsid w:val="003203AC"/>
    <w:rsid w:val="0032264F"/>
    <w:rsid w:val="00324615"/>
    <w:rsid w:val="00332524"/>
    <w:rsid w:val="00336F37"/>
    <w:rsid w:val="00341A4C"/>
    <w:rsid w:val="00354E9F"/>
    <w:rsid w:val="00356C98"/>
    <w:rsid w:val="00363CCC"/>
    <w:rsid w:val="00366089"/>
    <w:rsid w:val="00367D49"/>
    <w:rsid w:val="00371733"/>
    <w:rsid w:val="00372258"/>
    <w:rsid w:val="00375FA3"/>
    <w:rsid w:val="003827EB"/>
    <w:rsid w:val="0038395A"/>
    <w:rsid w:val="003878A5"/>
    <w:rsid w:val="003932E0"/>
    <w:rsid w:val="00393DAF"/>
    <w:rsid w:val="003A376B"/>
    <w:rsid w:val="003B36AC"/>
    <w:rsid w:val="003B3DFF"/>
    <w:rsid w:val="003B4E46"/>
    <w:rsid w:val="003C3185"/>
    <w:rsid w:val="003C4328"/>
    <w:rsid w:val="003D25FD"/>
    <w:rsid w:val="003D60FD"/>
    <w:rsid w:val="003E10A5"/>
    <w:rsid w:val="003E6140"/>
    <w:rsid w:val="003F1B9C"/>
    <w:rsid w:val="003F3B33"/>
    <w:rsid w:val="004009CF"/>
    <w:rsid w:val="004014D1"/>
    <w:rsid w:val="004101BD"/>
    <w:rsid w:val="00423406"/>
    <w:rsid w:val="004242AE"/>
    <w:rsid w:val="00425DAB"/>
    <w:rsid w:val="00440813"/>
    <w:rsid w:val="0044710D"/>
    <w:rsid w:val="004547F7"/>
    <w:rsid w:val="00457535"/>
    <w:rsid w:val="00461C43"/>
    <w:rsid w:val="004724E6"/>
    <w:rsid w:val="00475075"/>
    <w:rsid w:val="0049357A"/>
    <w:rsid w:val="00493875"/>
    <w:rsid w:val="004942A2"/>
    <w:rsid w:val="004A115D"/>
    <w:rsid w:val="004A3533"/>
    <w:rsid w:val="004D5E0F"/>
    <w:rsid w:val="004D61D0"/>
    <w:rsid w:val="004E135D"/>
    <w:rsid w:val="004E3B3B"/>
    <w:rsid w:val="004E585A"/>
    <w:rsid w:val="004F02F9"/>
    <w:rsid w:val="004F3FCA"/>
    <w:rsid w:val="00507B02"/>
    <w:rsid w:val="0051387B"/>
    <w:rsid w:val="00514FE9"/>
    <w:rsid w:val="00520EF7"/>
    <w:rsid w:val="005257F7"/>
    <w:rsid w:val="005352CD"/>
    <w:rsid w:val="005558BF"/>
    <w:rsid w:val="00561C43"/>
    <w:rsid w:val="00566FEE"/>
    <w:rsid w:val="005766C1"/>
    <w:rsid w:val="00577DB4"/>
    <w:rsid w:val="00590649"/>
    <w:rsid w:val="00592D9F"/>
    <w:rsid w:val="00593DA2"/>
    <w:rsid w:val="00595AC1"/>
    <w:rsid w:val="005A04E3"/>
    <w:rsid w:val="005A4EB9"/>
    <w:rsid w:val="005A61A9"/>
    <w:rsid w:val="005B27F0"/>
    <w:rsid w:val="005C248F"/>
    <w:rsid w:val="005C6983"/>
    <w:rsid w:val="005D385B"/>
    <w:rsid w:val="005E5338"/>
    <w:rsid w:val="005F2A4F"/>
    <w:rsid w:val="005F305E"/>
    <w:rsid w:val="005F3197"/>
    <w:rsid w:val="005F515B"/>
    <w:rsid w:val="006003D0"/>
    <w:rsid w:val="00601735"/>
    <w:rsid w:val="00615861"/>
    <w:rsid w:val="00623BFF"/>
    <w:rsid w:val="00640E97"/>
    <w:rsid w:val="00654CE5"/>
    <w:rsid w:val="00655594"/>
    <w:rsid w:val="00657665"/>
    <w:rsid w:val="00661E71"/>
    <w:rsid w:val="006640A8"/>
    <w:rsid w:val="006732F1"/>
    <w:rsid w:val="006774A9"/>
    <w:rsid w:val="0068178D"/>
    <w:rsid w:val="006849FA"/>
    <w:rsid w:val="00684FB7"/>
    <w:rsid w:val="00691318"/>
    <w:rsid w:val="006A01A5"/>
    <w:rsid w:val="006A063C"/>
    <w:rsid w:val="006D228B"/>
    <w:rsid w:val="006D3E94"/>
    <w:rsid w:val="006D48CF"/>
    <w:rsid w:val="006D7676"/>
    <w:rsid w:val="006E7B34"/>
    <w:rsid w:val="00701A9D"/>
    <w:rsid w:val="007146C5"/>
    <w:rsid w:val="00714ED1"/>
    <w:rsid w:val="00716CB5"/>
    <w:rsid w:val="00720CD0"/>
    <w:rsid w:val="00725B17"/>
    <w:rsid w:val="00731ECA"/>
    <w:rsid w:val="0073707A"/>
    <w:rsid w:val="00737090"/>
    <w:rsid w:val="00752808"/>
    <w:rsid w:val="00752D9E"/>
    <w:rsid w:val="00785232"/>
    <w:rsid w:val="00787DAA"/>
    <w:rsid w:val="00793340"/>
    <w:rsid w:val="00796057"/>
    <w:rsid w:val="007967D7"/>
    <w:rsid w:val="007A06DC"/>
    <w:rsid w:val="007A0BE0"/>
    <w:rsid w:val="007A6D7D"/>
    <w:rsid w:val="007C3388"/>
    <w:rsid w:val="007C4F3A"/>
    <w:rsid w:val="007D1AB7"/>
    <w:rsid w:val="007D4420"/>
    <w:rsid w:val="007D6C52"/>
    <w:rsid w:val="007D7304"/>
    <w:rsid w:val="007D7984"/>
    <w:rsid w:val="007E01A7"/>
    <w:rsid w:val="007E1129"/>
    <w:rsid w:val="007E27E0"/>
    <w:rsid w:val="007E2E55"/>
    <w:rsid w:val="007E2F9A"/>
    <w:rsid w:val="007E79B3"/>
    <w:rsid w:val="007F00A3"/>
    <w:rsid w:val="007F465E"/>
    <w:rsid w:val="007F646D"/>
    <w:rsid w:val="007F648C"/>
    <w:rsid w:val="00800D1C"/>
    <w:rsid w:val="00805EA5"/>
    <w:rsid w:val="00816DEE"/>
    <w:rsid w:val="008225FC"/>
    <w:rsid w:val="008258D4"/>
    <w:rsid w:val="00826875"/>
    <w:rsid w:val="00834C8B"/>
    <w:rsid w:val="00836988"/>
    <w:rsid w:val="008378C4"/>
    <w:rsid w:val="00841E7F"/>
    <w:rsid w:val="0084468B"/>
    <w:rsid w:val="00852B47"/>
    <w:rsid w:val="00854618"/>
    <w:rsid w:val="00854F8F"/>
    <w:rsid w:val="008628B9"/>
    <w:rsid w:val="00877462"/>
    <w:rsid w:val="00881CF6"/>
    <w:rsid w:val="00882CA8"/>
    <w:rsid w:val="00885D4F"/>
    <w:rsid w:val="00894C95"/>
    <w:rsid w:val="008A0D91"/>
    <w:rsid w:val="008A1C88"/>
    <w:rsid w:val="008A2307"/>
    <w:rsid w:val="008A24CF"/>
    <w:rsid w:val="008A68C0"/>
    <w:rsid w:val="008B14F8"/>
    <w:rsid w:val="008B41F9"/>
    <w:rsid w:val="008C198F"/>
    <w:rsid w:val="008C31B9"/>
    <w:rsid w:val="008C366D"/>
    <w:rsid w:val="008C6A8B"/>
    <w:rsid w:val="008C73FE"/>
    <w:rsid w:val="008C7878"/>
    <w:rsid w:val="008D18A6"/>
    <w:rsid w:val="008D2C6A"/>
    <w:rsid w:val="008E36DE"/>
    <w:rsid w:val="008E6510"/>
    <w:rsid w:val="008F186F"/>
    <w:rsid w:val="008F3924"/>
    <w:rsid w:val="008F6D1A"/>
    <w:rsid w:val="008F752E"/>
    <w:rsid w:val="00900345"/>
    <w:rsid w:val="00910154"/>
    <w:rsid w:val="00911DF2"/>
    <w:rsid w:val="00923B25"/>
    <w:rsid w:val="00926CEE"/>
    <w:rsid w:val="00932CF6"/>
    <w:rsid w:val="0093543E"/>
    <w:rsid w:val="00962B1C"/>
    <w:rsid w:val="00963052"/>
    <w:rsid w:val="00963F8B"/>
    <w:rsid w:val="00965B26"/>
    <w:rsid w:val="009663BB"/>
    <w:rsid w:val="009663EE"/>
    <w:rsid w:val="00974445"/>
    <w:rsid w:val="009807B2"/>
    <w:rsid w:val="009813D4"/>
    <w:rsid w:val="00990C6D"/>
    <w:rsid w:val="009941F0"/>
    <w:rsid w:val="00994ABF"/>
    <w:rsid w:val="009A42CE"/>
    <w:rsid w:val="009B0561"/>
    <w:rsid w:val="009B3DA2"/>
    <w:rsid w:val="009B4ED3"/>
    <w:rsid w:val="009C1A8B"/>
    <w:rsid w:val="009C72BA"/>
    <w:rsid w:val="009C779B"/>
    <w:rsid w:val="009D503B"/>
    <w:rsid w:val="009E09FD"/>
    <w:rsid w:val="009E1102"/>
    <w:rsid w:val="009E56A9"/>
    <w:rsid w:val="009F21DC"/>
    <w:rsid w:val="009F320B"/>
    <w:rsid w:val="009F6648"/>
    <w:rsid w:val="00A05CF2"/>
    <w:rsid w:val="00A13B70"/>
    <w:rsid w:val="00A21514"/>
    <w:rsid w:val="00A222E3"/>
    <w:rsid w:val="00A24CD1"/>
    <w:rsid w:val="00A45822"/>
    <w:rsid w:val="00A4609D"/>
    <w:rsid w:val="00A542D9"/>
    <w:rsid w:val="00A54BD0"/>
    <w:rsid w:val="00A558E8"/>
    <w:rsid w:val="00A61A55"/>
    <w:rsid w:val="00A700C3"/>
    <w:rsid w:val="00A938C7"/>
    <w:rsid w:val="00A96AA1"/>
    <w:rsid w:val="00AA593C"/>
    <w:rsid w:val="00AA64A1"/>
    <w:rsid w:val="00AB67B9"/>
    <w:rsid w:val="00AC56D8"/>
    <w:rsid w:val="00AD47D9"/>
    <w:rsid w:val="00AE0CF6"/>
    <w:rsid w:val="00AF12CC"/>
    <w:rsid w:val="00AF239E"/>
    <w:rsid w:val="00AF6A2D"/>
    <w:rsid w:val="00AF7B26"/>
    <w:rsid w:val="00AF7D25"/>
    <w:rsid w:val="00B015A7"/>
    <w:rsid w:val="00B05404"/>
    <w:rsid w:val="00B05698"/>
    <w:rsid w:val="00B0715B"/>
    <w:rsid w:val="00B14761"/>
    <w:rsid w:val="00B204BC"/>
    <w:rsid w:val="00B20C08"/>
    <w:rsid w:val="00B31C0D"/>
    <w:rsid w:val="00B37514"/>
    <w:rsid w:val="00B45610"/>
    <w:rsid w:val="00B468F0"/>
    <w:rsid w:val="00B472A8"/>
    <w:rsid w:val="00B50AEE"/>
    <w:rsid w:val="00B51B5F"/>
    <w:rsid w:val="00B529F3"/>
    <w:rsid w:val="00B5354B"/>
    <w:rsid w:val="00B5724F"/>
    <w:rsid w:val="00B741E3"/>
    <w:rsid w:val="00B817D6"/>
    <w:rsid w:val="00B85C77"/>
    <w:rsid w:val="00B876B5"/>
    <w:rsid w:val="00BA13CB"/>
    <w:rsid w:val="00BA2CF7"/>
    <w:rsid w:val="00BA70F9"/>
    <w:rsid w:val="00BB5FE0"/>
    <w:rsid w:val="00BD2059"/>
    <w:rsid w:val="00BD4172"/>
    <w:rsid w:val="00BD7EAC"/>
    <w:rsid w:val="00BE0F1C"/>
    <w:rsid w:val="00BE5417"/>
    <w:rsid w:val="00BE76FB"/>
    <w:rsid w:val="00BF25D0"/>
    <w:rsid w:val="00BF5FA5"/>
    <w:rsid w:val="00BF7770"/>
    <w:rsid w:val="00C000DF"/>
    <w:rsid w:val="00C00800"/>
    <w:rsid w:val="00C03131"/>
    <w:rsid w:val="00C07CF9"/>
    <w:rsid w:val="00C21793"/>
    <w:rsid w:val="00C21F28"/>
    <w:rsid w:val="00C2497A"/>
    <w:rsid w:val="00C25AA2"/>
    <w:rsid w:val="00C2667A"/>
    <w:rsid w:val="00C44C1E"/>
    <w:rsid w:val="00C4684D"/>
    <w:rsid w:val="00C5068B"/>
    <w:rsid w:val="00C5540D"/>
    <w:rsid w:val="00C558CB"/>
    <w:rsid w:val="00C64184"/>
    <w:rsid w:val="00C723DE"/>
    <w:rsid w:val="00C761B8"/>
    <w:rsid w:val="00C85E6C"/>
    <w:rsid w:val="00C87881"/>
    <w:rsid w:val="00C9769F"/>
    <w:rsid w:val="00CA060A"/>
    <w:rsid w:val="00CA1776"/>
    <w:rsid w:val="00CB0225"/>
    <w:rsid w:val="00CC4B62"/>
    <w:rsid w:val="00CD5B85"/>
    <w:rsid w:val="00CE3B2A"/>
    <w:rsid w:val="00CE4816"/>
    <w:rsid w:val="00CE5271"/>
    <w:rsid w:val="00CF36B8"/>
    <w:rsid w:val="00D01EA1"/>
    <w:rsid w:val="00D01F11"/>
    <w:rsid w:val="00D04C36"/>
    <w:rsid w:val="00D05AD3"/>
    <w:rsid w:val="00D10825"/>
    <w:rsid w:val="00D14FE9"/>
    <w:rsid w:val="00D20CFD"/>
    <w:rsid w:val="00D21BD6"/>
    <w:rsid w:val="00D23CEC"/>
    <w:rsid w:val="00D241BF"/>
    <w:rsid w:val="00D26CAA"/>
    <w:rsid w:val="00D35E85"/>
    <w:rsid w:val="00D41779"/>
    <w:rsid w:val="00D41E87"/>
    <w:rsid w:val="00D42764"/>
    <w:rsid w:val="00D47627"/>
    <w:rsid w:val="00D47BA1"/>
    <w:rsid w:val="00D50D58"/>
    <w:rsid w:val="00D51762"/>
    <w:rsid w:val="00D52E8B"/>
    <w:rsid w:val="00D54648"/>
    <w:rsid w:val="00D56D11"/>
    <w:rsid w:val="00D73FE9"/>
    <w:rsid w:val="00D90F7E"/>
    <w:rsid w:val="00D93888"/>
    <w:rsid w:val="00D95D56"/>
    <w:rsid w:val="00DC110A"/>
    <w:rsid w:val="00DC1401"/>
    <w:rsid w:val="00DC656E"/>
    <w:rsid w:val="00DD3CBC"/>
    <w:rsid w:val="00DE54A7"/>
    <w:rsid w:val="00DE6A75"/>
    <w:rsid w:val="00DE71DE"/>
    <w:rsid w:val="00DF3C54"/>
    <w:rsid w:val="00DF60F8"/>
    <w:rsid w:val="00DF724B"/>
    <w:rsid w:val="00E02212"/>
    <w:rsid w:val="00E02533"/>
    <w:rsid w:val="00E05366"/>
    <w:rsid w:val="00E0703C"/>
    <w:rsid w:val="00E125FC"/>
    <w:rsid w:val="00E13B58"/>
    <w:rsid w:val="00E21C9C"/>
    <w:rsid w:val="00E2400F"/>
    <w:rsid w:val="00E33124"/>
    <w:rsid w:val="00E34DAE"/>
    <w:rsid w:val="00E3557E"/>
    <w:rsid w:val="00E44264"/>
    <w:rsid w:val="00E46786"/>
    <w:rsid w:val="00E50774"/>
    <w:rsid w:val="00E548E7"/>
    <w:rsid w:val="00E60D6C"/>
    <w:rsid w:val="00E65BC6"/>
    <w:rsid w:val="00E668B9"/>
    <w:rsid w:val="00E71B94"/>
    <w:rsid w:val="00E81CE9"/>
    <w:rsid w:val="00E8401C"/>
    <w:rsid w:val="00E8455B"/>
    <w:rsid w:val="00E84983"/>
    <w:rsid w:val="00E92F82"/>
    <w:rsid w:val="00E9488E"/>
    <w:rsid w:val="00E9769A"/>
    <w:rsid w:val="00EA023C"/>
    <w:rsid w:val="00EA0356"/>
    <w:rsid w:val="00EA254E"/>
    <w:rsid w:val="00EA7F46"/>
    <w:rsid w:val="00EB2C7B"/>
    <w:rsid w:val="00EC0059"/>
    <w:rsid w:val="00EC12F2"/>
    <w:rsid w:val="00EC2EA6"/>
    <w:rsid w:val="00EC432B"/>
    <w:rsid w:val="00EC4CE5"/>
    <w:rsid w:val="00ED000A"/>
    <w:rsid w:val="00ED1A95"/>
    <w:rsid w:val="00EF17B2"/>
    <w:rsid w:val="00F020D9"/>
    <w:rsid w:val="00F0252F"/>
    <w:rsid w:val="00F036CB"/>
    <w:rsid w:val="00F067D7"/>
    <w:rsid w:val="00F0680B"/>
    <w:rsid w:val="00F06A43"/>
    <w:rsid w:val="00F11984"/>
    <w:rsid w:val="00F30472"/>
    <w:rsid w:val="00F31169"/>
    <w:rsid w:val="00F33DF6"/>
    <w:rsid w:val="00F363EE"/>
    <w:rsid w:val="00F40189"/>
    <w:rsid w:val="00F401E3"/>
    <w:rsid w:val="00F468DD"/>
    <w:rsid w:val="00F5024B"/>
    <w:rsid w:val="00F519ED"/>
    <w:rsid w:val="00F61136"/>
    <w:rsid w:val="00F709E5"/>
    <w:rsid w:val="00F71B25"/>
    <w:rsid w:val="00F873FC"/>
    <w:rsid w:val="00F9121A"/>
    <w:rsid w:val="00F94464"/>
    <w:rsid w:val="00F949A0"/>
    <w:rsid w:val="00F97DD3"/>
    <w:rsid w:val="00FA1CA4"/>
    <w:rsid w:val="00FA3421"/>
    <w:rsid w:val="00FA3B18"/>
    <w:rsid w:val="00FB7388"/>
    <w:rsid w:val="00FC56A8"/>
    <w:rsid w:val="00FD4A4F"/>
    <w:rsid w:val="00FE4416"/>
    <w:rsid w:val="00FE68D7"/>
    <w:rsid w:val="00FE7AA8"/>
    <w:rsid w:val="01915BB9"/>
    <w:rsid w:val="05B4D1E8"/>
    <w:rsid w:val="067B7378"/>
    <w:rsid w:val="067DF539"/>
    <w:rsid w:val="06AFE82F"/>
    <w:rsid w:val="07E4EC65"/>
    <w:rsid w:val="09B595FB"/>
    <w:rsid w:val="105C6B85"/>
    <w:rsid w:val="1414D506"/>
    <w:rsid w:val="1482E924"/>
    <w:rsid w:val="18C26E88"/>
    <w:rsid w:val="1C4224BC"/>
    <w:rsid w:val="239DBA64"/>
    <w:rsid w:val="27D94579"/>
    <w:rsid w:val="2A20EC50"/>
    <w:rsid w:val="2B9712BB"/>
    <w:rsid w:val="2E867543"/>
    <w:rsid w:val="2F1E98AE"/>
    <w:rsid w:val="3094BA49"/>
    <w:rsid w:val="311A7ED2"/>
    <w:rsid w:val="3180AC59"/>
    <w:rsid w:val="375B6113"/>
    <w:rsid w:val="3789C056"/>
    <w:rsid w:val="3A116624"/>
    <w:rsid w:val="3A9D785A"/>
    <w:rsid w:val="3E8F33DF"/>
    <w:rsid w:val="431B1FFD"/>
    <w:rsid w:val="43B240FA"/>
    <w:rsid w:val="47770E86"/>
    <w:rsid w:val="4D4FB07B"/>
    <w:rsid w:val="4F0BB3BC"/>
    <w:rsid w:val="512840F3"/>
    <w:rsid w:val="5208389F"/>
    <w:rsid w:val="56F4D21F"/>
    <w:rsid w:val="655DEAB1"/>
    <w:rsid w:val="67E5907F"/>
    <w:rsid w:val="6AC02F0C"/>
    <w:rsid w:val="6FE6653E"/>
    <w:rsid w:val="768A06CA"/>
    <w:rsid w:val="78ECD865"/>
    <w:rsid w:val="7904B9FA"/>
    <w:rsid w:val="7AC883D7"/>
    <w:rsid w:val="7AFE8002"/>
    <w:rsid w:val="7B3B42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B01C16C5-5B3A-4AF9-98AE-41D0DB1C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FootnoteReference">
    <w:name w:val="footnote reference"/>
    <w:basedOn w:val="DefaultParagraphFont"/>
    <w:uiPriority w:val="99"/>
    <w:semiHidden/>
    <w:unhideWhenUsed/>
    <w:rsid w:val="000C660A"/>
    <w:rPr>
      <w:vertAlign w:val="superscript"/>
    </w:rPr>
  </w:style>
  <w:style w:type="character" w:styleId="UnresolvedMention">
    <w:name w:val="Unresolved Mention"/>
    <w:basedOn w:val="DefaultParagraphFont"/>
    <w:uiPriority w:val="99"/>
    <w:semiHidden/>
    <w:unhideWhenUsed/>
    <w:rsid w:val="006640A8"/>
    <w:rPr>
      <w:color w:val="605E5C"/>
      <w:shd w:val="clear" w:color="auto" w:fill="E1DFDD"/>
    </w:rPr>
  </w:style>
  <w:style w:type="character" w:styleId="FollowedHyperlink">
    <w:name w:val="FollowedHyperlink"/>
    <w:basedOn w:val="DefaultParagraphFont"/>
    <w:uiPriority w:val="99"/>
    <w:semiHidden/>
    <w:unhideWhenUsed/>
    <w:rsid w:val="00C07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284">
      <w:bodyDiv w:val="1"/>
      <w:marLeft w:val="0"/>
      <w:marRight w:val="0"/>
      <w:marTop w:val="0"/>
      <w:marBottom w:val="0"/>
      <w:divBdr>
        <w:top w:val="none" w:sz="0" w:space="0" w:color="auto"/>
        <w:left w:val="none" w:sz="0" w:space="0" w:color="auto"/>
        <w:bottom w:val="none" w:sz="0" w:space="0" w:color="auto"/>
        <w:right w:val="none" w:sz="0" w:space="0" w:color="auto"/>
      </w:divBdr>
    </w:div>
    <w:div w:id="24067693">
      <w:bodyDiv w:val="1"/>
      <w:marLeft w:val="0"/>
      <w:marRight w:val="0"/>
      <w:marTop w:val="0"/>
      <w:marBottom w:val="0"/>
      <w:divBdr>
        <w:top w:val="none" w:sz="0" w:space="0" w:color="auto"/>
        <w:left w:val="none" w:sz="0" w:space="0" w:color="auto"/>
        <w:bottom w:val="none" w:sz="0" w:space="0" w:color="auto"/>
        <w:right w:val="none" w:sz="0" w:space="0" w:color="auto"/>
      </w:divBdr>
    </w:div>
    <w:div w:id="91171863">
      <w:bodyDiv w:val="1"/>
      <w:marLeft w:val="0"/>
      <w:marRight w:val="0"/>
      <w:marTop w:val="0"/>
      <w:marBottom w:val="0"/>
      <w:divBdr>
        <w:top w:val="none" w:sz="0" w:space="0" w:color="auto"/>
        <w:left w:val="none" w:sz="0" w:space="0" w:color="auto"/>
        <w:bottom w:val="none" w:sz="0" w:space="0" w:color="auto"/>
        <w:right w:val="none" w:sz="0" w:space="0" w:color="auto"/>
      </w:divBdr>
      <w:divsChild>
        <w:div w:id="199560747">
          <w:marLeft w:val="0"/>
          <w:marRight w:val="0"/>
          <w:marTop w:val="0"/>
          <w:marBottom w:val="0"/>
          <w:divBdr>
            <w:top w:val="none" w:sz="0" w:space="0" w:color="auto"/>
            <w:left w:val="none" w:sz="0" w:space="0" w:color="auto"/>
            <w:bottom w:val="none" w:sz="0" w:space="0" w:color="auto"/>
            <w:right w:val="none" w:sz="0" w:space="0" w:color="auto"/>
          </w:divBdr>
        </w:div>
        <w:div w:id="405691449">
          <w:marLeft w:val="0"/>
          <w:marRight w:val="0"/>
          <w:marTop w:val="0"/>
          <w:marBottom w:val="0"/>
          <w:divBdr>
            <w:top w:val="none" w:sz="0" w:space="0" w:color="auto"/>
            <w:left w:val="none" w:sz="0" w:space="0" w:color="auto"/>
            <w:bottom w:val="none" w:sz="0" w:space="0" w:color="auto"/>
            <w:right w:val="none" w:sz="0" w:space="0" w:color="auto"/>
          </w:divBdr>
        </w:div>
        <w:div w:id="419451773">
          <w:marLeft w:val="0"/>
          <w:marRight w:val="0"/>
          <w:marTop w:val="0"/>
          <w:marBottom w:val="0"/>
          <w:divBdr>
            <w:top w:val="none" w:sz="0" w:space="0" w:color="auto"/>
            <w:left w:val="none" w:sz="0" w:space="0" w:color="auto"/>
            <w:bottom w:val="none" w:sz="0" w:space="0" w:color="auto"/>
            <w:right w:val="none" w:sz="0" w:space="0" w:color="auto"/>
          </w:divBdr>
        </w:div>
        <w:div w:id="655454823">
          <w:marLeft w:val="0"/>
          <w:marRight w:val="0"/>
          <w:marTop w:val="0"/>
          <w:marBottom w:val="0"/>
          <w:divBdr>
            <w:top w:val="none" w:sz="0" w:space="0" w:color="auto"/>
            <w:left w:val="none" w:sz="0" w:space="0" w:color="auto"/>
            <w:bottom w:val="none" w:sz="0" w:space="0" w:color="auto"/>
            <w:right w:val="none" w:sz="0" w:space="0" w:color="auto"/>
          </w:divBdr>
        </w:div>
        <w:div w:id="2003316586">
          <w:marLeft w:val="0"/>
          <w:marRight w:val="0"/>
          <w:marTop w:val="0"/>
          <w:marBottom w:val="0"/>
          <w:divBdr>
            <w:top w:val="none" w:sz="0" w:space="0" w:color="auto"/>
            <w:left w:val="none" w:sz="0" w:space="0" w:color="auto"/>
            <w:bottom w:val="none" w:sz="0" w:space="0" w:color="auto"/>
            <w:right w:val="none" w:sz="0" w:space="0" w:color="auto"/>
          </w:divBdr>
        </w:div>
      </w:divsChild>
    </w:div>
    <w:div w:id="106898875">
      <w:bodyDiv w:val="1"/>
      <w:marLeft w:val="0"/>
      <w:marRight w:val="0"/>
      <w:marTop w:val="0"/>
      <w:marBottom w:val="0"/>
      <w:divBdr>
        <w:top w:val="none" w:sz="0" w:space="0" w:color="auto"/>
        <w:left w:val="none" w:sz="0" w:space="0" w:color="auto"/>
        <w:bottom w:val="none" w:sz="0" w:space="0" w:color="auto"/>
        <w:right w:val="none" w:sz="0" w:space="0" w:color="auto"/>
      </w:divBdr>
    </w:div>
    <w:div w:id="122235058">
      <w:bodyDiv w:val="1"/>
      <w:marLeft w:val="0"/>
      <w:marRight w:val="0"/>
      <w:marTop w:val="0"/>
      <w:marBottom w:val="0"/>
      <w:divBdr>
        <w:top w:val="none" w:sz="0" w:space="0" w:color="auto"/>
        <w:left w:val="none" w:sz="0" w:space="0" w:color="auto"/>
        <w:bottom w:val="none" w:sz="0" w:space="0" w:color="auto"/>
        <w:right w:val="none" w:sz="0" w:space="0" w:color="auto"/>
      </w:divBdr>
      <w:divsChild>
        <w:div w:id="29305463">
          <w:marLeft w:val="0"/>
          <w:marRight w:val="0"/>
          <w:marTop w:val="0"/>
          <w:marBottom w:val="0"/>
          <w:divBdr>
            <w:top w:val="none" w:sz="0" w:space="0" w:color="auto"/>
            <w:left w:val="none" w:sz="0" w:space="0" w:color="auto"/>
            <w:bottom w:val="none" w:sz="0" w:space="0" w:color="auto"/>
            <w:right w:val="none" w:sz="0" w:space="0" w:color="auto"/>
          </w:divBdr>
        </w:div>
        <w:div w:id="135613031">
          <w:marLeft w:val="0"/>
          <w:marRight w:val="0"/>
          <w:marTop w:val="0"/>
          <w:marBottom w:val="0"/>
          <w:divBdr>
            <w:top w:val="none" w:sz="0" w:space="0" w:color="auto"/>
            <w:left w:val="none" w:sz="0" w:space="0" w:color="auto"/>
            <w:bottom w:val="none" w:sz="0" w:space="0" w:color="auto"/>
            <w:right w:val="none" w:sz="0" w:space="0" w:color="auto"/>
          </w:divBdr>
        </w:div>
        <w:div w:id="194779542">
          <w:marLeft w:val="0"/>
          <w:marRight w:val="0"/>
          <w:marTop w:val="0"/>
          <w:marBottom w:val="0"/>
          <w:divBdr>
            <w:top w:val="none" w:sz="0" w:space="0" w:color="auto"/>
            <w:left w:val="none" w:sz="0" w:space="0" w:color="auto"/>
            <w:bottom w:val="none" w:sz="0" w:space="0" w:color="auto"/>
            <w:right w:val="none" w:sz="0" w:space="0" w:color="auto"/>
          </w:divBdr>
        </w:div>
        <w:div w:id="233584791">
          <w:marLeft w:val="0"/>
          <w:marRight w:val="0"/>
          <w:marTop w:val="0"/>
          <w:marBottom w:val="0"/>
          <w:divBdr>
            <w:top w:val="none" w:sz="0" w:space="0" w:color="auto"/>
            <w:left w:val="none" w:sz="0" w:space="0" w:color="auto"/>
            <w:bottom w:val="none" w:sz="0" w:space="0" w:color="auto"/>
            <w:right w:val="none" w:sz="0" w:space="0" w:color="auto"/>
          </w:divBdr>
        </w:div>
        <w:div w:id="253831094">
          <w:marLeft w:val="0"/>
          <w:marRight w:val="0"/>
          <w:marTop w:val="0"/>
          <w:marBottom w:val="0"/>
          <w:divBdr>
            <w:top w:val="none" w:sz="0" w:space="0" w:color="auto"/>
            <w:left w:val="none" w:sz="0" w:space="0" w:color="auto"/>
            <w:bottom w:val="none" w:sz="0" w:space="0" w:color="auto"/>
            <w:right w:val="none" w:sz="0" w:space="0" w:color="auto"/>
          </w:divBdr>
        </w:div>
        <w:div w:id="418791755">
          <w:marLeft w:val="0"/>
          <w:marRight w:val="0"/>
          <w:marTop w:val="0"/>
          <w:marBottom w:val="0"/>
          <w:divBdr>
            <w:top w:val="none" w:sz="0" w:space="0" w:color="auto"/>
            <w:left w:val="none" w:sz="0" w:space="0" w:color="auto"/>
            <w:bottom w:val="none" w:sz="0" w:space="0" w:color="auto"/>
            <w:right w:val="none" w:sz="0" w:space="0" w:color="auto"/>
          </w:divBdr>
        </w:div>
        <w:div w:id="1026297316">
          <w:marLeft w:val="0"/>
          <w:marRight w:val="0"/>
          <w:marTop w:val="0"/>
          <w:marBottom w:val="0"/>
          <w:divBdr>
            <w:top w:val="none" w:sz="0" w:space="0" w:color="auto"/>
            <w:left w:val="none" w:sz="0" w:space="0" w:color="auto"/>
            <w:bottom w:val="none" w:sz="0" w:space="0" w:color="auto"/>
            <w:right w:val="none" w:sz="0" w:space="0" w:color="auto"/>
          </w:divBdr>
        </w:div>
        <w:div w:id="1366827704">
          <w:marLeft w:val="0"/>
          <w:marRight w:val="0"/>
          <w:marTop w:val="0"/>
          <w:marBottom w:val="0"/>
          <w:divBdr>
            <w:top w:val="none" w:sz="0" w:space="0" w:color="auto"/>
            <w:left w:val="none" w:sz="0" w:space="0" w:color="auto"/>
            <w:bottom w:val="none" w:sz="0" w:space="0" w:color="auto"/>
            <w:right w:val="none" w:sz="0" w:space="0" w:color="auto"/>
          </w:divBdr>
        </w:div>
        <w:div w:id="1466657833">
          <w:marLeft w:val="0"/>
          <w:marRight w:val="0"/>
          <w:marTop w:val="0"/>
          <w:marBottom w:val="0"/>
          <w:divBdr>
            <w:top w:val="none" w:sz="0" w:space="0" w:color="auto"/>
            <w:left w:val="none" w:sz="0" w:space="0" w:color="auto"/>
            <w:bottom w:val="none" w:sz="0" w:space="0" w:color="auto"/>
            <w:right w:val="none" w:sz="0" w:space="0" w:color="auto"/>
          </w:divBdr>
        </w:div>
        <w:div w:id="1642809049">
          <w:marLeft w:val="0"/>
          <w:marRight w:val="0"/>
          <w:marTop w:val="0"/>
          <w:marBottom w:val="0"/>
          <w:divBdr>
            <w:top w:val="none" w:sz="0" w:space="0" w:color="auto"/>
            <w:left w:val="none" w:sz="0" w:space="0" w:color="auto"/>
            <w:bottom w:val="none" w:sz="0" w:space="0" w:color="auto"/>
            <w:right w:val="none" w:sz="0" w:space="0" w:color="auto"/>
          </w:divBdr>
        </w:div>
        <w:div w:id="1813135727">
          <w:marLeft w:val="0"/>
          <w:marRight w:val="0"/>
          <w:marTop w:val="0"/>
          <w:marBottom w:val="0"/>
          <w:divBdr>
            <w:top w:val="none" w:sz="0" w:space="0" w:color="auto"/>
            <w:left w:val="none" w:sz="0" w:space="0" w:color="auto"/>
            <w:bottom w:val="none" w:sz="0" w:space="0" w:color="auto"/>
            <w:right w:val="none" w:sz="0" w:space="0" w:color="auto"/>
          </w:divBdr>
        </w:div>
        <w:div w:id="1844664468">
          <w:marLeft w:val="0"/>
          <w:marRight w:val="0"/>
          <w:marTop w:val="0"/>
          <w:marBottom w:val="0"/>
          <w:divBdr>
            <w:top w:val="none" w:sz="0" w:space="0" w:color="auto"/>
            <w:left w:val="none" w:sz="0" w:space="0" w:color="auto"/>
            <w:bottom w:val="none" w:sz="0" w:space="0" w:color="auto"/>
            <w:right w:val="none" w:sz="0" w:space="0" w:color="auto"/>
          </w:divBdr>
        </w:div>
      </w:divsChild>
    </w:div>
    <w:div w:id="162085164">
      <w:bodyDiv w:val="1"/>
      <w:marLeft w:val="0"/>
      <w:marRight w:val="0"/>
      <w:marTop w:val="0"/>
      <w:marBottom w:val="0"/>
      <w:divBdr>
        <w:top w:val="none" w:sz="0" w:space="0" w:color="auto"/>
        <w:left w:val="none" w:sz="0" w:space="0" w:color="auto"/>
        <w:bottom w:val="none" w:sz="0" w:space="0" w:color="auto"/>
        <w:right w:val="none" w:sz="0" w:space="0" w:color="auto"/>
      </w:divBdr>
    </w:div>
    <w:div w:id="246887638">
      <w:bodyDiv w:val="1"/>
      <w:marLeft w:val="0"/>
      <w:marRight w:val="0"/>
      <w:marTop w:val="0"/>
      <w:marBottom w:val="0"/>
      <w:divBdr>
        <w:top w:val="none" w:sz="0" w:space="0" w:color="auto"/>
        <w:left w:val="none" w:sz="0" w:space="0" w:color="auto"/>
        <w:bottom w:val="none" w:sz="0" w:space="0" w:color="auto"/>
        <w:right w:val="none" w:sz="0" w:space="0" w:color="auto"/>
      </w:divBdr>
    </w:div>
    <w:div w:id="377239903">
      <w:bodyDiv w:val="1"/>
      <w:marLeft w:val="0"/>
      <w:marRight w:val="0"/>
      <w:marTop w:val="0"/>
      <w:marBottom w:val="0"/>
      <w:divBdr>
        <w:top w:val="none" w:sz="0" w:space="0" w:color="auto"/>
        <w:left w:val="none" w:sz="0" w:space="0" w:color="auto"/>
        <w:bottom w:val="none" w:sz="0" w:space="0" w:color="auto"/>
        <w:right w:val="none" w:sz="0" w:space="0" w:color="auto"/>
      </w:divBdr>
    </w:div>
    <w:div w:id="442500703">
      <w:bodyDiv w:val="1"/>
      <w:marLeft w:val="0"/>
      <w:marRight w:val="0"/>
      <w:marTop w:val="0"/>
      <w:marBottom w:val="0"/>
      <w:divBdr>
        <w:top w:val="none" w:sz="0" w:space="0" w:color="auto"/>
        <w:left w:val="none" w:sz="0" w:space="0" w:color="auto"/>
        <w:bottom w:val="none" w:sz="0" w:space="0" w:color="auto"/>
        <w:right w:val="none" w:sz="0" w:space="0" w:color="auto"/>
      </w:divBdr>
    </w:div>
    <w:div w:id="539629327">
      <w:bodyDiv w:val="1"/>
      <w:marLeft w:val="0"/>
      <w:marRight w:val="0"/>
      <w:marTop w:val="0"/>
      <w:marBottom w:val="0"/>
      <w:divBdr>
        <w:top w:val="none" w:sz="0" w:space="0" w:color="auto"/>
        <w:left w:val="none" w:sz="0" w:space="0" w:color="auto"/>
        <w:bottom w:val="none" w:sz="0" w:space="0" w:color="auto"/>
        <w:right w:val="none" w:sz="0" w:space="0" w:color="auto"/>
      </w:divBdr>
    </w:div>
    <w:div w:id="561790999">
      <w:bodyDiv w:val="1"/>
      <w:marLeft w:val="0"/>
      <w:marRight w:val="0"/>
      <w:marTop w:val="0"/>
      <w:marBottom w:val="0"/>
      <w:divBdr>
        <w:top w:val="none" w:sz="0" w:space="0" w:color="auto"/>
        <w:left w:val="none" w:sz="0" w:space="0" w:color="auto"/>
        <w:bottom w:val="none" w:sz="0" w:space="0" w:color="auto"/>
        <w:right w:val="none" w:sz="0" w:space="0" w:color="auto"/>
      </w:divBdr>
    </w:div>
    <w:div w:id="593634807">
      <w:bodyDiv w:val="1"/>
      <w:marLeft w:val="0"/>
      <w:marRight w:val="0"/>
      <w:marTop w:val="0"/>
      <w:marBottom w:val="0"/>
      <w:divBdr>
        <w:top w:val="none" w:sz="0" w:space="0" w:color="auto"/>
        <w:left w:val="none" w:sz="0" w:space="0" w:color="auto"/>
        <w:bottom w:val="none" w:sz="0" w:space="0" w:color="auto"/>
        <w:right w:val="none" w:sz="0" w:space="0" w:color="auto"/>
      </w:divBdr>
    </w:div>
    <w:div w:id="688719108">
      <w:bodyDiv w:val="1"/>
      <w:marLeft w:val="0"/>
      <w:marRight w:val="0"/>
      <w:marTop w:val="0"/>
      <w:marBottom w:val="0"/>
      <w:divBdr>
        <w:top w:val="none" w:sz="0" w:space="0" w:color="auto"/>
        <w:left w:val="none" w:sz="0" w:space="0" w:color="auto"/>
        <w:bottom w:val="none" w:sz="0" w:space="0" w:color="auto"/>
        <w:right w:val="none" w:sz="0" w:space="0" w:color="auto"/>
      </w:divBdr>
    </w:div>
    <w:div w:id="693462293">
      <w:bodyDiv w:val="1"/>
      <w:marLeft w:val="0"/>
      <w:marRight w:val="0"/>
      <w:marTop w:val="0"/>
      <w:marBottom w:val="0"/>
      <w:divBdr>
        <w:top w:val="none" w:sz="0" w:space="0" w:color="auto"/>
        <w:left w:val="none" w:sz="0" w:space="0" w:color="auto"/>
        <w:bottom w:val="none" w:sz="0" w:space="0" w:color="auto"/>
        <w:right w:val="none" w:sz="0" w:space="0" w:color="auto"/>
      </w:divBdr>
    </w:div>
    <w:div w:id="703485460">
      <w:bodyDiv w:val="1"/>
      <w:marLeft w:val="0"/>
      <w:marRight w:val="0"/>
      <w:marTop w:val="0"/>
      <w:marBottom w:val="0"/>
      <w:divBdr>
        <w:top w:val="none" w:sz="0" w:space="0" w:color="auto"/>
        <w:left w:val="none" w:sz="0" w:space="0" w:color="auto"/>
        <w:bottom w:val="none" w:sz="0" w:space="0" w:color="auto"/>
        <w:right w:val="none" w:sz="0" w:space="0" w:color="auto"/>
      </w:divBdr>
      <w:divsChild>
        <w:div w:id="1110590721">
          <w:marLeft w:val="0"/>
          <w:marRight w:val="0"/>
          <w:marTop w:val="0"/>
          <w:marBottom w:val="0"/>
          <w:divBdr>
            <w:top w:val="none" w:sz="0" w:space="0" w:color="auto"/>
            <w:left w:val="none" w:sz="0" w:space="0" w:color="auto"/>
            <w:bottom w:val="none" w:sz="0" w:space="0" w:color="auto"/>
            <w:right w:val="none" w:sz="0" w:space="0" w:color="auto"/>
          </w:divBdr>
        </w:div>
        <w:div w:id="1430808002">
          <w:marLeft w:val="0"/>
          <w:marRight w:val="0"/>
          <w:marTop w:val="0"/>
          <w:marBottom w:val="0"/>
          <w:divBdr>
            <w:top w:val="none" w:sz="0" w:space="0" w:color="auto"/>
            <w:left w:val="none" w:sz="0" w:space="0" w:color="auto"/>
            <w:bottom w:val="none" w:sz="0" w:space="0" w:color="auto"/>
            <w:right w:val="none" w:sz="0" w:space="0" w:color="auto"/>
          </w:divBdr>
        </w:div>
        <w:div w:id="1787187640">
          <w:marLeft w:val="0"/>
          <w:marRight w:val="0"/>
          <w:marTop w:val="0"/>
          <w:marBottom w:val="0"/>
          <w:divBdr>
            <w:top w:val="none" w:sz="0" w:space="0" w:color="auto"/>
            <w:left w:val="none" w:sz="0" w:space="0" w:color="auto"/>
            <w:bottom w:val="none" w:sz="0" w:space="0" w:color="auto"/>
            <w:right w:val="none" w:sz="0" w:space="0" w:color="auto"/>
          </w:divBdr>
        </w:div>
      </w:divsChild>
    </w:div>
    <w:div w:id="739864667">
      <w:bodyDiv w:val="1"/>
      <w:marLeft w:val="0"/>
      <w:marRight w:val="0"/>
      <w:marTop w:val="0"/>
      <w:marBottom w:val="0"/>
      <w:divBdr>
        <w:top w:val="none" w:sz="0" w:space="0" w:color="auto"/>
        <w:left w:val="none" w:sz="0" w:space="0" w:color="auto"/>
        <w:bottom w:val="none" w:sz="0" w:space="0" w:color="auto"/>
        <w:right w:val="none" w:sz="0" w:space="0" w:color="auto"/>
      </w:divBdr>
    </w:div>
    <w:div w:id="792551759">
      <w:bodyDiv w:val="1"/>
      <w:marLeft w:val="0"/>
      <w:marRight w:val="0"/>
      <w:marTop w:val="0"/>
      <w:marBottom w:val="0"/>
      <w:divBdr>
        <w:top w:val="none" w:sz="0" w:space="0" w:color="auto"/>
        <w:left w:val="none" w:sz="0" w:space="0" w:color="auto"/>
        <w:bottom w:val="none" w:sz="0" w:space="0" w:color="auto"/>
        <w:right w:val="none" w:sz="0" w:space="0" w:color="auto"/>
      </w:divBdr>
    </w:div>
    <w:div w:id="801535048">
      <w:bodyDiv w:val="1"/>
      <w:marLeft w:val="0"/>
      <w:marRight w:val="0"/>
      <w:marTop w:val="0"/>
      <w:marBottom w:val="0"/>
      <w:divBdr>
        <w:top w:val="none" w:sz="0" w:space="0" w:color="auto"/>
        <w:left w:val="none" w:sz="0" w:space="0" w:color="auto"/>
        <w:bottom w:val="none" w:sz="0" w:space="0" w:color="auto"/>
        <w:right w:val="none" w:sz="0" w:space="0" w:color="auto"/>
      </w:divBdr>
    </w:div>
    <w:div w:id="877165607">
      <w:bodyDiv w:val="1"/>
      <w:marLeft w:val="0"/>
      <w:marRight w:val="0"/>
      <w:marTop w:val="0"/>
      <w:marBottom w:val="0"/>
      <w:divBdr>
        <w:top w:val="none" w:sz="0" w:space="0" w:color="auto"/>
        <w:left w:val="none" w:sz="0" w:space="0" w:color="auto"/>
        <w:bottom w:val="none" w:sz="0" w:space="0" w:color="auto"/>
        <w:right w:val="none" w:sz="0" w:space="0" w:color="auto"/>
      </w:divBdr>
    </w:div>
    <w:div w:id="908811562">
      <w:bodyDiv w:val="1"/>
      <w:marLeft w:val="0"/>
      <w:marRight w:val="0"/>
      <w:marTop w:val="0"/>
      <w:marBottom w:val="0"/>
      <w:divBdr>
        <w:top w:val="none" w:sz="0" w:space="0" w:color="auto"/>
        <w:left w:val="none" w:sz="0" w:space="0" w:color="auto"/>
        <w:bottom w:val="none" w:sz="0" w:space="0" w:color="auto"/>
        <w:right w:val="none" w:sz="0" w:space="0" w:color="auto"/>
      </w:divBdr>
    </w:div>
    <w:div w:id="1097599056">
      <w:bodyDiv w:val="1"/>
      <w:marLeft w:val="0"/>
      <w:marRight w:val="0"/>
      <w:marTop w:val="0"/>
      <w:marBottom w:val="0"/>
      <w:divBdr>
        <w:top w:val="none" w:sz="0" w:space="0" w:color="auto"/>
        <w:left w:val="none" w:sz="0" w:space="0" w:color="auto"/>
        <w:bottom w:val="none" w:sz="0" w:space="0" w:color="auto"/>
        <w:right w:val="none" w:sz="0" w:space="0" w:color="auto"/>
      </w:divBdr>
    </w:div>
    <w:div w:id="1112749007">
      <w:bodyDiv w:val="1"/>
      <w:marLeft w:val="0"/>
      <w:marRight w:val="0"/>
      <w:marTop w:val="0"/>
      <w:marBottom w:val="0"/>
      <w:divBdr>
        <w:top w:val="none" w:sz="0" w:space="0" w:color="auto"/>
        <w:left w:val="none" w:sz="0" w:space="0" w:color="auto"/>
        <w:bottom w:val="none" w:sz="0" w:space="0" w:color="auto"/>
        <w:right w:val="none" w:sz="0" w:space="0" w:color="auto"/>
      </w:divBdr>
    </w:div>
    <w:div w:id="1128931524">
      <w:bodyDiv w:val="1"/>
      <w:marLeft w:val="0"/>
      <w:marRight w:val="0"/>
      <w:marTop w:val="0"/>
      <w:marBottom w:val="0"/>
      <w:divBdr>
        <w:top w:val="none" w:sz="0" w:space="0" w:color="auto"/>
        <w:left w:val="none" w:sz="0" w:space="0" w:color="auto"/>
        <w:bottom w:val="none" w:sz="0" w:space="0" w:color="auto"/>
        <w:right w:val="none" w:sz="0" w:space="0" w:color="auto"/>
      </w:divBdr>
    </w:div>
    <w:div w:id="1190022157">
      <w:bodyDiv w:val="1"/>
      <w:marLeft w:val="0"/>
      <w:marRight w:val="0"/>
      <w:marTop w:val="0"/>
      <w:marBottom w:val="0"/>
      <w:divBdr>
        <w:top w:val="none" w:sz="0" w:space="0" w:color="auto"/>
        <w:left w:val="none" w:sz="0" w:space="0" w:color="auto"/>
        <w:bottom w:val="none" w:sz="0" w:space="0" w:color="auto"/>
        <w:right w:val="none" w:sz="0" w:space="0" w:color="auto"/>
      </w:divBdr>
    </w:div>
    <w:div w:id="1383872475">
      <w:bodyDiv w:val="1"/>
      <w:marLeft w:val="0"/>
      <w:marRight w:val="0"/>
      <w:marTop w:val="0"/>
      <w:marBottom w:val="0"/>
      <w:divBdr>
        <w:top w:val="none" w:sz="0" w:space="0" w:color="auto"/>
        <w:left w:val="none" w:sz="0" w:space="0" w:color="auto"/>
        <w:bottom w:val="none" w:sz="0" w:space="0" w:color="auto"/>
        <w:right w:val="none" w:sz="0" w:space="0" w:color="auto"/>
      </w:divBdr>
    </w:div>
    <w:div w:id="1569923255">
      <w:bodyDiv w:val="1"/>
      <w:marLeft w:val="0"/>
      <w:marRight w:val="0"/>
      <w:marTop w:val="0"/>
      <w:marBottom w:val="0"/>
      <w:divBdr>
        <w:top w:val="none" w:sz="0" w:space="0" w:color="auto"/>
        <w:left w:val="none" w:sz="0" w:space="0" w:color="auto"/>
        <w:bottom w:val="none" w:sz="0" w:space="0" w:color="auto"/>
        <w:right w:val="none" w:sz="0" w:space="0" w:color="auto"/>
      </w:divBdr>
    </w:div>
    <w:div w:id="1659574657">
      <w:bodyDiv w:val="1"/>
      <w:marLeft w:val="0"/>
      <w:marRight w:val="0"/>
      <w:marTop w:val="0"/>
      <w:marBottom w:val="0"/>
      <w:divBdr>
        <w:top w:val="none" w:sz="0" w:space="0" w:color="auto"/>
        <w:left w:val="none" w:sz="0" w:space="0" w:color="auto"/>
        <w:bottom w:val="none" w:sz="0" w:space="0" w:color="auto"/>
        <w:right w:val="none" w:sz="0" w:space="0" w:color="auto"/>
      </w:divBdr>
    </w:div>
    <w:div w:id="1692030726">
      <w:bodyDiv w:val="1"/>
      <w:marLeft w:val="0"/>
      <w:marRight w:val="0"/>
      <w:marTop w:val="0"/>
      <w:marBottom w:val="0"/>
      <w:divBdr>
        <w:top w:val="none" w:sz="0" w:space="0" w:color="auto"/>
        <w:left w:val="none" w:sz="0" w:space="0" w:color="auto"/>
        <w:bottom w:val="none" w:sz="0" w:space="0" w:color="auto"/>
        <w:right w:val="none" w:sz="0" w:space="0" w:color="auto"/>
      </w:divBdr>
    </w:div>
    <w:div w:id="1853756945">
      <w:bodyDiv w:val="1"/>
      <w:marLeft w:val="0"/>
      <w:marRight w:val="0"/>
      <w:marTop w:val="0"/>
      <w:marBottom w:val="0"/>
      <w:divBdr>
        <w:top w:val="none" w:sz="0" w:space="0" w:color="auto"/>
        <w:left w:val="none" w:sz="0" w:space="0" w:color="auto"/>
        <w:bottom w:val="none" w:sz="0" w:space="0" w:color="auto"/>
        <w:right w:val="none" w:sz="0" w:space="0" w:color="auto"/>
      </w:divBdr>
    </w:div>
    <w:div w:id="1884829180">
      <w:bodyDiv w:val="1"/>
      <w:marLeft w:val="0"/>
      <w:marRight w:val="0"/>
      <w:marTop w:val="0"/>
      <w:marBottom w:val="0"/>
      <w:divBdr>
        <w:top w:val="none" w:sz="0" w:space="0" w:color="auto"/>
        <w:left w:val="none" w:sz="0" w:space="0" w:color="auto"/>
        <w:bottom w:val="none" w:sz="0" w:space="0" w:color="auto"/>
        <w:right w:val="none" w:sz="0" w:space="0" w:color="auto"/>
      </w:divBdr>
    </w:div>
    <w:div w:id="1892838132">
      <w:bodyDiv w:val="1"/>
      <w:marLeft w:val="0"/>
      <w:marRight w:val="0"/>
      <w:marTop w:val="0"/>
      <w:marBottom w:val="0"/>
      <w:divBdr>
        <w:top w:val="none" w:sz="0" w:space="0" w:color="auto"/>
        <w:left w:val="none" w:sz="0" w:space="0" w:color="auto"/>
        <w:bottom w:val="none" w:sz="0" w:space="0" w:color="auto"/>
        <w:right w:val="none" w:sz="0" w:space="0" w:color="auto"/>
      </w:divBdr>
    </w:div>
    <w:div w:id="1973360003">
      <w:bodyDiv w:val="1"/>
      <w:marLeft w:val="0"/>
      <w:marRight w:val="0"/>
      <w:marTop w:val="0"/>
      <w:marBottom w:val="0"/>
      <w:divBdr>
        <w:top w:val="none" w:sz="0" w:space="0" w:color="auto"/>
        <w:left w:val="none" w:sz="0" w:space="0" w:color="auto"/>
        <w:bottom w:val="none" w:sz="0" w:space="0" w:color="auto"/>
        <w:right w:val="none" w:sz="0" w:space="0" w:color="auto"/>
      </w:divBdr>
    </w:div>
    <w:div w:id="20228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LV/TXT/?uri=CELEX:32014R0651" TargetMode="External"/><Relationship Id="rId18" Type="http://schemas.openxmlformats.org/officeDocument/2006/relationships/hyperlink" Target="https://likumi.lv/ta/id/355886-eiropas-savienibas-kohezijas-politikas-programmas-2021-2027-gadam-1-2-1-specifiska-atbalsta-merka-petniecibas-un-inovaciju" TargetMode="External"/><Relationship Id="rId26" Type="http://schemas.openxmlformats.org/officeDocument/2006/relationships/hyperlink" Target="https://eur04.safelinks.protection.outlook.com/?url=https%3A%2F%2Feur-lex.europa.eu%2Flegal-content%2FLV%2FTXT%2F%3Furi%3DCELEX%3A32014R0651&amp;data=05%7C02%7Csintija.tropa%40cfla.gov.lv%7C33c04ff57621444b94fd08dd76a053f8%7Cc2d02fb61e644741866ff8f5689ca39a%7C0%7C0%7C638797153327546079%7CUnknown%7CTWFpbGZsb3d8eyJFbXB0eU1hcGkiOnRydWUsIlYiOiIwLjAuMDAwMCIsIlAiOiJXaW4zMiIsIkFOIjoiTWFpbCIsIldUIjoyfQ%3D%3D%7C80000%7C%7C%7C&amp;sdata=LvVvXRzqriQNkGQlvFZVgH9HrCtgr%2FRx3BGYSGcJxyY%3D&amp;reserved=0" TargetMode="External"/><Relationship Id="rId3" Type="http://schemas.openxmlformats.org/officeDocument/2006/relationships/customXml" Target="../customXml/item3.xml"/><Relationship Id="rId21" Type="http://schemas.openxmlformats.org/officeDocument/2006/relationships/hyperlink" Target="mailto:cintija.ripa@cfla.gov.lv"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ur-lex.europa.eu/legal-content/LV/TXT/?uri=CELEX:32014R0651" TargetMode="External"/><Relationship Id="rId25" Type="http://schemas.openxmlformats.org/officeDocument/2006/relationships/hyperlink" Target="https://www.cfla.gov.lv/lv/media/19658/download?attach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355886" TargetMode="External"/><Relationship Id="rId20" Type="http://schemas.openxmlformats.org/officeDocument/2006/relationships/hyperlink" Target="https://eur04.safelinks.protection.outlook.com/?url=https%3A%2F%2Fwww.ur.gov.lv%2Flv%2Fregistre%2Fuznemumu-vai-komersantu%2Fkomanditsabiedriba%2F&amp;data=05%7C02%7Csintija.tropa%40cfla.gov.lv%7C31ba1629b22a441c88ee08dd62e9e3d2%7Cc2d02fb61e644741866ff8f5689ca39a%7C0%7C0%7C638775478906904981%7CUnknown%7CTWFpbGZsb3d8eyJFbXB0eU1hcGkiOnRydWUsIlYiOiIwLjAuMDAwMCIsIlAiOiJXaW4zMiIsIkFOIjoiTWFpbCIsIldUIjoyfQ%3D%3D%7C0%7C%7C%7C&amp;sdata=GySiBPXwpAj4arGXafxUN1zpFamDVaq2Uhw1H2SQgrs%3D&amp;reserved=0" TargetMode="External"/><Relationship Id="rId29" Type="http://schemas.openxmlformats.org/officeDocument/2006/relationships/hyperlink" Target="https://stat.gov.lv/lv/statistikas-temas/darbs/alga/tabulas/dsv041-stradajoso-menesa-videja-darba-samaksa-regionos-eiro?themeCode=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fla.gov.lv/lv/media/18891/download?attach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55886" TargetMode="External"/><Relationship Id="rId23" Type="http://schemas.openxmlformats.org/officeDocument/2006/relationships/hyperlink" Target="https://www.cfla.gov.lv/lv/media/18861/download?attachment"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eur04.safelinks.protection.outlook.com/?url=https%3A%2F%2Fwww.ur.gov.lv%2Flv%2Fregistre%2Fuznemumu-vai-komersantu%2Fpilnsabiedriba%2F&amp;data=05%7C02%7Csintija.tropa%40cfla.gov.lv%7C31ba1629b22a441c88ee08dd62e9e3d2%7Cc2d02fb61e644741866ff8f5689ca39a%7C0%7C0%7C638775478906886309%7CUnknown%7CTWFpbGZsb3d8eyJFbXB0eU1hcGkiOnRydWUsIlYiOiIwLjAuMDAwMCIsIlAiOiJXaW4zMiIsIkFOIjoiTWFpbCIsIldUIjoyfQ%3D%3D%7C0%7C%7C%7C&amp;sdata=OAfM%2Fe1YNLPOdp90uGBHBJENTCCab5%2FGWBPfEtWVyD8%3D&amp;reserved=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32014R0651" TargetMode="External"/><Relationship Id="rId22" Type="http://schemas.openxmlformats.org/officeDocument/2006/relationships/hyperlink" Target="tel:+371%2026011716" TargetMode="External"/><Relationship Id="rId27" Type="http://schemas.openxmlformats.org/officeDocument/2006/relationships/hyperlink" Target="https://www.cfla.gov.lv/lv/1-2-1-1-k-3"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14/651/oj/?locale=LV" TargetMode="External"/><Relationship Id="rId2" Type="http://schemas.openxmlformats.org/officeDocument/2006/relationships/hyperlink" Target="https://likumi.lv/ta/id/355886-eiropas-savienibas-kohezijas-politikas-programmas-2021-2027-gadam-1-2-1-specifiska-atbalsta-merka-petniecibas-un-inovaciju" TargetMode="External"/><Relationship Id="rId1" Type="http://schemas.openxmlformats.org/officeDocument/2006/relationships/hyperlink" Target="https://www.cfla.gov.lv/lv/1-2-1-1-k-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50819701-46A4-445D-9E5B-85466112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4.xml><?xml version="1.0" encoding="utf-8"?>
<ds:datastoreItem xmlns:ds="http://schemas.openxmlformats.org/officeDocument/2006/customXml" ds:itemID="{9A61A48C-A08E-4BB0-9491-A3E58239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16</Pages>
  <Words>27300</Words>
  <Characters>15562</Characters>
  <Application>Microsoft Office Word</Application>
  <DocSecurity>0</DocSecurity>
  <Lines>129</Lines>
  <Paragraphs>85</Paragraphs>
  <ScaleCrop>false</ScaleCrop>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Sintija Tropa</cp:lastModifiedBy>
  <cp:revision>441</cp:revision>
  <dcterms:created xsi:type="dcterms:W3CDTF">2025-02-28T04:38:00Z</dcterms:created>
  <dcterms:modified xsi:type="dcterms:W3CDTF">2025-04-16T05:12:00Z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