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6AED8" w14:textId="77777777" w:rsidR="009D64A1" w:rsidRPr="00D549A5" w:rsidRDefault="0053369A" w:rsidP="004524C0">
      <w:pPr>
        <w:spacing w:after="0" w:line="240" w:lineRule="auto"/>
        <w:jc w:val="center"/>
        <w:rPr>
          <w:rFonts w:ascii="Times New Roman" w:hAnsi="Times New Roman" w:cs="Times New Roman"/>
          <w:b/>
          <w:bCs/>
          <w:sz w:val="24"/>
          <w:szCs w:val="24"/>
          <w:lang w:val="lv-LV"/>
        </w:rPr>
      </w:pPr>
      <w:bookmarkStart w:id="0" w:name="_Hlk159849217"/>
      <w:r w:rsidRPr="00D549A5">
        <w:rPr>
          <w:rFonts w:ascii="Times New Roman" w:hAnsi="Times New Roman" w:cs="Times New Roman"/>
          <w:b/>
          <w:bCs/>
          <w:sz w:val="24"/>
          <w:szCs w:val="24"/>
          <w:lang w:val="lv-LV"/>
        </w:rPr>
        <w:t xml:space="preserve">Jaunā </w:t>
      </w:r>
      <w:r w:rsidR="00AE154E" w:rsidRPr="00D549A5">
        <w:rPr>
          <w:rFonts w:ascii="Times New Roman" w:hAnsi="Times New Roman" w:cs="Times New Roman"/>
          <w:b/>
          <w:bCs/>
          <w:sz w:val="24"/>
          <w:szCs w:val="24"/>
          <w:lang w:val="lv-LV"/>
        </w:rPr>
        <w:t>Eiropas</w:t>
      </w:r>
      <w:r w:rsidRPr="00D549A5">
        <w:rPr>
          <w:rFonts w:ascii="Times New Roman" w:hAnsi="Times New Roman" w:cs="Times New Roman"/>
          <w:b/>
          <w:bCs/>
          <w:sz w:val="24"/>
          <w:szCs w:val="24"/>
          <w:lang w:val="lv-LV"/>
        </w:rPr>
        <w:t xml:space="preserve"> “Bauhaus” kritēriju piem</w:t>
      </w:r>
      <w:r w:rsidR="00896442" w:rsidRPr="00D549A5">
        <w:rPr>
          <w:rFonts w:ascii="Times New Roman" w:hAnsi="Times New Roman" w:cs="Times New Roman"/>
          <w:b/>
          <w:bCs/>
          <w:sz w:val="24"/>
          <w:szCs w:val="24"/>
          <w:lang w:val="lv-LV"/>
        </w:rPr>
        <w:t>ērošanas skaidrojums</w:t>
      </w:r>
      <w:r w:rsidR="009D64A1" w:rsidRPr="00D549A5">
        <w:rPr>
          <w:rFonts w:ascii="Times New Roman" w:hAnsi="Times New Roman" w:cs="Times New Roman"/>
          <w:b/>
          <w:bCs/>
          <w:sz w:val="24"/>
          <w:szCs w:val="24"/>
          <w:lang w:val="lv-LV"/>
        </w:rPr>
        <w:t xml:space="preserve"> </w:t>
      </w:r>
    </w:p>
    <w:p w14:paraId="2DEB05F2" w14:textId="77777777" w:rsidR="009D64A1" w:rsidRPr="00D549A5" w:rsidRDefault="009D64A1" w:rsidP="004524C0">
      <w:pPr>
        <w:spacing w:after="0" w:line="240" w:lineRule="auto"/>
        <w:jc w:val="center"/>
        <w:rPr>
          <w:rFonts w:ascii="Times New Roman" w:hAnsi="Times New Roman" w:cs="Times New Roman"/>
          <w:b/>
          <w:bCs/>
          <w:sz w:val="24"/>
          <w:szCs w:val="24"/>
          <w:lang w:val="lv-LV"/>
        </w:rPr>
      </w:pPr>
      <w:r w:rsidRPr="00D549A5">
        <w:rPr>
          <w:rFonts w:ascii="Times New Roman" w:hAnsi="Times New Roman" w:cs="Times New Roman"/>
          <w:b/>
          <w:bCs/>
          <w:sz w:val="24"/>
          <w:szCs w:val="24"/>
          <w:lang w:val="lv-LV"/>
        </w:rPr>
        <w:t xml:space="preserve">saskaņā ar Eiropas komisijas dokumentu </w:t>
      </w:r>
    </w:p>
    <w:p w14:paraId="1DB409A5" w14:textId="747E5760" w:rsidR="0053369A" w:rsidRPr="00D549A5" w:rsidRDefault="009D64A1" w:rsidP="004524C0">
      <w:pPr>
        <w:spacing w:after="0" w:line="240" w:lineRule="auto"/>
        <w:jc w:val="center"/>
        <w:rPr>
          <w:rFonts w:ascii="Times New Roman" w:hAnsi="Times New Roman" w:cs="Times New Roman"/>
          <w:b/>
          <w:bCs/>
          <w:sz w:val="24"/>
          <w:szCs w:val="24"/>
          <w:lang w:val="lv-LV"/>
        </w:rPr>
      </w:pPr>
      <w:r w:rsidRPr="00D549A5">
        <w:rPr>
          <w:rFonts w:ascii="Times New Roman" w:hAnsi="Times New Roman" w:cs="Times New Roman"/>
          <w:b/>
          <w:bCs/>
          <w:sz w:val="24"/>
          <w:szCs w:val="24"/>
          <w:lang w:val="lv-LV"/>
        </w:rPr>
        <w:t>“Jaunā Eiropas Bauhaus teritoriālās attīstības modeļa (NEB TDM) finanšu instruments”</w:t>
      </w:r>
    </w:p>
    <w:p w14:paraId="76033A3B" w14:textId="77777777" w:rsidR="00896442" w:rsidRPr="00D549A5" w:rsidRDefault="00896442" w:rsidP="0053369A">
      <w:pPr>
        <w:spacing w:after="0" w:line="240" w:lineRule="auto"/>
        <w:rPr>
          <w:rFonts w:ascii="Times New Roman" w:hAnsi="Times New Roman" w:cs="Times New Roman"/>
          <w:b/>
          <w:bCs/>
          <w:sz w:val="24"/>
          <w:szCs w:val="24"/>
          <w:lang w:val="lv-LV"/>
        </w:rPr>
      </w:pPr>
    </w:p>
    <w:p w14:paraId="47A25CCC" w14:textId="0F3362DD" w:rsidR="00DB2679" w:rsidRPr="00D549A5" w:rsidRDefault="00635A1B" w:rsidP="0053369A">
      <w:pPr>
        <w:spacing w:after="0" w:line="240" w:lineRule="auto"/>
        <w:rPr>
          <w:rFonts w:ascii="Times New Roman" w:hAnsi="Times New Roman" w:cs="Times New Roman"/>
          <w:sz w:val="24"/>
          <w:szCs w:val="24"/>
          <w:lang w:val="lv-LV"/>
        </w:rPr>
      </w:pPr>
      <w:r w:rsidRPr="00D549A5">
        <w:rPr>
          <w:rFonts w:ascii="Times New Roman" w:hAnsi="Times New Roman" w:cs="Times New Roman"/>
          <w:sz w:val="24"/>
          <w:szCs w:val="24"/>
          <w:lang w:val="lv-LV"/>
        </w:rPr>
        <w:t xml:space="preserve">Detalizēti kritēriju skaidrojumi pieņemti pēc </w:t>
      </w:r>
      <w:hyperlink r:id="rId11" w:tgtFrame="_blank">
        <w:r w:rsidRPr="00D549A5">
          <w:rPr>
            <w:rStyle w:val="Hipersaite"/>
            <w:rFonts w:ascii="Times New Roman" w:hAnsi="Times New Roman" w:cs="Times New Roman"/>
            <w:sz w:val="24"/>
            <w:szCs w:val="24"/>
            <w:lang w:val="lv-LV"/>
          </w:rPr>
          <w:t>NEB_TDM_financial_instrument.pdf (fi-compass.eu)</w:t>
        </w:r>
      </w:hyperlink>
      <w:r w:rsidRPr="00D549A5">
        <w:rPr>
          <w:rStyle w:val="Hipersaite"/>
          <w:rFonts w:ascii="Times New Roman" w:hAnsi="Times New Roman" w:cs="Times New Roman"/>
          <w:sz w:val="24"/>
          <w:szCs w:val="24"/>
          <w:lang w:val="lv-LV"/>
        </w:rPr>
        <w:t xml:space="preserve"> </w:t>
      </w:r>
      <w:r w:rsidRPr="00D549A5">
        <w:rPr>
          <w:rFonts w:ascii="Times New Roman" w:hAnsi="Times New Roman" w:cs="Times New Roman"/>
          <w:sz w:val="24"/>
          <w:szCs w:val="24"/>
          <w:lang w:val="lv-LV"/>
        </w:rPr>
        <w:t>dokumentā dotā skaidrojuma</w:t>
      </w:r>
      <w:bookmarkEnd w:id="0"/>
    </w:p>
    <w:p w14:paraId="3ACED195" w14:textId="77777777" w:rsidR="00DB2679" w:rsidRPr="00D549A5" w:rsidRDefault="00635A1B" w:rsidP="0053369A">
      <w:pPr>
        <w:spacing w:after="0" w:line="240" w:lineRule="auto"/>
        <w:rPr>
          <w:rFonts w:ascii="Times New Roman" w:hAnsi="Times New Roman" w:cs="Times New Roman"/>
          <w:sz w:val="24"/>
          <w:szCs w:val="24"/>
          <w:lang w:val="lv-LV"/>
        </w:rPr>
      </w:pPr>
      <w:r w:rsidRPr="00D549A5">
        <w:rPr>
          <w:rFonts w:ascii="Times New Roman" w:hAnsi="Times New Roman" w:cs="Times New Roman"/>
          <w:sz w:val="24"/>
          <w:szCs w:val="24"/>
          <w:lang w:val="lv-LV"/>
        </w:rPr>
        <w:t>Saīsinājumi:</w:t>
      </w:r>
    </w:p>
    <w:p w14:paraId="2B4B01F2" w14:textId="662282EC" w:rsidR="00DB2679" w:rsidRPr="00D549A5" w:rsidRDefault="00635A1B" w:rsidP="0053369A">
      <w:pPr>
        <w:spacing w:after="0" w:line="240" w:lineRule="auto"/>
        <w:rPr>
          <w:rFonts w:ascii="Times New Roman" w:hAnsi="Times New Roman" w:cs="Times New Roman"/>
          <w:sz w:val="24"/>
          <w:szCs w:val="24"/>
          <w:lang w:val="lv-LV"/>
        </w:rPr>
      </w:pPr>
      <w:r w:rsidRPr="00D549A5">
        <w:rPr>
          <w:rFonts w:ascii="Times New Roman" w:hAnsi="Times New Roman" w:cs="Times New Roman"/>
          <w:sz w:val="24"/>
          <w:szCs w:val="24"/>
          <w:lang w:val="lv-LV"/>
        </w:rPr>
        <w:t xml:space="preserve">NEB </w:t>
      </w:r>
      <w:r w:rsidRPr="004848E0">
        <w:rPr>
          <w:rFonts w:ascii="Times New Roman" w:hAnsi="Times New Roman" w:cs="Times New Roman"/>
          <w:sz w:val="24"/>
          <w:szCs w:val="24"/>
        </w:rPr>
        <w:t>– New European Bauhaus</w:t>
      </w:r>
      <w:r w:rsidRPr="00D549A5">
        <w:rPr>
          <w:rFonts w:ascii="Times New Roman" w:hAnsi="Times New Roman" w:cs="Times New Roman"/>
          <w:sz w:val="24"/>
          <w:szCs w:val="24"/>
          <w:lang w:val="lv-LV"/>
        </w:rPr>
        <w:t xml:space="preserve"> </w:t>
      </w:r>
      <w:r w:rsidR="00AE154E" w:rsidRPr="00D549A5">
        <w:rPr>
          <w:rFonts w:ascii="Times New Roman" w:hAnsi="Times New Roman" w:cs="Times New Roman"/>
          <w:sz w:val="24"/>
          <w:szCs w:val="24"/>
          <w:lang w:val="lv-LV"/>
        </w:rPr>
        <w:t>–</w:t>
      </w:r>
      <w:r w:rsidRPr="00D549A5">
        <w:rPr>
          <w:rFonts w:ascii="Times New Roman" w:hAnsi="Times New Roman" w:cs="Times New Roman"/>
          <w:sz w:val="24"/>
          <w:szCs w:val="24"/>
          <w:lang w:val="lv-LV"/>
        </w:rPr>
        <w:t xml:space="preserve"> Jaunais Eiropas “Bauhaus”</w:t>
      </w:r>
    </w:p>
    <w:p w14:paraId="779658F5" w14:textId="77777777" w:rsidR="00DB2679" w:rsidRPr="00D549A5" w:rsidRDefault="00635A1B" w:rsidP="0053369A">
      <w:pPr>
        <w:spacing w:after="0" w:line="240" w:lineRule="auto"/>
        <w:rPr>
          <w:rFonts w:ascii="Times New Roman" w:hAnsi="Times New Roman" w:cs="Times New Roman"/>
          <w:sz w:val="24"/>
          <w:szCs w:val="24"/>
          <w:lang w:val="lv-LV"/>
        </w:rPr>
      </w:pPr>
      <w:r w:rsidRPr="00D549A5">
        <w:rPr>
          <w:rFonts w:ascii="Times New Roman" w:hAnsi="Times New Roman" w:cs="Times New Roman"/>
          <w:sz w:val="24"/>
          <w:szCs w:val="24"/>
          <w:lang w:val="lv-LV"/>
        </w:rPr>
        <w:t xml:space="preserve">TDM – </w:t>
      </w:r>
      <w:r w:rsidRPr="004848E0">
        <w:rPr>
          <w:rFonts w:ascii="Times New Roman" w:hAnsi="Times New Roman" w:cs="Times New Roman"/>
          <w:sz w:val="24"/>
          <w:szCs w:val="24"/>
        </w:rPr>
        <w:t>territorial development model</w:t>
      </w:r>
      <w:r w:rsidRPr="00D549A5">
        <w:rPr>
          <w:rFonts w:ascii="Times New Roman" w:hAnsi="Times New Roman" w:cs="Times New Roman"/>
          <w:sz w:val="24"/>
          <w:szCs w:val="24"/>
          <w:lang w:val="lv-LV"/>
        </w:rPr>
        <w:t xml:space="preserve"> – teritorijas attīstības modelis</w:t>
      </w:r>
    </w:p>
    <w:p w14:paraId="5DDFAA1C" w14:textId="77777777" w:rsidR="00DB2679" w:rsidRPr="00D549A5" w:rsidRDefault="00635A1B" w:rsidP="0053369A">
      <w:pPr>
        <w:spacing w:after="0" w:line="240" w:lineRule="auto"/>
        <w:rPr>
          <w:rFonts w:ascii="Times New Roman" w:hAnsi="Times New Roman" w:cs="Times New Roman"/>
          <w:sz w:val="24"/>
          <w:szCs w:val="24"/>
          <w:lang w:val="lv-LV"/>
        </w:rPr>
      </w:pPr>
      <w:r w:rsidRPr="00D549A5">
        <w:rPr>
          <w:rFonts w:ascii="Times New Roman" w:hAnsi="Times New Roman" w:cs="Times New Roman"/>
          <w:sz w:val="24"/>
          <w:szCs w:val="24"/>
          <w:lang w:val="lv-LV"/>
        </w:rPr>
        <w:t xml:space="preserve">MA – </w:t>
      </w:r>
      <w:r w:rsidRPr="004848E0">
        <w:rPr>
          <w:rFonts w:ascii="Times New Roman" w:hAnsi="Times New Roman" w:cs="Times New Roman"/>
          <w:sz w:val="24"/>
          <w:szCs w:val="24"/>
        </w:rPr>
        <w:t>managing authority</w:t>
      </w:r>
      <w:r w:rsidRPr="00D549A5">
        <w:rPr>
          <w:rFonts w:ascii="Times New Roman" w:hAnsi="Times New Roman" w:cs="Times New Roman"/>
          <w:sz w:val="24"/>
          <w:szCs w:val="24"/>
          <w:lang w:val="lv-LV"/>
        </w:rPr>
        <w:t xml:space="preserve"> – uzraudzības/vadošā iestāde</w:t>
      </w:r>
    </w:p>
    <w:p w14:paraId="688DDECB" w14:textId="77777777" w:rsidR="00DB2679" w:rsidRPr="00D549A5" w:rsidRDefault="00635A1B" w:rsidP="0053369A">
      <w:pPr>
        <w:spacing w:after="0" w:line="240" w:lineRule="auto"/>
        <w:rPr>
          <w:rFonts w:ascii="Times New Roman" w:hAnsi="Times New Roman" w:cs="Times New Roman"/>
          <w:sz w:val="24"/>
          <w:szCs w:val="24"/>
          <w:lang w:val="lv-LV"/>
        </w:rPr>
      </w:pPr>
      <w:r w:rsidRPr="00D549A5">
        <w:rPr>
          <w:rFonts w:ascii="Times New Roman" w:hAnsi="Times New Roman" w:cs="Times New Roman"/>
          <w:sz w:val="24"/>
          <w:szCs w:val="24"/>
          <w:lang w:val="lv-LV"/>
        </w:rPr>
        <w:t xml:space="preserve">FI </w:t>
      </w:r>
      <w:r w:rsidRPr="004848E0">
        <w:rPr>
          <w:rFonts w:ascii="Times New Roman" w:hAnsi="Times New Roman" w:cs="Times New Roman"/>
          <w:sz w:val="24"/>
          <w:szCs w:val="24"/>
        </w:rPr>
        <w:t>– financial instrument</w:t>
      </w:r>
      <w:r w:rsidRPr="00D549A5">
        <w:rPr>
          <w:rFonts w:ascii="Times New Roman" w:hAnsi="Times New Roman" w:cs="Times New Roman"/>
          <w:sz w:val="24"/>
          <w:szCs w:val="24"/>
          <w:lang w:val="lv-LV"/>
        </w:rPr>
        <w:t xml:space="preserve"> – finanšu instruments</w:t>
      </w:r>
    </w:p>
    <w:p w14:paraId="7D8FE8B9" w14:textId="77777777" w:rsidR="009D64A1" w:rsidRPr="00D549A5" w:rsidRDefault="009D64A1" w:rsidP="009D64A1">
      <w:pPr>
        <w:rPr>
          <w:rFonts w:ascii="Times New Roman" w:hAnsi="Times New Roman" w:cs="Times New Roman"/>
          <w:sz w:val="24"/>
          <w:szCs w:val="24"/>
          <w:lang w:val="lv-LV"/>
        </w:rPr>
      </w:pPr>
    </w:p>
    <w:p w14:paraId="25A8FDCB" w14:textId="4C411646" w:rsidR="00DB2679" w:rsidRPr="00D549A5" w:rsidRDefault="009D64A1" w:rsidP="009D64A1">
      <w:pPr>
        <w:rPr>
          <w:rFonts w:ascii="Times New Roman" w:hAnsi="Times New Roman" w:cs="Times New Roman"/>
          <w:sz w:val="24"/>
          <w:szCs w:val="24"/>
          <w:lang w:val="lv-LV"/>
        </w:rPr>
      </w:pPr>
      <w:r w:rsidRPr="004848E0">
        <w:rPr>
          <w:rFonts w:ascii="Times New Roman" w:hAnsi="Times New Roman" w:cs="Times New Roman"/>
          <w:sz w:val="24"/>
          <w:szCs w:val="24"/>
          <w:lang w:val="lv-LV"/>
        </w:rPr>
        <w:t>Skaidrojums aptver NEB kritēriju aprakstu, nepieciešamības gadījumā skatiet pilno dokumenta versiju angļu valodā.</w:t>
      </w:r>
      <w:r w:rsidRPr="00D549A5">
        <w:rPr>
          <w:rFonts w:ascii="Times New Roman" w:hAnsi="Times New Roman" w:cs="Times New Roman"/>
          <w:sz w:val="24"/>
          <w:szCs w:val="24"/>
          <w:lang w:val="lv-LV"/>
        </w:rPr>
        <w:t xml:space="preserve">  </w:t>
      </w:r>
    </w:p>
    <w:p w14:paraId="1EC9B25F" w14:textId="77777777" w:rsidR="009D64A1" w:rsidRPr="00D549A5" w:rsidRDefault="009D64A1" w:rsidP="009D64A1">
      <w:pPr>
        <w:rPr>
          <w:rFonts w:ascii="Times New Roman" w:hAnsi="Times New Roman" w:cs="Times New Roman"/>
          <w:sz w:val="24"/>
          <w:szCs w:val="24"/>
          <w:lang w:val="lv-LV"/>
        </w:rPr>
      </w:pPr>
    </w:p>
    <w:p w14:paraId="5AA5FD12" w14:textId="601534DE" w:rsidR="009D64A1" w:rsidRPr="004848E0" w:rsidRDefault="009D64A1" w:rsidP="009D64A1">
      <w:pPr>
        <w:jc w:val="center"/>
        <w:rPr>
          <w:rFonts w:ascii="Times New Roman" w:hAnsi="Times New Roman" w:cs="Times New Roman"/>
          <w:sz w:val="24"/>
          <w:szCs w:val="24"/>
          <w:lang w:val="lv-LV"/>
        </w:rPr>
      </w:pPr>
      <w:r w:rsidRPr="004848E0">
        <w:rPr>
          <w:rFonts w:ascii="Times New Roman" w:hAnsi="Times New Roman" w:cs="Times New Roman"/>
          <w:sz w:val="24"/>
          <w:szCs w:val="24"/>
          <w:lang w:val="lv-LV"/>
        </w:rPr>
        <w:t>2. daļa: NEB TDM – noteikumi un nosacījumi</w:t>
      </w:r>
    </w:p>
    <w:p w14:paraId="5CCFEBB2" w14:textId="1864B1D6" w:rsidR="009D64A1" w:rsidRPr="004848E0" w:rsidRDefault="009D64A1" w:rsidP="009D64A1">
      <w:pPr>
        <w:rPr>
          <w:rFonts w:ascii="Times New Roman" w:hAnsi="Times New Roman" w:cs="Times New Roman"/>
          <w:sz w:val="24"/>
          <w:szCs w:val="24"/>
          <w:lang w:val="lv-LV"/>
        </w:rPr>
      </w:pPr>
      <w:r w:rsidRPr="004848E0">
        <w:rPr>
          <w:rFonts w:ascii="Times New Roman" w:hAnsi="Times New Roman" w:cs="Times New Roman"/>
          <w:sz w:val="24"/>
          <w:szCs w:val="24"/>
          <w:lang w:val="lv-LV"/>
        </w:rPr>
        <w:t>NEB TDM Īstenošanas iespējas</w:t>
      </w:r>
      <w:r w:rsidR="00CC4BD9" w:rsidRPr="004848E0">
        <w:rPr>
          <w:rFonts w:ascii="Times New Roman" w:hAnsi="Times New Roman" w:cs="Times New Roman"/>
          <w:sz w:val="24"/>
          <w:szCs w:val="24"/>
          <w:lang w:val="lv-LV"/>
        </w:rPr>
        <w:t>.</w:t>
      </w:r>
    </w:p>
    <w:p w14:paraId="4AB7852E" w14:textId="6BED6C17" w:rsidR="00CC4BD9" w:rsidRPr="004848E0" w:rsidRDefault="00CC4BD9" w:rsidP="009D64A1">
      <w:pPr>
        <w:rPr>
          <w:rFonts w:ascii="Times New Roman" w:hAnsi="Times New Roman" w:cs="Times New Roman"/>
          <w:sz w:val="24"/>
          <w:szCs w:val="24"/>
          <w:lang w:val="lv-LV"/>
        </w:rPr>
      </w:pPr>
      <w:r w:rsidRPr="004848E0">
        <w:rPr>
          <w:rFonts w:ascii="Times New Roman" w:hAnsi="Times New Roman" w:cs="Times New Roman"/>
          <w:sz w:val="24"/>
          <w:szCs w:val="24"/>
          <w:lang w:val="lv-LV"/>
        </w:rPr>
        <w:t>c) atbalsts, izmantojot esošu vai jaunizveidotu finanšu instrumentu (FI), NEB projekti atbilst turpmāk minētajiem nosacījumiem:</w:t>
      </w:r>
    </w:p>
    <w:p w14:paraId="31CFB1CD" w14:textId="45952669" w:rsidR="00CC4BD9" w:rsidRPr="004848E0" w:rsidRDefault="00CC4BD9" w:rsidP="00A36B87">
      <w:pPr>
        <w:pStyle w:val="Sarakstarindkopa"/>
        <w:numPr>
          <w:ilvl w:val="0"/>
          <w:numId w:val="4"/>
        </w:numPr>
        <w:rPr>
          <w:rFonts w:ascii="Times New Roman" w:hAnsi="Times New Roman" w:cs="Times New Roman"/>
          <w:sz w:val="24"/>
          <w:szCs w:val="24"/>
          <w:lang w:val="lv-LV"/>
        </w:rPr>
      </w:pPr>
      <w:r w:rsidRPr="004848E0">
        <w:rPr>
          <w:rFonts w:ascii="Times New Roman" w:hAnsi="Times New Roman" w:cs="Times New Roman"/>
          <w:sz w:val="24"/>
          <w:szCs w:val="24"/>
          <w:lang w:val="lv-LV"/>
        </w:rPr>
        <w:t>Atbalstītie individuālie projekti var sastāvēt no vairākiem apakšprojektiem vai apakšlīgumiem</w:t>
      </w:r>
      <w:r w:rsidR="00A36B87" w:rsidRPr="004848E0">
        <w:rPr>
          <w:rStyle w:val="Vresatsauce"/>
          <w:rFonts w:ascii="Times New Roman" w:hAnsi="Times New Roman" w:cs="Times New Roman"/>
          <w:sz w:val="24"/>
          <w:szCs w:val="24"/>
          <w:lang w:val="lv-LV"/>
        </w:rPr>
        <w:footnoteReference w:id="1"/>
      </w:r>
      <w:r w:rsidRPr="004848E0">
        <w:rPr>
          <w:rFonts w:ascii="Times New Roman" w:hAnsi="Times New Roman" w:cs="Times New Roman"/>
          <w:sz w:val="24"/>
          <w:szCs w:val="24"/>
          <w:lang w:val="lv-LV"/>
        </w:rPr>
        <w:t xml:space="preserve">, kas kopā atbilst starpdisciplinārajai pieejai un NEB pamatvērtībām. </w:t>
      </w:r>
    </w:p>
    <w:p w14:paraId="64262759" w14:textId="77777777" w:rsidR="00BC21DD" w:rsidRPr="004848E0" w:rsidRDefault="00CC4BD9" w:rsidP="00B62147">
      <w:pPr>
        <w:pStyle w:val="Sarakstarindkopa"/>
        <w:numPr>
          <w:ilvl w:val="0"/>
          <w:numId w:val="4"/>
        </w:numPr>
        <w:jc w:val="both"/>
        <w:rPr>
          <w:rFonts w:ascii="Times New Roman" w:hAnsi="Times New Roman" w:cs="Times New Roman"/>
          <w:b/>
          <w:bCs/>
          <w:sz w:val="24"/>
          <w:szCs w:val="24"/>
          <w:lang w:val="lv-LV"/>
        </w:rPr>
      </w:pPr>
      <w:r w:rsidRPr="004848E0">
        <w:rPr>
          <w:rFonts w:ascii="Times New Roman" w:hAnsi="Times New Roman" w:cs="Times New Roman"/>
          <w:sz w:val="24"/>
          <w:szCs w:val="24"/>
          <w:lang w:val="lv-LV"/>
        </w:rPr>
        <w:t xml:space="preserve">Katra FI atbalstītā individuālā projekta līmenī jāpiemēro trīs NEB pamatvērtības. </w:t>
      </w:r>
    </w:p>
    <w:p w14:paraId="22E3D651" w14:textId="0D4C8798" w:rsidR="00CC4BD9" w:rsidRPr="004848E0" w:rsidRDefault="00CC4BD9" w:rsidP="00A36B87">
      <w:pPr>
        <w:pStyle w:val="Sarakstarindkopa"/>
        <w:numPr>
          <w:ilvl w:val="0"/>
          <w:numId w:val="4"/>
        </w:numPr>
        <w:jc w:val="both"/>
        <w:rPr>
          <w:rFonts w:ascii="Times New Roman" w:hAnsi="Times New Roman" w:cs="Times New Roman"/>
          <w:sz w:val="24"/>
          <w:szCs w:val="24"/>
          <w:lang w:val="lv-LV"/>
        </w:rPr>
      </w:pPr>
      <w:r w:rsidRPr="004848E0">
        <w:rPr>
          <w:rFonts w:ascii="Times New Roman" w:hAnsi="Times New Roman" w:cs="Times New Roman"/>
          <w:sz w:val="24"/>
          <w:szCs w:val="24"/>
          <w:lang w:val="lv-LV"/>
        </w:rPr>
        <w:t xml:space="preserve">Katram </w:t>
      </w:r>
      <w:bookmarkStart w:id="1" w:name="_Hlk189058214"/>
      <w:r w:rsidR="00B62147" w:rsidRPr="004848E0">
        <w:rPr>
          <w:rFonts w:ascii="Times New Roman" w:hAnsi="Times New Roman" w:cs="Times New Roman"/>
          <w:sz w:val="24"/>
          <w:szCs w:val="24"/>
          <w:lang w:val="lv-LV"/>
        </w:rPr>
        <w:t>individuālam</w:t>
      </w:r>
      <w:r w:rsidRPr="004848E0">
        <w:rPr>
          <w:rFonts w:ascii="Times New Roman" w:hAnsi="Times New Roman" w:cs="Times New Roman"/>
          <w:sz w:val="24"/>
          <w:szCs w:val="24"/>
          <w:lang w:val="lv-LV"/>
        </w:rPr>
        <w:t xml:space="preserve"> projektam jāie</w:t>
      </w:r>
      <w:r w:rsidR="00043ED7" w:rsidRPr="004848E0">
        <w:rPr>
          <w:rFonts w:ascii="Times New Roman" w:hAnsi="Times New Roman" w:cs="Times New Roman"/>
          <w:sz w:val="24"/>
          <w:szCs w:val="24"/>
          <w:lang w:val="lv-LV"/>
        </w:rPr>
        <w:t>tver</w:t>
      </w:r>
      <w:r w:rsidRPr="004848E0">
        <w:rPr>
          <w:rFonts w:ascii="Times New Roman" w:hAnsi="Times New Roman" w:cs="Times New Roman"/>
          <w:sz w:val="24"/>
          <w:szCs w:val="24"/>
          <w:lang w:val="lv-LV"/>
        </w:rPr>
        <w:t xml:space="preserve"> </w:t>
      </w:r>
      <w:r w:rsidR="00BC21DD" w:rsidRPr="004848E0">
        <w:rPr>
          <w:rFonts w:ascii="Times New Roman" w:hAnsi="Times New Roman" w:cs="Times New Roman"/>
          <w:b/>
          <w:bCs/>
          <w:sz w:val="24"/>
          <w:szCs w:val="24"/>
          <w:lang w:val="lv-LV"/>
        </w:rPr>
        <w:t>l</w:t>
      </w:r>
      <w:r w:rsidR="00B62147" w:rsidRPr="004848E0">
        <w:rPr>
          <w:rFonts w:ascii="Times New Roman" w:hAnsi="Times New Roman" w:cs="Times New Roman"/>
          <w:b/>
          <w:bCs/>
          <w:sz w:val="24"/>
          <w:szCs w:val="24"/>
          <w:lang w:val="lv-LV"/>
        </w:rPr>
        <w:t>īdzdalība un starpdisciplināra pieeja</w:t>
      </w:r>
      <w:r w:rsidR="00BC21DD" w:rsidRPr="004848E0">
        <w:rPr>
          <w:rFonts w:ascii="Times New Roman" w:hAnsi="Times New Roman" w:cs="Times New Roman"/>
          <w:b/>
          <w:bCs/>
          <w:sz w:val="24"/>
          <w:szCs w:val="24"/>
          <w:lang w:val="lv-LV"/>
        </w:rPr>
        <w:t xml:space="preserve">, </w:t>
      </w:r>
      <w:r w:rsidRPr="004848E0">
        <w:rPr>
          <w:rFonts w:ascii="Times New Roman" w:hAnsi="Times New Roman" w:cs="Times New Roman"/>
          <w:sz w:val="24"/>
          <w:szCs w:val="24"/>
          <w:lang w:val="lv-LV"/>
        </w:rPr>
        <w:t xml:space="preserve">lai īstenotu NEB daudznozaru pieeju. </w:t>
      </w:r>
      <w:bookmarkEnd w:id="1"/>
    </w:p>
    <w:p w14:paraId="30B98D52" w14:textId="02E968DE" w:rsidR="00CC4BD9" w:rsidRPr="004848E0" w:rsidRDefault="00CC4BD9" w:rsidP="00A36B87">
      <w:pPr>
        <w:pStyle w:val="Sarakstarindkopa"/>
        <w:numPr>
          <w:ilvl w:val="0"/>
          <w:numId w:val="4"/>
        </w:numPr>
        <w:rPr>
          <w:rFonts w:ascii="Times New Roman" w:hAnsi="Times New Roman" w:cs="Times New Roman"/>
          <w:sz w:val="24"/>
          <w:szCs w:val="24"/>
          <w:lang w:val="lv-LV"/>
        </w:rPr>
      </w:pPr>
      <w:r w:rsidRPr="004848E0">
        <w:rPr>
          <w:rFonts w:ascii="Times New Roman" w:hAnsi="Times New Roman" w:cs="Times New Roman"/>
          <w:sz w:val="24"/>
          <w:szCs w:val="24"/>
          <w:lang w:val="lv-LV"/>
        </w:rPr>
        <w:t>NEB TDM projekti ir daļa no kopējā FI atbalstīto ieguldījumu portfeļa.</w:t>
      </w:r>
    </w:p>
    <w:p w14:paraId="69D9B10F" w14:textId="77777777" w:rsidR="00CC4BD9" w:rsidRPr="00D549A5" w:rsidRDefault="00CC4BD9" w:rsidP="009D64A1">
      <w:pPr>
        <w:rPr>
          <w:rFonts w:ascii="Times New Roman" w:hAnsi="Times New Roman" w:cs="Times New Roman"/>
          <w:sz w:val="24"/>
          <w:szCs w:val="24"/>
          <w:lang w:val="lv-LV"/>
        </w:rPr>
      </w:pPr>
    </w:p>
    <w:p w14:paraId="5F1D2BBC" w14:textId="5B29F980" w:rsidR="00DB2679" w:rsidRPr="00D549A5" w:rsidRDefault="00635A1B">
      <w:pPr>
        <w:jc w:val="center"/>
        <w:rPr>
          <w:rFonts w:ascii="Times New Roman" w:hAnsi="Times New Roman" w:cs="Times New Roman"/>
          <w:sz w:val="24"/>
          <w:szCs w:val="24"/>
          <w:lang w:val="lv-LV"/>
        </w:rPr>
      </w:pPr>
      <w:r w:rsidRPr="00D549A5">
        <w:rPr>
          <w:rFonts w:ascii="Times New Roman" w:hAnsi="Times New Roman" w:cs="Times New Roman"/>
          <w:sz w:val="24"/>
          <w:szCs w:val="24"/>
          <w:lang w:val="lv-LV"/>
        </w:rPr>
        <w:t xml:space="preserve">3. daļa: projektu atbilstība NEB </w:t>
      </w:r>
      <w:r w:rsidR="00AE154E" w:rsidRPr="00D549A5">
        <w:rPr>
          <w:rFonts w:ascii="Times New Roman" w:hAnsi="Times New Roman" w:cs="Times New Roman"/>
          <w:sz w:val="24"/>
          <w:szCs w:val="24"/>
          <w:lang w:val="lv-LV"/>
        </w:rPr>
        <w:t>–</w:t>
      </w:r>
      <w:r w:rsidRPr="00D549A5">
        <w:rPr>
          <w:rFonts w:ascii="Times New Roman" w:hAnsi="Times New Roman" w:cs="Times New Roman"/>
          <w:sz w:val="24"/>
          <w:szCs w:val="24"/>
          <w:lang w:val="lv-LV"/>
        </w:rPr>
        <w:t xml:space="preserve"> pamatprincipi</w:t>
      </w:r>
    </w:p>
    <w:p w14:paraId="7D23C713" w14:textId="42B7B77C" w:rsidR="00DB2679" w:rsidRPr="00D549A5" w:rsidRDefault="00635A1B">
      <w:pPr>
        <w:jc w:val="center"/>
        <w:rPr>
          <w:rFonts w:ascii="Times New Roman" w:hAnsi="Times New Roman" w:cs="Times New Roman"/>
          <w:sz w:val="24"/>
          <w:szCs w:val="24"/>
          <w:lang w:val="lv-LV"/>
        </w:rPr>
      </w:pPr>
      <w:r w:rsidRPr="00D549A5">
        <w:rPr>
          <w:rFonts w:ascii="Times New Roman" w:hAnsi="Times New Roman" w:cs="Times New Roman"/>
          <w:sz w:val="24"/>
          <w:szCs w:val="24"/>
          <w:lang w:val="lv-LV"/>
        </w:rPr>
        <w:t>Augstas kvalitātes NEB pamatvērtību piemērošana</w:t>
      </w:r>
      <w:r w:rsidR="00CC4BD9" w:rsidRPr="00D549A5">
        <w:rPr>
          <w:rFonts w:ascii="Times New Roman" w:hAnsi="Times New Roman" w:cs="Times New Roman"/>
          <w:sz w:val="24"/>
          <w:szCs w:val="24"/>
          <w:lang w:val="lv-LV"/>
        </w:rPr>
        <w:t xml:space="preserve">. </w:t>
      </w:r>
    </w:p>
    <w:p w14:paraId="6E726CE6" w14:textId="4352AE4A" w:rsidR="00DB2679" w:rsidRPr="00D549A5" w:rsidRDefault="00635A1B" w:rsidP="00043ED7">
      <w:pPr>
        <w:pStyle w:val="Virsraksts1"/>
        <w:numPr>
          <w:ilvl w:val="0"/>
          <w:numId w:val="8"/>
        </w:numPr>
        <w:rPr>
          <w:rFonts w:ascii="Times New Roman" w:hAnsi="Times New Roman" w:cs="Times New Roman"/>
          <w:sz w:val="24"/>
          <w:szCs w:val="24"/>
          <w:lang w:val="lv-LV"/>
        </w:rPr>
      </w:pPr>
      <w:r w:rsidRPr="00D549A5">
        <w:rPr>
          <w:rFonts w:ascii="Times New Roman" w:hAnsi="Times New Roman" w:cs="Times New Roman"/>
          <w:sz w:val="24"/>
          <w:szCs w:val="24"/>
          <w:lang w:val="lv-LV"/>
        </w:rPr>
        <w:t>Ilgtspējība</w:t>
      </w:r>
    </w:p>
    <w:p w14:paraId="36C89902" w14:textId="2B2B0616" w:rsidR="00DB2679" w:rsidRPr="00D549A5" w:rsidRDefault="00635A1B" w:rsidP="0053369A">
      <w:p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 xml:space="preserve">NEB TDM atbalstīto projektu mērķis ir veicināt ilgtspējību. Paredzētajām projekta darbībām jāmazina ietekme uz vidi, jāsekmē saimnieciskā darbība, ievērojot dabas resursu ierobežotību, jāveicina esošo resursu efektīva izmantošana un jāpalīdz cilvēkiem atjaunot saikni ar dabu. Projekti var palīdzēt aizsargāt klimatu, palielināt noturību pret klimata pārmaiņām, saglabāt bioloģisko daudzveidību, samazināt resursu patēriņu un piesārņojumu, piemēram, sekmējot aprites modeli, atkārtoti izmantojot esošos resursus (piemēram, atkārtota ražošana) un veicinot </w:t>
      </w:r>
      <w:r w:rsidR="00920AE8" w:rsidRPr="00D549A5">
        <w:rPr>
          <w:rFonts w:ascii="Times New Roman" w:hAnsi="Times New Roman" w:cs="Times New Roman"/>
          <w:sz w:val="24"/>
          <w:szCs w:val="24"/>
          <w:lang w:val="lv-LV"/>
        </w:rPr>
        <w:t xml:space="preserve">dabai draudzīgu </w:t>
      </w:r>
      <w:r w:rsidRPr="00D549A5">
        <w:rPr>
          <w:rFonts w:ascii="Times New Roman" w:hAnsi="Times New Roman" w:cs="Times New Roman"/>
          <w:sz w:val="24"/>
          <w:szCs w:val="24"/>
          <w:lang w:val="lv-LV"/>
        </w:rPr>
        <w:t xml:space="preserve">dizainu, dabai pietuvinātus risinājumus un tuvuma </w:t>
      </w:r>
      <w:r w:rsidR="00920AE8" w:rsidRPr="00D549A5">
        <w:rPr>
          <w:rFonts w:ascii="Times New Roman" w:hAnsi="Times New Roman" w:cs="Times New Roman"/>
          <w:sz w:val="24"/>
          <w:szCs w:val="24"/>
          <w:lang w:val="lv-LV"/>
        </w:rPr>
        <w:t xml:space="preserve">aprites </w:t>
      </w:r>
      <w:r w:rsidRPr="00D549A5">
        <w:rPr>
          <w:rFonts w:ascii="Times New Roman" w:hAnsi="Times New Roman" w:cs="Times New Roman"/>
          <w:sz w:val="24"/>
          <w:szCs w:val="24"/>
          <w:lang w:val="lv-LV"/>
        </w:rPr>
        <w:t xml:space="preserve">ekonomiku. Projekti var </w:t>
      </w:r>
      <w:r w:rsidRPr="00D549A5">
        <w:rPr>
          <w:rFonts w:ascii="Times New Roman" w:hAnsi="Times New Roman" w:cs="Times New Roman"/>
          <w:sz w:val="24"/>
          <w:szCs w:val="24"/>
          <w:lang w:val="lv-LV"/>
        </w:rPr>
        <w:lastRenderedPageBreak/>
        <w:t>veicināt dabas pieredzēšanu dzīves telpā, vairojot veselību un atpūtas iespējas un sekmējot izpratni par dabiskās vides nozīmi un tās saglabāšanu.</w:t>
      </w:r>
    </w:p>
    <w:p w14:paraId="48A2B978" w14:textId="77777777" w:rsidR="00DB2679" w:rsidRPr="00D549A5" w:rsidRDefault="00635A1B" w:rsidP="0053369A">
      <w:p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Ilgtspējības kritērijus var papildināt ar konkrētiem ilgtspējības kritērijiem, kuru pamatā ir attiecīgās programmas un prioritātes mērķi.</w:t>
      </w:r>
    </w:p>
    <w:p w14:paraId="25B1FEF8" w14:textId="77777777" w:rsidR="00DB2679" w:rsidRPr="00D549A5" w:rsidRDefault="00635A1B" w:rsidP="0053369A">
      <w:pPr>
        <w:jc w:val="both"/>
        <w:rPr>
          <w:rFonts w:ascii="Times New Roman" w:hAnsi="Times New Roman" w:cs="Times New Roman"/>
          <w:b/>
          <w:bCs/>
          <w:sz w:val="24"/>
          <w:szCs w:val="24"/>
          <w:lang w:val="lv-LV"/>
        </w:rPr>
      </w:pPr>
      <w:r w:rsidRPr="00D549A5">
        <w:rPr>
          <w:rFonts w:ascii="Times New Roman" w:hAnsi="Times New Roman" w:cs="Times New Roman"/>
          <w:b/>
          <w:bCs/>
          <w:sz w:val="24"/>
          <w:szCs w:val="24"/>
          <w:lang w:val="lv-LV"/>
        </w:rPr>
        <w:t>Pamata jautājumi ilgtspējības kritērija novērtēšanai (neaprobežojoties tikai ar zemāk uzskaitītajiem):</w:t>
      </w:r>
    </w:p>
    <w:p w14:paraId="388F49C9"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ilgtspējības dimensija ietver detalizētu un ticamu aprakstu kvantitatīvi nosakāmiem parametriem paredzamajai ietekmei un tam, kā tā tiks sasniegta?</w:t>
      </w:r>
    </w:p>
    <w:p w14:paraId="6C0E67C1"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projekts ietver un veicina saiknes atjaunošanu ar dabu, tās nozīmes novērtēšanu?</w:t>
      </w:r>
    </w:p>
    <w:p w14:paraId="7FAF38BE" w14:textId="18342884"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Uz kādiem vides aspektiem</w:t>
      </w:r>
      <w:r w:rsidRPr="00D549A5">
        <w:rPr>
          <w:rFonts w:ascii="Times New Roman" w:hAnsi="Times New Roman" w:cs="Times New Roman"/>
          <w:sz w:val="24"/>
          <w:szCs w:val="24"/>
          <w:vertAlign w:val="superscript"/>
          <w:lang w:val="lv-LV"/>
        </w:rPr>
        <w:t xml:space="preserve">42 </w:t>
      </w:r>
      <w:r w:rsidRPr="00D549A5">
        <w:rPr>
          <w:rFonts w:ascii="Times New Roman" w:hAnsi="Times New Roman" w:cs="Times New Roman"/>
          <w:sz w:val="24"/>
          <w:szCs w:val="24"/>
          <w:lang w:val="lv-LV"/>
        </w:rPr>
        <w:t>(piemēram, oglekļa pēdas nospiedums, tostarp oglekļa pagaidu uzglabāšana</w:t>
      </w:r>
      <w:r w:rsidRPr="00D549A5">
        <w:rPr>
          <w:rFonts w:ascii="Times New Roman" w:hAnsi="Times New Roman" w:cs="Times New Roman"/>
          <w:sz w:val="24"/>
          <w:szCs w:val="24"/>
          <w:vertAlign w:val="superscript"/>
          <w:lang w:val="lv-LV"/>
        </w:rPr>
        <w:t>43</w:t>
      </w:r>
      <w:r w:rsidRPr="00D549A5">
        <w:rPr>
          <w:rFonts w:ascii="Times New Roman" w:hAnsi="Times New Roman" w:cs="Times New Roman"/>
          <w:sz w:val="24"/>
          <w:szCs w:val="24"/>
          <w:lang w:val="lv-LV"/>
        </w:rPr>
        <w:t>, piemēram, ar ilgtspējīgi iegūtas koksnes izstrādājumiem, piesārņojuma/atkritumu samazināšanu, ar bioloģisko daudzveidību, ilgtspējīgu transportu u.c.) projekts attiecas? Projekts var risināt vienu vai vairākus vides aspektus, pētot iespējamo sinerģiju potenciālu un tādējādi tiecoties panākt plašu ietekmi uz ilgtspējību.</w:t>
      </w:r>
    </w:p>
    <w:p w14:paraId="0020C4F1"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projekts attiecībā uz klimata pārmaiņu mazināšanu un pielāgošanos tām atbilst “būtiska pienesuma kritērijiem”, ko Eiropas Komisija ir noteikusi jaunu ēku būvniecībai</w:t>
      </w:r>
      <w:r w:rsidRPr="00D549A5">
        <w:rPr>
          <w:rFonts w:ascii="Times New Roman" w:hAnsi="Times New Roman" w:cs="Times New Roman"/>
          <w:sz w:val="24"/>
          <w:szCs w:val="24"/>
          <w:vertAlign w:val="superscript"/>
          <w:lang w:val="lv-LV"/>
        </w:rPr>
        <w:t>44</w:t>
      </w:r>
      <w:r w:rsidRPr="00D549A5">
        <w:rPr>
          <w:rFonts w:ascii="Times New Roman" w:hAnsi="Times New Roman" w:cs="Times New Roman"/>
          <w:sz w:val="24"/>
          <w:szCs w:val="24"/>
          <w:lang w:val="lv-LV"/>
        </w:rPr>
        <w:t xml:space="preserve"> un esošo ēku renovācijai</w:t>
      </w:r>
      <w:r w:rsidRPr="00D549A5">
        <w:rPr>
          <w:rFonts w:ascii="Times New Roman" w:hAnsi="Times New Roman" w:cs="Times New Roman"/>
          <w:sz w:val="24"/>
          <w:szCs w:val="24"/>
          <w:vertAlign w:val="superscript"/>
          <w:lang w:val="lv-LV"/>
        </w:rPr>
        <w:t>45</w:t>
      </w:r>
      <w:r w:rsidRPr="00D549A5">
        <w:rPr>
          <w:rFonts w:ascii="Times New Roman" w:hAnsi="Times New Roman" w:cs="Times New Roman"/>
          <w:sz w:val="24"/>
          <w:szCs w:val="24"/>
          <w:lang w:val="lv-LV"/>
        </w:rPr>
        <w:t xml:space="preserve"> ES Taksonomijas kompasā</w:t>
      </w:r>
      <w:r w:rsidRPr="00D549A5">
        <w:rPr>
          <w:rFonts w:ascii="Times New Roman" w:hAnsi="Times New Roman" w:cs="Times New Roman"/>
          <w:sz w:val="24"/>
          <w:szCs w:val="24"/>
          <w:vertAlign w:val="superscript"/>
          <w:lang w:val="lv-LV"/>
        </w:rPr>
        <w:t>46</w:t>
      </w:r>
      <w:r w:rsidRPr="00D549A5">
        <w:rPr>
          <w:rFonts w:ascii="Times New Roman" w:hAnsi="Times New Roman" w:cs="Times New Roman"/>
          <w:sz w:val="24"/>
          <w:szCs w:val="24"/>
          <w:lang w:val="lv-LV"/>
        </w:rPr>
        <w:t>?</w:t>
      </w:r>
    </w:p>
    <w:p w14:paraId="04300508"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ilgtspējība ir iekļauta projektā kā pamatīpašība, sākot no konceptualizācijas līdz turpmākiem posmiem? Vai ilgtspējība ir plaši atspoguļota dažādās ar projektu saistītajās izvēlēs (piemēram, izmantotais materiāls, izstrādātās funkcijas utt.)? Abas pieejas ir pieņemamas.</w:t>
      </w:r>
    </w:p>
    <w:p w14:paraId="413DAF37"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projekts piedāvā inovatīvus risinājumus ilgtspējībai (piemēram, jauns process, rīks vai metode; jauns materiāls vai tehnoloģija; jauna metožu, rīku vai materiālu kombinācija; jauna metožu, rīku vai materiālu pielietojuma joma)?</w:t>
      </w:r>
    </w:p>
    <w:p w14:paraId="7677B8BD"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projekts veicina dabisko ekosistēmu atjaunošanos; bioloģiskās daudzveidības samazināšanās novēršanu; gaisa, ūdens un augsnes kvalitātes un vispārējo dzīves apstākļu uzlabošanu vai atkritumu pārstrādi?</w:t>
      </w:r>
    </w:p>
    <w:p w14:paraId="69F729F6"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bookmarkStart w:id="2" w:name="_Hlk159849250"/>
      <w:r w:rsidRPr="00D549A5">
        <w:rPr>
          <w:rFonts w:ascii="Times New Roman" w:hAnsi="Times New Roman" w:cs="Times New Roman"/>
          <w:sz w:val="24"/>
          <w:szCs w:val="24"/>
          <w:lang w:val="lv-LV"/>
        </w:rPr>
        <w:t>Vai projekts veicina saimniecisko darbību, ievērojot dabas resursu ierobežojumus?</w:t>
      </w:r>
      <w:bookmarkEnd w:id="2"/>
    </w:p>
    <w:p w14:paraId="4A11B395"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projekts uzlabo pielāgošanās spējas klimata pārmaiņām?</w:t>
      </w:r>
    </w:p>
    <w:p w14:paraId="24234694" w14:textId="1468C7AF"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projekts piedāvā inovatīvus risinājumus, kuru pamatā ir dabā iedvesmoti risinājumi?</w:t>
      </w:r>
    </w:p>
    <w:p w14:paraId="7857615F" w14:textId="7393BB51"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 xml:space="preserve">Vai projekts veicina pilsētas modeļus, ko raksturo sociālā, tuvuma </w:t>
      </w:r>
      <w:r w:rsidR="00920AE8" w:rsidRPr="00D549A5">
        <w:rPr>
          <w:rFonts w:ascii="Times New Roman" w:hAnsi="Times New Roman" w:cs="Times New Roman"/>
          <w:sz w:val="24"/>
          <w:szCs w:val="24"/>
          <w:lang w:val="lv-LV"/>
        </w:rPr>
        <w:t>reģionālā</w:t>
      </w:r>
      <w:r w:rsidR="00AE154E" w:rsidRPr="00D549A5">
        <w:rPr>
          <w:rFonts w:ascii="Times New Roman" w:hAnsi="Times New Roman" w:cs="Times New Roman"/>
          <w:sz w:val="24"/>
          <w:szCs w:val="24"/>
          <w:lang w:val="lv-LV"/>
        </w:rPr>
        <w:t xml:space="preserve"> </w:t>
      </w:r>
      <w:r w:rsidRPr="00D549A5">
        <w:rPr>
          <w:rFonts w:ascii="Times New Roman" w:hAnsi="Times New Roman" w:cs="Times New Roman"/>
          <w:sz w:val="24"/>
          <w:szCs w:val="24"/>
          <w:lang w:val="lv-LV"/>
        </w:rPr>
        <w:t>un aprites ekonomika?</w:t>
      </w:r>
    </w:p>
    <w:p w14:paraId="4B3F6FE6" w14:textId="18678E9C"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 xml:space="preserve">Vai projekts veicina zaļo (publisko) zonu saglabāšanu vai atjaunošanu un to izmantošanu kā saskares punktus/koplietošanas telpas pašvaldībā vai </w:t>
      </w:r>
      <w:r w:rsidR="00920AE8" w:rsidRPr="00D549A5">
        <w:rPr>
          <w:rFonts w:ascii="Times New Roman" w:hAnsi="Times New Roman" w:cs="Times New Roman"/>
          <w:sz w:val="24"/>
          <w:szCs w:val="24"/>
          <w:lang w:val="lv-LV"/>
        </w:rPr>
        <w:t>kopienā</w:t>
      </w:r>
      <w:r w:rsidRPr="00D549A5">
        <w:rPr>
          <w:rFonts w:ascii="Times New Roman" w:hAnsi="Times New Roman" w:cs="Times New Roman"/>
          <w:sz w:val="24"/>
          <w:szCs w:val="24"/>
          <w:lang w:val="lv-LV"/>
        </w:rPr>
        <w:t>?</w:t>
      </w:r>
    </w:p>
    <w:p w14:paraId="5BB4A418"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projekts veicina esošo telpu un pilsētu centru atdzīvināšanu, izvairīšanos no jaunas zemes pārņemšanas, atkārtoti izmantojot esošās, bet tukšās ēkas, novēršot pilsētu izplešanos?</w:t>
      </w:r>
    </w:p>
    <w:p w14:paraId="3C0808E2" w14:textId="2B14F50A"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projektā tiek saglabāta vai atjaunota apbūvētā vide, izmantojot jaunus materiālus vai dabā rastus risinājumus un produktus un/vai taupot resursus, izmantojot pārstrādātas, pārstrādājamas vai atkārtoti izmantojamas sastāvdaļas ar nepārprotamu ekoloģisko efektivitāti un pienesumu aprites ekonomikai?</w:t>
      </w:r>
    </w:p>
    <w:p w14:paraId="1B49899D" w14:textId="00AD2E76"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lastRenderedPageBreak/>
        <w:t xml:space="preserve">Vai projektā tiek veidoti pilsētas zaļie koridori aktīvai mobilitātei, lai </w:t>
      </w:r>
      <w:r w:rsidR="00920AE8" w:rsidRPr="00D549A5">
        <w:rPr>
          <w:rFonts w:ascii="Times New Roman" w:hAnsi="Times New Roman" w:cs="Times New Roman"/>
          <w:sz w:val="24"/>
          <w:szCs w:val="24"/>
          <w:lang w:val="lv-LV"/>
        </w:rPr>
        <w:t xml:space="preserve">uzlabotu </w:t>
      </w:r>
      <w:r w:rsidRPr="00D549A5">
        <w:rPr>
          <w:rFonts w:ascii="Times New Roman" w:hAnsi="Times New Roman" w:cs="Times New Roman"/>
          <w:sz w:val="24"/>
          <w:szCs w:val="24"/>
          <w:lang w:val="lv-LV"/>
        </w:rPr>
        <w:t>transporta infrastruktūru un mainītu mobilitātes modeļus?</w:t>
      </w:r>
    </w:p>
    <w:p w14:paraId="6F3118C2"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projektā ir iekļauti pasākumi enerģijas patēriņa samazināšanai renovētās ēkās?</w:t>
      </w:r>
    </w:p>
    <w:p w14:paraId="2A653B9A" w14:textId="7D08D184" w:rsidR="00DB2679" w:rsidRPr="00D549A5" w:rsidRDefault="00635A1B" w:rsidP="00043ED7">
      <w:pPr>
        <w:pStyle w:val="Virsraksts1"/>
        <w:numPr>
          <w:ilvl w:val="0"/>
          <w:numId w:val="8"/>
        </w:numPr>
        <w:rPr>
          <w:rFonts w:ascii="Times New Roman" w:hAnsi="Times New Roman" w:cs="Times New Roman"/>
          <w:sz w:val="24"/>
          <w:szCs w:val="24"/>
          <w:lang w:val="lv-LV"/>
        </w:rPr>
      </w:pPr>
      <w:r w:rsidRPr="00D549A5">
        <w:rPr>
          <w:rFonts w:ascii="Times New Roman" w:hAnsi="Times New Roman" w:cs="Times New Roman"/>
          <w:sz w:val="24"/>
          <w:szCs w:val="24"/>
          <w:lang w:val="lv-LV"/>
        </w:rPr>
        <w:t>Estētika</w:t>
      </w:r>
    </w:p>
    <w:p w14:paraId="08AC408A" w14:textId="70207FCE" w:rsidR="00DB2679" w:rsidRPr="00D549A5" w:rsidRDefault="00635A1B" w:rsidP="0053369A">
      <w:p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NEB TDM atbalstītie projekti veicinās estētiku, t.i.</w:t>
      </w:r>
      <w:r w:rsidR="004848E0">
        <w:rPr>
          <w:rFonts w:ascii="Times New Roman" w:hAnsi="Times New Roman" w:cs="Times New Roman"/>
          <w:sz w:val="24"/>
          <w:szCs w:val="24"/>
          <w:lang w:val="lv-LV"/>
        </w:rPr>
        <w:t>,</w:t>
      </w:r>
      <w:r w:rsidRPr="00D549A5">
        <w:rPr>
          <w:rFonts w:ascii="Times New Roman" w:hAnsi="Times New Roman" w:cs="Times New Roman"/>
          <w:sz w:val="24"/>
          <w:szCs w:val="24"/>
          <w:lang w:val="lv-LV"/>
        </w:rPr>
        <w:t xml:space="preserve"> kvalitāti, skaistumu un stilu, vairojot pieredzes kvalitāti un estētisko vērtību, kas neaprobežojas ar tīru funkcionalitāti infrastruktūras aspektos vai radītajās vai pārveidotajās publiskajās telpās. Ar estētisko un kultūras līdzekļu palīdzību šiem projektiem vajadzētu veicināt piederības sajūtu un lepnumu par attiecīgo vietu, kā arī atbilst kopējam telpiskajam kontekstam un arhitektūras stilam. Kultūras vērtības (mantojums, māksla, vietējā amatniecība, zināšanas utt.) un īpaša estētiskā pieredze ir unikāla, un projekti var savienot novatorisku estētiku ar vietas kultūras mantojumu. Kultūras un mākslas pasākumus var izmantot, lai stiprinātu sociālo mijiedarbību un </w:t>
      </w:r>
      <w:r w:rsidR="00AE154E" w:rsidRPr="00D549A5">
        <w:rPr>
          <w:rFonts w:ascii="Times New Roman" w:hAnsi="Times New Roman" w:cs="Times New Roman"/>
          <w:sz w:val="24"/>
          <w:szCs w:val="24"/>
          <w:lang w:val="lv-LV"/>
        </w:rPr>
        <w:t>daudzveidīgi</w:t>
      </w:r>
      <w:r w:rsidR="00920AE8" w:rsidRPr="00D549A5">
        <w:rPr>
          <w:rFonts w:ascii="Times New Roman" w:hAnsi="Times New Roman" w:cs="Times New Roman"/>
          <w:sz w:val="24"/>
          <w:szCs w:val="24"/>
          <w:lang w:val="lv-LV"/>
        </w:rPr>
        <w:t xml:space="preserve"> izmantotu </w:t>
      </w:r>
      <w:r w:rsidRPr="00D549A5">
        <w:rPr>
          <w:rFonts w:ascii="Times New Roman" w:hAnsi="Times New Roman" w:cs="Times New Roman"/>
          <w:sz w:val="24"/>
          <w:szCs w:val="24"/>
          <w:lang w:val="lv-LV"/>
        </w:rPr>
        <w:t>dabas vērtības, tādējādi darbojoties kā katalizators citām NEB vērtībām.</w:t>
      </w:r>
    </w:p>
    <w:p w14:paraId="5334AD72" w14:textId="77777777" w:rsidR="00DB2679" w:rsidRPr="00D549A5" w:rsidRDefault="00635A1B" w:rsidP="0053369A">
      <w:pPr>
        <w:jc w:val="both"/>
        <w:rPr>
          <w:rFonts w:ascii="Times New Roman" w:hAnsi="Times New Roman" w:cs="Times New Roman"/>
          <w:b/>
          <w:bCs/>
          <w:sz w:val="24"/>
          <w:szCs w:val="24"/>
          <w:lang w:val="lv-LV"/>
        </w:rPr>
      </w:pPr>
      <w:r w:rsidRPr="00D549A5">
        <w:rPr>
          <w:rFonts w:ascii="Times New Roman" w:hAnsi="Times New Roman" w:cs="Times New Roman"/>
          <w:b/>
          <w:bCs/>
          <w:sz w:val="24"/>
          <w:szCs w:val="24"/>
          <w:lang w:val="lv-LV"/>
        </w:rPr>
        <w:t>Pamata jautājumi estētikas kritērija novērtēšanai (neaprobežojoties tikai ar zemāk uzskaitītajiem):</w:t>
      </w:r>
    </w:p>
    <w:p w14:paraId="26EEDAE9" w14:textId="3F98568E"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projekts demonstrē izpratni par estētiku kā NEB pamatvērtību? Vai estētika ir iekļauta projektā kā pamatīpašība, sākot no konceptualizācijas līdz turpmākiem posmiem?</w:t>
      </w:r>
    </w:p>
    <w:p w14:paraId="3450F716"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estētikas dimensija ir atspoguļota augstā kvalitātes līmenī (piemēram, tiek prezentēta saskaņota estētiskā koncepcija/vīzija, projektā atspoguļotā estētika ir savietojama ar vietas kultūras kontekstu, pārliecinoša īstenošana detaļās izmantotajam materiālam vai paņēmieniem/pārstāvētajam mākslas veidam)?</w:t>
      </w:r>
    </w:p>
    <w:p w14:paraId="2123C3B0"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projektā tiek izmantoti estētiskie līdzekļi, lai stiprinātu NEB kopējo ideju/iedvesmotu cilvēkus un kopienas rīkoties pārmaiņu ieviešanai?</w:t>
      </w:r>
    </w:p>
    <w:p w14:paraId="7416EF5B"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bookmarkStart w:id="3" w:name="_Hlk159849832"/>
      <w:r w:rsidRPr="00D549A5">
        <w:rPr>
          <w:rFonts w:ascii="Times New Roman" w:hAnsi="Times New Roman" w:cs="Times New Roman"/>
          <w:sz w:val="24"/>
          <w:szCs w:val="24"/>
          <w:lang w:val="lv-LV"/>
        </w:rPr>
        <w:t>Vai projekts ir pielāgots konkrētai vietējai vēsturei un pašreizējai sociālajai un kultūras realitātei? Priekšrocība būtu, ja projekts ņem vērā mantojumu un vietējo unikalitāti, “vietas sajūtu” cilvēku, materiālās un kultūras vēstures vai prakses ziņā.</w:t>
      </w:r>
      <w:bookmarkEnd w:id="3"/>
    </w:p>
    <w:p w14:paraId="2EE96DA5"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projekts ar neuzbāzīgu pieeju palīdzību saglabā un izceļ vietas skaistumu un saskaņotību ar vietas kopējo estētiku un stilu (ainavu integrācija)?</w:t>
      </w:r>
    </w:p>
    <w:p w14:paraId="4C2028E2"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projekts vairo vietas pieredzes kvalitāti, paaugstinot tās estētisko vērtību ar mākslas palīdzību?</w:t>
      </w:r>
    </w:p>
    <w:p w14:paraId="08CD4D0F"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projektā ir skaidri aprakstīts dizains saistībā ar telpu vai funkcijām, piemēram, konkrēta stila vai dizaina izmantošana sadarbības stiprināšanai?</w:t>
      </w:r>
    </w:p>
    <w:p w14:paraId="4711DB97" w14:textId="30796A49"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 xml:space="preserve">Vai projektā ir skaidri risināti jautājumi, kas saistīti ar vizuālo komfortu vai kvalitātes aspektiem, kas neaprobežojas </w:t>
      </w:r>
      <w:r w:rsidR="00920AE8" w:rsidRPr="00D549A5">
        <w:rPr>
          <w:rFonts w:ascii="Times New Roman" w:hAnsi="Times New Roman" w:cs="Times New Roman"/>
          <w:sz w:val="24"/>
          <w:szCs w:val="24"/>
          <w:lang w:val="lv-LV"/>
        </w:rPr>
        <w:t xml:space="preserve">vienīgi </w:t>
      </w:r>
      <w:r w:rsidRPr="00D549A5">
        <w:rPr>
          <w:rFonts w:ascii="Times New Roman" w:hAnsi="Times New Roman" w:cs="Times New Roman"/>
          <w:sz w:val="24"/>
          <w:szCs w:val="24"/>
          <w:lang w:val="lv-LV"/>
        </w:rPr>
        <w:t>ar funkcionalitāti?</w:t>
      </w:r>
    </w:p>
    <w:p w14:paraId="132210F7" w14:textId="3CEF50B4"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projekta mērķis ir caur dizaina pieredzi sekmēt vai radīt noteiktas emocijas vai sajūtu pieredzi? Vai tā mērķis ir uzlabot veselīgas dzīves apstākļus?</w:t>
      </w:r>
    </w:p>
    <w:p w14:paraId="1CF196CB" w14:textId="77777777" w:rsidR="00DB2679" w:rsidRPr="00D549A5" w:rsidRDefault="00DB2679" w:rsidP="0053369A">
      <w:pPr>
        <w:pStyle w:val="Sarakstarindkopa"/>
        <w:jc w:val="both"/>
        <w:rPr>
          <w:rFonts w:ascii="Times New Roman" w:hAnsi="Times New Roman" w:cs="Times New Roman"/>
          <w:sz w:val="24"/>
          <w:szCs w:val="24"/>
          <w:lang w:val="lv-LV"/>
        </w:rPr>
      </w:pPr>
    </w:p>
    <w:p w14:paraId="7B32B306" w14:textId="4C3C9867" w:rsidR="00DB2679" w:rsidRPr="00D549A5" w:rsidRDefault="00635A1B" w:rsidP="00043ED7">
      <w:pPr>
        <w:pStyle w:val="Virsraksts1"/>
        <w:numPr>
          <w:ilvl w:val="0"/>
          <w:numId w:val="8"/>
        </w:numPr>
        <w:rPr>
          <w:rFonts w:ascii="Times New Roman" w:hAnsi="Times New Roman" w:cs="Times New Roman"/>
          <w:b/>
          <w:bCs/>
          <w:sz w:val="24"/>
          <w:szCs w:val="24"/>
          <w:lang w:val="lv-LV"/>
        </w:rPr>
      </w:pPr>
      <w:r w:rsidRPr="00D549A5">
        <w:rPr>
          <w:rFonts w:ascii="Times New Roman" w:hAnsi="Times New Roman" w:cs="Times New Roman"/>
          <w:sz w:val="24"/>
          <w:szCs w:val="24"/>
          <w:lang w:val="lv-LV"/>
        </w:rPr>
        <w:lastRenderedPageBreak/>
        <w:t>Iekļaušana</w:t>
      </w:r>
    </w:p>
    <w:p w14:paraId="630ADFBE" w14:textId="015B7537" w:rsidR="00DB2679" w:rsidRPr="00D549A5" w:rsidRDefault="00635A1B" w:rsidP="0053369A">
      <w:p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NEB TDM atbalstītie projekti veicinās iekļaušanu ar tādu darbību palīdzību, kas izmanto daudzveidību, līdzvērtīgu sociālo iekļaušanu un “dizains visiem” principus, kā arī palielina fizisko pieejamību, ekonomisko pieejamību un kopību. Tas ietver cīņu pret telpisko segregāciju un izolētību, iespēju sekmēšanu dažādām kopienas daļām mijiedarboties, atbalstu neaizsargātākajiem kopienas locekļiem, galveno pakalpojumu pieejamību, ērtības un telpas sociālai iesaistei ikvienam. Kopumā projektiem vajadzētu veicināt solidaritāti un veidot saskarsmes punktus kopienām.</w:t>
      </w:r>
    </w:p>
    <w:p w14:paraId="333671E3" w14:textId="77777777" w:rsidR="00DB2679" w:rsidRPr="00D549A5" w:rsidRDefault="00635A1B" w:rsidP="0053369A">
      <w:pPr>
        <w:jc w:val="both"/>
        <w:rPr>
          <w:rFonts w:ascii="Times New Roman" w:hAnsi="Times New Roman" w:cs="Times New Roman"/>
          <w:b/>
          <w:bCs/>
          <w:sz w:val="24"/>
          <w:szCs w:val="24"/>
          <w:lang w:val="lv-LV"/>
        </w:rPr>
      </w:pPr>
      <w:r w:rsidRPr="00D549A5">
        <w:rPr>
          <w:rFonts w:ascii="Times New Roman" w:hAnsi="Times New Roman" w:cs="Times New Roman"/>
          <w:b/>
          <w:bCs/>
          <w:sz w:val="24"/>
          <w:szCs w:val="24"/>
          <w:lang w:val="lv-LV"/>
        </w:rPr>
        <w:t>Pamata jautājumi iekļaušanas kritērija novērtēšanai (neaprobežojoties tikai ar zemāk uzskaitītajiem):</w:t>
      </w:r>
    </w:p>
    <w:p w14:paraId="4ABBE097" w14:textId="76C857DF"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 xml:space="preserve">Vai projekts demonstrē izpratni par iekļaušanu kā NEB pamatvērtību un ambīciju augstā līmenī? </w:t>
      </w:r>
    </w:p>
    <w:p w14:paraId="24A3D381"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iekļaušanai projektā tiek pievērsta uzmanība sākot no konceptualizācijas līdz turpmākiem posmiem? Vai projekts tiecas uzstādīt ambiciozus iekļaušanas rezultātus? Abas pieejas ir pieņemamas.</w:t>
      </w:r>
    </w:p>
    <w:p w14:paraId="3BF5BCC0" w14:textId="4C3BC5EA"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bookmarkStart w:id="4" w:name="_Hlk159850165"/>
      <w:r w:rsidRPr="00D549A5">
        <w:rPr>
          <w:rFonts w:ascii="Times New Roman" w:hAnsi="Times New Roman" w:cs="Times New Roman"/>
          <w:sz w:val="24"/>
          <w:szCs w:val="24"/>
          <w:lang w:val="lv-LV"/>
        </w:rPr>
        <w:t>Vai iekļaušanas dimensija ir atspoguļota augstā kvalitātes līmenī (piemēram, visaptveroša dažādu grupu, īpaši neaizsargāto, ņemšana vērā; praktiski nosacījumi, lai nodrošinātu fizisko pieejamību un pieejamību cenas ziņā; ticama datu bāze lēmumu pieņemšanā; kopības sajūtas un kopīgas nozīmes kopienā veicināšana, izmantojot dažādības pieeju)?</w:t>
      </w:r>
      <w:bookmarkEnd w:id="4"/>
    </w:p>
    <w:p w14:paraId="5D56F720"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projekts attiecas uz apbūvētās vides restaurāciju, renovāciju un atjaunošanu, lai satuvinātu kopienas un risinātu neaizsargāto grupu un indivīdu īpašās vajadzības, piemēram, to cilvēku, kam draud atstumtība vai nabadzība, vai kuri palikuši bez pajumtes?</w:t>
      </w:r>
    </w:p>
    <w:p w14:paraId="6C537D9C"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projekts ietver vērienīgu iekļaujošu sociālo mājokļu attīstību, piemēram:</w:t>
      </w:r>
    </w:p>
    <w:p w14:paraId="5A06B498" w14:textId="11072649" w:rsidR="00DB2679" w:rsidRPr="00D549A5" w:rsidRDefault="00635A1B" w:rsidP="0053369A">
      <w:pPr>
        <w:pStyle w:val="Sarakstarindkopa"/>
        <w:numPr>
          <w:ilvl w:val="1"/>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ēku pārveidošanu un pielāgošanu, izmantojot inovatīvas tehnikas, materiālus un ilgtspējīgus būvniecības procesus, lai padarītu mājokļus ekonomiski pieejamākus un iekļaujošākus;</w:t>
      </w:r>
    </w:p>
    <w:p w14:paraId="4E4B0CDA" w14:textId="77777777" w:rsidR="00DB2679" w:rsidRPr="00D549A5" w:rsidRDefault="00635A1B" w:rsidP="0053369A">
      <w:pPr>
        <w:pStyle w:val="Sarakstarindkopa"/>
        <w:numPr>
          <w:ilvl w:val="1"/>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 xml:space="preserve">inovatīvu mājokļu risinājumu nodrošinājumu, kas reaģē uz steidzamām pagaidu vajadzībām ar augstiem estētiskiem un ilgtspējības standartiem; </w:t>
      </w:r>
    </w:p>
    <w:p w14:paraId="3038D4AC" w14:textId="5A5467CE" w:rsidR="00DB2679" w:rsidRPr="00D549A5" w:rsidRDefault="00635A1B" w:rsidP="0053369A">
      <w:pPr>
        <w:pStyle w:val="Sarakstarindkopa"/>
        <w:numPr>
          <w:ilvl w:val="1"/>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apvienojot dažādas kopienas un/vai funkcijas (mājokļu, izglītības un apmācību utt.) vienā vidē.</w:t>
      </w:r>
    </w:p>
    <w:p w14:paraId="0F439D49" w14:textId="0D240FF6"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projektā, pārveidojot apbūvēto vidi, tiek piemērots princips “dizains visiem”, lai novērstu pieejamības šķēršļus neaizsargātām grupām, cilvēkiem ar invaliditāti un novecojošai sabiedrības daļai?</w:t>
      </w:r>
    </w:p>
    <w:p w14:paraId="2FF5A1FB" w14:textId="3B851214"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projekts veicina apbūvētās vides pielāgošanu vai atjaunošanu tā, lai atgūtu spēju lepoties ar dažādību?</w:t>
      </w:r>
    </w:p>
    <w:p w14:paraId="7D53F751" w14:textId="3385A0B2"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 xml:space="preserve">Vai projekts pozitīvā veidā maina nolūku, kādam telpas tiek izmantotas mijiedarbībai starp paaudzēm un kopienas veidošanai, vienlaikus nodrošinot fizisko un ekonomisko pieejamību? </w:t>
      </w:r>
    </w:p>
    <w:p w14:paraId="1943D62A" w14:textId="2872956C"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projekts nodrošina tā aktivitāšu ekonomisko pieejamību, ieguvumus sabiedrībai un izmaksu dalīšanu, piemēram, sniedzot pienesumu vietējiem uzņēmējiem?</w:t>
      </w:r>
    </w:p>
    <w:p w14:paraId="66281FA3" w14:textId="7108475F" w:rsidR="00043ED7" w:rsidRPr="004848E0" w:rsidRDefault="00635A1B" w:rsidP="004848E0">
      <w:pPr>
        <w:pStyle w:val="Sarakstarindkopa"/>
        <w:numPr>
          <w:ilvl w:val="0"/>
          <w:numId w:val="1"/>
        </w:numPr>
        <w:jc w:val="both"/>
        <w:rPr>
          <w:rFonts w:ascii="Times New Roman" w:hAnsi="Times New Roman" w:cs="Times New Roman"/>
          <w:sz w:val="24"/>
          <w:szCs w:val="24"/>
          <w:lang w:val="lv-LV"/>
        </w:rPr>
      </w:pPr>
      <w:bookmarkStart w:id="5" w:name="_Hlk159849285"/>
      <w:r w:rsidRPr="00D549A5">
        <w:rPr>
          <w:rFonts w:ascii="Times New Roman" w:hAnsi="Times New Roman" w:cs="Times New Roman"/>
          <w:sz w:val="24"/>
          <w:szCs w:val="24"/>
          <w:lang w:val="lv-LV"/>
        </w:rPr>
        <w:t>Vai projekts sasaista kopā dažādus cilvēkus un puses gan ar fiziskas infrastruktūras, gan digitālu rīku palīdzību?</w:t>
      </w:r>
      <w:bookmarkEnd w:id="5"/>
    </w:p>
    <w:p w14:paraId="28A92705" w14:textId="25FBDE4A" w:rsidR="00CC4BD9" w:rsidRPr="00D549A5" w:rsidRDefault="00CC4BD9" w:rsidP="00043ED7">
      <w:pPr>
        <w:spacing w:after="0" w:line="240" w:lineRule="auto"/>
        <w:rPr>
          <w:rFonts w:ascii="Times New Roman" w:hAnsi="Times New Roman" w:cs="Times New Roman"/>
          <w:b/>
          <w:bCs/>
          <w:sz w:val="24"/>
          <w:szCs w:val="24"/>
          <w:lang w:val="lv-LV"/>
        </w:rPr>
      </w:pPr>
      <w:r w:rsidRPr="004848E0">
        <w:rPr>
          <w:rFonts w:ascii="Times New Roman" w:hAnsi="Times New Roman" w:cs="Times New Roman"/>
          <w:b/>
          <w:bCs/>
          <w:noProof/>
          <w:sz w:val="24"/>
          <w:szCs w:val="24"/>
          <w:lang w:val="lv-LV"/>
        </w:rPr>
        <w:lastRenderedPageBreak/>
        <w:t>NEB darbības principi: līdzdalība, daudzlīmeņu iesaiste un starpdisciplināra pieeja</w:t>
      </w:r>
    </w:p>
    <w:p w14:paraId="4CFEC99D" w14:textId="73CA96C5" w:rsidR="00DB2679" w:rsidRPr="00D549A5" w:rsidRDefault="00635A1B" w:rsidP="00043ED7">
      <w:pPr>
        <w:pStyle w:val="Virsraksts1"/>
        <w:numPr>
          <w:ilvl w:val="0"/>
          <w:numId w:val="8"/>
        </w:numPr>
        <w:rPr>
          <w:rFonts w:ascii="Times New Roman" w:hAnsi="Times New Roman" w:cs="Times New Roman"/>
          <w:sz w:val="24"/>
          <w:szCs w:val="24"/>
          <w:lang w:val="lv-LV"/>
        </w:rPr>
      </w:pPr>
      <w:r w:rsidRPr="00D549A5">
        <w:rPr>
          <w:rFonts w:ascii="Times New Roman" w:hAnsi="Times New Roman" w:cs="Times New Roman"/>
          <w:sz w:val="24"/>
          <w:szCs w:val="24"/>
          <w:lang w:val="lv-LV"/>
        </w:rPr>
        <w:t>Līdzdalība un starpdisciplināra pieeja</w:t>
      </w:r>
    </w:p>
    <w:p w14:paraId="658966D9" w14:textId="454F3616" w:rsidR="00DB2679" w:rsidRPr="00D549A5" w:rsidRDefault="00635A1B" w:rsidP="0053369A">
      <w:p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Līdzdalība un starpdisciplināra pieeja ir NEB galvenais princips. Projektiem jāparedz plaša dažādu grupu un ieinteresēto pušu līdzdalība dažādos projekta posmos (dizaina koprade un īstenošana), jābalstās uz dažādām kompetences jomām un nozarēm, kā arī jānodrošina iedzīvotāju iesaistīšanās vadībā un līdzatbildībā par sabiedrības īpašumtiesībām. Īpaša uzmanība jāpievērš esošo un iespējamo attiecīgās infrastruktūras vai publiskās telpas lietotāju iesaistīšanai, vienlaikus cenšoties iekļaut grupas, kuras ir visgrūtāk sasniegt vai kurām varētu būt mazāk piekļuves un resursu, lai piedalītos šādos procesos. Tādēļ jāiesaista grupas, kuras nav viegli sasniegt un kuras ir neaizsargātas, tostarp, bezpajumtnieki, bezdarbnieki, migranti un vecāka gadagājuma cilvēki. Svarīgs aspekts ir dzimumu līdztiesība. Projektiem jāpalīdz pārvarēt robežas starp iestādēm, politikas nozarēm un zināšanu jomām. Projektu priekšlikumiem būtu jāaptver konkrēti partneri un potenciālās ieinteresētās puses, kā arī to apņemšanās pakāpe (politiski) īstenojot projektu.</w:t>
      </w:r>
    </w:p>
    <w:p w14:paraId="633B725D" w14:textId="77777777" w:rsidR="00DB2679" w:rsidRPr="00D549A5" w:rsidRDefault="00635A1B" w:rsidP="0053369A">
      <w:pPr>
        <w:jc w:val="both"/>
        <w:rPr>
          <w:rFonts w:ascii="Times New Roman" w:hAnsi="Times New Roman" w:cs="Times New Roman"/>
          <w:b/>
          <w:bCs/>
          <w:sz w:val="24"/>
          <w:szCs w:val="24"/>
          <w:lang w:val="lv-LV"/>
        </w:rPr>
      </w:pPr>
      <w:r w:rsidRPr="00D549A5">
        <w:rPr>
          <w:rFonts w:ascii="Times New Roman" w:hAnsi="Times New Roman" w:cs="Times New Roman"/>
          <w:b/>
          <w:bCs/>
          <w:sz w:val="24"/>
          <w:szCs w:val="24"/>
          <w:lang w:val="lv-LV"/>
        </w:rPr>
        <w:t>Pamata jautājumi līdzdalības un starpdisciplināras pieejas kritērija novērtēšanai (neaprobežojoties tikai ar zemāk uzskaitītajiem):</w:t>
      </w:r>
    </w:p>
    <w:p w14:paraId="7A9F4A53"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NEB TDM parāda, kā projekti portfolio līmenī palīdz pārvarēt institucionālās, politikas un zināšanu jomu robežas, un vai tiem piemīt pārmaiņu potenciāls vietējā kontekstā?</w:t>
      </w:r>
    </w:p>
    <w:p w14:paraId="4BF34B9C"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NEB TDM investīciju stratēģijā ir noteiktas divas vai vairākas disciplīnas, pamatojoties uz nepieciešamajām divām vai vairākām transformējošā procesa tematiskajām asīm?</w:t>
      </w:r>
    </w:p>
    <w:p w14:paraId="4FA88A72"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ir atbilstoša ieinteresēto pušu dažādība, kas atspoguļo visas trīs NEB pamatvērtības un paver iespējas dot ieguldījumu projektā, to novērtējot no dažādām perspektīvām? Vai visas būtiskās kompetences jomas ir iekļautas un atrisinātas?</w:t>
      </w:r>
    </w:p>
    <w:p w14:paraId="0FD40B0A" w14:textId="0ADAD5E4"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tiek pievērsta īpaša uzmanība un apņemšanās iesaistīt pašreizējos un iespējamos infrastruktūras vai publiskās telpas lietotājus, un grupas, kuras ir grūtāk sasniegt? Vai tādu grupu kā bezpajumtnieki, bezdarbnieki, migranti un vecāka gadagājuma cilvēki intereses ir ņemtas vērā? Vai projekts pievēršas dzimumu līdztiesībai?</w:t>
      </w:r>
    </w:p>
    <w:p w14:paraId="54B82705" w14:textId="084C54E3"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projektā ir aprakstīts, kā sabiedrība, ieinteresētās puses (piemēram, pilsoniskās sabiedrības grupas, nevalstiskais sektors, neformāli radošie darbinieki, privātais sektors) un grūti sasniedzamas grupas būs iesaistītas projekta līdzizstrādē un īstenošanā?</w:t>
      </w:r>
    </w:p>
    <w:p w14:paraId="37BDC0FC" w14:textId="73613FC2"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projekts norāda uz apņemšanos iesaistīt sabiedrību un ieinteresētās puses līdzizstrādē un īstenošanā? Vai šī iesaistīšanās ir integrējoša vai drīzāk informatīva? Vai projekts paredz sabiedrības un ieinteresēto pušu līdzdalību pārmaiņās, piešķirot tām reālas tiesības uz projekta ideju?</w:t>
      </w:r>
    </w:p>
    <w:p w14:paraId="05A1590B" w14:textId="77777777" w:rsidR="00DB2679" w:rsidRPr="00D549A5" w:rsidRDefault="00635A1B" w:rsidP="0053369A">
      <w:pPr>
        <w:pStyle w:val="Sarakstarindkopa"/>
        <w:numPr>
          <w:ilvl w:val="0"/>
          <w:numId w:val="1"/>
        </w:numPr>
        <w:jc w:val="both"/>
        <w:rPr>
          <w:rFonts w:ascii="Times New Roman" w:hAnsi="Times New Roman" w:cs="Times New Roman"/>
          <w:sz w:val="24"/>
          <w:szCs w:val="24"/>
          <w:lang w:val="lv-LV"/>
        </w:rPr>
      </w:pPr>
      <w:r w:rsidRPr="00D549A5">
        <w:rPr>
          <w:rFonts w:ascii="Times New Roman" w:hAnsi="Times New Roman" w:cs="Times New Roman"/>
          <w:sz w:val="24"/>
          <w:szCs w:val="24"/>
          <w:lang w:val="lv-LV"/>
        </w:rPr>
        <w:t>Vai projektā ir iekļautas vai noteiktas atbilstošas nozares un kompetences, lai aptvertu dažādas NEB jomas?</w:t>
      </w:r>
    </w:p>
    <w:p w14:paraId="0361F8F3" w14:textId="77777777" w:rsidR="00DB2679" w:rsidRPr="00D549A5" w:rsidRDefault="00635A1B" w:rsidP="0053369A">
      <w:pPr>
        <w:jc w:val="both"/>
        <w:rPr>
          <w:rFonts w:ascii="Times New Roman" w:hAnsi="Times New Roman" w:cs="Times New Roman"/>
          <w:sz w:val="24"/>
          <w:szCs w:val="24"/>
          <w:lang w:val="lv-LV"/>
        </w:rPr>
      </w:pPr>
      <w:r w:rsidRPr="004848E0">
        <w:rPr>
          <w:rFonts w:ascii="Times New Roman" w:hAnsi="Times New Roman" w:cs="Times New Roman"/>
          <w:sz w:val="24"/>
          <w:szCs w:val="24"/>
          <w:lang w:val="lv-LV"/>
        </w:rPr>
        <w:t>Ja MA un FI īstenojošā iestāde nolemj īstenot NEB TDM saskaņā ar c) īstenošanas iespēju, starpdisciplinārie kritēriji ir jāievēro projekta līmenī.</w:t>
      </w:r>
    </w:p>
    <w:p w14:paraId="636C6453" w14:textId="77777777" w:rsidR="00920AE8" w:rsidRPr="00D549A5" w:rsidRDefault="00920AE8">
      <w:pPr>
        <w:rPr>
          <w:rFonts w:ascii="Times New Roman" w:hAnsi="Times New Roman" w:cs="Times New Roman"/>
          <w:sz w:val="24"/>
          <w:szCs w:val="24"/>
          <w:lang w:val="lv-LV"/>
        </w:rPr>
      </w:pPr>
    </w:p>
    <w:p w14:paraId="2C8A99BE" w14:textId="22462D4B" w:rsidR="00635A1B" w:rsidRPr="00D549A5" w:rsidRDefault="00635A1B">
      <w:pPr>
        <w:spacing w:after="0" w:line="240" w:lineRule="auto"/>
        <w:rPr>
          <w:rFonts w:ascii="Times New Roman" w:hAnsi="Times New Roman" w:cs="Times New Roman"/>
          <w:b/>
          <w:bCs/>
          <w:i/>
          <w:iCs/>
          <w:sz w:val="24"/>
          <w:szCs w:val="24"/>
          <w:lang w:val="lv-LV"/>
        </w:rPr>
      </w:pPr>
    </w:p>
    <w:p w14:paraId="31710615" w14:textId="27100488" w:rsidR="00920AE8" w:rsidRPr="00D549A5" w:rsidRDefault="00920AE8" w:rsidP="004524C0">
      <w:pPr>
        <w:jc w:val="both"/>
        <w:rPr>
          <w:rFonts w:ascii="Times New Roman" w:hAnsi="Times New Roman" w:cs="Times New Roman"/>
          <w:b/>
          <w:bCs/>
          <w:i/>
          <w:iCs/>
          <w:sz w:val="24"/>
          <w:szCs w:val="24"/>
          <w:lang w:val="lv-LV"/>
        </w:rPr>
      </w:pPr>
      <w:r w:rsidRPr="00D549A5">
        <w:rPr>
          <w:rFonts w:ascii="Times New Roman" w:hAnsi="Times New Roman" w:cs="Times New Roman"/>
          <w:b/>
          <w:bCs/>
          <w:i/>
          <w:iCs/>
          <w:sz w:val="24"/>
          <w:szCs w:val="24"/>
          <w:lang w:val="lv-LV"/>
        </w:rPr>
        <w:lastRenderedPageBreak/>
        <w:t>Atsauces:</w:t>
      </w:r>
    </w:p>
    <w:p w14:paraId="58031F61" w14:textId="77777777" w:rsidR="00920AE8" w:rsidRPr="00D549A5" w:rsidRDefault="00920AE8" w:rsidP="004524C0">
      <w:pPr>
        <w:jc w:val="both"/>
        <w:rPr>
          <w:rFonts w:ascii="Times New Roman" w:hAnsi="Times New Roman" w:cs="Times New Roman"/>
          <w:sz w:val="24"/>
          <w:szCs w:val="24"/>
          <w:lang w:val="lv-LV"/>
        </w:rPr>
      </w:pPr>
      <w:r w:rsidRPr="00D549A5">
        <w:rPr>
          <w:rFonts w:ascii="Times New Roman" w:hAnsi="Times New Roman" w:cs="Times New Roman"/>
          <w:sz w:val="24"/>
          <w:szCs w:val="24"/>
          <w:vertAlign w:val="superscript"/>
          <w:lang w:val="lv-LV"/>
        </w:rPr>
        <w:t>42</w:t>
      </w:r>
      <w:r w:rsidRPr="00D549A5">
        <w:rPr>
          <w:rFonts w:ascii="Times New Roman" w:hAnsi="Times New Roman" w:cs="Times New Roman"/>
          <w:sz w:val="24"/>
          <w:szCs w:val="24"/>
          <w:lang w:val="lv-LV"/>
        </w:rPr>
        <w:t xml:space="preserve"> </w:t>
      </w:r>
      <w:r w:rsidRPr="004848E0">
        <w:rPr>
          <w:rFonts w:ascii="Times New Roman" w:hAnsi="Times New Roman" w:cs="Times New Roman"/>
          <w:sz w:val="24"/>
          <w:szCs w:val="24"/>
        </w:rPr>
        <w:t xml:space="preserve">For environmental aspects other than climate the European framework for sustainable buildings Level(s) provides a common language for assessing and reporting on the sustainability performance of buildings. It is a simple entry point for applying circular </w:t>
      </w:r>
      <w:proofErr w:type="gramStart"/>
      <w:r w:rsidRPr="004848E0">
        <w:rPr>
          <w:rFonts w:ascii="Times New Roman" w:hAnsi="Times New Roman" w:cs="Times New Roman"/>
          <w:sz w:val="24"/>
          <w:szCs w:val="24"/>
        </w:rPr>
        <w:t>economy</w:t>
      </w:r>
      <w:proofErr w:type="gramEnd"/>
      <w:r w:rsidRPr="004848E0">
        <w:rPr>
          <w:rFonts w:ascii="Times New Roman" w:hAnsi="Times New Roman" w:cs="Times New Roman"/>
          <w:sz w:val="24"/>
          <w:szCs w:val="24"/>
        </w:rPr>
        <w:t xml:space="preserve"> principles in our built environment.</w:t>
      </w:r>
      <w:r w:rsidRPr="00D549A5">
        <w:rPr>
          <w:rFonts w:ascii="Times New Roman" w:hAnsi="Times New Roman" w:cs="Times New Roman"/>
          <w:sz w:val="24"/>
          <w:szCs w:val="24"/>
          <w:lang w:val="lv-LV"/>
        </w:rPr>
        <w:t xml:space="preserve"> </w:t>
      </w:r>
      <w:hyperlink r:id="rId12">
        <w:r w:rsidRPr="00D549A5">
          <w:rPr>
            <w:rStyle w:val="Hipersaite"/>
            <w:rFonts w:ascii="Times New Roman" w:hAnsi="Times New Roman" w:cs="Times New Roman"/>
            <w:sz w:val="24"/>
            <w:szCs w:val="24"/>
            <w:lang w:val="lv-LV"/>
          </w:rPr>
          <w:t>https://environment.ec.europa.eu/topics/circular-economy/levels_en</w:t>
        </w:r>
      </w:hyperlink>
      <w:r w:rsidRPr="00D549A5">
        <w:rPr>
          <w:rFonts w:ascii="Times New Roman" w:hAnsi="Times New Roman" w:cs="Times New Roman"/>
          <w:sz w:val="24"/>
          <w:szCs w:val="24"/>
          <w:lang w:val="lv-LV"/>
        </w:rPr>
        <w:t xml:space="preserve"> </w:t>
      </w:r>
    </w:p>
    <w:p w14:paraId="0AD7BE95" w14:textId="769B6C7C" w:rsidR="00920AE8" w:rsidRPr="00D549A5" w:rsidRDefault="00920AE8" w:rsidP="004524C0">
      <w:pPr>
        <w:spacing w:after="0"/>
        <w:jc w:val="both"/>
        <w:rPr>
          <w:rFonts w:ascii="Times New Roman" w:hAnsi="Times New Roman" w:cs="Times New Roman"/>
          <w:sz w:val="24"/>
          <w:szCs w:val="24"/>
          <w:lang w:val="lv-LV"/>
        </w:rPr>
      </w:pPr>
      <w:r w:rsidRPr="00D549A5">
        <w:rPr>
          <w:rFonts w:ascii="Times New Roman" w:hAnsi="Times New Roman" w:cs="Times New Roman"/>
          <w:sz w:val="24"/>
          <w:szCs w:val="24"/>
          <w:vertAlign w:val="superscript"/>
          <w:lang w:val="lv-LV"/>
        </w:rPr>
        <w:t>43</w:t>
      </w:r>
      <w:r w:rsidRPr="00D549A5">
        <w:rPr>
          <w:rFonts w:ascii="Times New Roman" w:hAnsi="Times New Roman" w:cs="Times New Roman"/>
          <w:sz w:val="24"/>
          <w:szCs w:val="24"/>
          <w:lang w:val="lv-LV"/>
        </w:rPr>
        <w:t xml:space="preserve"> </w:t>
      </w:r>
      <w:r w:rsidRPr="004848E0">
        <w:rPr>
          <w:rFonts w:ascii="Times New Roman" w:hAnsi="Times New Roman" w:cs="Times New Roman"/>
          <w:sz w:val="24"/>
          <w:szCs w:val="24"/>
        </w:rPr>
        <w:t>See Commission Communication COM</w:t>
      </w:r>
      <w:r w:rsidR="00AE154E" w:rsidRPr="004848E0">
        <w:rPr>
          <w:rFonts w:ascii="Times New Roman" w:hAnsi="Times New Roman" w:cs="Times New Roman"/>
          <w:sz w:val="24"/>
          <w:szCs w:val="24"/>
        </w:rPr>
        <w:t xml:space="preserve"> </w:t>
      </w:r>
      <w:r w:rsidRPr="004848E0">
        <w:rPr>
          <w:rFonts w:ascii="Times New Roman" w:hAnsi="Times New Roman" w:cs="Times New Roman"/>
          <w:sz w:val="24"/>
          <w:szCs w:val="24"/>
        </w:rPr>
        <w:t>(2021) 800 final “Sustainable carbon cycles</w:t>
      </w:r>
      <w:r w:rsidRPr="00D549A5">
        <w:rPr>
          <w:rFonts w:ascii="Times New Roman" w:hAnsi="Times New Roman" w:cs="Times New Roman"/>
          <w:sz w:val="24"/>
          <w:szCs w:val="24"/>
          <w:lang w:val="lv-LV"/>
        </w:rPr>
        <w:t xml:space="preserve">” </w:t>
      </w:r>
    </w:p>
    <w:p w14:paraId="11B714A7" w14:textId="77777777" w:rsidR="00920AE8" w:rsidRPr="00D549A5" w:rsidRDefault="00920AE8" w:rsidP="004524C0">
      <w:pPr>
        <w:jc w:val="both"/>
        <w:rPr>
          <w:rFonts w:ascii="Times New Roman" w:hAnsi="Times New Roman" w:cs="Times New Roman"/>
          <w:sz w:val="24"/>
          <w:szCs w:val="24"/>
          <w:lang w:val="lv-LV"/>
        </w:rPr>
      </w:pPr>
      <w:hyperlink r:id="rId13">
        <w:r w:rsidRPr="00D549A5">
          <w:rPr>
            <w:rStyle w:val="Hipersaite"/>
            <w:rFonts w:ascii="Times New Roman" w:hAnsi="Times New Roman" w:cs="Times New Roman"/>
            <w:sz w:val="24"/>
            <w:szCs w:val="24"/>
            <w:lang w:val="lv-LV"/>
          </w:rPr>
          <w:t>https://climate.ec.europa.eu/eu-action/sustainable-carbon-cycles_en</w:t>
        </w:r>
      </w:hyperlink>
      <w:r w:rsidRPr="00D549A5">
        <w:rPr>
          <w:rFonts w:ascii="Times New Roman" w:hAnsi="Times New Roman" w:cs="Times New Roman"/>
          <w:sz w:val="24"/>
          <w:szCs w:val="24"/>
          <w:lang w:val="lv-LV"/>
        </w:rPr>
        <w:t xml:space="preserve"> </w:t>
      </w:r>
    </w:p>
    <w:p w14:paraId="379FF8D3" w14:textId="5BCF3CE8" w:rsidR="00920AE8" w:rsidRPr="004848E0" w:rsidRDefault="00920AE8" w:rsidP="004524C0">
      <w:pPr>
        <w:spacing w:after="0"/>
        <w:jc w:val="both"/>
        <w:rPr>
          <w:rFonts w:ascii="Times New Roman" w:hAnsi="Times New Roman" w:cs="Times New Roman"/>
          <w:sz w:val="24"/>
          <w:szCs w:val="24"/>
          <w:lang w:val="lv-LV"/>
        </w:rPr>
      </w:pPr>
      <w:r w:rsidRPr="00D549A5">
        <w:rPr>
          <w:rFonts w:ascii="Times New Roman" w:hAnsi="Times New Roman" w:cs="Times New Roman"/>
          <w:sz w:val="24"/>
          <w:szCs w:val="24"/>
          <w:vertAlign w:val="superscript"/>
          <w:lang w:val="lv-LV"/>
        </w:rPr>
        <w:t>44</w:t>
      </w:r>
      <w:r w:rsidRPr="00D549A5">
        <w:rPr>
          <w:rFonts w:ascii="Times New Roman" w:hAnsi="Times New Roman" w:cs="Times New Roman"/>
          <w:sz w:val="24"/>
          <w:szCs w:val="24"/>
          <w:lang w:val="lv-LV"/>
        </w:rPr>
        <w:t xml:space="preserve"> </w:t>
      </w:r>
      <w:r w:rsidRPr="004848E0">
        <w:rPr>
          <w:rFonts w:ascii="Times New Roman" w:hAnsi="Times New Roman" w:cs="Times New Roman"/>
          <w:sz w:val="24"/>
          <w:szCs w:val="24"/>
        </w:rPr>
        <w:t xml:space="preserve">Construction of new buildings </w:t>
      </w:r>
      <w:r w:rsidR="00AE154E" w:rsidRPr="004848E0">
        <w:rPr>
          <w:rFonts w:ascii="Times New Roman" w:hAnsi="Times New Roman" w:cs="Times New Roman"/>
          <w:sz w:val="24"/>
          <w:szCs w:val="24"/>
        </w:rPr>
        <w:t>–</w:t>
      </w:r>
      <w:r w:rsidRPr="004848E0">
        <w:rPr>
          <w:rFonts w:ascii="Times New Roman" w:hAnsi="Times New Roman" w:cs="Times New Roman"/>
          <w:sz w:val="24"/>
          <w:szCs w:val="24"/>
        </w:rPr>
        <w:t xml:space="preserve"> EU Taxonomy Compass | European Commission</w:t>
      </w:r>
      <w:r w:rsidRPr="004848E0">
        <w:rPr>
          <w:rFonts w:ascii="Times New Roman" w:hAnsi="Times New Roman" w:cs="Times New Roman"/>
          <w:sz w:val="24"/>
          <w:szCs w:val="24"/>
          <w:lang w:val="lv-LV"/>
        </w:rPr>
        <w:t xml:space="preserve"> (europa.eu) </w:t>
      </w:r>
    </w:p>
    <w:p w14:paraId="0F198C4C" w14:textId="77777777" w:rsidR="00920AE8" w:rsidRPr="004848E0" w:rsidRDefault="00920AE8" w:rsidP="004524C0">
      <w:pPr>
        <w:jc w:val="both"/>
        <w:rPr>
          <w:rFonts w:ascii="Times New Roman" w:hAnsi="Times New Roman" w:cs="Times New Roman"/>
          <w:sz w:val="24"/>
          <w:szCs w:val="24"/>
          <w:lang w:val="lv-LV"/>
        </w:rPr>
      </w:pPr>
      <w:hyperlink r:id="rId14">
        <w:r w:rsidRPr="004848E0">
          <w:rPr>
            <w:rStyle w:val="Hipersaite"/>
            <w:rFonts w:ascii="Times New Roman" w:hAnsi="Times New Roman" w:cs="Times New Roman"/>
            <w:sz w:val="24"/>
            <w:szCs w:val="24"/>
            <w:lang w:val="lv-LV"/>
          </w:rPr>
          <w:t>https://ec.europa.eu/sustainable-finance-taxonomy/home?reference=7.1</w:t>
        </w:r>
      </w:hyperlink>
      <w:r w:rsidRPr="004848E0">
        <w:rPr>
          <w:rFonts w:ascii="Times New Roman" w:hAnsi="Times New Roman" w:cs="Times New Roman"/>
          <w:sz w:val="24"/>
          <w:szCs w:val="24"/>
          <w:lang w:val="lv-LV"/>
        </w:rPr>
        <w:t xml:space="preserve"> </w:t>
      </w:r>
    </w:p>
    <w:p w14:paraId="62280AB0" w14:textId="0D32F2DB" w:rsidR="00920AE8" w:rsidRPr="004848E0" w:rsidRDefault="00920AE8" w:rsidP="004524C0">
      <w:pPr>
        <w:spacing w:after="0"/>
        <w:jc w:val="both"/>
        <w:rPr>
          <w:rFonts w:ascii="Times New Roman" w:hAnsi="Times New Roman" w:cs="Times New Roman"/>
          <w:sz w:val="24"/>
          <w:szCs w:val="24"/>
          <w:lang w:val="lv-LV"/>
        </w:rPr>
      </w:pPr>
      <w:r w:rsidRPr="004848E0">
        <w:rPr>
          <w:rFonts w:ascii="Times New Roman" w:hAnsi="Times New Roman" w:cs="Times New Roman"/>
          <w:sz w:val="24"/>
          <w:szCs w:val="24"/>
          <w:vertAlign w:val="superscript"/>
          <w:lang w:val="lv-LV"/>
        </w:rPr>
        <w:t>45</w:t>
      </w:r>
      <w:r w:rsidRPr="004848E0">
        <w:rPr>
          <w:rFonts w:ascii="Times New Roman" w:hAnsi="Times New Roman" w:cs="Times New Roman"/>
          <w:sz w:val="24"/>
          <w:szCs w:val="24"/>
          <w:lang w:val="lv-LV"/>
        </w:rPr>
        <w:t xml:space="preserve"> </w:t>
      </w:r>
      <w:r w:rsidRPr="004848E0">
        <w:rPr>
          <w:rFonts w:ascii="Times New Roman" w:hAnsi="Times New Roman" w:cs="Times New Roman"/>
          <w:sz w:val="24"/>
          <w:szCs w:val="24"/>
        </w:rPr>
        <w:t xml:space="preserve">Renovation of existing buildings </w:t>
      </w:r>
      <w:r w:rsidR="00AE154E" w:rsidRPr="004848E0">
        <w:rPr>
          <w:rFonts w:ascii="Times New Roman" w:hAnsi="Times New Roman" w:cs="Times New Roman"/>
          <w:sz w:val="24"/>
          <w:szCs w:val="24"/>
        </w:rPr>
        <w:t>–</w:t>
      </w:r>
      <w:r w:rsidRPr="004848E0">
        <w:rPr>
          <w:rFonts w:ascii="Times New Roman" w:hAnsi="Times New Roman" w:cs="Times New Roman"/>
          <w:sz w:val="24"/>
          <w:szCs w:val="24"/>
        </w:rPr>
        <w:t xml:space="preserve"> EU Taxonomy Compass | European Commission</w:t>
      </w:r>
      <w:r w:rsidRPr="004848E0">
        <w:rPr>
          <w:rFonts w:ascii="Times New Roman" w:hAnsi="Times New Roman" w:cs="Times New Roman"/>
          <w:sz w:val="24"/>
          <w:szCs w:val="24"/>
          <w:lang w:val="lv-LV"/>
        </w:rPr>
        <w:t xml:space="preserve"> (europa.eu) </w:t>
      </w:r>
    </w:p>
    <w:p w14:paraId="352EDBED" w14:textId="77777777" w:rsidR="00920AE8" w:rsidRPr="004848E0" w:rsidRDefault="00920AE8" w:rsidP="004524C0">
      <w:pPr>
        <w:jc w:val="both"/>
        <w:rPr>
          <w:rFonts w:ascii="Times New Roman" w:hAnsi="Times New Roman" w:cs="Times New Roman"/>
          <w:sz w:val="24"/>
          <w:szCs w:val="24"/>
          <w:lang w:val="lv-LV"/>
        </w:rPr>
      </w:pPr>
      <w:hyperlink r:id="rId15">
        <w:r w:rsidRPr="004848E0">
          <w:rPr>
            <w:rStyle w:val="Hipersaite"/>
            <w:rFonts w:ascii="Times New Roman" w:hAnsi="Times New Roman" w:cs="Times New Roman"/>
            <w:sz w:val="24"/>
            <w:szCs w:val="24"/>
            <w:lang w:val="lv-LV"/>
          </w:rPr>
          <w:t>https://ec.europa.eu/sustainable-finance-taxonomy/home?reference=7.2</w:t>
        </w:r>
      </w:hyperlink>
      <w:r w:rsidRPr="004848E0">
        <w:rPr>
          <w:rFonts w:ascii="Times New Roman" w:hAnsi="Times New Roman" w:cs="Times New Roman"/>
          <w:sz w:val="24"/>
          <w:szCs w:val="24"/>
          <w:lang w:val="lv-LV"/>
        </w:rPr>
        <w:t xml:space="preserve"> </w:t>
      </w:r>
    </w:p>
    <w:p w14:paraId="61B7F2B4" w14:textId="77777777" w:rsidR="00920AE8" w:rsidRPr="004848E0" w:rsidRDefault="00920AE8" w:rsidP="004524C0">
      <w:pPr>
        <w:spacing w:after="0"/>
        <w:jc w:val="both"/>
        <w:rPr>
          <w:rFonts w:ascii="Times New Roman" w:hAnsi="Times New Roman" w:cs="Times New Roman"/>
          <w:sz w:val="24"/>
          <w:szCs w:val="24"/>
          <w:lang w:val="lv-LV"/>
        </w:rPr>
      </w:pPr>
      <w:r w:rsidRPr="004848E0">
        <w:rPr>
          <w:rFonts w:ascii="Times New Roman" w:hAnsi="Times New Roman" w:cs="Times New Roman"/>
          <w:sz w:val="24"/>
          <w:szCs w:val="24"/>
          <w:vertAlign w:val="superscript"/>
          <w:lang w:val="lv-LV"/>
        </w:rPr>
        <w:t>46</w:t>
      </w:r>
      <w:r w:rsidRPr="004848E0">
        <w:rPr>
          <w:rFonts w:ascii="Times New Roman" w:hAnsi="Times New Roman" w:cs="Times New Roman"/>
          <w:sz w:val="24"/>
          <w:szCs w:val="24"/>
          <w:lang w:val="lv-LV"/>
        </w:rPr>
        <w:t xml:space="preserve"> </w:t>
      </w:r>
      <w:r w:rsidRPr="004848E0">
        <w:rPr>
          <w:rFonts w:ascii="Times New Roman" w:hAnsi="Times New Roman" w:cs="Times New Roman"/>
          <w:sz w:val="24"/>
          <w:szCs w:val="24"/>
        </w:rPr>
        <w:t>EU Taxonomy Compass | European Commission</w:t>
      </w:r>
      <w:r w:rsidRPr="004848E0">
        <w:rPr>
          <w:rFonts w:ascii="Times New Roman" w:hAnsi="Times New Roman" w:cs="Times New Roman"/>
          <w:sz w:val="24"/>
          <w:szCs w:val="24"/>
          <w:lang w:val="lv-LV"/>
        </w:rPr>
        <w:t xml:space="preserve"> (europa.eu)</w:t>
      </w:r>
    </w:p>
    <w:p w14:paraId="51726219" w14:textId="68E6DAE6" w:rsidR="00920AE8" w:rsidRPr="00D549A5" w:rsidRDefault="00920AE8" w:rsidP="004524C0">
      <w:pPr>
        <w:jc w:val="both"/>
        <w:rPr>
          <w:rFonts w:ascii="Times New Roman" w:hAnsi="Times New Roman" w:cs="Times New Roman"/>
          <w:sz w:val="24"/>
          <w:szCs w:val="24"/>
          <w:lang w:val="lv-LV"/>
        </w:rPr>
      </w:pPr>
      <w:hyperlink r:id="rId16">
        <w:r w:rsidRPr="004848E0">
          <w:rPr>
            <w:rStyle w:val="Hipersaite"/>
            <w:rFonts w:ascii="Times New Roman" w:hAnsi="Times New Roman" w:cs="Times New Roman"/>
            <w:i/>
            <w:iCs/>
            <w:sz w:val="24"/>
            <w:szCs w:val="24"/>
            <w:lang w:val="lv-LV"/>
          </w:rPr>
          <w:t>https://ec.europa.eu/sustainable-finance-taxonomy/home</w:t>
        </w:r>
      </w:hyperlink>
    </w:p>
    <w:p w14:paraId="4C9EE670" w14:textId="46F207A1" w:rsidR="00A36B87" w:rsidRPr="004848E0" w:rsidRDefault="004848E0" w:rsidP="004524C0">
      <w:pPr>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00A36B87" w:rsidRPr="004848E0">
        <w:rPr>
          <w:rFonts w:ascii="Times New Roman" w:hAnsi="Times New Roman" w:cs="Times New Roman"/>
          <w:sz w:val="24"/>
          <w:szCs w:val="24"/>
          <w:lang w:val="lv-LV"/>
        </w:rPr>
        <w:t>kaidrojums par Taksonomijas ceļveža atsaucēm:</w:t>
      </w:r>
    </w:p>
    <w:p w14:paraId="2CFEA8A4" w14:textId="61469BFA" w:rsidR="00A36B87" w:rsidRPr="004848E0" w:rsidRDefault="00A36B87" w:rsidP="00A36B87">
      <w:pPr>
        <w:rPr>
          <w:rFonts w:ascii="Times New Roman" w:hAnsi="Times New Roman" w:cs="Times New Roman"/>
          <w:sz w:val="24"/>
          <w:szCs w:val="24"/>
          <w:lang w:val="lv-LV"/>
        </w:rPr>
      </w:pPr>
      <w:r w:rsidRPr="004848E0">
        <w:rPr>
          <w:rFonts w:ascii="Times New Roman" w:hAnsi="Times New Roman" w:cs="Times New Roman"/>
          <w:sz w:val="24"/>
          <w:szCs w:val="24"/>
          <w:lang w:val="lv-LV"/>
        </w:rPr>
        <w:t xml:space="preserve">“būtiska pienesuma kritēriji” saskaņā ar ES Taksonomijas ceļvedi nozīmē, ka katrā individuālā projektā nepieciešams izpildīt vismaz vienu no </w:t>
      </w:r>
      <w:r w:rsidR="004848E0">
        <w:rPr>
          <w:rFonts w:ascii="Times New Roman" w:hAnsi="Times New Roman" w:cs="Times New Roman"/>
          <w:sz w:val="24"/>
          <w:szCs w:val="24"/>
          <w:lang w:val="lv-LV"/>
        </w:rPr>
        <w:t>sešiem</w:t>
      </w:r>
      <w:r w:rsidRPr="004848E0">
        <w:rPr>
          <w:rFonts w:ascii="Times New Roman" w:hAnsi="Times New Roman" w:cs="Times New Roman"/>
          <w:sz w:val="24"/>
          <w:szCs w:val="24"/>
          <w:lang w:val="lv-LV"/>
        </w:rPr>
        <w:t xml:space="preserve"> būtiskiem kritērijiem:</w:t>
      </w:r>
    </w:p>
    <w:p w14:paraId="40986AC7" w14:textId="77777777" w:rsidR="00A36B87" w:rsidRPr="004848E0" w:rsidRDefault="00A36B87" w:rsidP="00A36B87">
      <w:pPr>
        <w:pStyle w:val="Sarakstarindkopa"/>
        <w:numPr>
          <w:ilvl w:val="0"/>
          <w:numId w:val="6"/>
        </w:numPr>
        <w:suppressAutoHyphens w:val="0"/>
        <w:rPr>
          <w:rFonts w:ascii="Times New Roman" w:hAnsi="Times New Roman" w:cs="Times New Roman"/>
          <w:sz w:val="24"/>
          <w:szCs w:val="24"/>
          <w:lang w:val="lv-LV"/>
        </w:rPr>
      </w:pPr>
      <w:r w:rsidRPr="004848E0">
        <w:rPr>
          <w:rFonts w:ascii="Times New Roman" w:hAnsi="Times New Roman" w:cs="Times New Roman"/>
          <w:sz w:val="24"/>
          <w:szCs w:val="24"/>
          <w:lang w:val="lv-LV"/>
        </w:rPr>
        <w:t>Klimata pārmaiņu mazināšana</w:t>
      </w:r>
    </w:p>
    <w:p w14:paraId="32452DE9" w14:textId="1CF7A7DE" w:rsidR="00A36B87" w:rsidRPr="004848E0" w:rsidRDefault="00A36B87" w:rsidP="00A36B87">
      <w:pPr>
        <w:pStyle w:val="Sarakstarindkopa"/>
        <w:numPr>
          <w:ilvl w:val="0"/>
          <w:numId w:val="6"/>
        </w:numPr>
        <w:suppressAutoHyphens w:val="0"/>
        <w:rPr>
          <w:rFonts w:ascii="Times New Roman" w:hAnsi="Times New Roman" w:cs="Times New Roman"/>
          <w:sz w:val="24"/>
          <w:szCs w:val="24"/>
          <w:lang w:val="lv-LV"/>
        </w:rPr>
      </w:pPr>
      <w:r w:rsidRPr="004848E0">
        <w:rPr>
          <w:rFonts w:ascii="Times New Roman" w:hAnsi="Times New Roman" w:cs="Times New Roman"/>
          <w:sz w:val="24"/>
          <w:szCs w:val="24"/>
          <w:lang w:val="lv-LV"/>
        </w:rPr>
        <w:t xml:space="preserve">Pielāgošanās </w:t>
      </w:r>
      <w:r w:rsidR="004848E0">
        <w:rPr>
          <w:rFonts w:ascii="Times New Roman" w:hAnsi="Times New Roman" w:cs="Times New Roman"/>
          <w:sz w:val="24"/>
          <w:szCs w:val="24"/>
          <w:lang w:val="lv-LV"/>
        </w:rPr>
        <w:t>k</w:t>
      </w:r>
      <w:r w:rsidRPr="004848E0">
        <w:rPr>
          <w:rFonts w:ascii="Times New Roman" w:hAnsi="Times New Roman" w:cs="Times New Roman"/>
          <w:sz w:val="24"/>
          <w:szCs w:val="24"/>
          <w:lang w:val="lv-LV"/>
        </w:rPr>
        <w:t>limata pārmaiņām</w:t>
      </w:r>
    </w:p>
    <w:p w14:paraId="22FF006A" w14:textId="77777777" w:rsidR="00A36B87" w:rsidRPr="004848E0" w:rsidRDefault="00A36B87" w:rsidP="00A36B87">
      <w:pPr>
        <w:pStyle w:val="Sarakstarindkopa"/>
        <w:numPr>
          <w:ilvl w:val="0"/>
          <w:numId w:val="6"/>
        </w:numPr>
        <w:suppressAutoHyphens w:val="0"/>
        <w:rPr>
          <w:rFonts w:ascii="Times New Roman" w:hAnsi="Times New Roman" w:cs="Times New Roman"/>
          <w:sz w:val="24"/>
          <w:szCs w:val="24"/>
          <w:lang w:val="lv-LV"/>
        </w:rPr>
      </w:pPr>
      <w:r w:rsidRPr="004848E0">
        <w:rPr>
          <w:rFonts w:ascii="Times New Roman" w:hAnsi="Times New Roman" w:cs="Times New Roman"/>
          <w:sz w:val="24"/>
          <w:szCs w:val="24"/>
          <w:lang w:val="lv-LV"/>
        </w:rPr>
        <w:t>Ilgtspējīga ūdens un jūras resursu izmantošana un aizsardzība</w:t>
      </w:r>
    </w:p>
    <w:p w14:paraId="2BBFA1E6" w14:textId="77777777" w:rsidR="00A36B87" w:rsidRPr="004848E0" w:rsidRDefault="00A36B87" w:rsidP="00A36B87">
      <w:pPr>
        <w:pStyle w:val="Sarakstarindkopa"/>
        <w:numPr>
          <w:ilvl w:val="0"/>
          <w:numId w:val="6"/>
        </w:numPr>
        <w:suppressAutoHyphens w:val="0"/>
        <w:rPr>
          <w:rFonts w:ascii="Times New Roman" w:hAnsi="Times New Roman" w:cs="Times New Roman"/>
          <w:sz w:val="24"/>
          <w:szCs w:val="24"/>
          <w:lang w:val="lv-LV"/>
        </w:rPr>
      </w:pPr>
      <w:r w:rsidRPr="004848E0">
        <w:rPr>
          <w:rFonts w:ascii="Times New Roman" w:hAnsi="Times New Roman" w:cs="Times New Roman"/>
          <w:sz w:val="24"/>
          <w:szCs w:val="24"/>
          <w:lang w:val="lv-LV"/>
        </w:rPr>
        <w:t>Pāreja uz aprites ekonomiku</w:t>
      </w:r>
    </w:p>
    <w:p w14:paraId="71B2C1A7" w14:textId="63EFAC6A" w:rsidR="00A36B87" w:rsidRPr="004848E0" w:rsidRDefault="00A36B87" w:rsidP="00A36B87">
      <w:pPr>
        <w:pStyle w:val="Sarakstarindkopa"/>
        <w:numPr>
          <w:ilvl w:val="0"/>
          <w:numId w:val="6"/>
        </w:numPr>
        <w:suppressAutoHyphens w:val="0"/>
        <w:rPr>
          <w:rFonts w:ascii="Times New Roman" w:hAnsi="Times New Roman" w:cs="Times New Roman"/>
          <w:sz w:val="24"/>
          <w:szCs w:val="24"/>
          <w:lang w:val="lv-LV"/>
        </w:rPr>
      </w:pPr>
      <w:r w:rsidRPr="004848E0">
        <w:rPr>
          <w:rFonts w:ascii="Times New Roman" w:hAnsi="Times New Roman" w:cs="Times New Roman"/>
          <w:sz w:val="24"/>
          <w:szCs w:val="24"/>
          <w:lang w:val="lv-LV"/>
        </w:rPr>
        <w:t xml:space="preserve">Piesārņojuma novēršana un kontrole </w:t>
      </w:r>
    </w:p>
    <w:p w14:paraId="71BC2059" w14:textId="44AEC36E" w:rsidR="00A36B87" w:rsidRPr="004848E0" w:rsidRDefault="00A36B87" w:rsidP="00A36B87">
      <w:pPr>
        <w:pStyle w:val="Sarakstarindkopa"/>
        <w:numPr>
          <w:ilvl w:val="0"/>
          <w:numId w:val="6"/>
        </w:numPr>
        <w:suppressAutoHyphens w:val="0"/>
        <w:rPr>
          <w:rFonts w:ascii="Times New Roman" w:hAnsi="Times New Roman" w:cs="Times New Roman"/>
          <w:sz w:val="24"/>
          <w:szCs w:val="24"/>
          <w:lang w:val="lv-LV"/>
        </w:rPr>
      </w:pPr>
      <w:r w:rsidRPr="004848E0">
        <w:rPr>
          <w:rFonts w:ascii="Times New Roman" w:hAnsi="Times New Roman" w:cs="Times New Roman"/>
          <w:sz w:val="24"/>
          <w:szCs w:val="24"/>
          <w:lang w:val="lv-LV"/>
        </w:rPr>
        <w:t>Bioloģiskās daudzveidības un ekosistēmu aizsardzība un atjaunošana</w:t>
      </w:r>
      <w:r w:rsidRPr="004848E0">
        <w:rPr>
          <w:rFonts w:ascii="Times New Roman" w:hAnsi="Times New Roman" w:cs="Times New Roman"/>
          <w:sz w:val="24"/>
          <w:szCs w:val="24"/>
          <w:lang w:val="lv-LV"/>
        </w:rPr>
        <w:br/>
      </w:r>
    </w:p>
    <w:p w14:paraId="5712712E" w14:textId="77777777" w:rsidR="00A36B87" w:rsidRPr="00D549A5" w:rsidRDefault="00A36B87" w:rsidP="004524C0">
      <w:pPr>
        <w:jc w:val="both"/>
        <w:rPr>
          <w:rFonts w:ascii="Times New Roman" w:hAnsi="Times New Roman" w:cs="Times New Roman"/>
          <w:b/>
          <w:bCs/>
          <w:i/>
          <w:iCs/>
          <w:sz w:val="24"/>
          <w:szCs w:val="24"/>
          <w:lang w:val="lv-LV"/>
        </w:rPr>
      </w:pPr>
    </w:p>
    <w:p w14:paraId="1561E50C" w14:textId="77777777" w:rsidR="00A36B87" w:rsidRPr="00D549A5" w:rsidRDefault="00A36B87" w:rsidP="004524C0">
      <w:pPr>
        <w:jc w:val="both"/>
        <w:rPr>
          <w:rFonts w:ascii="Times New Roman" w:hAnsi="Times New Roman" w:cs="Times New Roman"/>
          <w:sz w:val="24"/>
          <w:szCs w:val="24"/>
          <w:lang w:val="lv-LV"/>
        </w:rPr>
      </w:pPr>
    </w:p>
    <w:sectPr w:rsidR="00A36B87" w:rsidRPr="00D549A5">
      <w:footerReference w:type="default" r:id="rId17"/>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3C7B5" w14:textId="77777777" w:rsidR="00F14BBF" w:rsidRDefault="00F14BBF" w:rsidP="00A36B87">
      <w:pPr>
        <w:spacing w:after="0" w:line="240" w:lineRule="auto"/>
      </w:pPr>
      <w:r>
        <w:separator/>
      </w:r>
    </w:p>
  </w:endnote>
  <w:endnote w:type="continuationSeparator" w:id="0">
    <w:p w14:paraId="778C3B30" w14:textId="77777777" w:rsidR="00F14BBF" w:rsidRDefault="00F14BBF" w:rsidP="00A3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96647"/>
      <w:docPartObj>
        <w:docPartGallery w:val="Page Numbers (Bottom of Page)"/>
        <w:docPartUnique/>
      </w:docPartObj>
    </w:sdtPr>
    <w:sdtContent>
      <w:p w14:paraId="456DC9A3" w14:textId="62B29576" w:rsidR="004848E0" w:rsidRDefault="004848E0">
        <w:pPr>
          <w:pStyle w:val="Kjene"/>
          <w:jc w:val="center"/>
        </w:pPr>
        <w:r>
          <w:fldChar w:fldCharType="begin"/>
        </w:r>
        <w:r>
          <w:instrText>PAGE   \* MERGEFORMAT</w:instrText>
        </w:r>
        <w:r>
          <w:fldChar w:fldCharType="separate"/>
        </w:r>
        <w:r>
          <w:rPr>
            <w:lang w:val="lv-LV"/>
          </w:rPr>
          <w:t>2</w:t>
        </w:r>
        <w:r>
          <w:fldChar w:fldCharType="end"/>
        </w:r>
      </w:p>
    </w:sdtContent>
  </w:sdt>
  <w:p w14:paraId="16B9D3CF" w14:textId="77777777" w:rsidR="004848E0" w:rsidRDefault="004848E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E2C73" w14:textId="77777777" w:rsidR="00F14BBF" w:rsidRDefault="00F14BBF" w:rsidP="00A36B87">
      <w:pPr>
        <w:spacing w:after="0" w:line="240" w:lineRule="auto"/>
      </w:pPr>
      <w:r>
        <w:separator/>
      </w:r>
    </w:p>
  </w:footnote>
  <w:footnote w:type="continuationSeparator" w:id="0">
    <w:p w14:paraId="314FFDEB" w14:textId="77777777" w:rsidR="00F14BBF" w:rsidRDefault="00F14BBF" w:rsidP="00A36B87">
      <w:pPr>
        <w:spacing w:after="0" w:line="240" w:lineRule="auto"/>
      </w:pPr>
      <w:r>
        <w:continuationSeparator/>
      </w:r>
    </w:p>
  </w:footnote>
  <w:footnote w:id="1">
    <w:p w14:paraId="05EF517B" w14:textId="3AE52370" w:rsidR="00A36B87" w:rsidRPr="00462372" w:rsidRDefault="00A36B87">
      <w:pPr>
        <w:pStyle w:val="Vresteksts"/>
        <w:rPr>
          <w:rFonts w:ascii="Times New Roman" w:hAnsi="Times New Roman" w:cs="Times New Roman"/>
          <w:lang w:val="lv-LV"/>
        </w:rPr>
      </w:pPr>
      <w:r w:rsidRPr="004848E0">
        <w:rPr>
          <w:rStyle w:val="Vresatsauce"/>
          <w:rFonts w:ascii="Times New Roman" w:hAnsi="Times New Roman" w:cs="Times New Roman"/>
        </w:rPr>
        <w:footnoteRef/>
      </w:r>
      <w:r w:rsidRPr="004848E0">
        <w:rPr>
          <w:rFonts w:ascii="Times New Roman" w:hAnsi="Times New Roman" w:cs="Times New Roman"/>
        </w:rPr>
        <w:t xml:space="preserve"> </w:t>
      </w:r>
      <w:r w:rsidRPr="004848E0">
        <w:rPr>
          <w:rFonts w:ascii="Times New Roman" w:hAnsi="Times New Roman" w:cs="Times New Roman"/>
          <w:lang w:val="lv-LV"/>
        </w:rPr>
        <w:t>Vienam objektam, adresei vai pasākumam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92086"/>
    <w:multiLevelType w:val="hybridMultilevel"/>
    <w:tmpl w:val="80189A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D40F66"/>
    <w:multiLevelType w:val="multilevel"/>
    <w:tmpl w:val="C37AB984"/>
    <w:lvl w:ilvl="0">
      <w:start w:val="3"/>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0C1008A"/>
    <w:multiLevelType w:val="hybridMultilevel"/>
    <w:tmpl w:val="A1584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573429"/>
    <w:multiLevelType w:val="hybridMultilevel"/>
    <w:tmpl w:val="B7D4CEB6"/>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141AED"/>
    <w:multiLevelType w:val="hybridMultilevel"/>
    <w:tmpl w:val="AF76C5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7B3611"/>
    <w:multiLevelType w:val="multilevel"/>
    <w:tmpl w:val="B44073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0D53DDD"/>
    <w:multiLevelType w:val="hybridMultilevel"/>
    <w:tmpl w:val="6914C4F2"/>
    <w:lvl w:ilvl="0" w:tplc="12FA5F7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5266493"/>
    <w:multiLevelType w:val="hybridMultilevel"/>
    <w:tmpl w:val="4F1A27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4982615">
    <w:abstractNumId w:val="1"/>
  </w:num>
  <w:num w:numId="2" w16cid:durableId="876889145">
    <w:abstractNumId w:val="5"/>
  </w:num>
  <w:num w:numId="3" w16cid:durableId="79568529">
    <w:abstractNumId w:val="2"/>
  </w:num>
  <w:num w:numId="4" w16cid:durableId="2018539533">
    <w:abstractNumId w:val="7"/>
  </w:num>
  <w:num w:numId="5" w16cid:durableId="80176871">
    <w:abstractNumId w:val="6"/>
  </w:num>
  <w:num w:numId="6" w16cid:durableId="1295527947">
    <w:abstractNumId w:val="3"/>
  </w:num>
  <w:num w:numId="7" w16cid:durableId="1157040052">
    <w:abstractNumId w:val="0"/>
  </w:num>
  <w:num w:numId="8" w16cid:durableId="1905532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79"/>
    <w:rsid w:val="00043ED7"/>
    <w:rsid w:val="001F5A26"/>
    <w:rsid w:val="00262B8D"/>
    <w:rsid w:val="00267474"/>
    <w:rsid w:val="00267A9D"/>
    <w:rsid w:val="004524C0"/>
    <w:rsid w:val="00462372"/>
    <w:rsid w:val="004848E0"/>
    <w:rsid w:val="0053369A"/>
    <w:rsid w:val="0054066B"/>
    <w:rsid w:val="005C4F99"/>
    <w:rsid w:val="00635A1B"/>
    <w:rsid w:val="00644BA4"/>
    <w:rsid w:val="00825B61"/>
    <w:rsid w:val="00862EF9"/>
    <w:rsid w:val="00896442"/>
    <w:rsid w:val="00920AE8"/>
    <w:rsid w:val="009D64A1"/>
    <w:rsid w:val="00A36B87"/>
    <w:rsid w:val="00A87C08"/>
    <w:rsid w:val="00AE154E"/>
    <w:rsid w:val="00B62147"/>
    <w:rsid w:val="00BC21DD"/>
    <w:rsid w:val="00CB1C69"/>
    <w:rsid w:val="00CC4BD9"/>
    <w:rsid w:val="00D549A5"/>
    <w:rsid w:val="00D926D3"/>
    <w:rsid w:val="00DB2679"/>
    <w:rsid w:val="00F14BBF"/>
  </w:rsids>
  <m:mathPr>
    <m:mathFont m:val="Cambria Math"/>
    <m:brkBin m:val="before"/>
    <m:brkBinSub m:val="--"/>
    <m:smallFrac m:val="0"/>
    <m:dispDef/>
    <m:lMargin m:val="0"/>
    <m:rMargin m:val="0"/>
    <m:defJc m:val="centerGroup"/>
    <m:wrapIndent m:val="1440"/>
    <m:intLim m:val="subSup"/>
    <m:naryLim m:val="undOvr"/>
  </m:mathPr>
  <w:themeFontLang w:val="en-US" w:eastAsia=""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C5A4"/>
  <w15:docId w15:val="{225B3596-21F7-4669-8024-4FF8203F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14FA"/>
    <w:pPr>
      <w:spacing w:after="160" w:line="259" w:lineRule="auto"/>
    </w:pPr>
  </w:style>
  <w:style w:type="paragraph" w:styleId="Virsraksts1">
    <w:name w:val="heading 1"/>
    <w:basedOn w:val="Parasts"/>
    <w:next w:val="Parasts"/>
    <w:link w:val="Virsraksts1Rakstz"/>
    <w:uiPriority w:val="9"/>
    <w:qFormat/>
    <w:rsid w:val="008A1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A1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A14FA"/>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A14FA"/>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A14FA"/>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A14F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A14F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A14F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A14F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8A14F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qFormat/>
    <w:rsid w:val="008A14F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qFormat/>
    <w:rsid w:val="008A14FA"/>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qFormat/>
    <w:rsid w:val="008A14FA"/>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qFormat/>
    <w:rsid w:val="008A14FA"/>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qFormat/>
    <w:rsid w:val="008A14F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qFormat/>
    <w:rsid w:val="008A14F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qFormat/>
    <w:rsid w:val="008A14F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qFormat/>
    <w:rsid w:val="008A14FA"/>
    <w:rPr>
      <w:rFonts w:eastAsiaTheme="majorEastAsia" w:cstheme="majorBidi"/>
      <w:color w:val="272727" w:themeColor="text1" w:themeTint="D8"/>
    </w:rPr>
  </w:style>
  <w:style w:type="character" w:customStyle="1" w:styleId="NosaukumsRakstz">
    <w:name w:val="Nosaukums Rakstz."/>
    <w:basedOn w:val="Noklusjumarindkopasfonts"/>
    <w:link w:val="Nosaukums"/>
    <w:uiPriority w:val="10"/>
    <w:qFormat/>
    <w:rsid w:val="008A14FA"/>
    <w:rPr>
      <w:rFonts w:asciiTheme="majorHAnsi" w:eastAsiaTheme="majorEastAsia" w:hAnsiTheme="majorHAnsi" w:cstheme="majorBidi"/>
      <w:spacing w:val="-10"/>
      <w:kern w:val="2"/>
      <w:sz w:val="56"/>
      <w:szCs w:val="56"/>
    </w:rPr>
  </w:style>
  <w:style w:type="character" w:customStyle="1" w:styleId="ApakvirsrakstsRakstz">
    <w:name w:val="Apakšvirsraksts Rakstz."/>
    <w:basedOn w:val="Noklusjumarindkopasfonts"/>
    <w:link w:val="Apakvirsraksts"/>
    <w:uiPriority w:val="11"/>
    <w:qFormat/>
    <w:rsid w:val="008A14FA"/>
    <w:rPr>
      <w:rFonts w:eastAsiaTheme="majorEastAsia" w:cstheme="majorBidi"/>
      <w:color w:val="595959" w:themeColor="text1" w:themeTint="A6"/>
      <w:spacing w:val="15"/>
      <w:sz w:val="28"/>
      <w:szCs w:val="28"/>
    </w:rPr>
  </w:style>
  <w:style w:type="character" w:customStyle="1" w:styleId="CittsRakstz">
    <w:name w:val="Citāts Rakstz."/>
    <w:basedOn w:val="Noklusjumarindkopasfonts"/>
    <w:link w:val="Citts"/>
    <w:uiPriority w:val="29"/>
    <w:qFormat/>
    <w:rsid w:val="008A14FA"/>
    <w:rPr>
      <w:i/>
      <w:iCs/>
      <w:color w:val="404040" w:themeColor="text1" w:themeTint="BF"/>
    </w:rPr>
  </w:style>
  <w:style w:type="character" w:styleId="Intensvsizclums">
    <w:name w:val="Intense Emphasis"/>
    <w:basedOn w:val="Noklusjumarindkopasfonts"/>
    <w:uiPriority w:val="21"/>
    <w:qFormat/>
    <w:rsid w:val="008A14FA"/>
    <w:rPr>
      <w:i/>
      <w:iCs/>
      <w:color w:val="0F4761" w:themeColor="accent1" w:themeShade="BF"/>
    </w:rPr>
  </w:style>
  <w:style w:type="character" w:customStyle="1" w:styleId="IntensvscittsRakstz">
    <w:name w:val="Intensīvs citāts Rakstz."/>
    <w:basedOn w:val="Noklusjumarindkopasfonts"/>
    <w:link w:val="Intensvscitts"/>
    <w:uiPriority w:val="30"/>
    <w:qFormat/>
    <w:rsid w:val="008A14FA"/>
    <w:rPr>
      <w:i/>
      <w:iCs/>
      <w:color w:val="0F4761" w:themeColor="accent1" w:themeShade="BF"/>
    </w:rPr>
  </w:style>
  <w:style w:type="character" w:styleId="Intensvaatsauce">
    <w:name w:val="Intense Reference"/>
    <w:basedOn w:val="Noklusjumarindkopasfonts"/>
    <w:uiPriority w:val="32"/>
    <w:qFormat/>
    <w:rsid w:val="008A14FA"/>
    <w:rPr>
      <w:b/>
      <w:bCs/>
      <w:smallCaps/>
      <w:color w:val="0F4761" w:themeColor="accent1" w:themeShade="BF"/>
      <w:spacing w:val="5"/>
    </w:rPr>
  </w:style>
  <w:style w:type="character" w:styleId="Hipersaite">
    <w:name w:val="Hyperlink"/>
    <w:basedOn w:val="Noklusjumarindkopasfonts"/>
    <w:uiPriority w:val="99"/>
    <w:unhideWhenUsed/>
    <w:rsid w:val="008A14FA"/>
    <w:rPr>
      <w:color w:val="467886" w:themeColor="hyperlink"/>
      <w:u w:val="single"/>
    </w:rPr>
  </w:style>
  <w:style w:type="character" w:customStyle="1" w:styleId="LineNumbering">
    <w:name w:val="Line Numbering"/>
  </w:style>
  <w:style w:type="paragraph" w:customStyle="1" w:styleId="Heading">
    <w:name w:val="Heading"/>
    <w:basedOn w:val="Parasts"/>
    <w:next w:val="Pamatteksts"/>
    <w:qFormat/>
    <w:pPr>
      <w:keepNext/>
      <w:spacing w:before="240" w:after="120"/>
    </w:pPr>
    <w:rPr>
      <w:rFonts w:ascii="Liberation Sans" w:eastAsia="Microsoft YaHei" w:hAnsi="Liberation Sans" w:cs="Arial Unicode MS"/>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sz w:val="24"/>
      <w:szCs w:val="24"/>
    </w:rPr>
  </w:style>
  <w:style w:type="paragraph" w:customStyle="1" w:styleId="Index">
    <w:name w:val="Index"/>
    <w:basedOn w:val="Parasts"/>
    <w:qFormat/>
    <w:pPr>
      <w:suppressLineNumbers/>
    </w:pPr>
    <w:rPr>
      <w:rFonts w:cs="Arial Unicode MS"/>
    </w:rPr>
  </w:style>
  <w:style w:type="paragraph" w:styleId="Nosaukums">
    <w:name w:val="Title"/>
    <w:basedOn w:val="Parasts"/>
    <w:next w:val="Parasts"/>
    <w:link w:val="NosaukumsRakstz"/>
    <w:uiPriority w:val="10"/>
    <w:qFormat/>
    <w:rsid w:val="008A14FA"/>
    <w:pPr>
      <w:spacing w:after="80" w:line="240" w:lineRule="auto"/>
      <w:contextualSpacing/>
    </w:pPr>
    <w:rPr>
      <w:rFonts w:asciiTheme="majorHAnsi" w:eastAsiaTheme="majorEastAsia" w:hAnsiTheme="majorHAnsi" w:cstheme="majorBidi"/>
      <w:spacing w:val="-10"/>
      <w:sz w:val="56"/>
      <w:szCs w:val="56"/>
    </w:rPr>
  </w:style>
  <w:style w:type="paragraph" w:styleId="Apakvirsraksts">
    <w:name w:val="Subtitle"/>
    <w:basedOn w:val="Parasts"/>
    <w:next w:val="Parasts"/>
    <w:link w:val="ApakvirsrakstsRakstz"/>
    <w:uiPriority w:val="11"/>
    <w:qFormat/>
    <w:rsid w:val="008A14F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A14FA"/>
    <w:pPr>
      <w:spacing w:before="160"/>
      <w:jc w:val="center"/>
    </w:pPr>
    <w:rPr>
      <w:i/>
      <w:iCs/>
      <w:color w:val="404040" w:themeColor="text1" w:themeTint="BF"/>
    </w:rPr>
  </w:style>
  <w:style w:type="paragraph" w:styleId="Sarakstarindkopa">
    <w:name w:val="List Paragraph"/>
    <w:basedOn w:val="Parasts"/>
    <w:uiPriority w:val="34"/>
    <w:qFormat/>
    <w:rsid w:val="008A14FA"/>
    <w:pPr>
      <w:ind w:left="720"/>
      <w:contextualSpacing/>
    </w:pPr>
  </w:style>
  <w:style w:type="paragraph" w:styleId="Intensvscitts">
    <w:name w:val="Intense Quote"/>
    <w:basedOn w:val="Parasts"/>
    <w:next w:val="Parasts"/>
    <w:link w:val="IntensvscittsRakstz"/>
    <w:uiPriority w:val="30"/>
    <w:qFormat/>
    <w:rsid w:val="008A14FA"/>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 w:type="paragraph" w:styleId="Prskatjums">
    <w:name w:val="Revision"/>
    <w:hidden/>
    <w:uiPriority w:val="99"/>
    <w:semiHidden/>
    <w:rsid w:val="00920AE8"/>
    <w:pPr>
      <w:suppressAutoHyphens w:val="0"/>
    </w:pPr>
  </w:style>
  <w:style w:type="paragraph" w:styleId="Komentratma">
    <w:name w:val="annotation subject"/>
    <w:basedOn w:val="Komentrateksts"/>
    <w:next w:val="Komentrateksts"/>
    <w:link w:val="KomentratmaRakstz"/>
    <w:uiPriority w:val="99"/>
    <w:semiHidden/>
    <w:unhideWhenUsed/>
    <w:rsid w:val="00920AE8"/>
    <w:rPr>
      <w:b/>
      <w:bCs/>
    </w:rPr>
  </w:style>
  <w:style w:type="character" w:customStyle="1" w:styleId="KomentratmaRakstz">
    <w:name w:val="Komentāra tēma Rakstz."/>
    <w:basedOn w:val="KomentratekstsRakstz"/>
    <w:link w:val="Komentratma"/>
    <w:uiPriority w:val="99"/>
    <w:semiHidden/>
    <w:rsid w:val="00920AE8"/>
    <w:rPr>
      <w:b/>
      <w:bCs/>
      <w:sz w:val="20"/>
      <w:szCs w:val="20"/>
    </w:rPr>
  </w:style>
  <w:style w:type="character" w:styleId="Izmantotahipersaite">
    <w:name w:val="FollowedHyperlink"/>
    <w:basedOn w:val="Noklusjumarindkopasfonts"/>
    <w:uiPriority w:val="99"/>
    <w:semiHidden/>
    <w:unhideWhenUsed/>
    <w:rsid w:val="00A87C08"/>
    <w:rPr>
      <w:color w:val="96607D" w:themeColor="followedHyperlink"/>
      <w:u w:val="single"/>
    </w:rPr>
  </w:style>
  <w:style w:type="paragraph" w:styleId="Vresteksts">
    <w:name w:val="footnote text"/>
    <w:basedOn w:val="Parasts"/>
    <w:link w:val="VrestekstsRakstz"/>
    <w:uiPriority w:val="99"/>
    <w:semiHidden/>
    <w:unhideWhenUsed/>
    <w:rsid w:val="00A36B8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36B87"/>
    <w:rPr>
      <w:sz w:val="20"/>
      <w:szCs w:val="20"/>
    </w:rPr>
  </w:style>
  <w:style w:type="character" w:styleId="Vresatsauce">
    <w:name w:val="footnote reference"/>
    <w:basedOn w:val="Noklusjumarindkopasfonts"/>
    <w:uiPriority w:val="99"/>
    <w:semiHidden/>
    <w:unhideWhenUsed/>
    <w:rsid w:val="00A36B87"/>
    <w:rPr>
      <w:vertAlign w:val="superscript"/>
    </w:rPr>
  </w:style>
  <w:style w:type="paragraph" w:styleId="Galvene">
    <w:name w:val="header"/>
    <w:basedOn w:val="Parasts"/>
    <w:link w:val="GalveneRakstz"/>
    <w:uiPriority w:val="99"/>
    <w:unhideWhenUsed/>
    <w:rsid w:val="004848E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848E0"/>
  </w:style>
  <w:style w:type="paragraph" w:styleId="Kjene">
    <w:name w:val="footer"/>
    <w:basedOn w:val="Parasts"/>
    <w:link w:val="KjeneRakstz"/>
    <w:uiPriority w:val="99"/>
    <w:unhideWhenUsed/>
    <w:rsid w:val="004848E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8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imate.ec.europa.eu/eu-action/sustainable-carbon-cycles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vironment.ec.europa.eu/topics/circular-economy/levels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europa.eu/sustainable-finance-taxonomy/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compass.eu/sites/default/files/publications/NEB_TDM_financial_instrument.pdf" TargetMode="External"/><Relationship Id="rId5" Type="http://schemas.openxmlformats.org/officeDocument/2006/relationships/numbering" Target="numbering.xml"/><Relationship Id="rId15" Type="http://schemas.openxmlformats.org/officeDocument/2006/relationships/hyperlink" Target="https://ec.europa.eu/sustainable-finance-taxonomy/home?reference=7.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sustainable-finance-taxonomy/home?reference=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51905-C59A-4041-9B1C-95FC46FC1EB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732EA03E-44F1-4F24-B3E6-69AC228F74C9}">
  <ds:schemaRefs>
    <ds:schemaRef ds:uri="http://schemas.microsoft.com/sharepoint/v3/contenttype/forms"/>
  </ds:schemaRefs>
</ds:datastoreItem>
</file>

<file path=customXml/itemProps3.xml><?xml version="1.0" encoding="utf-8"?>
<ds:datastoreItem xmlns:ds="http://schemas.openxmlformats.org/officeDocument/2006/customXml" ds:itemID="{2862559B-DB1C-4336-BCFD-063BB1433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2AE4B-49FB-4928-958B-1E483EA7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9923</Words>
  <Characters>5657</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dc:creator>
  <dc:description/>
  <cp:lastModifiedBy>Sintija Martinsone</cp:lastModifiedBy>
  <cp:revision>7</cp:revision>
  <dcterms:created xsi:type="dcterms:W3CDTF">2025-01-29T13:05:00Z</dcterms:created>
  <dcterms:modified xsi:type="dcterms:W3CDTF">2025-02-13T14:06:00Z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