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6EA18" w14:textId="77777777" w:rsidR="00AD251A" w:rsidRDefault="00AD251A" w:rsidP="00E91585">
      <w:pPr>
        <w:jc w:val="center"/>
        <w:rPr>
          <w:rFonts w:asciiTheme="majorBidi" w:hAnsiTheme="majorBidi" w:cstheme="majorBidi"/>
          <w:b/>
          <w:sz w:val="20"/>
          <w:szCs w:val="20"/>
          <w:lang w:val="lv-LV"/>
        </w:rPr>
      </w:pPr>
      <w:r>
        <w:rPr>
          <w:rFonts w:asciiTheme="majorBidi" w:hAnsiTheme="majorBidi" w:cstheme="majorBidi"/>
          <w:b/>
          <w:sz w:val="20"/>
          <w:szCs w:val="20"/>
          <w:lang w:val="lv-LV"/>
        </w:rPr>
        <w:t>Slimību profilakses un kontroles centra izstrādātās vadlīnijas</w:t>
      </w:r>
      <w:r w:rsidR="004A19F3" w:rsidRPr="00DB43BE">
        <w:rPr>
          <w:rFonts w:asciiTheme="majorBidi" w:hAnsiTheme="majorBidi" w:cstheme="majorBidi"/>
          <w:b/>
          <w:sz w:val="20"/>
          <w:szCs w:val="20"/>
          <w:lang w:val="lv-LV"/>
        </w:rPr>
        <w:t xml:space="preserve"> </w:t>
      </w:r>
    </w:p>
    <w:p w14:paraId="20E93D1A" w14:textId="77777777" w:rsidR="00AD251A" w:rsidRDefault="004A19F3" w:rsidP="00E91585">
      <w:pPr>
        <w:jc w:val="center"/>
        <w:rPr>
          <w:rFonts w:asciiTheme="majorBidi" w:hAnsiTheme="majorBidi" w:cstheme="majorBidi"/>
          <w:b/>
          <w:sz w:val="20"/>
          <w:szCs w:val="20"/>
          <w:lang w:val="lv-LV"/>
        </w:rPr>
      </w:pPr>
      <w:r w:rsidRPr="00DB43BE">
        <w:rPr>
          <w:rFonts w:asciiTheme="majorBidi" w:hAnsiTheme="majorBidi" w:cstheme="majorBidi"/>
          <w:b/>
          <w:sz w:val="20"/>
          <w:szCs w:val="20"/>
          <w:lang w:val="lv-LV"/>
        </w:rPr>
        <w:t xml:space="preserve">ESF 4.1.2.8. pasākuma “Nevalstisko organizāciju iesaiste veselības veicināšanas un slimību profilakses pasākumu īstenošanā” </w:t>
      </w:r>
    </w:p>
    <w:p w14:paraId="1B072357" w14:textId="6E2BC9CA" w:rsidR="004A19F3" w:rsidRPr="00DB43BE" w:rsidRDefault="004A19F3" w:rsidP="00E91585">
      <w:pPr>
        <w:jc w:val="center"/>
        <w:rPr>
          <w:rFonts w:asciiTheme="majorBidi" w:hAnsiTheme="majorBidi" w:cstheme="majorBidi"/>
          <w:b/>
          <w:sz w:val="20"/>
          <w:szCs w:val="20"/>
          <w:lang w:val="lv-LV"/>
        </w:rPr>
      </w:pPr>
      <w:r w:rsidRPr="00DB43BE">
        <w:rPr>
          <w:rFonts w:asciiTheme="majorBidi" w:hAnsiTheme="majorBidi" w:cstheme="majorBidi"/>
          <w:b/>
          <w:sz w:val="20"/>
          <w:szCs w:val="20"/>
          <w:lang w:val="lv-LV"/>
        </w:rPr>
        <w:t xml:space="preserve">projektu </w:t>
      </w:r>
      <w:r w:rsidR="00E91585" w:rsidRPr="00DB43BE">
        <w:rPr>
          <w:rFonts w:asciiTheme="majorBidi" w:hAnsiTheme="majorBidi" w:cstheme="majorBidi"/>
          <w:b/>
          <w:sz w:val="20"/>
          <w:szCs w:val="20"/>
          <w:lang w:val="lv-LV"/>
        </w:rPr>
        <w:t>plānošanā un īstenošanā</w:t>
      </w:r>
    </w:p>
    <w:p w14:paraId="3C44E5C1" w14:textId="77777777" w:rsidR="004A19F3" w:rsidRPr="00DB43BE" w:rsidRDefault="004A19F3" w:rsidP="004A19F3">
      <w:pPr>
        <w:jc w:val="center"/>
        <w:rPr>
          <w:rFonts w:asciiTheme="majorBidi" w:hAnsiTheme="majorBidi" w:cstheme="majorBidi"/>
          <w:b/>
          <w:bCs/>
          <w:color w:val="538135" w:themeColor="accent6" w:themeShade="BF"/>
          <w:sz w:val="20"/>
          <w:szCs w:val="20"/>
          <w:u w:val="single"/>
          <w:lang w:val="lv-LV"/>
        </w:rPr>
      </w:pPr>
    </w:p>
    <w:p w14:paraId="3A2EEABD" w14:textId="77777777" w:rsidR="004A19F3" w:rsidRPr="00DB43BE" w:rsidRDefault="004A19F3" w:rsidP="004A19F3">
      <w:pPr>
        <w:jc w:val="center"/>
        <w:rPr>
          <w:rFonts w:asciiTheme="majorBidi" w:hAnsiTheme="majorBidi" w:cstheme="majorBidi"/>
          <w:b/>
          <w:color w:val="538135" w:themeColor="accent6" w:themeShade="BF"/>
          <w:sz w:val="20"/>
          <w:szCs w:val="20"/>
          <w:u w:val="single"/>
          <w:lang w:val="lv-LV"/>
        </w:rPr>
      </w:pPr>
      <w:r w:rsidRPr="00DB43BE">
        <w:rPr>
          <w:rFonts w:asciiTheme="majorBidi" w:hAnsiTheme="majorBidi" w:cstheme="majorBidi"/>
          <w:b/>
          <w:color w:val="538135" w:themeColor="accent6" w:themeShade="BF"/>
          <w:sz w:val="20"/>
          <w:szCs w:val="20"/>
          <w:u w:val="single"/>
          <w:lang w:val="lv-LV"/>
        </w:rPr>
        <w:t>Atkarību profilakse</w:t>
      </w:r>
    </w:p>
    <w:p w14:paraId="6CF00B04" w14:textId="77777777" w:rsidR="004A19F3" w:rsidRPr="00DB43BE" w:rsidRDefault="004A19F3" w:rsidP="004A19F3">
      <w:pPr>
        <w:jc w:val="both"/>
        <w:rPr>
          <w:rFonts w:asciiTheme="majorBidi" w:eastAsia="Times New Roman" w:hAnsiTheme="majorBidi" w:cstheme="majorBidi"/>
          <w:b/>
          <w:sz w:val="20"/>
          <w:szCs w:val="20"/>
          <w:lang w:val="lv-LV"/>
        </w:rPr>
      </w:pPr>
      <w:r w:rsidRPr="00DB43BE">
        <w:rPr>
          <w:rFonts w:asciiTheme="majorBidi" w:eastAsia="Times New Roman" w:hAnsiTheme="majorBidi" w:cstheme="majorBidi"/>
          <w:b/>
          <w:sz w:val="20"/>
          <w:szCs w:val="20"/>
          <w:lang w:val="lv-LV"/>
        </w:rPr>
        <w:t>Problēmas apraksts:</w:t>
      </w:r>
    </w:p>
    <w:p w14:paraId="4FE376CA" w14:textId="78F5BFDB" w:rsidR="004A19F3" w:rsidRPr="00DB43BE" w:rsidRDefault="004A19F3" w:rsidP="004A19F3">
      <w:pPr>
        <w:jc w:val="both"/>
        <w:rPr>
          <w:rFonts w:asciiTheme="majorBidi" w:eastAsia="Times New Roman" w:hAnsiTheme="majorBidi" w:cstheme="majorBidi"/>
          <w:b/>
          <w:sz w:val="20"/>
          <w:szCs w:val="20"/>
          <w:lang w:val="lv-LV"/>
        </w:rPr>
      </w:pPr>
      <w:r w:rsidRPr="00DB43BE">
        <w:rPr>
          <w:rFonts w:asciiTheme="majorBidi" w:hAnsiTheme="majorBidi" w:cstheme="majorBidi"/>
          <w:sz w:val="20"/>
          <w:szCs w:val="20"/>
          <w:lang w:val="lv-LV"/>
        </w:rPr>
        <w:t>Saskaņā ar pēdējiem pieejamiem Slimību profilakses un kontroles centra (SPKC) pētījuma datiem skolas vecuma bērnu un arī jauniešu vidū ir augsta atkarību izraisošo vielu pamēģināšanas un lietošanas izplatība.</w:t>
      </w:r>
      <w:r w:rsidR="00AD251A">
        <w:rPr>
          <w:rFonts w:asciiTheme="majorBidi" w:hAnsiTheme="majorBidi" w:cstheme="majorBidi"/>
          <w:sz w:val="20"/>
          <w:szCs w:val="20"/>
          <w:lang w:val="lv-LV"/>
        </w:rPr>
        <w:t xml:space="preserve"> </w:t>
      </w:r>
      <w:r w:rsidRPr="00DB43BE">
        <w:rPr>
          <w:rFonts w:asciiTheme="majorBidi" w:hAnsiTheme="majorBidi" w:cstheme="majorBidi"/>
          <w:sz w:val="20"/>
          <w:szCs w:val="20"/>
          <w:lang w:val="lv-LV"/>
        </w:rPr>
        <w:t>Jebkuras narkotikas ir pamēģinājuši 27% Latvijas skolēnu 15 – 16 gadu vecumā, turklāt šie rādītāji ir augstāki par šajā pētījumā iekļauto valstu vidējo rādītāju – 17%. Attiecībā uz alkoholisko dzērienu lietošanu gan</w:t>
      </w:r>
      <w:r w:rsidRPr="00DB43BE">
        <w:rPr>
          <w:rFonts w:asciiTheme="majorBidi" w:eastAsia="Times New Roman" w:hAnsiTheme="majorBidi" w:cstheme="majorBidi"/>
          <w:sz w:val="20"/>
          <w:szCs w:val="20"/>
          <w:lang w:val="lv-LV"/>
        </w:rPr>
        <w:t xml:space="preserve"> 2015., gan 2020.gada pētījuma dati liecina, ka </w:t>
      </w:r>
      <w:r w:rsidRPr="00DB43BE">
        <w:rPr>
          <w:rFonts w:asciiTheme="majorBidi" w:hAnsiTheme="majorBidi" w:cstheme="majorBidi"/>
          <w:sz w:val="20"/>
          <w:szCs w:val="20"/>
          <w:lang w:val="lv-LV"/>
        </w:rPr>
        <w:t>alkoholu vismaz reizi pamēģinājuši 89%</w:t>
      </w:r>
      <w:r w:rsidRPr="00DB43BE">
        <w:rPr>
          <w:rFonts w:asciiTheme="majorBidi" w:eastAsia="Times New Roman" w:hAnsiTheme="majorBidi" w:cstheme="majorBidi"/>
          <w:sz w:val="20"/>
          <w:szCs w:val="20"/>
          <w:lang w:val="lv-LV"/>
        </w:rPr>
        <w:t xml:space="preserve"> 15-16 </w:t>
      </w:r>
      <w:r w:rsidRPr="00DB43BE">
        <w:rPr>
          <w:rFonts w:asciiTheme="majorBidi" w:hAnsiTheme="majorBidi" w:cstheme="majorBidi"/>
          <w:sz w:val="20"/>
          <w:szCs w:val="20"/>
          <w:lang w:val="lv-LV"/>
        </w:rPr>
        <w:t>gadus veci skolēni. Turklāt </w:t>
      </w:r>
      <w:r w:rsidRPr="00DB43BE">
        <w:rPr>
          <w:rFonts w:asciiTheme="majorBidi" w:eastAsia="Times New Roman" w:hAnsiTheme="majorBidi" w:cstheme="majorBidi"/>
          <w:sz w:val="20"/>
          <w:szCs w:val="20"/>
          <w:lang w:val="lv-LV"/>
        </w:rPr>
        <w:t xml:space="preserve">48% Latvijas skolēnu alkoholiskos dzērienus </w:t>
      </w:r>
      <w:r w:rsidRPr="00DB43BE">
        <w:rPr>
          <w:rFonts w:asciiTheme="majorBidi" w:hAnsiTheme="majorBidi" w:cstheme="majorBidi"/>
          <w:sz w:val="20"/>
          <w:szCs w:val="20"/>
          <w:lang w:val="lv-LV"/>
        </w:rPr>
        <w:t>sākuši lietot vai ir pamēģinājuši agrīnā vecumā, tas ir,</w:t>
      </w:r>
      <w:r w:rsidRPr="00DB43BE">
        <w:rPr>
          <w:rFonts w:asciiTheme="majorBidi" w:eastAsia="Times New Roman" w:hAnsiTheme="majorBidi" w:cstheme="majorBidi"/>
          <w:sz w:val="20"/>
          <w:szCs w:val="20"/>
          <w:lang w:val="lv-LV"/>
        </w:rPr>
        <w:t xml:space="preserve"> </w:t>
      </w:r>
      <w:r w:rsidRPr="00DB43BE">
        <w:rPr>
          <w:rFonts w:asciiTheme="majorBidi" w:hAnsiTheme="majorBidi" w:cstheme="majorBidi"/>
          <w:sz w:val="20"/>
          <w:szCs w:val="20"/>
          <w:lang w:val="lv-LV"/>
        </w:rPr>
        <w:t>13 gadu vecumā vai agrāk. Savukārt saskaņā ar Skolēnu veselības paradumu pētījuma 2021./2022. mācību gadā rezultātiem būtiski ir pieaugusi e- cigarešu lietošana no 9,6% (2018) uz 14,2% (2022).</w:t>
      </w:r>
    </w:p>
    <w:p w14:paraId="6450F13B" w14:textId="77777777" w:rsidR="004A19F3" w:rsidRPr="00DB43BE" w:rsidRDefault="004A19F3" w:rsidP="004A19F3">
      <w:pPr>
        <w:jc w:val="both"/>
        <w:rPr>
          <w:rFonts w:asciiTheme="majorBidi" w:eastAsia="Times New Roman" w:hAnsiTheme="majorBidi" w:cstheme="majorBidi"/>
          <w:b/>
          <w:sz w:val="20"/>
          <w:szCs w:val="20"/>
          <w:lang w:val="lv-LV"/>
        </w:rPr>
      </w:pPr>
    </w:p>
    <w:p w14:paraId="10435A13" w14:textId="77777777" w:rsidR="004A19F3" w:rsidRPr="00DB43BE" w:rsidRDefault="004A19F3" w:rsidP="004A19F3">
      <w:pPr>
        <w:jc w:val="both"/>
        <w:rPr>
          <w:rFonts w:asciiTheme="majorBidi" w:eastAsia="Times New Roman" w:hAnsiTheme="majorBidi" w:cstheme="majorBidi"/>
          <w:sz w:val="20"/>
          <w:szCs w:val="20"/>
          <w:lang w:val="lv-LV"/>
        </w:rPr>
      </w:pPr>
      <w:r w:rsidRPr="00DB43BE">
        <w:rPr>
          <w:rFonts w:asciiTheme="majorBidi" w:eastAsia="Times New Roman" w:hAnsiTheme="majorBidi" w:cstheme="majorBidi"/>
          <w:b/>
          <w:sz w:val="20"/>
          <w:szCs w:val="20"/>
          <w:lang w:val="lv-LV"/>
        </w:rPr>
        <w:t>Mērķis –</w:t>
      </w:r>
      <w:r w:rsidRPr="00DB43BE">
        <w:rPr>
          <w:rFonts w:asciiTheme="majorBidi" w:eastAsia="Times New Roman" w:hAnsiTheme="majorBidi" w:cstheme="majorBidi"/>
          <w:sz w:val="20"/>
          <w:szCs w:val="20"/>
          <w:lang w:val="lv-LV"/>
        </w:rPr>
        <w:t xml:space="preserve"> </w:t>
      </w:r>
      <w:r w:rsidRPr="00DB43BE">
        <w:rPr>
          <w:rFonts w:asciiTheme="majorBidi" w:eastAsia="Times New Roman" w:hAnsiTheme="majorBidi" w:cstheme="majorBidi"/>
          <w:bCs/>
          <w:sz w:val="20"/>
          <w:szCs w:val="20"/>
          <w:lang w:val="lv-LV"/>
        </w:rPr>
        <w:t>mazināt riska faktoru ietekmi, kas veicina atkarību izraisošo vielu un procesu uzsākšanu</w:t>
      </w:r>
      <w:r w:rsidRPr="00DB43BE">
        <w:rPr>
          <w:rFonts w:asciiTheme="majorBidi" w:eastAsia="Times New Roman" w:hAnsiTheme="majorBidi" w:cstheme="majorBidi"/>
          <w:sz w:val="20"/>
          <w:szCs w:val="20"/>
          <w:lang w:val="lv-LV"/>
        </w:rPr>
        <w:t xml:space="preserve">. Riska faktoru ietekmes mazināšana īstenojama ar mērķa grupas vecuma posmam atbilstošām intervencēm un pasākumiem, kas tiek īstenotas dažādās vidēs un atkarību profilakses līmeņos. </w:t>
      </w:r>
    </w:p>
    <w:p w14:paraId="02E34520" w14:textId="77777777" w:rsidR="004A19F3" w:rsidRPr="00DB43BE" w:rsidRDefault="004A19F3" w:rsidP="004A19F3">
      <w:pPr>
        <w:jc w:val="both"/>
        <w:rPr>
          <w:rFonts w:asciiTheme="majorBidi" w:eastAsia="Times New Roman" w:hAnsiTheme="majorBidi" w:cstheme="majorBidi"/>
          <w:b/>
          <w:sz w:val="20"/>
          <w:szCs w:val="20"/>
          <w:lang w:val="lv-LV"/>
        </w:rPr>
      </w:pPr>
    </w:p>
    <w:p w14:paraId="63DF9545" w14:textId="2F77B60B" w:rsidR="004A19F3" w:rsidRPr="00DB43BE" w:rsidRDefault="004A19F3" w:rsidP="004A19F3">
      <w:pPr>
        <w:jc w:val="both"/>
        <w:rPr>
          <w:rFonts w:asciiTheme="majorBidi" w:eastAsia="Times New Roman" w:hAnsiTheme="majorBidi" w:cstheme="majorBidi"/>
          <w:sz w:val="20"/>
          <w:szCs w:val="20"/>
          <w:lang w:val="lv-LV"/>
        </w:rPr>
      </w:pPr>
      <w:r w:rsidRPr="00DB43BE">
        <w:rPr>
          <w:rFonts w:asciiTheme="majorBidi" w:eastAsia="Times New Roman" w:hAnsiTheme="majorBidi" w:cstheme="majorBidi"/>
          <w:b/>
          <w:sz w:val="20"/>
          <w:szCs w:val="20"/>
          <w:lang w:val="lv-LV"/>
        </w:rPr>
        <w:t>Mērķa grupa</w:t>
      </w:r>
      <w:r w:rsidRPr="00DB43BE">
        <w:rPr>
          <w:rFonts w:asciiTheme="majorBidi" w:eastAsia="Times New Roman" w:hAnsiTheme="majorBidi" w:cstheme="majorBidi"/>
          <w:sz w:val="20"/>
          <w:szCs w:val="20"/>
          <w:lang w:val="lv-LV"/>
        </w:rPr>
        <w:t xml:space="preserve"> – bērni, jaunieši</w:t>
      </w:r>
      <w:r w:rsidR="0063055A" w:rsidRPr="00DB43BE">
        <w:rPr>
          <w:rFonts w:asciiTheme="majorBidi" w:eastAsia="Times New Roman" w:hAnsiTheme="majorBidi" w:cstheme="majorBidi"/>
          <w:sz w:val="20"/>
          <w:szCs w:val="20"/>
          <w:lang w:val="lv-LV"/>
        </w:rPr>
        <w:t xml:space="preserve">, </w:t>
      </w:r>
      <w:r w:rsidRPr="00DB43BE">
        <w:rPr>
          <w:rFonts w:asciiTheme="majorBidi" w:eastAsia="Times New Roman" w:hAnsiTheme="majorBidi" w:cstheme="majorBidi"/>
          <w:sz w:val="20"/>
          <w:szCs w:val="20"/>
          <w:lang w:val="lv-LV"/>
        </w:rPr>
        <w:t>vecāki</w:t>
      </w:r>
      <w:r w:rsidR="0063055A" w:rsidRPr="00DB43BE">
        <w:rPr>
          <w:rFonts w:asciiTheme="majorBidi" w:eastAsia="Times New Roman" w:hAnsiTheme="majorBidi" w:cstheme="majorBidi"/>
          <w:sz w:val="20"/>
          <w:szCs w:val="20"/>
          <w:lang w:val="lv-LV"/>
        </w:rPr>
        <w:t xml:space="preserve"> (</w:t>
      </w:r>
      <w:r w:rsidRPr="00DB43BE">
        <w:rPr>
          <w:rFonts w:asciiTheme="majorBidi" w:eastAsia="Times New Roman" w:hAnsiTheme="majorBidi" w:cstheme="majorBidi"/>
          <w:sz w:val="20"/>
          <w:szCs w:val="20"/>
          <w:lang w:val="lv-LV"/>
        </w:rPr>
        <w:t>aizbildņi</w:t>
      </w:r>
      <w:r w:rsidR="0063055A" w:rsidRPr="00DB43BE">
        <w:rPr>
          <w:rFonts w:asciiTheme="majorBidi" w:eastAsia="Times New Roman" w:hAnsiTheme="majorBidi" w:cstheme="majorBidi"/>
          <w:sz w:val="20"/>
          <w:szCs w:val="20"/>
          <w:lang w:val="lv-LV"/>
        </w:rPr>
        <w:t>, audžuģimenes un bērnu aprūpes iestāžu darbinieki)</w:t>
      </w:r>
      <w:r w:rsidR="00E91585" w:rsidRPr="00DB43BE">
        <w:rPr>
          <w:rFonts w:asciiTheme="majorBidi" w:eastAsia="Times New Roman" w:hAnsiTheme="majorBidi" w:cstheme="majorBidi"/>
          <w:sz w:val="20"/>
          <w:szCs w:val="20"/>
          <w:lang w:val="lv-LV"/>
        </w:rPr>
        <w:t>, izklaides vietu apmeklētāji, īpašnieki, darbinieki</w:t>
      </w:r>
    </w:p>
    <w:p w14:paraId="136E5E33" w14:textId="77777777" w:rsidR="004A19F3" w:rsidRPr="00DB43BE" w:rsidRDefault="004A19F3" w:rsidP="004A19F3">
      <w:pPr>
        <w:jc w:val="both"/>
        <w:rPr>
          <w:rFonts w:asciiTheme="majorBidi" w:eastAsia="Times New Roman" w:hAnsiTheme="majorBidi" w:cstheme="majorBidi"/>
          <w:sz w:val="20"/>
          <w:szCs w:val="20"/>
          <w:lang w:val="lv-LV"/>
        </w:rPr>
      </w:pPr>
    </w:p>
    <w:p w14:paraId="56917265" w14:textId="504F68F3" w:rsidR="004A19F3" w:rsidRPr="00DB43BE" w:rsidRDefault="004A19F3" w:rsidP="004A19F3">
      <w:pPr>
        <w:jc w:val="both"/>
        <w:rPr>
          <w:rFonts w:asciiTheme="majorBidi" w:hAnsiTheme="majorBidi" w:cstheme="majorBidi"/>
          <w:b/>
          <w:sz w:val="20"/>
          <w:szCs w:val="20"/>
          <w:lang w:val="lv-LV"/>
        </w:rPr>
      </w:pPr>
      <w:r w:rsidRPr="00DB43BE">
        <w:rPr>
          <w:rFonts w:asciiTheme="majorBidi" w:hAnsiTheme="majorBidi" w:cstheme="majorBidi"/>
          <w:b/>
          <w:sz w:val="20"/>
          <w:szCs w:val="20"/>
          <w:lang w:val="lv-LV"/>
        </w:rPr>
        <w:t>Pamatojums mērķauditorijas izvēlei:</w:t>
      </w:r>
    </w:p>
    <w:p w14:paraId="24DE72D2" w14:textId="77777777" w:rsidR="004A19F3" w:rsidRPr="00DB43BE" w:rsidRDefault="004A19F3" w:rsidP="004A19F3">
      <w:pPr>
        <w:jc w:val="both"/>
        <w:rPr>
          <w:rFonts w:asciiTheme="majorBidi" w:hAnsiTheme="majorBidi" w:cstheme="majorBidi"/>
          <w:sz w:val="20"/>
          <w:szCs w:val="20"/>
          <w:lang w:val="lv-LV"/>
        </w:rPr>
      </w:pPr>
      <w:r w:rsidRPr="00DB43BE">
        <w:rPr>
          <w:rFonts w:asciiTheme="majorBidi" w:hAnsiTheme="majorBidi" w:cstheme="majorBidi"/>
          <w:sz w:val="20"/>
          <w:szCs w:val="20"/>
          <w:lang w:val="lv-LV"/>
        </w:rPr>
        <w:t>Jaunieši, salīdzinoši ar citām iedzīvotāju grupām visbiežāk ir pakļauti atkarību izraisoši vielu lietošanai.</w:t>
      </w:r>
      <w:r w:rsidRPr="00DB43BE">
        <w:rPr>
          <w:rFonts w:ascii="Klinic Slab Book" w:hAnsi="Klinic Slab Book"/>
          <w:color w:val="254151"/>
          <w:sz w:val="20"/>
          <w:szCs w:val="20"/>
          <w:shd w:val="clear" w:color="auto" w:fill="F5F0E8"/>
          <w:lang w:val="lv-LV"/>
        </w:rPr>
        <w:t xml:space="preserve"> </w:t>
      </w:r>
      <w:r w:rsidRPr="00DB43BE">
        <w:rPr>
          <w:rFonts w:asciiTheme="majorBidi" w:hAnsiTheme="majorBidi" w:cstheme="majorBidi"/>
          <w:sz w:val="20"/>
          <w:szCs w:val="20"/>
          <w:lang w:val="lv-LV"/>
        </w:rPr>
        <w:t xml:space="preserve">Tas ir laiks, kad svarīgākie psiholoģiskie uzdevumi ir sasniegt autonomiju un psiholoģisko neatkarību no vecākiem, iekļauties vienaudžu grupā un attīstīt spējas savā pašaprūpē, emociju izprašanā un vadīšanā, pašvērtējumā un attiecību veidošanā ar citiem. Kā jaunieši tiek galā ar izaicinājumiem, kas rodas šajā dzīves laikā, ir atkarīgs no viņu rakstura īpašībām, sociālajām un emocionālajām prasmēm, ģimenes un apkārtējās vides kādā notiek personības attīstība. </w:t>
      </w:r>
    </w:p>
    <w:p w14:paraId="04E7ABDF" w14:textId="06CE2AF3" w:rsidR="004A19F3" w:rsidRPr="00DB43BE" w:rsidRDefault="004A19F3" w:rsidP="004A19F3">
      <w:pPr>
        <w:jc w:val="both"/>
        <w:rPr>
          <w:rFonts w:asciiTheme="majorBidi" w:hAnsiTheme="majorBidi" w:cstheme="majorBidi"/>
          <w:sz w:val="20"/>
          <w:szCs w:val="20"/>
          <w:lang w:val="lv-LV"/>
        </w:rPr>
      </w:pPr>
      <w:r w:rsidRPr="00DB43BE">
        <w:rPr>
          <w:rFonts w:asciiTheme="majorBidi" w:hAnsiTheme="majorBidi" w:cstheme="majorBidi"/>
          <w:sz w:val="20"/>
          <w:szCs w:val="20"/>
          <w:lang w:val="lv-LV"/>
        </w:rPr>
        <w:t xml:space="preserve">Joprojām nepietiekošā apjomā visas valsts teritorijā ir pieejamas pierādījumos balstītas intervences, kas vērstas uz atkarību izraisošo vielu lietošanas riska faktoru mazināšanu bērniem un jauniešiem dažādos attīstības vecuma posmos. Tās ir intervences, kas vērstas gan uz dzīves prasmju attīstīšanu, gan pasākumi riskantas uzvedības mazināšanā. Ņemot vērā, ka ģimene ir viena no būtiskākajām vidēm, kas ietekmē bērna attīstību, būtiska ir ģimenes prasmju attīstīšana, stiprinot vecāku un bērnu savstarpējās attiecības, emocionālās saiknes veidošanos, vecāku aprūpes prasmes un ieinteresētību par bērna dzīvi, tādejādi mazinot iespēju, ka pusaudzis uzsāks atkarību izraisošo vielu lietošanu. </w:t>
      </w:r>
    </w:p>
    <w:p w14:paraId="46B94BB9" w14:textId="77777777" w:rsidR="004A19F3" w:rsidRPr="00DB43BE" w:rsidRDefault="004A19F3" w:rsidP="004A19F3">
      <w:pPr>
        <w:jc w:val="both"/>
        <w:rPr>
          <w:rFonts w:asciiTheme="majorBidi" w:hAnsiTheme="majorBidi" w:cstheme="majorBidi"/>
          <w:sz w:val="20"/>
          <w:szCs w:val="20"/>
          <w:lang w:val="lv-LV"/>
        </w:rPr>
      </w:pPr>
    </w:p>
    <w:p w14:paraId="4D9ADD82" w14:textId="77777777" w:rsidR="004A19F3" w:rsidRPr="00DB43BE" w:rsidRDefault="004A19F3" w:rsidP="004A19F3">
      <w:pPr>
        <w:jc w:val="both"/>
        <w:rPr>
          <w:rFonts w:asciiTheme="majorBidi" w:eastAsia="Times New Roman" w:hAnsiTheme="majorBidi" w:cstheme="majorBidi"/>
          <w:sz w:val="20"/>
          <w:szCs w:val="20"/>
          <w:lang w:val="lv-LV"/>
        </w:rPr>
      </w:pPr>
      <w:bookmarkStart w:id="0" w:name="_Hlk180151814"/>
      <w:r w:rsidRPr="00DB43BE">
        <w:rPr>
          <w:rFonts w:asciiTheme="majorBidi" w:eastAsia="Times New Roman" w:hAnsiTheme="majorBidi" w:cstheme="majorBidi"/>
          <w:b/>
          <w:sz w:val="20"/>
          <w:szCs w:val="20"/>
          <w:lang w:val="lv-LV"/>
        </w:rPr>
        <w:t>Projektā atbalstāmās darbības:</w:t>
      </w:r>
      <w:r w:rsidRPr="00DB43BE">
        <w:rPr>
          <w:rFonts w:asciiTheme="majorBidi" w:eastAsia="Times New Roman" w:hAnsiTheme="majorBidi" w:cstheme="majorBidi"/>
          <w:sz w:val="20"/>
          <w:szCs w:val="20"/>
          <w:lang w:val="lv-LV"/>
        </w:rPr>
        <w:t xml:space="preserve"> </w:t>
      </w:r>
    </w:p>
    <w:p w14:paraId="4930B43E" w14:textId="4291ADAE" w:rsidR="004A19F3" w:rsidRPr="00DB43BE" w:rsidRDefault="004A19F3" w:rsidP="00E91585">
      <w:pPr>
        <w:pStyle w:val="ListParagraph"/>
        <w:numPr>
          <w:ilvl w:val="0"/>
          <w:numId w:val="12"/>
        </w:numPr>
        <w:ind w:left="360"/>
        <w:jc w:val="both"/>
        <w:rPr>
          <w:rFonts w:ascii="Times New Roman" w:hAnsi="Times New Roman" w:cs="Times New Roman"/>
          <w:sz w:val="20"/>
          <w:szCs w:val="20"/>
          <w:lang w:val="lv-LV"/>
        </w:rPr>
      </w:pPr>
      <w:r w:rsidRPr="00DB43BE">
        <w:rPr>
          <w:rFonts w:ascii="Times New Roman" w:hAnsi="Times New Roman" w:cs="Times New Roman"/>
          <w:b/>
          <w:bCs/>
          <w:sz w:val="20"/>
          <w:szCs w:val="20"/>
          <w:lang w:val="lv-LV"/>
        </w:rPr>
        <w:t>Ģimenes prasmju attīstīšana un agrīna preventīva atbalsta nodrošināšana</w:t>
      </w:r>
      <w:r w:rsidRPr="00DB43BE">
        <w:rPr>
          <w:rFonts w:ascii="Times New Roman" w:hAnsi="Times New Roman" w:cs="Times New Roman"/>
          <w:sz w:val="20"/>
          <w:szCs w:val="20"/>
          <w:lang w:val="lv-LV"/>
        </w:rPr>
        <w:t xml:space="preserve"> </w:t>
      </w:r>
    </w:p>
    <w:p w14:paraId="6C7F9D91" w14:textId="69C0C8BF" w:rsidR="004A19F3" w:rsidRPr="00DB43BE" w:rsidRDefault="004A19F3" w:rsidP="00E91585">
      <w:pPr>
        <w:pStyle w:val="ListParagraph"/>
        <w:ind w:left="360"/>
        <w:jc w:val="both"/>
        <w:rPr>
          <w:rFonts w:ascii="Times New Roman" w:hAnsi="Times New Roman" w:cs="Times New Roman"/>
          <w:sz w:val="20"/>
          <w:szCs w:val="20"/>
          <w:lang w:val="lv-LV"/>
        </w:rPr>
      </w:pPr>
      <w:r w:rsidRPr="00DB43BE">
        <w:rPr>
          <w:rFonts w:ascii="Times New Roman" w:hAnsi="Times New Roman" w:cs="Times New Roman"/>
          <w:sz w:val="20"/>
          <w:szCs w:val="20"/>
          <w:lang w:val="lv-LV"/>
        </w:rPr>
        <w:t xml:space="preserve">Agrīna bērnu attīstība veido ļoti būtisku darbības jomu kopējā bērnu </w:t>
      </w:r>
      <w:proofErr w:type="spellStart"/>
      <w:r w:rsidRPr="00DB43BE">
        <w:rPr>
          <w:rFonts w:ascii="Times New Roman" w:hAnsi="Times New Roman" w:cs="Times New Roman"/>
          <w:sz w:val="20"/>
          <w:szCs w:val="20"/>
          <w:lang w:val="lv-LV"/>
        </w:rPr>
        <w:t>labbūtības</w:t>
      </w:r>
      <w:proofErr w:type="spellEnd"/>
      <w:r w:rsidRPr="00DB43BE">
        <w:rPr>
          <w:rFonts w:ascii="Times New Roman" w:hAnsi="Times New Roman" w:cs="Times New Roman"/>
          <w:sz w:val="20"/>
          <w:szCs w:val="20"/>
          <w:lang w:val="lv-LV"/>
        </w:rPr>
        <w:t xml:space="preserve"> sistēmā un pierādījumos balstītas atkarību profilakses nodrošināšanā. Tā mērķēta primāri uz vecākiem un viņu bērniem, kuriem dažādu riska faktoru dēļ draud nepietiekama vai slikta fiziskās un psihiskās veselības attīstība. Ar efektīvu agrīnu risku identificēšanu un iejaukšanos tiek mazinātas vai kompensētas bērna attīstības grūtības, traucējumi un nepietiekamības, kā arī to veidošanās riski. Pastiprinot aizsargājošo faktoru nozīmi bērna dzīvē, tiek mazināta to riska faktoru ietekmi, kas ilgtermiņā veicina bērna ievainojamību atkarību izraisošo vielu lietošanas uzsākšanai, tai skaitā vāji attīstītas sociālās un kognitīvās prasmes, nolaidīga audzināšana, slikti dzīves apstākļi, bieža saskarsme ar atkarību izraisošām vielām, slikta fiziskā veselība, psihiskās veselības problēmas u.c.</w:t>
      </w:r>
    </w:p>
    <w:p w14:paraId="76CCA4DB" w14:textId="77777777" w:rsidR="004A19F3" w:rsidRPr="00DB43BE" w:rsidRDefault="004A19F3" w:rsidP="00E91585">
      <w:pPr>
        <w:pStyle w:val="ListParagraph"/>
        <w:numPr>
          <w:ilvl w:val="0"/>
          <w:numId w:val="12"/>
        </w:numPr>
        <w:ind w:left="360"/>
        <w:jc w:val="both"/>
        <w:rPr>
          <w:rFonts w:ascii="Times New Roman" w:hAnsi="Times New Roman" w:cs="Times New Roman"/>
          <w:b/>
          <w:bCs/>
          <w:sz w:val="20"/>
          <w:szCs w:val="20"/>
          <w:lang w:val="lv-LV"/>
        </w:rPr>
      </w:pPr>
      <w:r w:rsidRPr="00DB43BE">
        <w:rPr>
          <w:rFonts w:ascii="Times New Roman" w:hAnsi="Times New Roman" w:cs="Times New Roman"/>
          <w:b/>
          <w:bCs/>
          <w:sz w:val="20"/>
          <w:szCs w:val="20"/>
          <w:lang w:val="lv-LV"/>
        </w:rPr>
        <w:t>Dzīves prasmju attīstīšana bērniem un jauniešiem</w:t>
      </w:r>
    </w:p>
    <w:p w14:paraId="23DD5607" w14:textId="23E22DBE" w:rsidR="004A19F3" w:rsidRPr="00DB43BE" w:rsidRDefault="004A19F3" w:rsidP="00E91585">
      <w:pPr>
        <w:pStyle w:val="ListParagraph"/>
        <w:ind w:left="360"/>
        <w:jc w:val="both"/>
        <w:rPr>
          <w:rFonts w:ascii="Times New Roman" w:hAnsi="Times New Roman" w:cs="Times New Roman"/>
          <w:sz w:val="20"/>
          <w:szCs w:val="20"/>
          <w:lang w:val="lv-LV"/>
        </w:rPr>
      </w:pPr>
      <w:r w:rsidRPr="00DB43BE">
        <w:rPr>
          <w:rFonts w:ascii="Times New Roman" w:hAnsi="Times New Roman" w:cs="Times New Roman"/>
          <w:sz w:val="20"/>
          <w:szCs w:val="20"/>
          <w:lang w:val="lv-LV"/>
        </w:rPr>
        <w:t>Dzīves prasmju trūkums ir raksturīgs indivīdiem ar atkarību izraisošo vielu lietošanas problēmām. Tās ir prasmes, kas nepieciešamas atbildīgas rīcības īstenošanā un psihiskās veselības uzturēšanai. Ar prasmju attīstīšanu tiek mazināta sociālās vides radīto risku ietekme, stiprinot individuālās prasmes tikt galā ar dažādiem izaicinājumiem veselīgā veidā, tai skaitā vienaudžu spiedienu atkarības izraisošo vielu lietošanā un to izmantošanā, lai tiktu galā ar stresu, trauksmi un citām emocijām un grūtībām ar kurām jaunieši saskaras.</w:t>
      </w:r>
    </w:p>
    <w:p w14:paraId="7D3A16BE" w14:textId="77777777" w:rsidR="004A19F3" w:rsidRPr="00DB43BE" w:rsidRDefault="004A19F3" w:rsidP="00E91585">
      <w:pPr>
        <w:pStyle w:val="ListParagraph"/>
        <w:numPr>
          <w:ilvl w:val="0"/>
          <w:numId w:val="12"/>
        </w:numPr>
        <w:ind w:left="360"/>
        <w:jc w:val="both"/>
        <w:rPr>
          <w:rFonts w:ascii="Times New Roman" w:hAnsi="Times New Roman" w:cs="Times New Roman"/>
          <w:b/>
          <w:bCs/>
          <w:sz w:val="20"/>
          <w:szCs w:val="20"/>
          <w:lang w:val="lv-LV"/>
        </w:rPr>
      </w:pPr>
      <w:r w:rsidRPr="00DB43BE">
        <w:rPr>
          <w:rFonts w:ascii="Times New Roman" w:hAnsi="Times New Roman" w:cs="Times New Roman"/>
          <w:b/>
          <w:bCs/>
          <w:sz w:val="20"/>
          <w:szCs w:val="20"/>
          <w:lang w:val="lv-LV"/>
        </w:rPr>
        <w:t>Atkarību profilakse un kaitējuma mazināšana izklaides vietās</w:t>
      </w:r>
    </w:p>
    <w:p w14:paraId="3E662FB8" w14:textId="511D8927" w:rsidR="004A19F3" w:rsidRPr="00DB43BE" w:rsidRDefault="004A19F3" w:rsidP="00E91585">
      <w:pPr>
        <w:pStyle w:val="ListParagraph"/>
        <w:ind w:left="360"/>
        <w:jc w:val="both"/>
        <w:rPr>
          <w:rFonts w:ascii="Times New Roman" w:hAnsi="Times New Roman" w:cs="Times New Roman"/>
          <w:sz w:val="20"/>
          <w:szCs w:val="20"/>
          <w:lang w:val="lv-LV"/>
        </w:rPr>
      </w:pPr>
      <w:r w:rsidRPr="00DB43BE">
        <w:rPr>
          <w:rFonts w:ascii="Times New Roman" w:hAnsi="Times New Roman" w:cs="Times New Roman"/>
          <w:sz w:val="20"/>
          <w:szCs w:val="20"/>
          <w:lang w:val="lv-LV"/>
        </w:rPr>
        <w:t xml:space="preserve">Bāri, naktsklubi un citas izklaides vietas sniedz </w:t>
      </w:r>
      <w:r w:rsidRPr="00DB43BE">
        <w:rPr>
          <w:rFonts w:ascii="Times New Roman" w:hAnsi="Times New Roman" w:cs="Times New Roman"/>
          <w:color w:val="000000" w:themeColor="text1"/>
          <w:sz w:val="20"/>
          <w:szCs w:val="20"/>
          <w:lang w:val="lv-LV"/>
        </w:rPr>
        <w:t xml:space="preserve">jauniešiem </w:t>
      </w:r>
      <w:r w:rsidRPr="00DB43BE">
        <w:rPr>
          <w:rFonts w:ascii="Times New Roman" w:hAnsi="Times New Roman"/>
          <w:color w:val="000000" w:themeColor="text1"/>
          <w:sz w:val="20"/>
          <w:lang w:val="lv-LV"/>
        </w:rPr>
        <w:t>iespēju socializēties</w:t>
      </w:r>
      <w:r w:rsidR="000C43BB" w:rsidRPr="00DB43BE">
        <w:rPr>
          <w:rFonts w:ascii="Times New Roman" w:hAnsi="Times New Roman" w:cs="Times New Roman"/>
          <w:color w:val="000000" w:themeColor="text1"/>
          <w:sz w:val="20"/>
          <w:szCs w:val="20"/>
          <w:lang w:val="lv-LV"/>
        </w:rPr>
        <w:t>, izklaidēties</w:t>
      </w:r>
      <w:r w:rsidR="000C43BB" w:rsidRPr="00DB43BE">
        <w:rPr>
          <w:rFonts w:ascii="Times New Roman" w:hAnsi="Times New Roman"/>
          <w:color w:val="000000" w:themeColor="text1"/>
          <w:sz w:val="20"/>
          <w:lang w:val="lv-LV"/>
        </w:rPr>
        <w:t xml:space="preserve"> un dejot</w:t>
      </w:r>
      <w:r w:rsidRPr="00DB43BE">
        <w:rPr>
          <w:rFonts w:ascii="Times New Roman" w:hAnsi="Times New Roman"/>
          <w:color w:val="000000" w:themeColor="text1"/>
          <w:sz w:val="20"/>
          <w:lang w:val="lv-LV"/>
        </w:rPr>
        <w:t xml:space="preserve">. </w:t>
      </w:r>
      <w:r w:rsidRPr="00DB43BE">
        <w:rPr>
          <w:rFonts w:ascii="Times New Roman" w:hAnsi="Times New Roman" w:cs="Times New Roman"/>
          <w:color w:val="000000" w:themeColor="text1"/>
          <w:sz w:val="20"/>
          <w:szCs w:val="20"/>
          <w:lang w:val="lv-LV"/>
        </w:rPr>
        <w:t xml:space="preserve">Vasaras </w:t>
      </w:r>
      <w:r w:rsidRPr="00DB43BE">
        <w:rPr>
          <w:rFonts w:ascii="Times New Roman" w:hAnsi="Times New Roman" w:cs="Times New Roman"/>
          <w:sz w:val="20"/>
          <w:szCs w:val="20"/>
          <w:lang w:val="lv-LV"/>
        </w:rPr>
        <w:t xml:space="preserve">mēnešos lielie mūzikas festivāli piesaista tūkstošiem apmeklētāju, kuru vidū </w:t>
      </w:r>
      <w:proofErr w:type="spellStart"/>
      <w:r w:rsidRPr="00DB43BE">
        <w:rPr>
          <w:rFonts w:ascii="Times New Roman" w:hAnsi="Times New Roman" w:cs="Times New Roman"/>
          <w:sz w:val="20"/>
          <w:szCs w:val="20"/>
          <w:lang w:val="lv-LV"/>
        </w:rPr>
        <w:t>psihoaktīvo</w:t>
      </w:r>
      <w:proofErr w:type="spellEnd"/>
      <w:r w:rsidRPr="00DB43BE">
        <w:rPr>
          <w:rFonts w:ascii="Times New Roman" w:hAnsi="Times New Roman" w:cs="Times New Roman"/>
          <w:sz w:val="20"/>
          <w:szCs w:val="20"/>
          <w:lang w:val="lv-LV"/>
        </w:rPr>
        <w:t xml:space="preserve"> vielu lietošana ir daudz izplatītāka nekā vispārējā sabiedrībā. Narkotisko vielu un alkohola lietošana izklaides vietās var būt saistīta ar dažādām veselības un sociālām problēmām, tostarp akūtu intoksikāciju, bezsamaņu un netīšiem ievainojumiem, agresīvu uzvedību un vardarbību, riskantu seksuālu uzvedību un seksuālu vardarbību, kā arī transportlīdzekļa vadīšanu alkohola vai narkotisko vielu reibumā. Tā kā kaitējums visbiežāk ir saistīts ar </w:t>
      </w:r>
      <w:proofErr w:type="spellStart"/>
      <w:r w:rsidRPr="00DB43BE">
        <w:rPr>
          <w:rFonts w:ascii="Times New Roman" w:hAnsi="Times New Roman" w:cs="Times New Roman"/>
          <w:sz w:val="20"/>
          <w:szCs w:val="20"/>
          <w:lang w:val="lv-LV"/>
        </w:rPr>
        <w:t>psihoaktīvo</w:t>
      </w:r>
      <w:proofErr w:type="spellEnd"/>
      <w:r w:rsidRPr="00DB43BE">
        <w:rPr>
          <w:rFonts w:ascii="Times New Roman" w:hAnsi="Times New Roman" w:cs="Times New Roman"/>
          <w:sz w:val="20"/>
          <w:szCs w:val="20"/>
          <w:lang w:val="lv-LV"/>
        </w:rPr>
        <w:t xml:space="preserve"> vielu pārmērīgu lietošanu noteiktos apstākļos, t.i. – izklaides vietā, tad galvenais mērķis ir </w:t>
      </w:r>
      <w:r w:rsidR="00C56912" w:rsidRPr="00DB43BE">
        <w:rPr>
          <w:rFonts w:ascii="Times New Roman" w:hAnsi="Times New Roman" w:cs="Times New Roman"/>
          <w:sz w:val="20"/>
          <w:szCs w:val="20"/>
          <w:lang w:val="lv-LV"/>
        </w:rPr>
        <w:t xml:space="preserve">izglītot un </w:t>
      </w:r>
      <w:r w:rsidR="00C56912" w:rsidRPr="00DB43BE">
        <w:rPr>
          <w:rFonts w:ascii="Times New Roman" w:hAnsi="Times New Roman" w:cs="Times New Roman"/>
          <w:color w:val="000000" w:themeColor="text1"/>
          <w:sz w:val="20"/>
          <w:szCs w:val="20"/>
          <w:lang w:val="lv-LV"/>
        </w:rPr>
        <w:t>mazināt</w:t>
      </w:r>
      <w:r w:rsidR="00C56912" w:rsidRPr="00DB43BE">
        <w:rPr>
          <w:rFonts w:ascii="Times New Roman" w:hAnsi="Times New Roman"/>
          <w:color w:val="000000" w:themeColor="text1"/>
          <w:sz w:val="20"/>
          <w:lang w:val="lv-LV"/>
        </w:rPr>
        <w:t xml:space="preserve"> </w:t>
      </w:r>
      <w:proofErr w:type="spellStart"/>
      <w:r w:rsidRPr="00DB43BE">
        <w:rPr>
          <w:rFonts w:ascii="Times New Roman" w:hAnsi="Times New Roman"/>
          <w:color w:val="000000" w:themeColor="text1"/>
          <w:sz w:val="20"/>
          <w:lang w:val="lv-LV"/>
        </w:rPr>
        <w:t>psihoaktīvo</w:t>
      </w:r>
      <w:proofErr w:type="spellEnd"/>
      <w:r w:rsidRPr="00DB43BE">
        <w:rPr>
          <w:rFonts w:ascii="Times New Roman" w:hAnsi="Times New Roman"/>
          <w:color w:val="000000" w:themeColor="text1"/>
          <w:sz w:val="20"/>
          <w:lang w:val="lv-LV"/>
        </w:rPr>
        <w:t xml:space="preserve"> vielu lietošan</w:t>
      </w:r>
      <w:r w:rsidR="00C56912" w:rsidRPr="00DB43BE">
        <w:rPr>
          <w:rFonts w:ascii="Times New Roman" w:hAnsi="Times New Roman"/>
          <w:color w:val="000000" w:themeColor="text1"/>
          <w:sz w:val="20"/>
          <w:lang w:val="lv-LV"/>
        </w:rPr>
        <w:t>u</w:t>
      </w:r>
      <w:r w:rsidR="001D5D05" w:rsidRPr="00DB43BE">
        <w:rPr>
          <w:rFonts w:ascii="Times New Roman" w:hAnsi="Times New Roman"/>
          <w:color w:val="000000" w:themeColor="text1"/>
          <w:sz w:val="20"/>
          <w:lang w:val="lv-LV"/>
        </w:rPr>
        <w:t xml:space="preserve"> </w:t>
      </w:r>
      <w:r w:rsidR="00C56912" w:rsidRPr="00DB43BE">
        <w:rPr>
          <w:rFonts w:ascii="Times New Roman" w:hAnsi="Times New Roman" w:cs="Times New Roman"/>
          <w:color w:val="000000" w:themeColor="text1"/>
          <w:sz w:val="20"/>
          <w:szCs w:val="20"/>
          <w:lang w:val="lv-LV"/>
        </w:rPr>
        <w:t>(t.sk. informēt par kaitējumu mazināšanas pasākumiem),</w:t>
      </w:r>
      <w:r w:rsidRPr="00DB43BE">
        <w:rPr>
          <w:rFonts w:ascii="Times New Roman" w:hAnsi="Times New Roman"/>
          <w:color w:val="000000" w:themeColor="text1"/>
          <w:sz w:val="20"/>
          <w:lang w:val="lv-LV"/>
        </w:rPr>
        <w:t xml:space="preserve"> kā arī </w:t>
      </w:r>
      <w:r w:rsidR="001D5D05" w:rsidRPr="00DB43BE">
        <w:rPr>
          <w:rFonts w:ascii="Times New Roman" w:hAnsi="Times New Roman" w:cs="Times New Roman"/>
          <w:color w:val="000000" w:themeColor="text1"/>
          <w:sz w:val="20"/>
          <w:szCs w:val="20"/>
          <w:lang w:val="lv-LV"/>
        </w:rPr>
        <w:t>kopumā</w:t>
      </w:r>
      <w:r w:rsidR="001D5D05" w:rsidRPr="00DB43BE">
        <w:rPr>
          <w:rFonts w:ascii="Times New Roman" w:hAnsi="Times New Roman"/>
          <w:color w:val="000000" w:themeColor="text1"/>
          <w:sz w:val="20"/>
          <w:lang w:val="lv-LV"/>
        </w:rPr>
        <w:t xml:space="preserve"> </w:t>
      </w:r>
      <w:r w:rsidRPr="00DB43BE">
        <w:rPr>
          <w:rFonts w:ascii="Times New Roman" w:hAnsi="Times New Roman"/>
          <w:color w:val="000000" w:themeColor="text1"/>
          <w:sz w:val="20"/>
          <w:lang w:val="lv-LV"/>
        </w:rPr>
        <w:t>uzlabo</w:t>
      </w:r>
      <w:r w:rsidR="00F20F6D" w:rsidRPr="00DB43BE">
        <w:rPr>
          <w:rFonts w:ascii="Times New Roman" w:hAnsi="Times New Roman"/>
          <w:color w:val="000000" w:themeColor="text1"/>
          <w:sz w:val="20"/>
          <w:lang w:val="lv-LV"/>
        </w:rPr>
        <w:t>t</w:t>
      </w:r>
      <w:r w:rsidR="00C56912" w:rsidRPr="00DB43BE">
        <w:rPr>
          <w:rFonts w:ascii="Times New Roman" w:hAnsi="Times New Roman"/>
          <w:color w:val="000000" w:themeColor="text1"/>
          <w:sz w:val="20"/>
          <w:lang w:val="lv-LV"/>
        </w:rPr>
        <w:t xml:space="preserve"> </w:t>
      </w:r>
      <w:r w:rsidR="00C56912" w:rsidRPr="00DB43BE">
        <w:rPr>
          <w:rFonts w:ascii="Times New Roman" w:hAnsi="Times New Roman" w:cs="Times New Roman"/>
          <w:color w:val="000000" w:themeColor="text1"/>
          <w:sz w:val="20"/>
          <w:szCs w:val="20"/>
          <w:lang w:val="lv-LV"/>
        </w:rPr>
        <w:t>šādu</w:t>
      </w:r>
      <w:r w:rsidRPr="00DB43BE">
        <w:rPr>
          <w:rFonts w:ascii="Times New Roman" w:hAnsi="Times New Roman" w:cs="Times New Roman"/>
          <w:color w:val="000000" w:themeColor="text1"/>
          <w:sz w:val="20"/>
          <w:szCs w:val="20"/>
          <w:lang w:val="lv-LV"/>
        </w:rPr>
        <w:t xml:space="preserve"> </w:t>
      </w:r>
      <w:r w:rsidRPr="00DB43BE">
        <w:rPr>
          <w:rFonts w:ascii="Times New Roman" w:hAnsi="Times New Roman"/>
          <w:color w:val="000000" w:themeColor="text1"/>
          <w:sz w:val="20"/>
          <w:lang w:val="lv-LV"/>
        </w:rPr>
        <w:t>izklaides vietu</w:t>
      </w:r>
      <w:r w:rsidR="00F20F6D" w:rsidRPr="00DB43BE">
        <w:rPr>
          <w:rFonts w:ascii="Times New Roman" w:hAnsi="Times New Roman" w:cs="Times New Roman"/>
          <w:color w:val="000000" w:themeColor="text1"/>
          <w:sz w:val="20"/>
          <w:szCs w:val="20"/>
          <w:lang w:val="lv-LV"/>
        </w:rPr>
        <w:t>, festivālu</w:t>
      </w:r>
      <w:r w:rsidR="00F20F6D" w:rsidRPr="00DB43BE">
        <w:rPr>
          <w:rFonts w:ascii="Times New Roman" w:hAnsi="Times New Roman"/>
          <w:color w:val="000000" w:themeColor="text1"/>
          <w:sz w:val="20"/>
          <w:lang w:val="lv-LV"/>
        </w:rPr>
        <w:t xml:space="preserve"> </w:t>
      </w:r>
      <w:r w:rsidRPr="00DB43BE">
        <w:rPr>
          <w:rFonts w:ascii="Times New Roman" w:hAnsi="Times New Roman"/>
          <w:color w:val="000000" w:themeColor="text1"/>
          <w:sz w:val="20"/>
          <w:lang w:val="lv-LV"/>
        </w:rPr>
        <w:t>apmeklētāju drošību</w:t>
      </w:r>
      <w:r w:rsidRPr="00DB43BE">
        <w:rPr>
          <w:rFonts w:ascii="Times New Roman" w:hAnsi="Times New Roman" w:cs="Times New Roman"/>
          <w:color w:val="000000" w:themeColor="text1"/>
          <w:sz w:val="20"/>
          <w:szCs w:val="20"/>
          <w:lang w:val="lv-LV"/>
        </w:rPr>
        <w:t xml:space="preserve">. </w:t>
      </w:r>
    </w:p>
    <w:p w14:paraId="71417C9C" w14:textId="77777777" w:rsidR="004A19F3" w:rsidRPr="00DB43BE" w:rsidRDefault="004A19F3" w:rsidP="004A19F3">
      <w:pPr>
        <w:pStyle w:val="ListParagraph"/>
        <w:jc w:val="both"/>
        <w:rPr>
          <w:rFonts w:ascii="Times New Roman" w:hAnsi="Times New Roman"/>
          <w:b/>
          <w:color w:val="FF0000"/>
          <w:sz w:val="20"/>
          <w:lang w:val="lv-LV"/>
        </w:rPr>
      </w:pPr>
    </w:p>
    <w:p w14:paraId="7856538C" w14:textId="6AE13C83" w:rsidR="004A19F3" w:rsidRPr="00DB43BE" w:rsidRDefault="009E58F6" w:rsidP="004A19F3">
      <w:pPr>
        <w:jc w:val="both"/>
        <w:rPr>
          <w:rFonts w:asciiTheme="majorBidi" w:hAnsiTheme="majorBidi"/>
          <w:color w:val="000000" w:themeColor="text1"/>
          <w:sz w:val="20"/>
          <w:lang w:val="lv-LV"/>
        </w:rPr>
      </w:pPr>
      <w:r w:rsidRPr="00DB43BE">
        <w:rPr>
          <w:rFonts w:asciiTheme="majorBidi" w:hAnsiTheme="majorBidi"/>
          <w:b/>
          <w:color w:val="000000" w:themeColor="text1"/>
          <w:sz w:val="20"/>
          <w:lang w:val="lv-LV"/>
        </w:rPr>
        <w:t>Efektivitātes izvērtēšana:</w:t>
      </w:r>
      <w:r w:rsidRPr="00DB43BE">
        <w:rPr>
          <w:rFonts w:asciiTheme="majorBidi" w:hAnsiTheme="majorBidi"/>
          <w:color w:val="000000" w:themeColor="text1"/>
          <w:sz w:val="20"/>
          <w:lang w:val="lv-LV"/>
        </w:rPr>
        <w:t xml:space="preserve"> atbalsta saņēmējs patstāvīgi un nepārtraukti veic īstenoto pasākumu efektivitātes izvērtēšanu un projekta noslēgumā sagat</w:t>
      </w:r>
      <w:r w:rsidR="00A14603" w:rsidRPr="00DB43BE">
        <w:rPr>
          <w:rFonts w:asciiTheme="majorBidi" w:hAnsiTheme="majorBidi"/>
          <w:color w:val="000000" w:themeColor="text1"/>
          <w:sz w:val="20"/>
          <w:lang w:val="lv-LV"/>
        </w:rPr>
        <w:t>a</w:t>
      </w:r>
      <w:r w:rsidRPr="00DB43BE">
        <w:rPr>
          <w:rFonts w:asciiTheme="majorBidi" w:hAnsiTheme="majorBidi"/>
          <w:color w:val="000000" w:themeColor="text1"/>
          <w:sz w:val="20"/>
          <w:lang w:val="lv-LV"/>
        </w:rPr>
        <w:t>vo secinājumus un ieteikumus, ko pēc pieprasījuma iesniedz SPKC.</w:t>
      </w:r>
    </w:p>
    <w:bookmarkEnd w:id="0"/>
    <w:p w14:paraId="22D00AD6" w14:textId="77777777" w:rsidR="004A19F3" w:rsidRPr="00DB43BE" w:rsidRDefault="004A19F3" w:rsidP="004A19F3">
      <w:pPr>
        <w:jc w:val="both"/>
        <w:rPr>
          <w:rFonts w:ascii="Times New Roman" w:hAnsi="Times New Roman" w:cs="Times New Roman"/>
          <w:sz w:val="20"/>
          <w:szCs w:val="20"/>
          <w:lang w:val="lv-LV"/>
        </w:rPr>
      </w:pPr>
    </w:p>
    <w:p w14:paraId="223C79A7" w14:textId="77777777" w:rsidR="004A19F3" w:rsidRPr="00DB43BE" w:rsidRDefault="004A19F3" w:rsidP="004A19F3">
      <w:pPr>
        <w:jc w:val="both"/>
        <w:rPr>
          <w:rFonts w:ascii="Times New Roman" w:hAnsi="Times New Roman" w:cs="Times New Roman"/>
          <w:sz w:val="20"/>
          <w:szCs w:val="20"/>
          <w:lang w:val="lv-LV"/>
        </w:rPr>
      </w:pPr>
      <w:r w:rsidRPr="00DB43BE">
        <w:rPr>
          <w:rFonts w:ascii="Times New Roman" w:hAnsi="Times New Roman" w:cs="Times New Roman"/>
          <w:sz w:val="20"/>
          <w:szCs w:val="20"/>
          <w:lang w:val="lv-LV"/>
        </w:rPr>
        <w:t xml:space="preserve"> </w:t>
      </w:r>
    </w:p>
    <w:p w14:paraId="61E7B0F2" w14:textId="77777777" w:rsidR="004A19F3" w:rsidRPr="00DB43BE" w:rsidRDefault="004A19F3" w:rsidP="00E91585">
      <w:pPr>
        <w:jc w:val="center"/>
        <w:rPr>
          <w:rFonts w:asciiTheme="majorBidi" w:hAnsiTheme="majorBidi" w:cstheme="majorBidi"/>
          <w:b/>
          <w:bCs/>
          <w:sz w:val="22"/>
          <w:szCs w:val="22"/>
          <w:lang w:val="lv-LV"/>
        </w:rPr>
      </w:pPr>
      <w:r w:rsidRPr="00DB43BE">
        <w:rPr>
          <w:rFonts w:asciiTheme="majorBidi" w:hAnsiTheme="majorBidi" w:cstheme="majorBidi"/>
          <w:b/>
          <w:bCs/>
          <w:sz w:val="22"/>
          <w:szCs w:val="22"/>
          <w:lang w:val="lv-LV"/>
        </w:rPr>
        <w:t>Projektā atbalstāmās darbības (intervences) atkarību profilakses jomā</w:t>
      </w:r>
    </w:p>
    <w:p w14:paraId="3CD82615" w14:textId="77777777" w:rsidR="001D5D05" w:rsidRPr="00DB43BE" w:rsidRDefault="001D5D05" w:rsidP="00E91585">
      <w:pPr>
        <w:jc w:val="center"/>
        <w:rPr>
          <w:rFonts w:asciiTheme="majorBidi" w:hAnsiTheme="majorBidi" w:cstheme="majorBidi"/>
          <w:b/>
          <w:bCs/>
          <w:sz w:val="22"/>
          <w:szCs w:val="22"/>
          <w:lang w:val="lv-LV"/>
        </w:rPr>
      </w:pPr>
    </w:p>
    <w:tbl>
      <w:tblPr>
        <w:tblStyle w:val="TableGrid"/>
        <w:tblW w:w="0" w:type="auto"/>
        <w:tblInd w:w="-152" w:type="dxa"/>
        <w:tblLayout w:type="fixed"/>
        <w:tblLook w:val="04A0" w:firstRow="1" w:lastRow="0" w:firstColumn="1" w:lastColumn="0" w:noHBand="0" w:noVBand="1"/>
      </w:tblPr>
      <w:tblGrid>
        <w:gridCol w:w="1418"/>
        <w:gridCol w:w="5316"/>
        <w:gridCol w:w="2012"/>
        <w:gridCol w:w="1744"/>
        <w:gridCol w:w="5040"/>
      </w:tblGrid>
      <w:tr w:rsidR="001D5D05" w:rsidRPr="00DB43BE" w14:paraId="044E3936" w14:textId="77777777" w:rsidTr="00615816">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107C1194" w14:textId="77777777" w:rsidR="001D5D05" w:rsidRPr="00DB43BE" w:rsidRDefault="001D5D05">
            <w:pPr>
              <w:rPr>
                <w:rFonts w:asciiTheme="majorBidi" w:hAnsiTheme="majorBidi" w:cstheme="majorBidi"/>
                <w:sz w:val="20"/>
                <w:szCs w:val="20"/>
                <w:lang w:val="lv-LV"/>
              </w:rPr>
            </w:pPr>
            <w:bookmarkStart w:id="1" w:name="_Hlk189577434"/>
            <w:r w:rsidRPr="00DB43BE">
              <w:rPr>
                <w:rFonts w:asciiTheme="majorBidi" w:eastAsia="Times New Roman" w:hAnsiTheme="majorBidi" w:cstheme="majorBidi"/>
                <w:b/>
                <w:bCs/>
                <w:sz w:val="20"/>
                <w:szCs w:val="20"/>
                <w:lang w:val="lv-LV"/>
              </w:rPr>
              <w:t>Nosaukums</w:t>
            </w:r>
          </w:p>
        </w:tc>
        <w:tc>
          <w:tcPr>
            <w:tcW w:w="5316" w:type="dxa"/>
            <w:tcBorders>
              <w:top w:val="single" w:sz="8" w:space="0" w:color="auto"/>
              <w:left w:val="single" w:sz="8" w:space="0" w:color="auto"/>
              <w:bottom w:val="single" w:sz="8" w:space="0" w:color="auto"/>
              <w:right w:val="single" w:sz="8" w:space="0" w:color="auto"/>
            </w:tcBorders>
            <w:tcMar>
              <w:left w:w="108" w:type="dxa"/>
              <w:right w:w="108" w:type="dxa"/>
            </w:tcMar>
          </w:tcPr>
          <w:p w14:paraId="02BB1032" w14:textId="77777777" w:rsidR="001D5D05" w:rsidRPr="00DB43BE" w:rsidRDefault="001D5D05">
            <w:pPr>
              <w:rPr>
                <w:rFonts w:asciiTheme="majorBidi" w:hAnsiTheme="majorBidi" w:cstheme="majorBidi"/>
                <w:sz w:val="20"/>
                <w:szCs w:val="20"/>
                <w:lang w:val="lv-LV"/>
              </w:rPr>
            </w:pPr>
            <w:r w:rsidRPr="00DB43BE">
              <w:rPr>
                <w:rFonts w:asciiTheme="majorBidi" w:eastAsia="Times New Roman" w:hAnsiTheme="majorBidi" w:cstheme="majorBidi"/>
                <w:b/>
                <w:bCs/>
                <w:sz w:val="20"/>
                <w:szCs w:val="20"/>
                <w:lang w:val="lv-LV"/>
              </w:rPr>
              <w:t>Mērķis, mērķa grupas, īss apraksts</w:t>
            </w:r>
          </w:p>
        </w:tc>
        <w:tc>
          <w:tcPr>
            <w:tcW w:w="2012" w:type="dxa"/>
            <w:tcBorders>
              <w:top w:val="single" w:sz="8" w:space="0" w:color="auto"/>
              <w:left w:val="single" w:sz="8" w:space="0" w:color="auto"/>
              <w:bottom w:val="single" w:sz="8" w:space="0" w:color="auto"/>
              <w:right w:val="single" w:sz="8" w:space="0" w:color="auto"/>
            </w:tcBorders>
            <w:tcMar>
              <w:left w:w="108" w:type="dxa"/>
              <w:right w:w="108" w:type="dxa"/>
            </w:tcMar>
          </w:tcPr>
          <w:p w14:paraId="5D68EED5" w14:textId="77777777" w:rsidR="001D5D05" w:rsidRPr="00DB43BE" w:rsidRDefault="001D5D05">
            <w:pPr>
              <w:rPr>
                <w:rFonts w:asciiTheme="majorBidi" w:eastAsia="Times New Roman" w:hAnsiTheme="majorBidi" w:cstheme="majorBidi"/>
                <w:b/>
                <w:bCs/>
                <w:sz w:val="20"/>
                <w:szCs w:val="20"/>
                <w:lang w:val="lv-LV"/>
              </w:rPr>
            </w:pPr>
            <w:r w:rsidRPr="00DB43BE">
              <w:rPr>
                <w:rFonts w:asciiTheme="majorBidi" w:eastAsia="Times New Roman" w:hAnsiTheme="majorBidi" w:cstheme="majorBidi"/>
                <w:b/>
                <w:bCs/>
                <w:sz w:val="20"/>
                <w:szCs w:val="20"/>
                <w:lang w:val="lv-LV"/>
              </w:rPr>
              <w:t>Profilakses līmenis – universālā, selektīvā</w:t>
            </w:r>
          </w:p>
        </w:tc>
        <w:tc>
          <w:tcPr>
            <w:tcW w:w="678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1CF2F17" w14:textId="77777777" w:rsidR="001D5D05" w:rsidRPr="00DB43BE" w:rsidRDefault="001D5D05">
            <w:pPr>
              <w:ind w:right="1023"/>
              <w:rPr>
                <w:sz w:val="20"/>
                <w:szCs w:val="20"/>
                <w:lang w:val="lv-LV"/>
              </w:rPr>
            </w:pPr>
            <w:r w:rsidRPr="00DB43BE">
              <w:rPr>
                <w:rFonts w:ascii="Times New Roman" w:eastAsia="Times New Roman" w:hAnsi="Times New Roman" w:cs="Times New Roman"/>
                <w:b/>
                <w:bCs/>
                <w:sz w:val="20"/>
                <w:szCs w:val="20"/>
                <w:lang w:val="lv-LV"/>
              </w:rPr>
              <w:t>Komentāri ieviešanai (ieteikumi, riski, u.c.)</w:t>
            </w:r>
          </w:p>
        </w:tc>
      </w:tr>
      <w:bookmarkEnd w:id="1"/>
      <w:tr w:rsidR="004A19F3" w:rsidRPr="00DB43BE" w14:paraId="6F996D0E" w14:textId="77777777" w:rsidTr="5E18A709">
        <w:trPr>
          <w:trHeight w:val="300"/>
        </w:trPr>
        <w:tc>
          <w:tcPr>
            <w:tcW w:w="15530" w:type="dxa"/>
            <w:gridSpan w:val="5"/>
            <w:tcBorders>
              <w:top w:val="single" w:sz="8" w:space="0" w:color="auto"/>
              <w:left w:val="single" w:sz="8" w:space="0" w:color="auto"/>
              <w:bottom w:val="single" w:sz="8" w:space="0" w:color="auto"/>
              <w:right w:val="single" w:sz="8" w:space="0" w:color="auto"/>
            </w:tcBorders>
            <w:shd w:val="clear" w:color="auto" w:fill="E2EFD9" w:themeFill="accent6" w:themeFillTint="33"/>
            <w:tcMar>
              <w:left w:w="108" w:type="dxa"/>
              <w:right w:w="108" w:type="dxa"/>
            </w:tcMar>
          </w:tcPr>
          <w:p w14:paraId="47F57468" w14:textId="77777777" w:rsidR="004A19F3" w:rsidRPr="00DB43BE" w:rsidRDefault="004A19F3">
            <w:pPr>
              <w:jc w:val="center"/>
              <w:rPr>
                <w:rFonts w:asciiTheme="majorBidi" w:eastAsia="Times New Roman" w:hAnsiTheme="majorBidi" w:cstheme="majorBidi"/>
                <w:b/>
                <w:bCs/>
                <w:color w:val="FF0000"/>
                <w:sz w:val="20"/>
                <w:szCs w:val="20"/>
                <w:lang w:val="lv-LV"/>
              </w:rPr>
            </w:pPr>
            <w:r w:rsidRPr="00DB43BE">
              <w:rPr>
                <w:rFonts w:asciiTheme="majorBidi" w:eastAsia="Times New Roman" w:hAnsiTheme="majorBidi" w:cstheme="majorBidi"/>
                <w:b/>
                <w:bCs/>
                <w:color w:val="FF0000"/>
                <w:sz w:val="20"/>
                <w:szCs w:val="20"/>
                <w:lang w:val="lv-LV"/>
              </w:rPr>
              <w:t>Ģimenēm (vecākiem, aizbildņiem) ieteicamās intervences</w:t>
            </w:r>
          </w:p>
          <w:p w14:paraId="2E7F958F" w14:textId="77777777" w:rsidR="004A19F3" w:rsidRPr="00DB43BE" w:rsidRDefault="004A19F3">
            <w:pPr>
              <w:jc w:val="both"/>
              <w:rPr>
                <w:rFonts w:asciiTheme="majorBidi" w:eastAsia="Times New Roman" w:hAnsiTheme="majorBidi" w:cstheme="majorBidi"/>
                <w:b/>
                <w:bCs/>
                <w:sz w:val="20"/>
                <w:szCs w:val="20"/>
                <w:lang w:val="lv-LV"/>
              </w:rPr>
            </w:pPr>
            <w:r w:rsidRPr="00DB43BE">
              <w:rPr>
                <w:rFonts w:asciiTheme="majorBidi" w:eastAsia="Times New Roman" w:hAnsiTheme="majorBidi" w:cstheme="majorBidi"/>
                <w:b/>
                <w:bCs/>
                <w:sz w:val="20"/>
                <w:szCs w:val="20"/>
                <w:u w:val="single"/>
                <w:lang w:val="lv-LV"/>
              </w:rPr>
              <w:t xml:space="preserve"> </w:t>
            </w:r>
            <w:bookmarkStart w:id="2" w:name="_Hlk179931567"/>
            <w:r w:rsidRPr="00DB43BE">
              <w:rPr>
                <w:rFonts w:asciiTheme="majorBidi" w:eastAsia="Times New Roman" w:hAnsiTheme="majorBidi" w:cstheme="majorBidi"/>
                <w:b/>
                <w:bCs/>
                <w:sz w:val="20"/>
                <w:szCs w:val="20"/>
                <w:u w:val="single"/>
                <w:lang w:val="lv-LV"/>
              </w:rPr>
              <w:t>Mērķis:</w:t>
            </w:r>
            <w:r w:rsidRPr="00DB43BE">
              <w:rPr>
                <w:rFonts w:asciiTheme="majorBidi" w:eastAsia="Times New Roman" w:hAnsiTheme="majorBidi" w:cstheme="majorBidi"/>
                <w:b/>
                <w:bCs/>
                <w:sz w:val="20"/>
                <w:szCs w:val="20"/>
                <w:lang w:val="lv-LV"/>
              </w:rPr>
              <w:t xml:space="preserve"> Sniegtas zināšanas un attīstītas prasmes vecākiem, aizbildņiem, kas sekmē pozitīvu bērna attīstību un veselīgu paradumu veidošanos, lai mazinātu atkarības izraisošo vielu un procesu lietošanas riska faktoru izplatību ģimenēs.</w:t>
            </w:r>
            <w:bookmarkEnd w:id="2"/>
          </w:p>
        </w:tc>
      </w:tr>
      <w:tr w:rsidR="001D5D05" w:rsidRPr="00CA645A" w14:paraId="26863921" w14:textId="77777777" w:rsidTr="00BB6DAC">
        <w:trPr>
          <w:trHeight w:val="300"/>
        </w:trPr>
        <w:tc>
          <w:tcPr>
            <w:tcW w:w="1418" w:type="dxa"/>
            <w:tcBorders>
              <w:top w:val="single" w:sz="8" w:space="0" w:color="auto"/>
              <w:left w:val="single" w:sz="8" w:space="0" w:color="auto"/>
              <w:bottom w:val="single" w:sz="8" w:space="0" w:color="auto"/>
              <w:right w:val="single" w:sz="8" w:space="0" w:color="auto"/>
            </w:tcBorders>
            <w:shd w:val="clear" w:color="auto" w:fill="E2EFD9" w:themeFill="accent6" w:themeFillTint="33"/>
            <w:tcMar>
              <w:left w:w="108" w:type="dxa"/>
              <w:right w:w="108" w:type="dxa"/>
            </w:tcMar>
          </w:tcPr>
          <w:p w14:paraId="6BF9B7AE" w14:textId="77777777" w:rsidR="001D5D05" w:rsidRPr="00DB43BE" w:rsidRDefault="001D5D05">
            <w:pPr>
              <w:rPr>
                <w:rFonts w:asciiTheme="majorBidi" w:eastAsia="Times New Roman" w:hAnsiTheme="majorBidi" w:cstheme="majorBidi"/>
                <w:b/>
                <w:bCs/>
                <w:sz w:val="20"/>
                <w:szCs w:val="20"/>
                <w:lang w:val="lv-LV"/>
              </w:rPr>
            </w:pPr>
            <w:bookmarkStart w:id="3" w:name="_Hlk179931585"/>
            <w:r w:rsidRPr="00DB43BE">
              <w:rPr>
                <w:rFonts w:asciiTheme="majorBidi" w:eastAsia="Times New Roman" w:hAnsiTheme="majorBidi" w:cstheme="majorBidi"/>
                <w:b/>
                <w:bCs/>
                <w:sz w:val="20"/>
                <w:szCs w:val="20"/>
                <w:lang w:val="lv-LV"/>
              </w:rPr>
              <w:t>Intervences ģimenes (vecāku, aizbildņu)</w:t>
            </w:r>
          </w:p>
          <w:p w14:paraId="66088951" w14:textId="77777777" w:rsidR="001D5D05" w:rsidRPr="00DB43BE" w:rsidRDefault="001D5D05">
            <w:pPr>
              <w:rPr>
                <w:rFonts w:asciiTheme="majorBidi" w:hAnsiTheme="majorBidi" w:cstheme="majorBidi"/>
                <w:sz w:val="20"/>
                <w:szCs w:val="20"/>
                <w:lang w:val="lv-LV"/>
              </w:rPr>
            </w:pPr>
            <w:r w:rsidRPr="00DB43BE">
              <w:rPr>
                <w:rFonts w:asciiTheme="majorBidi" w:eastAsia="Times New Roman" w:hAnsiTheme="majorBidi" w:cstheme="majorBidi"/>
                <w:b/>
                <w:bCs/>
                <w:sz w:val="20"/>
                <w:szCs w:val="20"/>
                <w:lang w:val="lv-LV"/>
              </w:rPr>
              <w:t>prasmju attīstīšanai</w:t>
            </w:r>
            <w:bookmarkEnd w:id="3"/>
          </w:p>
        </w:tc>
        <w:tc>
          <w:tcPr>
            <w:tcW w:w="5316" w:type="dxa"/>
            <w:tcBorders>
              <w:top w:val="single" w:sz="8" w:space="0" w:color="auto"/>
              <w:left w:val="single" w:sz="8" w:space="0" w:color="auto"/>
              <w:bottom w:val="single" w:sz="8" w:space="0" w:color="auto"/>
              <w:right w:val="single" w:sz="8" w:space="0" w:color="auto"/>
            </w:tcBorders>
            <w:shd w:val="clear" w:color="auto" w:fill="E2EFD9" w:themeFill="accent6" w:themeFillTint="33"/>
            <w:tcMar>
              <w:left w:w="108" w:type="dxa"/>
              <w:right w:w="108" w:type="dxa"/>
            </w:tcMar>
          </w:tcPr>
          <w:p w14:paraId="7088D30C" w14:textId="77777777" w:rsidR="001D5D05" w:rsidRPr="00DB43BE" w:rsidRDefault="001D5D05">
            <w:pPr>
              <w:rPr>
                <w:rFonts w:asciiTheme="majorBidi" w:hAnsiTheme="majorBidi" w:cstheme="majorBidi"/>
                <w:sz w:val="20"/>
                <w:szCs w:val="20"/>
                <w:lang w:val="lv-LV"/>
              </w:rPr>
            </w:pPr>
            <w:r w:rsidRPr="00DB43BE">
              <w:rPr>
                <w:rFonts w:asciiTheme="majorBidi" w:eastAsia="Times New Roman" w:hAnsiTheme="majorBidi" w:cstheme="majorBidi"/>
                <w:b/>
                <w:bCs/>
                <w:sz w:val="20"/>
                <w:szCs w:val="20"/>
                <w:lang w:val="lv-LV"/>
              </w:rPr>
              <w:t>Intervenču mērķis</w:t>
            </w:r>
            <w:r w:rsidRPr="00DB43BE">
              <w:rPr>
                <w:rFonts w:asciiTheme="majorBidi" w:eastAsia="Times New Roman" w:hAnsiTheme="majorBidi" w:cstheme="majorBidi"/>
                <w:sz w:val="20"/>
                <w:szCs w:val="20"/>
                <w:lang w:val="lv-LV"/>
              </w:rPr>
              <w:t xml:space="preserve"> – attīstīt vecāku zināšanas un prasmes: </w:t>
            </w:r>
          </w:p>
          <w:p w14:paraId="4C155F68" w14:textId="77777777" w:rsidR="001D5D05" w:rsidRPr="00DB43BE" w:rsidRDefault="001D5D05" w:rsidP="004A19F3">
            <w:pPr>
              <w:pStyle w:val="ListParagraph"/>
              <w:numPr>
                <w:ilvl w:val="0"/>
                <w:numId w:val="11"/>
              </w:numPr>
              <w:tabs>
                <w:tab w:val="left" w:pos="0"/>
                <w:tab w:val="left" w:pos="720"/>
              </w:tabs>
              <w:rPr>
                <w:rFonts w:asciiTheme="majorBidi" w:eastAsia="Times New Roman" w:hAnsiTheme="majorBidi" w:cstheme="majorBidi"/>
                <w:sz w:val="20"/>
                <w:szCs w:val="20"/>
                <w:lang w:val="lv-LV"/>
              </w:rPr>
            </w:pPr>
            <w:bookmarkStart w:id="4" w:name="_Hlk179931829"/>
            <w:r w:rsidRPr="00DB43BE">
              <w:rPr>
                <w:rFonts w:asciiTheme="majorBidi" w:eastAsia="Times New Roman" w:hAnsiTheme="majorBidi" w:cstheme="majorBidi"/>
                <w:sz w:val="20"/>
                <w:szCs w:val="20"/>
                <w:lang w:val="lv-LV"/>
              </w:rPr>
              <w:t xml:space="preserve">sirsnīgā bērnu audzināšanā; </w:t>
            </w:r>
          </w:p>
          <w:p w14:paraId="6AF9EFEC" w14:textId="77777777" w:rsidR="001D5D05" w:rsidRPr="00DB43BE" w:rsidRDefault="001D5D05" w:rsidP="004A19F3">
            <w:pPr>
              <w:pStyle w:val="ListParagraph"/>
              <w:numPr>
                <w:ilvl w:val="0"/>
                <w:numId w:val="11"/>
              </w:numPr>
              <w:tabs>
                <w:tab w:val="left" w:pos="0"/>
                <w:tab w:val="left" w:pos="720"/>
              </w:tabs>
              <w:rPr>
                <w:rFonts w:asciiTheme="majorBidi" w:eastAsia="Times New Roman" w:hAnsiTheme="majorBidi" w:cstheme="majorBidi"/>
                <w:sz w:val="20"/>
                <w:szCs w:val="20"/>
                <w:lang w:val="lv-LV"/>
              </w:rPr>
            </w:pPr>
            <w:r w:rsidRPr="00DB43BE">
              <w:rPr>
                <w:rFonts w:asciiTheme="majorBidi" w:eastAsia="Times New Roman" w:hAnsiTheme="majorBidi" w:cstheme="majorBidi"/>
                <w:sz w:val="20"/>
                <w:szCs w:val="20"/>
                <w:lang w:val="lv-LV"/>
              </w:rPr>
              <w:t xml:space="preserve">noteikumu izvirzīšanā par to, kas ir pieņemama rīcība; </w:t>
            </w:r>
          </w:p>
          <w:p w14:paraId="46B07E17" w14:textId="77777777" w:rsidR="001D5D05" w:rsidRPr="00DB43BE" w:rsidRDefault="001D5D05" w:rsidP="004A19F3">
            <w:pPr>
              <w:pStyle w:val="ListParagraph"/>
              <w:numPr>
                <w:ilvl w:val="0"/>
                <w:numId w:val="11"/>
              </w:numPr>
              <w:tabs>
                <w:tab w:val="left" w:pos="0"/>
                <w:tab w:val="left" w:pos="720"/>
              </w:tabs>
              <w:rPr>
                <w:rFonts w:asciiTheme="majorBidi" w:eastAsia="Times New Roman" w:hAnsiTheme="majorBidi" w:cstheme="majorBidi"/>
                <w:sz w:val="20"/>
                <w:szCs w:val="20"/>
                <w:lang w:val="lv-LV"/>
              </w:rPr>
            </w:pPr>
            <w:r w:rsidRPr="00DB43BE">
              <w:rPr>
                <w:rFonts w:asciiTheme="majorBidi" w:eastAsia="Times New Roman" w:hAnsiTheme="majorBidi" w:cstheme="majorBidi"/>
                <w:sz w:val="20"/>
                <w:szCs w:val="20"/>
                <w:lang w:val="lv-LV"/>
              </w:rPr>
              <w:t>bērnu uzraudzīšanā, kontrolējot ar ko bērni nodarbojas brīvajā laikā un ar ko viņi draudzējas;</w:t>
            </w:r>
          </w:p>
          <w:p w14:paraId="11761418" w14:textId="2D33DF11" w:rsidR="001D5D05" w:rsidRPr="00DB43BE" w:rsidRDefault="001D5D05" w:rsidP="004A19F3">
            <w:pPr>
              <w:pStyle w:val="ListParagraph"/>
              <w:numPr>
                <w:ilvl w:val="0"/>
                <w:numId w:val="11"/>
              </w:numPr>
              <w:tabs>
                <w:tab w:val="left" w:pos="0"/>
                <w:tab w:val="left" w:pos="720"/>
              </w:tabs>
              <w:rPr>
                <w:rFonts w:asciiTheme="majorBidi" w:eastAsia="Times New Roman" w:hAnsiTheme="majorBidi" w:cstheme="majorBidi"/>
                <w:sz w:val="20"/>
                <w:szCs w:val="20"/>
                <w:lang w:val="lv-LV"/>
              </w:rPr>
            </w:pPr>
            <w:r w:rsidRPr="00DB43BE">
              <w:rPr>
                <w:rFonts w:asciiTheme="majorBidi" w:eastAsia="Times New Roman" w:hAnsiTheme="majorBidi" w:cstheme="majorBidi"/>
                <w:sz w:val="20"/>
                <w:szCs w:val="20"/>
                <w:lang w:val="lv-LV"/>
              </w:rPr>
              <w:t xml:space="preserve">dažādu vielu lietošanas pazīmju atpazīšanā; </w:t>
            </w:r>
          </w:p>
          <w:p w14:paraId="79ED8ACC" w14:textId="77777777" w:rsidR="001D5D05" w:rsidRPr="00DB43BE" w:rsidRDefault="001D5D05" w:rsidP="004A19F3">
            <w:pPr>
              <w:pStyle w:val="ListParagraph"/>
              <w:numPr>
                <w:ilvl w:val="0"/>
                <w:numId w:val="11"/>
              </w:numPr>
              <w:tabs>
                <w:tab w:val="left" w:pos="0"/>
                <w:tab w:val="left" w:pos="720"/>
              </w:tabs>
              <w:rPr>
                <w:rFonts w:asciiTheme="majorBidi" w:eastAsia="Times New Roman" w:hAnsiTheme="majorBidi" w:cstheme="majorBidi"/>
                <w:sz w:val="20"/>
                <w:szCs w:val="20"/>
                <w:lang w:val="lv-LV"/>
              </w:rPr>
            </w:pPr>
            <w:r w:rsidRPr="00DB43BE">
              <w:rPr>
                <w:rFonts w:asciiTheme="majorBidi" w:eastAsia="Times New Roman" w:hAnsiTheme="majorBidi" w:cstheme="majorBidi"/>
                <w:sz w:val="20"/>
                <w:szCs w:val="20"/>
                <w:lang w:val="lv-LV"/>
              </w:rPr>
              <w:t xml:space="preserve">pozitīvas un vecumam atbilstošas disciplīnas veicināšanā; </w:t>
            </w:r>
          </w:p>
          <w:p w14:paraId="28F2A926" w14:textId="5D309925" w:rsidR="001D5D05" w:rsidRPr="00DB43BE" w:rsidRDefault="001D5D05" w:rsidP="004A19F3">
            <w:pPr>
              <w:pStyle w:val="ListParagraph"/>
              <w:numPr>
                <w:ilvl w:val="0"/>
                <w:numId w:val="11"/>
              </w:numPr>
              <w:tabs>
                <w:tab w:val="left" w:pos="0"/>
                <w:tab w:val="left" w:pos="720"/>
              </w:tabs>
              <w:rPr>
                <w:rFonts w:asciiTheme="majorBidi" w:eastAsia="Times New Roman" w:hAnsiTheme="majorBidi" w:cstheme="majorBidi"/>
                <w:sz w:val="20"/>
                <w:szCs w:val="20"/>
                <w:lang w:val="lv-LV"/>
              </w:rPr>
            </w:pPr>
            <w:r w:rsidRPr="00DB43BE">
              <w:rPr>
                <w:rFonts w:asciiTheme="majorBidi" w:eastAsia="Times New Roman" w:hAnsiTheme="majorBidi" w:cstheme="majorBidi"/>
                <w:sz w:val="20"/>
                <w:szCs w:val="20"/>
                <w:lang w:val="lv-LV"/>
              </w:rPr>
              <w:t>piedalīšanās bērna mācību un izglītošanas procesā;</w:t>
            </w:r>
          </w:p>
          <w:p w14:paraId="143D4DB9" w14:textId="41F6226B" w:rsidR="001D5D05" w:rsidRPr="00DB43BE" w:rsidRDefault="001D5D05" w:rsidP="007362AC">
            <w:pPr>
              <w:pStyle w:val="ListParagraph"/>
              <w:numPr>
                <w:ilvl w:val="0"/>
                <w:numId w:val="11"/>
              </w:numPr>
              <w:tabs>
                <w:tab w:val="left" w:pos="0"/>
                <w:tab w:val="left" w:pos="720"/>
              </w:tabs>
              <w:rPr>
                <w:rFonts w:asciiTheme="majorBidi" w:eastAsia="Times New Roman" w:hAnsiTheme="majorBidi" w:cstheme="majorBidi"/>
                <w:sz w:val="20"/>
                <w:szCs w:val="20"/>
                <w:lang w:val="lv-LV"/>
              </w:rPr>
            </w:pPr>
            <w:r w:rsidRPr="00DB43BE">
              <w:rPr>
                <w:rFonts w:asciiTheme="majorBidi" w:eastAsia="Times New Roman" w:hAnsiTheme="majorBidi" w:cstheme="majorBidi"/>
                <w:sz w:val="20"/>
                <w:szCs w:val="20"/>
                <w:lang w:val="lv-LV"/>
              </w:rPr>
              <w:t>pašu vecāku kļūšana par piemēru bērniem</w:t>
            </w:r>
          </w:p>
          <w:p w14:paraId="0EDB66BD" w14:textId="13A94711" w:rsidR="001D5D05" w:rsidRPr="00DB43BE" w:rsidRDefault="001D5D05" w:rsidP="004A19F3">
            <w:pPr>
              <w:pStyle w:val="ListParagraph"/>
              <w:numPr>
                <w:ilvl w:val="0"/>
                <w:numId w:val="11"/>
              </w:numPr>
              <w:tabs>
                <w:tab w:val="left" w:pos="0"/>
                <w:tab w:val="left" w:pos="720"/>
              </w:tabs>
              <w:rPr>
                <w:rFonts w:asciiTheme="majorBidi" w:eastAsia="Times New Roman" w:hAnsiTheme="majorBidi" w:cstheme="majorBidi"/>
                <w:sz w:val="20"/>
                <w:szCs w:val="20"/>
                <w:lang w:val="lv-LV"/>
              </w:rPr>
            </w:pPr>
            <w:r w:rsidRPr="00DB43BE">
              <w:rPr>
                <w:rFonts w:asciiTheme="majorBidi" w:eastAsia="Times New Roman" w:hAnsiTheme="majorBidi" w:cstheme="majorBidi"/>
                <w:sz w:val="20"/>
                <w:szCs w:val="20"/>
                <w:lang w:val="lv-LV"/>
              </w:rPr>
              <w:t>vecumposmiem atbilstošu sarunu vadīšanā;</w:t>
            </w:r>
          </w:p>
          <w:p w14:paraId="120108CE" w14:textId="77777777" w:rsidR="001D5D05" w:rsidRPr="00DB43BE" w:rsidRDefault="001D5D05">
            <w:pPr>
              <w:rPr>
                <w:rFonts w:asciiTheme="majorBidi" w:hAnsiTheme="majorBidi" w:cstheme="majorBidi"/>
                <w:sz w:val="20"/>
                <w:szCs w:val="20"/>
                <w:lang w:val="lv-LV"/>
              </w:rPr>
            </w:pPr>
            <w:r w:rsidRPr="00DB43BE">
              <w:rPr>
                <w:rFonts w:asciiTheme="majorBidi" w:eastAsia="Times New Roman" w:hAnsiTheme="majorBidi" w:cstheme="majorBidi"/>
                <w:b/>
                <w:bCs/>
                <w:sz w:val="20"/>
                <w:szCs w:val="20"/>
                <w:lang w:val="lv-LV"/>
              </w:rPr>
              <w:t xml:space="preserve"> </w:t>
            </w:r>
          </w:p>
          <w:bookmarkEnd w:id="4"/>
          <w:p w14:paraId="1BF29F8E" w14:textId="2C6FF57D" w:rsidR="001D5D05" w:rsidRPr="00DB43BE" w:rsidRDefault="001D5D05" w:rsidP="003F3E65">
            <w:pPr>
              <w:rPr>
                <w:rFonts w:asciiTheme="majorBidi" w:eastAsia="Times New Roman" w:hAnsiTheme="majorBidi" w:cstheme="majorBidi"/>
                <w:sz w:val="20"/>
                <w:szCs w:val="20"/>
                <w:lang w:val="lv-LV"/>
              </w:rPr>
            </w:pPr>
            <w:r w:rsidRPr="00DB43BE">
              <w:rPr>
                <w:rFonts w:asciiTheme="majorBidi" w:eastAsia="Times New Roman" w:hAnsiTheme="majorBidi" w:cstheme="majorBidi"/>
                <w:b/>
                <w:bCs/>
                <w:sz w:val="20"/>
                <w:szCs w:val="20"/>
                <w:lang w:val="lv-LV"/>
              </w:rPr>
              <w:t>Intervenču mērķa grupa</w:t>
            </w:r>
            <w:r w:rsidRPr="00DB43BE">
              <w:rPr>
                <w:rFonts w:asciiTheme="majorBidi" w:eastAsia="Times New Roman" w:hAnsiTheme="majorBidi" w:cstheme="majorBidi"/>
                <w:sz w:val="20"/>
                <w:szCs w:val="20"/>
                <w:lang w:val="lv-LV"/>
              </w:rPr>
              <w:t xml:space="preserve"> – vecāki, aizbildņi, kuru apgādībā ir nepilngadīgas personas, audžuģimenes, personāls bērnu aprūpes iestādēs, </w:t>
            </w:r>
            <w:r w:rsidRPr="00DB43BE">
              <w:rPr>
                <w:rFonts w:asciiTheme="majorBidi" w:hAnsiTheme="majorBidi"/>
                <w:sz w:val="20"/>
                <w:lang w:val="lv-LV"/>
              </w:rPr>
              <w:t>vecāki, kas atrodas ieslodzījumu vietā.</w:t>
            </w:r>
          </w:p>
          <w:p w14:paraId="3670DC1F" w14:textId="77777777" w:rsidR="001D5D05" w:rsidRPr="00DB43BE" w:rsidRDefault="001D5D05" w:rsidP="003F3E65">
            <w:pPr>
              <w:rPr>
                <w:rFonts w:asciiTheme="majorBidi" w:eastAsia="Times New Roman" w:hAnsiTheme="majorBidi" w:cstheme="majorBidi"/>
                <w:sz w:val="20"/>
                <w:szCs w:val="20"/>
                <w:lang w:val="lv-LV"/>
              </w:rPr>
            </w:pPr>
          </w:p>
          <w:p w14:paraId="7B15E047" w14:textId="75238398" w:rsidR="001D5D05" w:rsidRPr="00DB43BE" w:rsidRDefault="001D5D05" w:rsidP="001D5D05">
            <w:pPr>
              <w:jc w:val="both"/>
              <w:rPr>
                <w:rFonts w:asciiTheme="majorBidi" w:eastAsia="Times New Roman" w:hAnsiTheme="majorBidi" w:cstheme="majorBidi"/>
                <w:sz w:val="20"/>
                <w:szCs w:val="20"/>
                <w:lang w:val="lv-LV"/>
              </w:rPr>
            </w:pPr>
            <w:r w:rsidRPr="00DB43BE">
              <w:rPr>
                <w:rFonts w:asciiTheme="majorBidi" w:eastAsia="Times New Roman" w:hAnsiTheme="majorBidi" w:cstheme="majorBidi"/>
                <w:b/>
                <w:bCs/>
                <w:sz w:val="20"/>
                <w:szCs w:val="20"/>
                <w:lang w:val="lv-LV"/>
              </w:rPr>
              <w:t xml:space="preserve">Intervenču saturs – </w:t>
            </w:r>
            <w:r w:rsidRPr="00DB43BE">
              <w:rPr>
                <w:rFonts w:asciiTheme="majorBidi" w:eastAsia="Times New Roman" w:hAnsiTheme="majorBidi" w:cstheme="majorBidi"/>
                <w:sz w:val="20"/>
                <w:szCs w:val="20"/>
                <w:lang w:val="lv-LV"/>
              </w:rPr>
              <w:t>tiek īstenotas nodarbību ietvarā.</w:t>
            </w:r>
            <w:r w:rsidRPr="00DB43BE">
              <w:rPr>
                <w:rFonts w:asciiTheme="majorBidi" w:eastAsia="Times New Roman" w:hAnsiTheme="majorBidi" w:cstheme="majorBidi"/>
                <w:b/>
                <w:bCs/>
                <w:sz w:val="20"/>
                <w:szCs w:val="20"/>
                <w:lang w:val="lv-LV"/>
              </w:rPr>
              <w:t xml:space="preserve"> </w:t>
            </w:r>
            <w:r w:rsidRPr="00DB43BE">
              <w:rPr>
                <w:rFonts w:asciiTheme="majorBidi" w:eastAsia="Times New Roman" w:hAnsiTheme="majorBidi" w:cstheme="majorBidi"/>
                <w:sz w:val="20"/>
                <w:szCs w:val="20"/>
                <w:lang w:val="lv-LV"/>
              </w:rPr>
              <w:t xml:space="preserve">Nodarbību saturā tiek nodrošināta informācijas sniegšana un prasmju attīstīšana, pielietojot dažādas interaktīvas mācību metodes, lai veicinātu apgūto prasmju praktisku pielietošanu, atbilstoši bērna vecuma posmam, izstrādājot nodarbību saturu vienam vai vairākiem bērnu vecumposmiem, piemēram, vecumam 3-6 gadi, 6-12 gadi. </w:t>
            </w:r>
          </w:p>
          <w:p w14:paraId="1149FC81" w14:textId="77777777" w:rsidR="001D5D05" w:rsidRPr="00DB43BE" w:rsidRDefault="001D5D05" w:rsidP="001D5D05">
            <w:pPr>
              <w:jc w:val="both"/>
              <w:rPr>
                <w:rFonts w:asciiTheme="majorBidi" w:hAnsiTheme="majorBidi" w:cstheme="majorBidi"/>
                <w:sz w:val="20"/>
                <w:szCs w:val="20"/>
                <w:lang w:val="lv-LV"/>
              </w:rPr>
            </w:pPr>
            <w:r w:rsidRPr="00DB43BE">
              <w:rPr>
                <w:rFonts w:asciiTheme="majorBidi" w:eastAsia="Times New Roman" w:hAnsiTheme="majorBidi" w:cstheme="majorBidi"/>
                <w:sz w:val="20"/>
                <w:szCs w:val="20"/>
                <w:lang w:val="lv-LV"/>
              </w:rPr>
              <w:t>Intervenču īstenošanā var tikt izstrādāti un izmantoti dažādi informatīvi un izglītojoši resursi drukātā vai/un digitālā formātā vai izmantoti jau pieejami resursi, ievērojot šo resursu turētāju autortiesības.</w:t>
            </w:r>
          </w:p>
          <w:p w14:paraId="5E68AC51" w14:textId="77777777" w:rsidR="001D5D05" w:rsidRPr="00DB43BE" w:rsidRDefault="001D5D05">
            <w:pPr>
              <w:jc w:val="both"/>
              <w:rPr>
                <w:rFonts w:asciiTheme="majorBidi" w:eastAsia="Times New Roman" w:hAnsiTheme="majorBidi" w:cstheme="majorBidi"/>
                <w:b/>
                <w:bCs/>
                <w:sz w:val="20"/>
                <w:szCs w:val="20"/>
                <w:lang w:val="lv-LV"/>
              </w:rPr>
            </w:pPr>
          </w:p>
          <w:p w14:paraId="70A775E4" w14:textId="45A5D7B5" w:rsidR="001D5D05" w:rsidRPr="00DB43BE" w:rsidRDefault="001D5D05">
            <w:pPr>
              <w:jc w:val="both"/>
              <w:rPr>
                <w:rFonts w:asciiTheme="majorBidi" w:hAnsiTheme="majorBidi" w:cstheme="majorBidi"/>
                <w:sz w:val="20"/>
                <w:szCs w:val="20"/>
                <w:lang w:val="lv-LV"/>
              </w:rPr>
            </w:pPr>
            <w:r w:rsidRPr="00DB43BE">
              <w:rPr>
                <w:rFonts w:asciiTheme="majorBidi" w:eastAsia="Times New Roman" w:hAnsiTheme="majorBidi" w:cstheme="majorBidi"/>
                <w:b/>
                <w:bCs/>
                <w:sz w:val="20"/>
                <w:szCs w:val="20"/>
                <w:lang w:val="lv-LV"/>
              </w:rPr>
              <w:t>Intervenču formāts</w:t>
            </w:r>
            <w:r w:rsidR="00AD251A">
              <w:rPr>
                <w:rFonts w:asciiTheme="majorBidi" w:eastAsia="Times New Roman" w:hAnsiTheme="majorBidi" w:cstheme="majorBidi"/>
                <w:b/>
                <w:bCs/>
                <w:sz w:val="20"/>
                <w:szCs w:val="20"/>
                <w:lang w:val="lv-LV"/>
              </w:rPr>
              <w:t xml:space="preserve"> </w:t>
            </w:r>
            <w:r w:rsidRPr="00DB43BE">
              <w:rPr>
                <w:rFonts w:asciiTheme="majorBidi" w:eastAsia="Times New Roman" w:hAnsiTheme="majorBidi" w:cstheme="majorBidi"/>
                <w:b/>
                <w:bCs/>
                <w:sz w:val="20"/>
                <w:szCs w:val="20"/>
                <w:lang w:val="lv-LV"/>
              </w:rPr>
              <w:t>–</w:t>
            </w:r>
            <w:r w:rsidR="00AD251A">
              <w:rPr>
                <w:rFonts w:asciiTheme="majorBidi" w:eastAsia="Times New Roman" w:hAnsiTheme="majorBidi" w:cstheme="majorBidi"/>
                <w:b/>
                <w:bCs/>
                <w:sz w:val="20"/>
                <w:szCs w:val="20"/>
                <w:lang w:val="lv-LV"/>
              </w:rPr>
              <w:t xml:space="preserve"> </w:t>
            </w:r>
            <w:r w:rsidRPr="00DB43BE">
              <w:rPr>
                <w:rFonts w:asciiTheme="majorBidi" w:eastAsia="Times New Roman" w:hAnsiTheme="majorBidi" w:cstheme="majorBidi"/>
                <w:sz w:val="20"/>
                <w:szCs w:val="20"/>
                <w:lang w:val="lv-LV"/>
              </w:rPr>
              <w:t xml:space="preserve">grupu/individuālās nodarbības. </w:t>
            </w:r>
          </w:p>
          <w:p w14:paraId="7B6DAA8B" w14:textId="1917F310" w:rsidR="001D5D05" w:rsidRPr="00DB43BE" w:rsidRDefault="001D5D05" w:rsidP="00DC2A3F">
            <w:pPr>
              <w:jc w:val="both"/>
              <w:rPr>
                <w:rFonts w:asciiTheme="majorBidi" w:eastAsia="Times New Roman" w:hAnsiTheme="majorBidi" w:cstheme="majorBidi"/>
                <w:sz w:val="20"/>
                <w:szCs w:val="20"/>
                <w:lang w:val="lv-LV"/>
              </w:rPr>
            </w:pPr>
            <w:r w:rsidRPr="00DB43BE">
              <w:rPr>
                <w:rFonts w:asciiTheme="majorBidi" w:eastAsia="Times New Roman" w:hAnsiTheme="majorBidi" w:cstheme="majorBidi"/>
                <w:sz w:val="20"/>
                <w:szCs w:val="20"/>
                <w:lang w:val="lv-LV"/>
              </w:rPr>
              <w:t xml:space="preserve">Nodarbību skaits: 4-8 nodarbības universālās profilakses intervencēm, 10-15 nodarbības selektīvās profilakses </w:t>
            </w:r>
            <w:r w:rsidRPr="00DB43BE">
              <w:rPr>
                <w:rFonts w:asciiTheme="majorBidi" w:eastAsia="Times New Roman" w:hAnsiTheme="majorBidi" w:cstheme="majorBidi"/>
                <w:sz w:val="20"/>
                <w:szCs w:val="20"/>
                <w:lang w:val="lv-LV"/>
              </w:rPr>
              <w:lastRenderedPageBreak/>
              <w:t>intervencēm. Katras nodarbības ilgums: 1-3 stundas. Dalībnieku skaits grupu nodarbībās:8-14 ģimenes.</w:t>
            </w:r>
          </w:p>
          <w:p w14:paraId="5EFCEBD8" w14:textId="77777777" w:rsidR="001D5D05" w:rsidRPr="00DB43BE" w:rsidRDefault="001D5D05" w:rsidP="00DC2A3F">
            <w:pPr>
              <w:jc w:val="both"/>
              <w:rPr>
                <w:rFonts w:asciiTheme="majorBidi" w:eastAsia="Times New Roman" w:hAnsiTheme="majorBidi" w:cstheme="majorBidi"/>
                <w:sz w:val="20"/>
                <w:szCs w:val="20"/>
                <w:lang w:val="lv-LV"/>
              </w:rPr>
            </w:pPr>
          </w:p>
          <w:p w14:paraId="59355A42" w14:textId="77777777" w:rsidR="001D5D05" w:rsidRPr="00DB43BE" w:rsidRDefault="001D5D05">
            <w:pPr>
              <w:jc w:val="both"/>
              <w:rPr>
                <w:rFonts w:asciiTheme="majorBidi" w:eastAsia="Times New Roman" w:hAnsiTheme="majorBidi" w:cstheme="majorBidi"/>
                <w:sz w:val="20"/>
                <w:szCs w:val="20"/>
                <w:lang w:val="lv-LV"/>
              </w:rPr>
            </w:pPr>
            <w:r w:rsidRPr="00DB43BE">
              <w:rPr>
                <w:rFonts w:asciiTheme="majorBidi" w:eastAsia="Times New Roman" w:hAnsiTheme="majorBidi" w:cstheme="majorBidi"/>
                <w:sz w:val="20"/>
                <w:szCs w:val="20"/>
                <w:lang w:val="lv-LV"/>
              </w:rPr>
              <w:t>Vēlams, ka intervences, kas izstrādātas ģimenēm ar bērniem vecuma grupā no 3-12 gadiem tiek paredzētas nodarbības, kas īstenojamas vecākiem kopā ar bērniem. Ģimenēm ar jauniešiem tiek paredzētas atsevišķas nodarbības vecākiem, atsevišķas nodarbības bērniem un nodarbības, kas tiek īstenotas kopīgi.</w:t>
            </w:r>
          </w:p>
          <w:p w14:paraId="6ED480AC" w14:textId="77777777" w:rsidR="001D5D05" w:rsidRPr="00DB43BE" w:rsidRDefault="001D5D05">
            <w:pPr>
              <w:jc w:val="both"/>
              <w:rPr>
                <w:rFonts w:asciiTheme="majorBidi" w:hAnsiTheme="majorBidi" w:cstheme="majorBidi"/>
                <w:sz w:val="20"/>
                <w:szCs w:val="20"/>
                <w:lang w:val="lv-LV"/>
              </w:rPr>
            </w:pPr>
          </w:p>
          <w:p w14:paraId="6959397F" w14:textId="77777777" w:rsidR="001D5D05" w:rsidRPr="00DB43BE" w:rsidRDefault="001D5D05">
            <w:pPr>
              <w:jc w:val="both"/>
              <w:rPr>
                <w:rFonts w:asciiTheme="majorBidi" w:hAnsiTheme="majorBidi" w:cstheme="majorBidi"/>
                <w:sz w:val="20"/>
                <w:szCs w:val="20"/>
                <w:lang w:val="lv-LV"/>
              </w:rPr>
            </w:pPr>
            <w:r w:rsidRPr="00DB43BE">
              <w:rPr>
                <w:rFonts w:asciiTheme="majorBidi" w:eastAsia="Times New Roman" w:hAnsiTheme="majorBidi" w:cstheme="majorBidi"/>
                <w:sz w:val="20"/>
                <w:szCs w:val="20"/>
                <w:lang w:val="lv-LV"/>
              </w:rPr>
              <w:t xml:space="preserve">Ģimenes prasmju intervenču vadlīnijas pieejamas: </w:t>
            </w:r>
          </w:p>
          <w:p w14:paraId="1EFFB673" w14:textId="77777777" w:rsidR="001D5D05" w:rsidRPr="00DB43BE" w:rsidRDefault="001D5D05">
            <w:pPr>
              <w:jc w:val="both"/>
              <w:rPr>
                <w:rFonts w:asciiTheme="majorBidi" w:hAnsiTheme="majorBidi" w:cstheme="majorBidi"/>
                <w:sz w:val="20"/>
                <w:szCs w:val="20"/>
                <w:lang w:val="lv-LV"/>
              </w:rPr>
            </w:pPr>
            <w:r>
              <w:fldChar w:fldCharType="begin"/>
            </w:r>
            <w:r w:rsidRPr="00CA645A">
              <w:rPr>
                <w:lang w:val="lv-LV"/>
              </w:rPr>
              <w:instrText>HYPERLINK "https://www.unodc.org/unodc/drug-prevention-and-treatment/publications/data/2009/february/guide-to-implementing-family-skills-training-programmes-for-drug-abuse-prevention.html" \h</w:instrText>
            </w:r>
            <w:r>
              <w:fldChar w:fldCharType="separate"/>
            </w:r>
            <w:r w:rsidRPr="00DB43BE">
              <w:rPr>
                <w:rStyle w:val="Hyperlink"/>
                <w:rFonts w:asciiTheme="majorBidi" w:eastAsia="Times New Roman" w:hAnsiTheme="majorBidi" w:cstheme="majorBidi"/>
                <w:color w:val="0563C1"/>
                <w:sz w:val="20"/>
                <w:szCs w:val="20"/>
                <w:lang w:val="lv-LV"/>
              </w:rPr>
              <w:t>https://www.unodc.org/unodc/drug-prevention-and-treatment/publications/data/2009/february/guide-to-implementing-family-skills-training-programmes-for-drug-abuse-prevention.html</w:t>
            </w:r>
            <w:r>
              <w:fldChar w:fldCharType="end"/>
            </w:r>
          </w:p>
          <w:p w14:paraId="5307102D" w14:textId="77777777" w:rsidR="001D5D05" w:rsidRPr="00DB43BE" w:rsidRDefault="001D5D05">
            <w:pPr>
              <w:jc w:val="both"/>
              <w:rPr>
                <w:rFonts w:asciiTheme="majorBidi" w:hAnsiTheme="majorBidi" w:cstheme="majorBidi"/>
                <w:sz w:val="20"/>
                <w:szCs w:val="20"/>
                <w:lang w:val="lv-LV"/>
              </w:rPr>
            </w:pPr>
            <w:r w:rsidRPr="00DB43BE">
              <w:rPr>
                <w:rFonts w:asciiTheme="majorBidi" w:eastAsia="Times New Roman" w:hAnsiTheme="majorBidi" w:cstheme="majorBidi"/>
                <w:sz w:val="20"/>
                <w:szCs w:val="20"/>
                <w:lang w:val="lv-LV"/>
              </w:rPr>
              <w:t xml:space="preserve"> </w:t>
            </w:r>
          </w:p>
          <w:p w14:paraId="5104633E" w14:textId="77777777" w:rsidR="001D5D05" w:rsidRPr="00DB43BE" w:rsidRDefault="001D5D05">
            <w:pPr>
              <w:jc w:val="both"/>
              <w:rPr>
                <w:rFonts w:asciiTheme="majorBidi" w:eastAsia="Times New Roman" w:hAnsiTheme="majorBidi" w:cstheme="majorBidi"/>
                <w:sz w:val="20"/>
                <w:szCs w:val="20"/>
                <w:lang w:val="lv-LV"/>
              </w:rPr>
            </w:pPr>
            <w:r w:rsidRPr="00DB43BE">
              <w:rPr>
                <w:rFonts w:asciiTheme="majorBidi" w:eastAsia="Times New Roman" w:hAnsiTheme="majorBidi" w:cstheme="majorBidi"/>
                <w:b/>
                <w:bCs/>
                <w:sz w:val="20"/>
                <w:szCs w:val="20"/>
                <w:lang w:val="lv-LV"/>
              </w:rPr>
              <w:t>Intervenču piemēri:</w:t>
            </w:r>
            <w:r w:rsidRPr="00DB43BE">
              <w:rPr>
                <w:rFonts w:asciiTheme="majorBidi" w:eastAsia="Times New Roman" w:hAnsiTheme="majorBidi" w:cstheme="majorBidi"/>
                <w:sz w:val="20"/>
                <w:szCs w:val="20"/>
                <w:lang w:val="lv-LV"/>
              </w:rPr>
              <w:t xml:space="preserve"> </w:t>
            </w:r>
          </w:p>
          <w:p w14:paraId="306013A5" w14:textId="77777777" w:rsidR="001D5D05" w:rsidRPr="00DB43BE" w:rsidRDefault="001D5D05">
            <w:pPr>
              <w:jc w:val="both"/>
              <w:rPr>
                <w:rFonts w:asciiTheme="majorBidi" w:hAnsiTheme="majorBidi" w:cstheme="majorBidi"/>
                <w:sz w:val="20"/>
                <w:szCs w:val="20"/>
                <w:lang w:val="lv-LV"/>
              </w:rPr>
            </w:pPr>
            <w:proofErr w:type="spellStart"/>
            <w:r w:rsidRPr="00DB43BE">
              <w:rPr>
                <w:rFonts w:asciiTheme="majorBidi" w:eastAsia="Times New Roman" w:hAnsiTheme="majorBidi" w:cstheme="majorBidi"/>
                <w:b/>
                <w:bCs/>
                <w:sz w:val="20"/>
                <w:szCs w:val="20"/>
                <w:lang w:val="lv-LV"/>
              </w:rPr>
              <w:t>The</w:t>
            </w:r>
            <w:proofErr w:type="spellEnd"/>
            <w:r w:rsidRPr="00DB43BE">
              <w:rPr>
                <w:rFonts w:asciiTheme="majorBidi" w:eastAsia="Times New Roman" w:hAnsiTheme="majorBidi" w:cstheme="majorBidi"/>
                <w:b/>
                <w:bCs/>
                <w:sz w:val="20"/>
                <w:szCs w:val="20"/>
                <w:lang w:val="lv-LV"/>
              </w:rPr>
              <w:t xml:space="preserve"> Incredible </w:t>
            </w:r>
            <w:proofErr w:type="spellStart"/>
            <w:r w:rsidRPr="00DB43BE">
              <w:rPr>
                <w:rFonts w:asciiTheme="majorBidi" w:eastAsia="Times New Roman" w:hAnsiTheme="majorBidi" w:cstheme="majorBidi"/>
                <w:b/>
                <w:bCs/>
                <w:sz w:val="20"/>
                <w:szCs w:val="20"/>
                <w:lang w:val="lv-LV"/>
              </w:rPr>
              <w:t>Years</w:t>
            </w:r>
            <w:proofErr w:type="spellEnd"/>
          </w:p>
          <w:p w14:paraId="70DE7DC6" w14:textId="77777777" w:rsidR="001D5D05" w:rsidRPr="00DB43BE" w:rsidRDefault="001D5D05">
            <w:pPr>
              <w:jc w:val="both"/>
              <w:rPr>
                <w:rFonts w:asciiTheme="majorBidi" w:hAnsiTheme="majorBidi" w:cstheme="majorBidi"/>
                <w:sz w:val="20"/>
                <w:szCs w:val="20"/>
                <w:lang w:val="lv-LV"/>
              </w:rPr>
            </w:pPr>
            <w:hyperlink r:id="rId11">
              <w:r w:rsidRPr="00DB43BE">
                <w:rPr>
                  <w:rStyle w:val="Hyperlink"/>
                  <w:rFonts w:asciiTheme="majorBidi" w:eastAsia="Times New Roman" w:hAnsiTheme="majorBidi" w:cstheme="majorBidi"/>
                  <w:color w:val="0563C1"/>
                  <w:sz w:val="20"/>
                  <w:szCs w:val="20"/>
                  <w:lang w:val="lv-LV"/>
                </w:rPr>
                <w:t>https://www.incredibleyears.com/</w:t>
              </w:r>
            </w:hyperlink>
          </w:p>
          <w:p w14:paraId="228C1728" w14:textId="77777777" w:rsidR="001D5D05" w:rsidRPr="00DB43BE" w:rsidRDefault="001D5D05">
            <w:pPr>
              <w:jc w:val="both"/>
              <w:rPr>
                <w:rFonts w:asciiTheme="majorBidi" w:eastAsia="Times New Roman" w:hAnsiTheme="majorBidi" w:cstheme="majorBidi"/>
                <w:b/>
                <w:bCs/>
                <w:sz w:val="20"/>
                <w:szCs w:val="20"/>
                <w:lang w:val="lv-LV"/>
              </w:rPr>
            </w:pPr>
          </w:p>
          <w:p w14:paraId="736127AE" w14:textId="77777777" w:rsidR="001D5D05" w:rsidRPr="00DB43BE" w:rsidRDefault="001D5D05">
            <w:pPr>
              <w:jc w:val="both"/>
              <w:rPr>
                <w:rFonts w:asciiTheme="majorBidi" w:eastAsia="Times New Roman" w:hAnsiTheme="majorBidi" w:cstheme="majorBidi"/>
                <w:b/>
                <w:bCs/>
                <w:sz w:val="20"/>
                <w:szCs w:val="20"/>
                <w:lang w:val="lv-LV"/>
              </w:rPr>
            </w:pPr>
            <w:proofErr w:type="spellStart"/>
            <w:r w:rsidRPr="00DB43BE">
              <w:rPr>
                <w:rFonts w:asciiTheme="majorBidi" w:eastAsia="Times New Roman" w:hAnsiTheme="majorBidi" w:cstheme="majorBidi"/>
                <w:b/>
                <w:bCs/>
                <w:sz w:val="20"/>
                <w:szCs w:val="20"/>
                <w:lang w:val="lv-LV"/>
              </w:rPr>
              <w:t>Triple</w:t>
            </w:r>
            <w:proofErr w:type="spellEnd"/>
            <w:r w:rsidRPr="00DB43BE">
              <w:rPr>
                <w:rFonts w:asciiTheme="majorBidi" w:eastAsia="Times New Roman" w:hAnsiTheme="majorBidi" w:cstheme="majorBidi"/>
                <w:b/>
                <w:bCs/>
                <w:sz w:val="20"/>
                <w:szCs w:val="20"/>
                <w:lang w:val="lv-LV"/>
              </w:rPr>
              <w:t xml:space="preserve"> P-</w:t>
            </w:r>
          </w:p>
          <w:p w14:paraId="713C295B" w14:textId="3B0067BB" w:rsidR="001D5D05" w:rsidRPr="00DB43BE" w:rsidRDefault="001D5D05" w:rsidP="002824EB">
            <w:pPr>
              <w:jc w:val="both"/>
              <w:rPr>
                <w:rFonts w:asciiTheme="majorBidi" w:eastAsia="Times New Roman" w:hAnsiTheme="majorBidi" w:cstheme="majorBidi"/>
                <w:sz w:val="20"/>
                <w:szCs w:val="20"/>
                <w:lang w:val="lv-LV"/>
              </w:rPr>
            </w:pPr>
            <w:hyperlink r:id="rId12" w:history="1">
              <w:r w:rsidRPr="00DB43BE">
                <w:rPr>
                  <w:rStyle w:val="Hyperlink"/>
                  <w:rFonts w:asciiTheme="majorBidi" w:eastAsia="Times New Roman" w:hAnsiTheme="majorBidi" w:cstheme="majorBidi"/>
                  <w:sz w:val="20"/>
                  <w:szCs w:val="20"/>
                  <w:lang w:val="lv-LV"/>
                </w:rPr>
                <w:t>https://www.triplep.net/glo-en/home/</w:t>
              </w:r>
            </w:hyperlink>
          </w:p>
        </w:tc>
        <w:tc>
          <w:tcPr>
            <w:tcW w:w="2012" w:type="dxa"/>
            <w:tcBorders>
              <w:top w:val="single" w:sz="8" w:space="0" w:color="auto"/>
              <w:left w:val="single" w:sz="8" w:space="0" w:color="auto"/>
              <w:bottom w:val="single" w:sz="8" w:space="0" w:color="auto"/>
              <w:right w:val="single" w:sz="8" w:space="0" w:color="auto"/>
            </w:tcBorders>
            <w:shd w:val="clear" w:color="auto" w:fill="E2EFD9" w:themeFill="accent6" w:themeFillTint="33"/>
            <w:tcMar>
              <w:left w:w="108" w:type="dxa"/>
              <w:right w:w="108" w:type="dxa"/>
            </w:tcMar>
          </w:tcPr>
          <w:p w14:paraId="2C0B7EAC" w14:textId="77777777" w:rsidR="001D5D05" w:rsidRPr="00DB43BE" w:rsidRDefault="001D5D05" w:rsidP="004A19F3">
            <w:pPr>
              <w:pStyle w:val="ListParagraph"/>
              <w:numPr>
                <w:ilvl w:val="0"/>
                <w:numId w:val="10"/>
              </w:numPr>
              <w:ind w:left="115" w:hanging="141"/>
              <w:jc w:val="both"/>
              <w:rPr>
                <w:rFonts w:asciiTheme="majorBidi" w:eastAsia="Times New Roman" w:hAnsiTheme="majorBidi" w:cstheme="majorBidi"/>
                <w:sz w:val="20"/>
                <w:szCs w:val="20"/>
                <w:lang w:val="lv-LV"/>
              </w:rPr>
            </w:pPr>
            <w:r w:rsidRPr="00DB43BE">
              <w:rPr>
                <w:rFonts w:asciiTheme="majorBidi" w:eastAsia="Times New Roman" w:hAnsiTheme="majorBidi" w:cstheme="majorBidi"/>
                <w:sz w:val="20"/>
                <w:szCs w:val="20"/>
                <w:lang w:val="lv-LV"/>
              </w:rPr>
              <w:lastRenderedPageBreak/>
              <w:t>Universālās profilakses intervences – visiem vecākiem, aizbildņiem un ģimenēm neatkarīgi no pastāvošajiem riska faktoriem ģimenē;</w:t>
            </w:r>
          </w:p>
          <w:p w14:paraId="500754A4" w14:textId="77777777" w:rsidR="001D5D05" w:rsidRPr="00DB43BE" w:rsidRDefault="001D5D05" w:rsidP="004A19F3">
            <w:pPr>
              <w:pStyle w:val="ListParagraph"/>
              <w:numPr>
                <w:ilvl w:val="0"/>
                <w:numId w:val="10"/>
              </w:numPr>
              <w:ind w:left="115" w:hanging="141"/>
              <w:jc w:val="both"/>
              <w:rPr>
                <w:rFonts w:asciiTheme="majorBidi" w:eastAsia="Times New Roman" w:hAnsiTheme="majorBidi" w:cstheme="majorBidi"/>
                <w:sz w:val="20"/>
                <w:szCs w:val="20"/>
                <w:lang w:val="lv-LV"/>
              </w:rPr>
            </w:pPr>
            <w:r w:rsidRPr="00DB43BE">
              <w:rPr>
                <w:rFonts w:asciiTheme="majorBidi" w:eastAsia="Times New Roman" w:hAnsiTheme="majorBidi" w:cstheme="majorBidi"/>
                <w:sz w:val="20"/>
                <w:szCs w:val="20"/>
                <w:lang w:val="lv-LV"/>
              </w:rPr>
              <w:t xml:space="preserve">Selektīvās profilakses intervences – vecākiem, aizbildņiem un ģimenēm ar paaugstinātu risku atkarību izraisošo vielu lietošanas uzsākšanai. </w:t>
            </w:r>
          </w:p>
          <w:p w14:paraId="4446EE58" w14:textId="77777777" w:rsidR="001D5D05" w:rsidRPr="00DB43BE" w:rsidRDefault="001D5D05">
            <w:pPr>
              <w:rPr>
                <w:rFonts w:asciiTheme="majorBidi" w:hAnsiTheme="majorBidi" w:cstheme="majorBidi"/>
                <w:sz w:val="20"/>
                <w:szCs w:val="20"/>
                <w:lang w:val="lv-LV"/>
              </w:rPr>
            </w:pPr>
            <w:r w:rsidRPr="00DB43BE">
              <w:rPr>
                <w:rFonts w:asciiTheme="majorBidi" w:eastAsia="Times New Roman" w:hAnsiTheme="majorBidi" w:cstheme="majorBidi"/>
                <w:sz w:val="20"/>
                <w:szCs w:val="20"/>
                <w:lang w:val="lv-LV"/>
              </w:rPr>
              <w:t xml:space="preserve"> </w:t>
            </w:r>
          </w:p>
          <w:p w14:paraId="70328CD8" w14:textId="77777777" w:rsidR="001D5D05" w:rsidRPr="00DB43BE" w:rsidRDefault="001D5D05">
            <w:pPr>
              <w:rPr>
                <w:rFonts w:asciiTheme="majorBidi" w:hAnsiTheme="majorBidi" w:cstheme="majorBidi"/>
                <w:sz w:val="20"/>
                <w:szCs w:val="20"/>
                <w:lang w:val="lv-LV"/>
              </w:rPr>
            </w:pPr>
            <w:r w:rsidRPr="00DB43BE">
              <w:rPr>
                <w:rFonts w:asciiTheme="majorBidi" w:eastAsia="Times New Roman" w:hAnsiTheme="majorBidi" w:cstheme="majorBidi"/>
                <w:sz w:val="20"/>
                <w:szCs w:val="20"/>
                <w:lang w:val="lv-LV"/>
              </w:rPr>
              <w:t xml:space="preserve"> </w:t>
            </w:r>
          </w:p>
          <w:p w14:paraId="5E52235E" w14:textId="77777777" w:rsidR="001D5D05" w:rsidRPr="00DB43BE" w:rsidRDefault="001D5D05">
            <w:pPr>
              <w:rPr>
                <w:rFonts w:asciiTheme="majorBidi" w:hAnsiTheme="majorBidi" w:cstheme="majorBidi"/>
                <w:sz w:val="20"/>
                <w:szCs w:val="20"/>
                <w:lang w:val="lv-LV"/>
              </w:rPr>
            </w:pPr>
            <w:r w:rsidRPr="00DB43BE">
              <w:rPr>
                <w:rFonts w:asciiTheme="majorBidi" w:eastAsia="Times New Roman" w:hAnsiTheme="majorBidi" w:cstheme="majorBidi"/>
                <w:sz w:val="20"/>
                <w:szCs w:val="20"/>
                <w:lang w:val="lv-LV"/>
              </w:rPr>
              <w:t xml:space="preserve"> </w:t>
            </w:r>
          </w:p>
          <w:p w14:paraId="1023B261" w14:textId="77777777" w:rsidR="001D5D05" w:rsidRPr="00DB43BE" w:rsidRDefault="001D5D05">
            <w:pPr>
              <w:rPr>
                <w:rFonts w:asciiTheme="majorBidi" w:hAnsiTheme="majorBidi" w:cstheme="majorBidi"/>
                <w:sz w:val="20"/>
                <w:szCs w:val="20"/>
                <w:lang w:val="lv-LV"/>
              </w:rPr>
            </w:pPr>
            <w:r w:rsidRPr="00DB43BE">
              <w:rPr>
                <w:rFonts w:asciiTheme="majorBidi" w:eastAsia="Times New Roman" w:hAnsiTheme="majorBidi" w:cstheme="majorBidi"/>
                <w:sz w:val="20"/>
                <w:szCs w:val="20"/>
                <w:lang w:val="lv-LV"/>
              </w:rPr>
              <w:t xml:space="preserve"> </w:t>
            </w:r>
          </w:p>
        </w:tc>
        <w:tc>
          <w:tcPr>
            <w:tcW w:w="6784"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tcMar>
              <w:left w:w="108" w:type="dxa"/>
              <w:right w:w="108" w:type="dxa"/>
            </w:tcMar>
          </w:tcPr>
          <w:p w14:paraId="752BC55C" w14:textId="065107A2" w:rsidR="001D5D05" w:rsidRPr="00DB43BE" w:rsidRDefault="001D5D05" w:rsidP="004A19F3">
            <w:pPr>
              <w:pStyle w:val="ListParagraph"/>
              <w:numPr>
                <w:ilvl w:val="0"/>
                <w:numId w:val="10"/>
              </w:numPr>
              <w:ind w:left="319" w:right="313"/>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Projekta pieteikumi par intervenču īstenošanu var tikt iesniegti par vienu vai abiem profilakses līmeņiem, vienai vai vairākām bērnu/jauniešu vecuma grupām.</w:t>
            </w:r>
          </w:p>
          <w:p w14:paraId="2B3F4E56" w14:textId="6BC34EC7" w:rsidR="001D5D05" w:rsidRPr="00DB43BE" w:rsidRDefault="001D5D05" w:rsidP="004A19F3">
            <w:pPr>
              <w:pStyle w:val="ListParagraph"/>
              <w:numPr>
                <w:ilvl w:val="0"/>
                <w:numId w:val="10"/>
              </w:numPr>
              <w:ind w:left="319" w:right="313"/>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Īstenojot intervences selektīvajā profilaksē, jāpared</w:t>
            </w:r>
            <w:r w:rsidR="00AD251A">
              <w:rPr>
                <w:rFonts w:ascii="Times New Roman" w:eastAsia="Times New Roman" w:hAnsi="Times New Roman" w:cs="Times New Roman"/>
                <w:sz w:val="20"/>
                <w:szCs w:val="20"/>
                <w:lang w:val="lv-LV"/>
              </w:rPr>
              <w:t xml:space="preserve">z </w:t>
            </w:r>
            <w:r w:rsidRPr="00DB43BE">
              <w:rPr>
                <w:rFonts w:ascii="Times New Roman" w:eastAsia="Times New Roman" w:hAnsi="Times New Roman" w:cs="Times New Roman"/>
                <w:sz w:val="20"/>
                <w:szCs w:val="20"/>
                <w:lang w:val="lv-LV"/>
              </w:rPr>
              <w:t xml:space="preserve">sadarbības izveidošanu paaugstināta riska ģimeņu identificēšanā un atlasīšanā dalībai intervencē, piemēram, izveidojot sadarbību ar sociāliem dienestiem, krīzes centriem </w:t>
            </w:r>
            <w:proofErr w:type="spellStart"/>
            <w:r w:rsidRPr="00DB43BE">
              <w:rPr>
                <w:rFonts w:ascii="Times New Roman" w:eastAsia="Times New Roman" w:hAnsi="Times New Roman" w:cs="Times New Roman"/>
                <w:sz w:val="20"/>
                <w:szCs w:val="20"/>
                <w:lang w:val="lv-LV"/>
              </w:rPr>
              <w:t>utml</w:t>
            </w:r>
            <w:proofErr w:type="spellEnd"/>
            <w:r w:rsidRPr="00DB43BE">
              <w:rPr>
                <w:rFonts w:ascii="Times New Roman" w:eastAsia="Times New Roman" w:hAnsi="Times New Roman" w:cs="Times New Roman"/>
                <w:sz w:val="20"/>
                <w:szCs w:val="20"/>
                <w:lang w:val="lv-LV"/>
              </w:rPr>
              <w:t>.</w:t>
            </w:r>
          </w:p>
          <w:p w14:paraId="36AD1315" w14:textId="3EB21A42" w:rsidR="001D5D05" w:rsidRPr="00DB43BE" w:rsidRDefault="001D5D05" w:rsidP="004A19F3">
            <w:pPr>
              <w:pStyle w:val="ListParagraph"/>
              <w:numPr>
                <w:ilvl w:val="0"/>
                <w:numId w:val="10"/>
              </w:numPr>
              <w:ind w:left="319" w:right="313"/>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Lai nodrošinātu nemainīgu saturisko kvalitāti, intervenču īstenošana būtu veicama pēc izstrādāta vai adaptēta metodiska materiāla, kurā ir norādītas katras nodarbības saturs un veicamie uzdevumi, nepieciešamie un vadīšanai pieejamie resursi grupu vadītājiem, piemēram pēc sekojoša parauga:</w:t>
            </w:r>
            <w:r w:rsidR="002E4C06">
              <w:rPr>
                <w:rFonts w:ascii="Times New Roman" w:eastAsia="Times New Roman" w:hAnsi="Times New Roman" w:cs="Times New Roman"/>
                <w:sz w:val="20"/>
                <w:szCs w:val="20"/>
                <w:lang w:val="lv-LV"/>
              </w:rPr>
              <w:t xml:space="preserve"> </w:t>
            </w:r>
            <w:r w:rsidR="002E4C06">
              <w:fldChar w:fldCharType="begin"/>
            </w:r>
            <w:r w:rsidR="002E4C06" w:rsidRPr="00CA645A">
              <w:rPr>
                <w:lang w:val="lv-LV"/>
              </w:rPr>
              <w:instrText>HYPERLINK "https://www.esparveselibu.lv/sites/default/files/2023-09/Rokasgramata.pdf"</w:instrText>
            </w:r>
            <w:r w:rsidR="002E4C06">
              <w:fldChar w:fldCharType="separate"/>
            </w:r>
            <w:r w:rsidR="002E4C06" w:rsidRPr="005C7474">
              <w:rPr>
                <w:rStyle w:val="Hyperlink"/>
                <w:rFonts w:ascii="Times New Roman" w:eastAsia="Times New Roman" w:hAnsi="Times New Roman" w:cs="Times New Roman"/>
                <w:sz w:val="20"/>
                <w:szCs w:val="20"/>
                <w:lang w:val="lv-LV"/>
              </w:rPr>
              <w:t>https://www.esparveselibu.lv/sites/default/files/2023-09/Rokasgramata.pdf</w:t>
            </w:r>
            <w:r w:rsidR="002E4C06">
              <w:fldChar w:fldCharType="end"/>
            </w:r>
            <w:r w:rsidRPr="00DB43BE">
              <w:rPr>
                <w:rFonts w:ascii="Times New Roman" w:eastAsia="Times New Roman" w:hAnsi="Times New Roman" w:cs="Times New Roman"/>
                <w:sz w:val="20"/>
                <w:szCs w:val="20"/>
                <w:lang w:val="lv-LV"/>
              </w:rPr>
              <w:t xml:space="preserve"> </w:t>
            </w:r>
          </w:p>
          <w:p w14:paraId="530FCFCE" w14:textId="722AC01B" w:rsidR="001D5D05" w:rsidRPr="00DB43BE" w:rsidRDefault="001D5D05" w:rsidP="002677D4">
            <w:pPr>
              <w:pStyle w:val="ListParagraph"/>
              <w:numPr>
                <w:ilvl w:val="0"/>
                <w:numId w:val="10"/>
              </w:numPr>
              <w:ind w:left="319" w:right="313"/>
              <w:jc w:val="both"/>
              <w:rPr>
                <w:rFonts w:ascii="Times New Roman" w:eastAsia="Times New Roman" w:hAnsi="Times New Roman" w:cs="Times New Roman"/>
                <w:color w:val="000000" w:themeColor="text1"/>
                <w:sz w:val="20"/>
                <w:szCs w:val="20"/>
                <w:lang w:val="lv-LV"/>
              </w:rPr>
            </w:pPr>
            <w:r w:rsidRPr="00DB43BE">
              <w:rPr>
                <w:rFonts w:ascii="Times New Roman" w:eastAsia="Times New Roman" w:hAnsi="Times New Roman" w:cs="Times New Roman"/>
                <w:color w:val="000000" w:themeColor="text1"/>
                <w:sz w:val="20"/>
                <w:szCs w:val="20"/>
                <w:lang w:val="lv-LV"/>
              </w:rPr>
              <w:t>Intervenču izstrādāšanā un īstenošanā jāizvērtē un jānovērš dubultā finansējuma riski.</w:t>
            </w:r>
          </w:p>
          <w:p w14:paraId="4B2222B1" w14:textId="77777777" w:rsidR="001D5D05" w:rsidRPr="00DB43BE" w:rsidRDefault="001D5D05" w:rsidP="00536D5F">
            <w:pPr>
              <w:pStyle w:val="ListParagraph"/>
              <w:ind w:left="319" w:right="313"/>
              <w:jc w:val="both"/>
              <w:rPr>
                <w:rFonts w:ascii="Times New Roman" w:eastAsia="Times New Roman" w:hAnsi="Times New Roman" w:cs="Times New Roman"/>
                <w:color w:val="000000" w:themeColor="text1"/>
                <w:sz w:val="20"/>
                <w:szCs w:val="20"/>
                <w:lang w:val="lv-LV"/>
              </w:rPr>
            </w:pPr>
          </w:p>
          <w:p w14:paraId="612A75DE" w14:textId="77777777" w:rsidR="001D5D05" w:rsidRPr="00DB43BE" w:rsidRDefault="001D5D05" w:rsidP="00536D5F">
            <w:pPr>
              <w:pStyle w:val="ListParagraph"/>
              <w:ind w:left="319" w:right="313"/>
              <w:jc w:val="both"/>
              <w:rPr>
                <w:rFonts w:ascii="Times New Roman" w:eastAsia="Times New Roman" w:hAnsi="Times New Roman" w:cs="Times New Roman"/>
                <w:color w:val="000000" w:themeColor="text1"/>
                <w:sz w:val="20"/>
                <w:szCs w:val="20"/>
                <w:lang w:val="lv-LV"/>
              </w:rPr>
            </w:pPr>
          </w:p>
          <w:p w14:paraId="62E00B72" w14:textId="77777777" w:rsidR="001D5D05" w:rsidRPr="00DB43BE" w:rsidRDefault="001D5D05">
            <w:pPr>
              <w:ind w:right="313"/>
              <w:jc w:val="both"/>
              <w:rPr>
                <w:rFonts w:ascii="Times New Roman" w:eastAsia="Times New Roman" w:hAnsi="Times New Roman" w:cs="Times New Roman"/>
                <w:sz w:val="20"/>
                <w:szCs w:val="20"/>
                <w:lang w:val="lv-LV"/>
              </w:rPr>
            </w:pPr>
          </w:p>
          <w:p w14:paraId="4823F54C" w14:textId="77777777" w:rsidR="001D5D05" w:rsidRPr="00DB43BE" w:rsidRDefault="001D5D05">
            <w:pPr>
              <w:ind w:left="720"/>
              <w:jc w:val="both"/>
              <w:rPr>
                <w:sz w:val="20"/>
                <w:szCs w:val="20"/>
                <w:lang w:val="lv-LV"/>
              </w:rPr>
            </w:pPr>
            <w:r w:rsidRPr="00DB43BE">
              <w:rPr>
                <w:rFonts w:ascii="Times New Roman" w:eastAsia="Times New Roman" w:hAnsi="Times New Roman" w:cs="Times New Roman"/>
                <w:sz w:val="20"/>
                <w:szCs w:val="20"/>
                <w:lang w:val="lv-LV"/>
              </w:rPr>
              <w:t xml:space="preserve"> </w:t>
            </w:r>
          </w:p>
        </w:tc>
      </w:tr>
      <w:tr w:rsidR="001D5D05" w:rsidRPr="00CA645A" w14:paraId="240431CD" w14:textId="77777777" w:rsidTr="00EE4F2C">
        <w:trPr>
          <w:trHeight w:val="3099"/>
        </w:trPr>
        <w:tc>
          <w:tcPr>
            <w:tcW w:w="1418" w:type="dxa"/>
            <w:tcBorders>
              <w:top w:val="single" w:sz="8" w:space="0" w:color="auto"/>
              <w:left w:val="single" w:sz="8" w:space="0" w:color="auto"/>
              <w:bottom w:val="single" w:sz="8" w:space="0" w:color="auto"/>
              <w:right w:val="single" w:sz="8" w:space="0" w:color="auto"/>
            </w:tcBorders>
            <w:shd w:val="clear" w:color="auto" w:fill="E2EFD9" w:themeFill="accent6" w:themeFillTint="33"/>
            <w:tcMar>
              <w:left w:w="108" w:type="dxa"/>
              <w:right w:w="108" w:type="dxa"/>
            </w:tcMar>
          </w:tcPr>
          <w:p w14:paraId="064A7CA3" w14:textId="77777777" w:rsidR="001D5D05" w:rsidRPr="00DB43BE" w:rsidRDefault="001D5D05">
            <w:pPr>
              <w:rPr>
                <w:sz w:val="20"/>
                <w:szCs w:val="20"/>
                <w:lang w:val="lv-LV"/>
              </w:rPr>
            </w:pPr>
            <w:r w:rsidRPr="00DB43BE">
              <w:rPr>
                <w:rFonts w:ascii="Times New Roman" w:eastAsia="Times New Roman" w:hAnsi="Times New Roman" w:cs="Times New Roman"/>
                <w:b/>
                <w:bCs/>
                <w:sz w:val="20"/>
                <w:szCs w:val="20"/>
                <w:lang w:val="lv-LV"/>
              </w:rPr>
              <w:t xml:space="preserve">Intervences </w:t>
            </w:r>
            <w:proofErr w:type="spellStart"/>
            <w:r w:rsidRPr="00DB43BE">
              <w:rPr>
                <w:rFonts w:ascii="Times New Roman" w:eastAsia="Times New Roman" w:hAnsi="Times New Roman" w:cs="Times New Roman"/>
                <w:b/>
                <w:bCs/>
                <w:sz w:val="20"/>
                <w:szCs w:val="20"/>
                <w:lang w:val="lv-LV"/>
              </w:rPr>
              <w:t>prenatālai</w:t>
            </w:r>
            <w:proofErr w:type="spellEnd"/>
            <w:r w:rsidRPr="00DB43BE">
              <w:rPr>
                <w:rFonts w:ascii="Times New Roman" w:eastAsia="Times New Roman" w:hAnsi="Times New Roman" w:cs="Times New Roman"/>
                <w:b/>
                <w:bCs/>
                <w:sz w:val="20"/>
                <w:szCs w:val="20"/>
                <w:lang w:val="lv-LV"/>
              </w:rPr>
              <w:t xml:space="preserve"> un zīdaiņu/bērnu aprūpes </w:t>
            </w:r>
            <w:proofErr w:type="spellStart"/>
            <w:r w:rsidRPr="00DB43BE">
              <w:rPr>
                <w:rFonts w:ascii="Times New Roman" w:eastAsia="Times New Roman" w:hAnsi="Times New Roman" w:cs="Times New Roman"/>
                <w:b/>
                <w:bCs/>
                <w:sz w:val="20"/>
                <w:szCs w:val="20"/>
                <w:lang w:val="lv-LV"/>
              </w:rPr>
              <w:t>veicināšnai</w:t>
            </w:r>
            <w:proofErr w:type="spellEnd"/>
            <w:r w:rsidRPr="00DB43BE">
              <w:rPr>
                <w:rFonts w:ascii="Times New Roman" w:eastAsia="Times New Roman" w:hAnsi="Times New Roman" w:cs="Times New Roman"/>
                <w:b/>
                <w:bCs/>
                <w:sz w:val="20"/>
                <w:szCs w:val="20"/>
                <w:lang w:val="lv-LV"/>
              </w:rPr>
              <w:t xml:space="preserve"> ģimenē </w:t>
            </w:r>
          </w:p>
        </w:tc>
        <w:tc>
          <w:tcPr>
            <w:tcW w:w="5316" w:type="dxa"/>
            <w:tcBorders>
              <w:top w:val="single" w:sz="8" w:space="0" w:color="auto"/>
              <w:left w:val="single" w:sz="8" w:space="0" w:color="auto"/>
              <w:bottom w:val="single" w:sz="8" w:space="0" w:color="auto"/>
              <w:right w:val="single" w:sz="8" w:space="0" w:color="auto"/>
            </w:tcBorders>
            <w:shd w:val="clear" w:color="auto" w:fill="E2EFD9" w:themeFill="accent6" w:themeFillTint="33"/>
            <w:tcMar>
              <w:left w:w="108" w:type="dxa"/>
              <w:right w:w="108" w:type="dxa"/>
            </w:tcMar>
          </w:tcPr>
          <w:p w14:paraId="729C1DED" w14:textId="77777777" w:rsidR="001D5D05" w:rsidRPr="00DB43BE" w:rsidRDefault="001D5D05">
            <w:pPr>
              <w:jc w:val="both"/>
              <w:rPr>
                <w:sz w:val="20"/>
                <w:szCs w:val="20"/>
                <w:lang w:val="lv-LV"/>
              </w:rPr>
            </w:pPr>
            <w:r w:rsidRPr="00DB43BE">
              <w:rPr>
                <w:rFonts w:ascii="Times New Roman" w:eastAsia="Times New Roman" w:hAnsi="Times New Roman" w:cs="Times New Roman"/>
                <w:b/>
                <w:bCs/>
                <w:sz w:val="20"/>
                <w:szCs w:val="20"/>
                <w:lang w:val="lv-LV"/>
              </w:rPr>
              <w:t>Intervenču mērķis</w:t>
            </w:r>
            <w:r w:rsidRPr="00DB43BE">
              <w:rPr>
                <w:rFonts w:ascii="Times New Roman" w:eastAsia="Times New Roman" w:hAnsi="Times New Roman" w:cs="Times New Roman"/>
                <w:sz w:val="20"/>
                <w:szCs w:val="20"/>
                <w:lang w:val="lv-LV"/>
              </w:rPr>
              <w:t xml:space="preserve"> – veicināt veselīgu agrīnu bērna attīstību.</w:t>
            </w:r>
          </w:p>
          <w:p w14:paraId="6A350D73" w14:textId="77777777" w:rsidR="001D5D05" w:rsidRPr="00DB43BE" w:rsidRDefault="001D5D05">
            <w:pPr>
              <w:jc w:val="both"/>
              <w:rPr>
                <w:sz w:val="20"/>
                <w:szCs w:val="20"/>
                <w:lang w:val="lv-LV"/>
              </w:rPr>
            </w:pPr>
            <w:r w:rsidRPr="00DB43BE">
              <w:rPr>
                <w:rFonts w:ascii="Times New Roman" w:eastAsia="Times New Roman" w:hAnsi="Times New Roman" w:cs="Times New Roman"/>
                <w:b/>
                <w:bCs/>
                <w:sz w:val="20"/>
                <w:szCs w:val="20"/>
                <w:lang w:val="lv-LV"/>
              </w:rPr>
              <w:t xml:space="preserve"> </w:t>
            </w:r>
          </w:p>
          <w:p w14:paraId="1051D477" w14:textId="51A63A74" w:rsidR="001D5D05" w:rsidRPr="00DB43BE" w:rsidRDefault="001D5D05">
            <w:pPr>
              <w:jc w:val="both"/>
              <w:rPr>
                <w:sz w:val="20"/>
                <w:szCs w:val="20"/>
                <w:lang w:val="lv-LV"/>
              </w:rPr>
            </w:pPr>
            <w:r w:rsidRPr="00DB43BE">
              <w:rPr>
                <w:rFonts w:ascii="Times New Roman" w:eastAsia="Times New Roman" w:hAnsi="Times New Roman" w:cs="Times New Roman"/>
                <w:b/>
                <w:bCs/>
                <w:sz w:val="20"/>
                <w:szCs w:val="20"/>
                <w:lang w:val="lv-LV"/>
              </w:rPr>
              <w:t xml:space="preserve">Intervenču mērķa grupa </w:t>
            </w:r>
            <w:r w:rsidRPr="00DB43BE">
              <w:rPr>
                <w:rFonts w:ascii="Times New Roman" w:eastAsia="Times New Roman" w:hAnsi="Times New Roman" w:cs="Times New Roman"/>
                <w:sz w:val="20"/>
                <w:szCs w:val="20"/>
                <w:lang w:val="lv-LV"/>
              </w:rPr>
              <w:t>– pirmreizējie topošie un jaunie vecāki (primāri grūtnieces), kuras ir pakļautas ekonomiskiem un/vai sociāliem nevienlīdzības riskiem, piemēram, grūtniecēm ar zemu ienākumu līmeni vai/un maznodrošinātas personas statusu, grūtniecēm ar invaliditātes statusu, psihiskas veselības problēmām, gados jaunām grūtniecēm, grūtnieces, kas atrodas ieslodzījumu vietā.</w:t>
            </w:r>
          </w:p>
          <w:p w14:paraId="2E508AFC" w14:textId="77777777" w:rsidR="001D5D05" w:rsidRPr="00DB43BE" w:rsidRDefault="001D5D05">
            <w:pPr>
              <w:jc w:val="both"/>
              <w:rPr>
                <w:sz w:val="20"/>
                <w:szCs w:val="20"/>
                <w:lang w:val="lv-LV"/>
              </w:rPr>
            </w:pPr>
            <w:r w:rsidRPr="00DB43BE">
              <w:rPr>
                <w:rFonts w:ascii="Times New Roman" w:eastAsia="Times New Roman" w:hAnsi="Times New Roman" w:cs="Times New Roman"/>
                <w:b/>
                <w:bCs/>
                <w:sz w:val="20"/>
                <w:szCs w:val="20"/>
                <w:lang w:val="lv-LV"/>
              </w:rPr>
              <w:t xml:space="preserve"> </w:t>
            </w:r>
          </w:p>
          <w:p w14:paraId="62F0B066" w14:textId="711D643B" w:rsidR="001D5D05" w:rsidRPr="00DB43BE" w:rsidRDefault="001D5D05">
            <w:pPr>
              <w:jc w:val="both"/>
              <w:rPr>
                <w:sz w:val="20"/>
                <w:szCs w:val="20"/>
                <w:lang w:val="lv-LV"/>
              </w:rPr>
            </w:pPr>
            <w:r w:rsidRPr="00DB43BE">
              <w:rPr>
                <w:rFonts w:ascii="Times New Roman" w:eastAsia="Times New Roman" w:hAnsi="Times New Roman" w:cs="Times New Roman"/>
                <w:b/>
                <w:bCs/>
                <w:sz w:val="20"/>
                <w:szCs w:val="20"/>
                <w:lang w:val="lv-LV"/>
              </w:rPr>
              <w:t xml:space="preserve">Intervenču saturs – </w:t>
            </w:r>
            <w:r w:rsidRPr="00DB43BE">
              <w:rPr>
                <w:rFonts w:ascii="Times New Roman" w:eastAsia="Times New Roman" w:hAnsi="Times New Roman" w:cs="Times New Roman"/>
                <w:sz w:val="20"/>
                <w:szCs w:val="20"/>
                <w:lang w:val="lv-LV"/>
              </w:rPr>
              <w:t xml:space="preserve">veselības aprūpes un citu speciālistu nodrošināts jauno ģimeņu </w:t>
            </w:r>
            <w:proofErr w:type="spellStart"/>
            <w:r w:rsidRPr="00DB43BE">
              <w:rPr>
                <w:rFonts w:ascii="Times New Roman" w:eastAsia="Times New Roman" w:hAnsi="Times New Roman" w:cs="Times New Roman"/>
                <w:sz w:val="20"/>
                <w:szCs w:val="20"/>
                <w:lang w:val="lv-LV"/>
              </w:rPr>
              <w:t>mentorings</w:t>
            </w:r>
            <w:proofErr w:type="spellEnd"/>
            <w:r w:rsidRPr="00DB43BE">
              <w:rPr>
                <w:rFonts w:ascii="Times New Roman" w:eastAsia="Times New Roman" w:hAnsi="Times New Roman" w:cs="Times New Roman"/>
                <w:sz w:val="20"/>
                <w:szCs w:val="20"/>
                <w:lang w:val="lv-LV"/>
              </w:rPr>
              <w:t>, sniedzot individualizētu atbalstu - informāciju un praktisku palīdzību uzsākot vecāku pienākumu pildīšanu, kā arī grūtniecības laikā. Intervenču īstenošanā tiek:</w:t>
            </w:r>
          </w:p>
          <w:p w14:paraId="46AC2480" w14:textId="77777777" w:rsidR="001D5D05" w:rsidRPr="00DB43BE" w:rsidRDefault="001D5D05" w:rsidP="004A19F3">
            <w:pPr>
              <w:pStyle w:val="ListParagraph"/>
              <w:numPr>
                <w:ilvl w:val="0"/>
                <w:numId w:val="8"/>
              </w:numPr>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apzināti veiksmīgas grūtniecības un dzemdību priekšnosacījumi;</w:t>
            </w:r>
          </w:p>
          <w:p w14:paraId="55012E79" w14:textId="77777777" w:rsidR="001D5D05" w:rsidRPr="00DB43BE" w:rsidRDefault="001D5D05" w:rsidP="004A19F3">
            <w:pPr>
              <w:pStyle w:val="ListParagraph"/>
              <w:numPr>
                <w:ilvl w:val="0"/>
                <w:numId w:val="8"/>
              </w:numPr>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attīstītas jaundzimušā/zīdaiņa/bērna aprūpes prasmes;</w:t>
            </w:r>
          </w:p>
          <w:p w14:paraId="7C1921B8" w14:textId="77777777" w:rsidR="001D5D05" w:rsidRPr="00DB43BE" w:rsidRDefault="001D5D05" w:rsidP="004A19F3">
            <w:pPr>
              <w:pStyle w:val="ListParagraph"/>
              <w:numPr>
                <w:ilvl w:val="0"/>
                <w:numId w:val="8"/>
              </w:numPr>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izvērtēta dzīves vietas piemērotība un tās pielāgošana zīdainim drošu apstākļu radīšanā/atbalsts piemērotas dzīves vietas meklēšanā;</w:t>
            </w:r>
          </w:p>
          <w:p w14:paraId="2B0614B9" w14:textId="77340651" w:rsidR="001D5D05" w:rsidRPr="00DB43BE" w:rsidRDefault="001D5D05" w:rsidP="006406E5">
            <w:pPr>
              <w:pStyle w:val="ListParagraph"/>
              <w:numPr>
                <w:ilvl w:val="0"/>
                <w:numId w:val="8"/>
              </w:numPr>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lastRenderedPageBreak/>
              <w:t xml:space="preserve">attīstītas </w:t>
            </w:r>
            <w:proofErr w:type="spellStart"/>
            <w:r w:rsidRPr="00DB43BE">
              <w:rPr>
                <w:rFonts w:ascii="Times New Roman" w:eastAsia="Times New Roman" w:hAnsi="Times New Roman" w:cs="Times New Roman"/>
                <w:sz w:val="20"/>
                <w:szCs w:val="20"/>
                <w:lang w:val="lv-LV"/>
              </w:rPr>
              <w:t>veselībpratība</w:t>
            </w:r>
            <w:proofErr w:type="spellEnd"/>
            <w:r w:rsidRPr="00DB43BE">
              <w:rPr>
                <w:rFonts w:ascii="Times New Roman" w:eastAsia="Times New Roman" w:hAnsi="Times New Roman" w:cs="Times New Roman"/>
                <w:sz w:val="20"/>
                <w:szCs w:val="20"/>
                <w:lang w:val="lv-LV"/>
              </w:rPr>
              <w:t>, tai skaitā seksuālās un reproduktīvās veselība un ģimenes plānošana, veselīgu attiecību veidošana u.c.</w:t>
            </w:r>
          </w:p>
          <w:p w14:paraId="2355D5C6" w14:textId="77777777" w:rsidR="001D5D05" w:rsidRPr="00DB43BE" w:rsidRDefault="001D5D05">
            <w:pPr>
              <w:jc w:val="both"/>
              <w:rPr>
                <w:sz w:val="20"/>
                <w:szCs w:val="20"/>
                <w:lang w:val="lv-LV"/>
              </w:rPr>
            </w:pPr>
            <w:r w:rsidRPr="00DB43BE">
              <w:rPr>
                <w:rFonts w:ascii="Times New Roman" w:eastAsia="Times New Roman" w:hAnsi="Times New Roman" w:cs="Times New Roman"/>
                <w:sz w:val="20"/>
                <w:szCs w:val="20"/>
                <w:lang w:val="lv-LV"/>
              </w:rPr>
              <w:t>Intervenču īstenošanā var tikt izstrādāti un izmantoti dažādi informatīvi un izglītojoši resursi drukātā vai/un digitālā formātā vai izmantoti jau pieejami resursi, ievērojot šo resursu turētāju autortiesības.</w:t>
            </w:r>
          </w:p>
          <w:p w14:paraId="2EF6DB3B" w14:textId="77777777" w:rsidR="001D5D05" w:rsidRPr="00DB43BE" w:rsidRDefault="001D5D05">
            <w:pPr>
              <w:jc w:val="both"/>
              <w:rPr>
                <w:sz w:val="20"/>
                <w:szCs w:val="20"/>
                <w:lang w:val="lv-LV"/>
              </w:rPr>
            </w:pPr>
            <w:r w:rsidRPr="00DB43BE">
              <w:rPr>
                <w:rFonts w:ascii="Times New Roman" w:eastAsia="Times New Roman" w:hAnsi="Times New Roman" w:cs="Times New Roman"/>
                <w:sz w:val="20"/>
                <w:szCs w:val="20"/>
                <w:lang w:val="lv-LV"/>
              </w:rPr>
              <w:t xml:space="preserve"> </w:t>
            </w:r>
          </w:p>
          <w:p w14:paraId="4F453927" w14:textId="0F9B2173" w:rsidR="001D5D05" w:rsidRPr="00DB43BE" w:rsidRDefault="001D5D05">
            <w:pPr>
              <w:jc w:val="both"/>
              <w:rPr>
                <w:sz w:val="20"/>
                <w:szCs w:val="20"/>
                <w:lang w:val="lv-LV"/>
              </w:rPr>
            </w:pPr>
            <w:r w:rsidRPr="00DB43BE">
              <w:rPr>
                <w:rFonts w:ascii="Times New Roman" w:eastAsia="Times New Roman" w:hAnsi="Times New Roman" w:cs="Times New Roman"/>
                <w:b/>
                <w:bCs/>
                <w:sz w:val="20"/>
                <w:szCs w:val="20"/>
                <w:lang w:val="lv-LV"/>
              </w:rPr>
              <w:t xml:space="preserve">Intervenču formāts - </w:t>
            </w:r>
            <w:r w:rsidRPr="00DB43BE">
              <w:rPr>
                <w:rFonts w:ascii="Times New Roman" w:eastAsia="Times New Roman" w:hAnsi="Times New Roman" w:cs="Times New Roman"/>
                <w:sz w:val="20"/>
                <w:szCs w:val="20"/>
                <w:lang w:val="lv-LV"/>
              </w:rPr>
              <w:t>individualizēts personisks atbalsts</w:t>
            </w:r>
            <w:r w:rsidRPr="00DB43BE">
              <w:rPr>
                <w:rFonts w:ascii="Times New Roman" w:eastAsia="Times New Roman" w:hAnsi="Times New Roman" w:cs="Times New Roman"/>
                <w:b/>
                <w:bCs/>
                <w:sz w:val="20"/>
                <w:szCs w:val="20"/>
                <w:lang w:val="lv-LV"/>
              </w:rPr>
              <w:t xml:space="preserve"> </w:t>
            </w:r>
            <w:r w:rsidRPr="00DB43BE">
              <w:rPr>
                <w:rFonts w:ascii="Times New Roman" w:eastAsia="Times New Roman" w:hAnsi="Times New Roman" w:cs="Times New Roman"/>
                <w:sz w:val="20"/>
                <w:szCs w:val="20"/>
                <w:lang w:val="lv-LV"/>
              </w:rPr>
              <w:t xml:space="preserve">piemēram, mājas vizīšu formātā un cita veida personiskas saziņas formu izmantošana. Rekomendējams, ka mājas vizītes nodrošināmas katru nedēļu vai reizi divās nedēļās grūtniecības laikā un </w:t>
            </w:r>
            <w:proofErr w:type="spellStart"/>
            <w:r w:rsidRPr="00DB43BE">
              <w:rPr>
                <w:rFonts w:ascii="Times New Roman" w:eastAsia="Times New Roman" w:hAnsi="Times New Roman" w:cs="Times New Roman"/>
                <w:sz w:val="20"/>
                <w:szCs w:val="20"/>
                <w:lang w:val="lv-LV"/>
              </w:rPr>
              <w:t>pēcdzemdību</w:t>
            </w:r>
            <w:proofErr w:type="spellEnd"/>
            <w:r w:rsidRPr="00DB43BE">
              <w:rPr>
                <w:rFonts w:ascii="Times New Roman" w:eastAsia="Times New Roman" w:hAnsi="Times New Roman" w:cs="Times New Roman"/>
                <w:sz w:val="20"/>
                <w:szCs w:val="20"/>
                <w:lang w:val="lv-LV"/>
              </w:rPr>
              <w:t xml:space="preserve"> periodā līdz bērna 2 gadu vecuma sasniegšanai.</w:t>
            </w:r>
          </w:p>
          <w:p w14:paraId="2DAE7B64" w14:textId="77777777" w:rsidR="001D5D05" w:rsidRPr="00DB43BE" w:rsidRDefault="001D5D05">
            <w:pPr>
              <w:rPr>
                <w:sz w:val="20"/>
                <w:szCs w:val="20"/>
                <w:lang w:val="lv-LV"/>
              </w:rPr>
            </w:pPr>
            <w:r w:rsidRPr="00DB43BE">
              <w:rPr>
                <w:rFonts w:ascii="Times New Roman" w:eastAsia="Times New Roman" w:hAnsi="Times New Roman" w:cs="Times New Roman"/>
                <w:sz w:val="20"/>
                <w:szCs w:val="20"/>
                <w:lang w:val="lv-LV"/>
              </w:rPr>
              <w:t xml:space="preserve"> </w:t>
            </w:r>
          </w:p>
          <w:p w14:paraId="19C06639" w14:textId="77777777" w:rsidR="001D5D05" w:rsidRPr="00DB43BE" w:rsidRDefault="001D5D05">
            <w:pPr>
              <w:rPr>
                <w:sz w:val="20"/>
                <w:szCs w:val="20"/>
                <w:lang w:val="lv-LV"/>
              </w:rPr>
            </w:pPr>
            <w:r w:rsidRPr="00DB43BE">
              <w:rPr>
                <w:rFonts w:ascii="Times New Roman" w:eastAsia="Times New Roman" w:hAnsi="Times New Roman" w:cs="Times New Roman"/>
                <w:b/>
                <w:bCs/>
                <w:sz w:val="20"/>
                <w:szCs w:val="20"/>
                <w:lang w:val="lv-LV"/>
              </w:rPr>
              <w:t xml:space="preserve">Intervences piemērs: </w:t>
            </w:r>
            <w:proofErr w:type="spellStart"/>
            <w:r w:rsidRPr="00DB43BE">
              <w:rPr>
                <w:rFonts w:ascii="Times New Roman" w:eastAsia="Times New Roman" w:hAnsi="Times New Roman" w:cs="Times New Roman"/>
                <w:b/>
                <w:bCs/>
                <w:sz w:val="20"/>
                <w:szCs w:val="20"/>
                <w:lang w:val="lv-LV"/>
              </w:rPr>
              <w:t>Nurse-family</w:t>
            </w:r>
            <w:proofErr w:type="spellEnd"/>
            <w:r w:rsidRPr="00DB43BE">
              <w:rPr>
                <w:rFonts w:ascii="Times New Roman" w:eastAsia="Times New Roman" w:hAnsi="Times New Roman" w:cs="Times New Roman"/>
                <w:b/>
                <w:bCs/>
                <w:sz w:val="20"/>
                <w:szCs w:val="20"/>
                <w:lang w:val="lv-LV"/>
              </w:rPr>
              <w:t xml:space="preserve"> </w:t>
            </w:r>
            <w:proofErr w:type="spellStart"/>
            <w:r w:rsidRPr="00DB43BE">
              <w:rPr>
                <w:rFonts w:ascii="Times New Roman" w:eastAsia="Times New Roman" w:hAnsi="Times New Roman" w:cs="Times New Roman"/>
                <w:b/>
                <w:bCs/>
                <w:sz w:val="20"/>
                <w:szCs w:val="20"/>
                <w:lang w:val="lv-LV"/>
              </w:rPr>
              <w:t>partnership</w:t>
            </w:r>
            <w:proofErr w:type="spellEnd"/>
          </w:p>
          <w:p w14:paraId="7ACA05CA" w14:textId="7B2EC85E" w:rsidR="001D5D05" w:rsidRPr="002E4C06" w:rsidRDefault="001D5D05" w:rsidP="00CF4693">
            <w:pPr>
              <w:rPr>
                <w:sz w:val="20"/>
                <w:szCs w:val="20"/>
                <w:lang w:val="lv-LV"/>
              </w:rPr>
            </w:pPr>
            <w:hyperlink r:id="rId13">
              <w:r w:rsidRPr="002E4C06">
                <w:rPr>
                  <w:rStyle w:val="Hyperlink"/>
                  <w:rFonts w:ascii="Times New Roman" w:eastAsia="Times New Roman" w:hAnsi="Times New Roman" w:cs="Times New Roman"/>
                  <w:color w:val="0563C1"/>
                  <w:sz w:val="20"/>
                  <w:szCs w:val="20"/>
                  <w:lang w:val="lv-LV"/>
                </w:rPr>
                <w:t>https://www.nursefamilypartnership.org/about/</w:t>
              </w:r>
            </w:hyperlink>
          </w:p>
        </w:tc>
        <w:tc>
          <w:tcPr>
            <w:tcW w:w="2012" w:type="dxa"/>
            <w:tcBorders>
              <w:top w:val="single" w:sz="8" w:space="0" w:color="auto"/>
              <w:left w:val="single" w:sz="8" w:space="0" w:color="auto"/>
              <w:bottom w:val="single" w:sz="8" w:space="0" w:color="auto"/>
              <w:right w:val="single" w:sz="8" w:space="0" w:color="auto"/>
            </w:tcBorders>
            <w:shd w:val="clear" w:color="auto" w:fill="E2EFD9" w:themeFill="accent6" w:themeFillTint="33"/>
            <w:tcMar>
              <w:left w:w="108" w:type="dxa"/>
              <w:right w:w="108" w:type="dxa"/>
            </w:tcMar>
          </w:tcPr>
          <w:p w14:paraId="334D09B3" w14:textId="06295208" w:rsidR="001D5D05" w:rsidRPr="00DB43BE" w:rsidRDefault="001D5D05" w:rsidP="004A19F3">
            <w:pPr>
              <w:pStyle w:val="ListParagraph"/>
              <w:numPr>
                <w:ilvl w:val="0"/>
                <w:numId w:val="7"/>
              </w:numPr>
              <w:ind w:left="318"/>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lastRenderedPageBreak/>
              <w:t>Selektīva profilakses</w:t>
            </w:r>
            <w:r w:rsidR="00AD251A">
              <w:rPr>
                <w:rFonts w:ascii="Times New Roman" w:eastAsia="Times New Roman" w:hAnsi="Times New Roman" w:cs="Times New Roman"/>
                <w:sz w:val="20"/>
                <w:szCs w:val="20"/>
                <w:lang w:val="lv-LV"/>
              </w:rPr>
              <w:t xml:space="preserve"> </w:t>
            </w:r>
            <w:r w:rsidRPr="00DB43BE">
              <w:rPr>
                <w:rFonts w:ascii="Times New Roman" w:eastAsia="Times New Roman" w:hAnsi="Times New Roman" w:cs="Times New Roman"/>
                <w:sz w:val="20"/>
                <w:szCs w:val="20"/>
                <w:lang w:val="lv-LV"/>
              </w:rPr>
              <w:t>intervences – paaugstināta riska grūtniecēm/jaunajām ģimenēm;</w:t>
            </w:r>
          </w:p>
          <w:p w14:paraId="2D79E07C" w14:textId="77777777" w:rsidR="001D5D05" w:rsidRPr="00DB43BE" w:rsidRDefault="001D5D05">
            <w:pPr>
              <w:pStyle w:val="ListParagraph"/>
              <w:ind w:left="318"/>
              <w:jc w:val="both"/>
              <w:rPr>
                <w:rFonts w:ascii="Times New Roman" w:eastAsia="Times New Roman" w:hAnsi="Times New Roman" w:cs="Times New Roman"/>
                <w:sz w:val="20"/>
                <w:szCs w:val="20"/>
                <w:lang w:val="lv-LV"/>
              </w:rPr>
            </w:pPr>
          </w:p>
        </w:tc>
        <w:tc>
          <w:tcPr>
            <w:tcW w:w="6784" w:type="dxa"/>
            <w:gridSpan w:val="2"/>
            <w:tcBorders>
              <w:top w:val="single" w:sz="8" w:space="0" w:color="auto"/>
              <w:left w:val="single" w:sz="8" w:space="0" w:color="auto"/>
              <w:bottom w:val="single" w:sz="8" w:space="0" w:color="auto"/>
              <w:right w:val="single" w:sz="8" w:space="0" w:color="auto"/>
            </w:tcBorders>
            <w:shd w:val="clear" w:color="auto" w:fill="E2EFD9" w:themeFill="accent6" w:themeFillTint="33"/>
            <w:tcMar>
              <w:left w:w="108" w:type="dxa"/>
              <w:right w:w="108" w:type="dxa"/>
            </w:tcMar>
          </w:tcPr>
          <w:p w14:paraId="4355B5E5" w14:textId="4D5EEF8D" w:rsidR="001D5D05" w:rsidRPr="00DB43BE" w:rsidRDefault="001D5D05" w:rsidP="00E441AF">
            <w:pPr>
              <w:pStyle w:val="ListParagraph"/>
              <w:numPr>
                <w:ilvl w:val="0"/>
                <w:numId w:val="26"/>
              </w:numPr>
              <w:ind w:right="313"/>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Jāparedz metodes, resursi riska grupas identificēšanai un novirzīšanai uz intervences saņemšanu, tai skaitā sadarbības izveidošanu ar valsts, pašvaldības un privātām iestādēm, kuru redzes lokā nonāk personas ar ekonomiskiem un sociālas nevienlīdzības riskiem.</w:t>
            </w:r>
          </w:p>
          <w:p w14:paraId="2B17453C" w14:textId="7EB59911" w:rsidR="001D5D05" w:rsidRPr="00DB43BE" w:rsidRDefault="001D5D05" w:rsidP="00E441AF">
            <w:pPr>
              <w:pStyle w:val="ListParagraph"/>
              <w:numPr>
                <w:ilvl w:val="0"/>
                <w:numId w:val="26"/>
              </w:numPr>
              <w:ind w:right="313"/>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Tā kā intervenci vēlams nodrošināt ilgstošā laika periodā, izveidojot uzticamas attiecības un sadarbību starp grūtnieci/jauno māmiņu un viņas atbalsta personu/personām, būtiska ir stabilas pakalpojuma nodrošināšanā piesaistāmu speciālistu komandas izveidošana, lai nodrošinātu uzticamības personu nemainīgumu.</w:t>
            </w:r>
          </w:p>
          <w:p w14:paraId="2413FC91" w14:textId="6B6EEF18" w:rsidR="001D5D05" w:rsidRPr="00DB43BE" w:rsidRDefault="001D5D05" w:rsidP="00E441AF">
            <w:pPr>
              <w:pStyle w:val="ListParagraph"/>
              <w:numPr>
                <w:ilvl w:val="0"/>
                <w:numId w:val="26"/>
              </w:numPr>
              <w:ind w:right="313"/>
              <w:jc w:val="both"/>
              <w:rPr>
                <w:rFonts w:ascii="Times New Roman" w:eastAsia="Times New Roman" w:hAnsi="Times New Roman" w:cs="Times New Roman"/>
                <w:color w:val="000000" w:themeColor="text1"/>
                <w:sz w:val="20"/>
                <w:szCs w:val="20"/>
                <w:lang w:val="lv-LV"/>
              </w:rPr>
            </w:pPr>
            <w:r w:rsidRPr="00DB43BE">
              <w:rPr>
                <w:rFonts w:ascii="Times New Roman" w:eastAsia="Times New Roman" w:hAnsi="Times New Roman" w:cs="Times New Roman"/>
                <w:sz w:val="20"/>
                <w:szCs w:val="20"/>
                <w:lang w:val="lv-LV"/>
              </w:rPr>
              <w:t xml:space="preserve">Lai nodrošinātu nemainīgu saturisko kvalitāti, intervenču īstenošana būtu veicama pēc izstrādāta vai adaptēta metodiska materiāla, kurā ir aprakstīts intervences mērķis, uzdevumi, nodrošinātie pakalpojumi, iesaistītie speciālisti, laika grafiks, izmantotie resursi un cita informācija par intervenču saturisko uzbūvi un norisi. </w:t>
            </w:r>
          </w:p>
          <w:p w14:paraId="5CC959C9" w14:textId="5CD0B106" w:rsidR="001D5D05" w:rsidRPr="00DB43BE" w:rsidRDefault="001D5D05" w:rsidP="00E441AF">
            <w:pPr>
              <w:pStyle w:val="ListParagraph"/>
              <w:numPr>
                <w:ilvl w:val="0"/>
                <w:numId w:val="26"/>
              </w:numPr>
              <w:ind w:right="313"/>
              <w:jc w:val="both"/>
              <w:rPr>
                <w:rFonts w:ascii="Times New Roman" w:eastAsia="Times New Roman" w:hAnsi="Times New Roman" w:cs="Times New Roman"/>
                <w:color w:val="000000" w:themeColor="text1"/>
                <w:sz w:val="20"/>
                <w:szCs w:val="20"/>
                <w:lang w:val="lv-LV"/>
              </w:rPr>
            </w:pPr>
            <w:r w:rsidRPr="00DB43BE">
              <w:rPr>
                <w:rFonts w:ascii="Times New Roman" w:eastAsia="Times New Roman" w:hAnsi="Times New Roman" w:cs="Times New Roman"/>
                <w:color w:val="000000" w:themeColor="text1"/>
                <w:sz w:val="20"/>
                <w:szCs w:val="20"/>
                <w:lang w:val="lv-LV"/>
              </w:rPr>
              <w:t>Intervenču izstrādāšanā un īstenošanā jāizvērtē un jānovērš dubultā finansējuma riski.</w:t>
            </w:r>
          </w:p>
          <w:p w14:paraId="6AB10470" w14:textId="2D077101" w:rsidR="001D5D05" w:rsidRPr="00DB43BE" w:rsidRDefault="001D5D05" w:rsidP="00F0355C">
            <w:pPr>
              <w:pStyle w:val="ListParagraph"/>
              <w:ind w:left="804" w:right="313"/>
              <w:jc w:val="both"/>
              <w:rPr>
                <w:rFonts w:ascii="Times New Roman" w:eastAsia="Times New Roman" w:hAnsi="Times New Roman" w:cs="Times New Roman"/>
                <w:sz w:val="20"/>
                <w:szCs w:val="20"/>
                <w:lang w:val="lv-LV"/>
              </w:rPr>
            </w:pPr>
          </w:p>
        </w:tc>
      </w:tr>
      <w:tr w:rsidR="00DC0DB3" w:rsidRPr="00DB43BE" w14:paraId="604C0451" w14:textId="77777777" w:rsidTr="00DC0DB3">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075AF0FA" w14:textId="77777777" w:rsidR="00DC0DB3" w:rsidRPr="00DB43BE" w:rsidRDefault="00DC0DB3" w:rsidP="001E55AC">
            <w:pPr>
              <w:rPr>
                <w:rFonts w:asciiTheme="majorBidi" w:hAnsiTheme="majorBidi" w:cstheme="majorBidi"/>
                <w:sz w:val="20"/>
                <w:szCs w:val="20"/>
                <w:lang w:val="lv-LV"/>
              </w:rPr>
            </w:pPr>
            <w:r w:rsidRPr="00DB43BE">
              <w:rPr>
                <w:rFonts w:asciiTheme="majorBidi" w:eastAsia="Times New Roman" w:hAnsiTheme="majorBidi" w:cstheme="majorBidi"/>
                <w:b/>
                <w:bCs/>
                <w:sz w:val="20"/>
                <w:szCs w:val="20"/>
                <w:lang w:val="lv-LV"/>
              </w:rPr>
              <w:t>Nosaukums</w:t>
            </w:r>
          </w:p>
        </w:tc>
        <w:tc>
          <w:tcPr>
            <w:tcW w:w="5316" w:type="dxa"/>
            <w:tcBorders>
              <w:top w:val="single" w:sz="8" w:space="0" w:color="auto"/>
              <w:left w:val="single" w:sz="8" w:space="0" w:color="auto"/>
              <w:bottom w:val="single" w:sz="8" w:space="0" w:color="auto"/>
              <w:right w:val="single" w:sz="8" w:space="0" w:color="auto"/>
            </w:tcBorders>
            <w:tcMar>
              <w:left w:w="108" w:type="dxa"/>
              <w:right w:w="108" w:type="dxa"/>
            </w:tcMar>
          </w:tcPr>
          <w:p w14:paraId="46DB5068" w14:textId="77777777" w:rsidR="00DC0DB3" w:rsidRPr="00DB43BE" w:rsidRDefault="00DC0DB3" w:rsidP="001E55AC">
            <w:pPr>
              <w:rPr>
                <w:rFonts w:asciiTheme="majorBidi" w:hAnsiTheme="majorBidi" w:cstheme="majorBidi"/>
                <w:sz w:val="20"/>
                <w:szCs w:val="20"/>
                <w:lang w:val="lv-LV"/>
              </w:rPr>
            </w:pPr>
            <w:r w:rsidRPr="00DB43BE">
              <w:rPr>
                <w:rFonts w:asciiTheme="majorBidi" w:eastAsia="Times New Roman" w:hAnsiTheme="majorBidi" w:cstheme="majorBidi"/>
                <w:b/>
                <w:bCs/>
                <w:sz w:val="20"/>
                <w:szCs w:val="20"/>
                <w:lang w:val="lv-LV"/>
              </w:rPr>
              <w:t>Mērķis, mērķa grupas, īss apraksts</w:t>
            </w:r>
          </w:p>
        </w:tc>
        <w:tc>
          <w:tcPr>
            <w:tcW w:w="2012" w:type="dxa"/>
            <w:tcBorders>
              <w:top w:val="single" w:sz="8" w:space="0" w:color="auto"/>
              <w:left w:val="single" w:sz="8" w:space="0" w:color="auto"/>
              <w:bottom w:val="single" w:sz="8" w:space="0" w:color="auto"/>
              <w:right w:val="single" w:sz="8" w:space="0" w:color="auto"/>
            </w:tcBorders>
            <w:tcMar>
              <w:left w:w="108" w:type="dxa"/>
              <w:right w:w="108" w:type="dxa"/>
            </w:tcMar>
          </w:tcPr>
          <w:p w14:paraId="66A8785A" w14:textId="77777777" w:rsidR="00DC0DB3" w:rsidRPr="00DB43BE" w:rsidRDefault="00DC0DB3" w:rsidP="001E55AC">
            <w:pPr>
              <w:rPr>
                <w:rFonts w:asciiTheme="majorBidi" w:eastAsia="Times New Roman" w:hAnsiTheme="majorBidi" w:cstheme="majorBidi"/>
                <w:b/>
                <w:bCs/>
                <w:sz w:val="20"/>
                <w:szCs w:val="20"/>
                <w:lang w:val="lv-LV"/>
              </w:rPr>
            </w:pPr>
            <w:r w:rsidRPr="00DB43BE">
              <w:rPr>
                <w:rFonts w:asciiTheme="majorBidi" w:eastAsia="Times New Roman" w:hAnsiTheme="majorBidi" w:cstheme="majorBidi"/>
                <w:b/>
                <w:bCs/>
                <w:sz w:val="20"/>
                <w:szCs w:val="20"/>
                <w:lang w:val="lv-LV"/>
              </w:rPr>
              <w:t>Profilakses līmenis – universālā, selektīvā</w:t>
            </w:r>
          </w:p>
        </w:tc>
        <w:tc>
          <w:tcPr>
            <w:tcW w:w="1744" w:type="dxa"/>
            <w:tcBorders>
              <w:top w:val="single" w:sz="8" w:space="0" w:color="auto"/>
              <w:left w:val="single" w:sz="8" w:space="0" w:color="auto"/>
              <w:bottom w:val="single" w:sz="8" w:space="0" w:color="auto"/>
              <w:right w:val="single" w:sz="8" w:space="0" w:color="auto"/>
            </w:tcBorders>
            <w:tcMar>
              <w:left w:w="108" w:type="dxa"/>
              <w:right w:w="108" w:type="dxa"/>
            </w:tcMar>
          </w:tcPr>
          <w:p w14:paraId="1DD020A3" w14:textId="24265A7D" w:rsidR="00DC0DB3" w:rsidRPr="00DB43BE" w:rsidRDefault="00DC0DB3" w:rsidP="00DC0DB3">
            <w:pPr>
              <w:tabs>
                <w:tab w:val="left" w:pos="0"/>
              </w:tabs>
              <w:ind w:right="-101"/>
              <w:rPr>
                <w:rFonts w:ascii="Times New Roman" w:hAnsi="Times New Roman" w:cs="Times New Roman"/>
                <w:b/>
                <w:bCs/>
                <w:sz w:val="20"/>
                <w:szCs w:val="20"/>
                <w:lang w:val="lv-LV"/>
              </w:rPr>
            </w:pPr>
            <w:r w:rsidRPr="00DB43BE">
              <w:rPr>
                <w:rFonts w:ascii="Times New Roman" w:hAnsi="Times New Roman" w:cs="Times New Roman"/>
                <w:b/>
                <w:bCs/>
                <w:sz w:val="20"/>
                <w:szCs w:val="20"/>
                <w:lang w:val="lv-LV"/>
              </w:rPr>
              <w:t>Pasākuma norises vietu piemēri</w:t>
            </w:r>
          </w:p>
        </w:tc>
        <w:tc>
          <w:tcPr>
            <w:tcW w:w="5040" w:type="dxa"/>
            <w:tcBorders>
              <w:top w:val="single" w:sz="8" w:space="0" w:color="auto"/>
              <w:left w:val="single" w:sz="8" w:space="0" w:color="auto"/>
              <w:bottom w:val="single" w:sz="8" w:space="0" w:color="auto"/>
              <w:right w:val="single" w:sz="8" w:space="0" w:color="auto"/>
            </w:tcBorders>
          </w:tcPr>
          <w:p w14:paraId="681DF4FA" w14:textId="782A860D" w:rsidR="00DC0DB3" w:rsidRPr="00DB43BE" w:rsidRDefault="00DC0DB3" w:rsidP="001E55AC">
            <w:pPr>
              <w:ind w:right="1023"/>
              <w:rPr>
                <w:sz w:val="20"/>
                <w:szCs w:val="20"/>
                <w:lang w:val="lv-LV"/>
              </w:rPr>
            </w:pPr>
            <w:r w:rsidRPr="00DB43BE">
              <w:rPr>
                <w:rFonts w:ascii="Times New Roman" w:eastAsia="Times New Roman" w:hAnsi="Times New Roman" w:cs="Times New Roman"/>
                <w:b/>
                <w:bCs/>
                <w:sz w:val="20"/>
                <w:szCs w:val="20"/>
                <w:lang w:val="lv-LV"/>
              </w:rPr>
              <w:t>Komentāri ieviešanai (ieteikumi, riski, u.c.)</w:t>
            </w:r>
          </w:p>
        </w:tc>
      </w:tr>
      <w:tr w:rsidR="004A19F3" w:rsidRPr="00CA645A" w14:paraId="3DD915EE" w14:textId="77777777" w:rsidTr="5E18A709">
        <w:trPr>
          <w:trHeight w:val="300"/>
        </w:trPr>
        <w:tc>
          <w:tcPr>
            <w:tcW w:w="1553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tcPr>
          <w:p w14:paraId="4FF75BA4" w14:textId="13B91F94" w:rsidR="004A19F3" w:rsidRPr="00DB43BE" w:rsidRDefault="004A19F3" w:rsidP="00FE3F29">
            <w:pPr>
              <w:jc w:val="center"/>
              <w:rPr>
                <w:rFonts w:asciiTheme="majorBidi" w:eastAsia="Times New Roman" w:hAnsiTheme="majorBidi" w:cstheme="majorBidi"/>
                <w:b/>
                <w:bCs/>
                <w:color w:val="FF0000"/>
                <w:sz w:val="20"/>
                <w:szCs w:val="20"/>
                <w:lang w:val="lv-LV"/>
              </w:rPr>
            </w:pPr>
            <w:r w:rsidRPr="00DB43BE">
              <w:rPr>
                <w:rFonts w:asciiTheme="majorBidi" w:eastAsia="Times New Roman" w:hAnsiTheme="majorBidi" w:cstheme="majorBidi"/>
                <w:b/>
                <w:bCs/>
                <w:color w:val="FF0000"/>
                <w:sz w:val="20"/>
                <w:szCs w:val="20"/>
                <w:lang w:val="lv-LV"/>
              </w:rPr>
              <w:t>Bērniem un jauniešiem ieteicamās intervences</w:t>
            </w:r>
            <w:r w:rsidR="00FE3F29" w:rsidRPr="00DB43BE">
              <w:rPr>
                <w:rFonts w:ascii="Times New Roman" w:hAnsi="Times New Roman" w:cs="Times New Roman"/>
                <w:lang w:val="lv-LV"/>
              </w:rPr>
              <w:t xml:space="preserve"> </w:t>
            </w:r>
            <w:r w:rsidR="00FE3F29" w:rsidRPr="00DB43BE">
              <w:rPr>
                <w:rStyle w:val="FootnoteReference"/>
                <w:rFonts w:ascii="Times New Roman" w:hAnsi="Times New Roman" w:cs="Times New Roman"/>
                <w:lang w:val="lv-LV"/>
              </w:rPr>
              <w:footnoteReference w:id="2"/>
            </w:r>
          </w:p>
          <w:p w14:paraId="5F837812" w14:textId="77777777" w:rsidR="004A19F3" w:rsidRPr="00DB43BE" w:rsidRDefault="004A19F3">
            <w:pPr>
              <w:jc w:val="both"/>
              <w:rPr>
                <w:rFonts w:asciiTheme="majorBidi" w:eastAsia="Times New Roman" w:hAnsiTheme="majorBidi" w:cstheme="majorBidi"/>
                <w:b/>
                <w:bCs/>
                <w:sz w:val="20"/>
                <w:szCs w:val="20"/>
                <w:u w:val="single"/>
                <w:lang w:val="lv-LV"/>
              </w:rPr>
            </w:pPr>
            <w:r w:rsidRPr="00DB43BE">
              <w:rPr>
                <w:rFonts w:asciiTheme="majorBidi" w:eastAsia="Times New Roman" w:hAnsiTheme="majorBidi" w:cstheme="majorBidi"/>
                <w:b/>
                <w:bCs/>
                <w:sz w:val="20"/>
                <w:szCs w:val="20"/>
                <w:u w:val="single"/>
                <w:lang w:val="lv-LV"/>
              </w:rPr>
              <w:t>Mērķi:</w:t>
            </w:r>
          </w:p>
          <w:p w14:paraId="51A22E0B" w14:textId="0A44F975" w:rsidR="004A19F3" w:rsidRPr="00DB43BE" w:rsidRDefault="004A19F3" w:rsidP="004A19F3">
            <w:pPr>
              <w:pStyle w:val="ListParagraph"/>
              <w:numPr>
                <w:ilvl w:val="0"/>
                <w:numId w:val="21"/>
              </w:numPr>
              <w:jc w:val="both"/>
              <w:rPr>
                <w:rFonts w:asciiTheme="majorBidi" w:eastAsia="Times New Roman" w:hAnsiTheme="majorBidi" w:cstheme="majorBidi"/>
                <w:sz w:val="20"/>
                <w:szCs w:val="20"/>
                <w:lang w:val="lv-LV"/>
              </w:rPr>
            </w:pPr>
            <w:r w:rsidRPr="00DB43BE">
              <w:rPr>
                <w:rFonts w:asciiTheme="majorBidi" w:eastAsia="Times New Roman" w:hAnsiTheme="majorBidi" w:cstheme="majorBidi"/>
                <w:sz w:val="20"/>
                <w:szCs w:val="20"/>
                <w:lang w:val="lv-LV"/>
              </w:rPr>
              <w:t xml:space="preserve">Sniegtas zināšanas un attīstītas prasmes </w:t>
            </w:r>
            <w:r w:rsidRPr="00DB43BE">
              <w:rPr>
                <w:rFonts w:asciiTheme="majorBidi" w:eastAsia="Times New Roman" w:hAnsiTheme="majorBidi" w:cstheme="majorBidi"/>
                <w:b/>
                <w:sz w:val="20"/>
                <w:szCs w:val="20"/>
                <w:lang w:val="lv-LV"/>
              </w:rPr>
              <w:t xml:space="preserve">bērniem un jauniešiem, </w:t>
            </w:r>
            <w:r w:rsidRPr="00DB43BE">
              <w:rPr>
                <w:rFonts w:asciiTheme="majorBidi" w:eastAsia="Times New Roman" w:hAnsiTheme="majorBidi" w:cstheme="majorBidi"/>
                <w:bCs/>
                <w:sz w:val="20"/>
                <w:szCs w:val="20"/>
                <w:lang w:val="lv-LV"/>
              </w:rPr>
              <w:t>kas stiprina viņu</w:t>
            </w:r>
            <w:r w:rsidRPr="00DB43BE">
              <w:rPr>
                <w:rFonts w:asciiTheme="majorBidi" w:eastAsia="Times New Roman" w:hAnsiTheme="majorBidi" w:cstheme="majorBidi"/>
                <w:b/>
                <w:sz w:val="20"/>
                <w:szCs w:val="20"/>
                <w:lang w:val="lv-LV"/>
              </w:rPr>
              <w:t xml:space="preserve"> </w:t>
            </w:r>
            <w:r w:rsidRPr="00DB43BE">
              <w:rPr>
                <w:rFonts w:asciiTheme="majorBidi" w:eastAsia="Times New Roman" w:hAnsiTheme="majorBidi" w:cstheme="majorBidi"/>
                <w:bCs/>
                <w:sz w:val="20"/>
                <w:szCs w:val="20"/>
                <w:lang w:val="lv-LV"/>
              </w:rPr>
              <w:t xml:space="preserve">spējas pretoties sociālās ietekmes faktoriem, vairo </w:t>
            </w:r>
            <w:r w:rsidR="003F3E65" w:rsidRPr="00DB43BE">
              <w:rPr>
                <w:rFonts w:asciiTheme="majorBidi" w:eastAsia="Times New Roman" w:hAnsiTheme="majorBidi" w:cstheme="majorBidi"/>
                <w:bCs/>
                <w:sz w:val="20"/>
                <w:szCs w:val="20"/>
                <w:lang w:val="lv-LV"/>
              </w:rPr>
              <w:t>pretošanās</w:t>
            </w:r>
            <w:r w:rsidRPr="00DB43BE">
              <w:rPr>
                <w:rFonts w:asciiTheme="majorBidi" w:eastAsia="Times New Roman" w:hAnsiTheme="majorBidi" w:cstheme="majorBidi"/>
                <w:bCs/>
                <w:sz w:val="20"/>
                <w:szCs w:val="20"/>
                <w:lang w:val="lv-LV"/>
              </w:rPr>
              <w:t xml:space="preserve"> spējas un mazina motivāciju atkarības izraisošo vielu un procesu lietošanai.</w:t>
            </w:r>
          </w:p>
          <w:p w14:paraId="55CD3E3A" w14:textId="77777777" w:rsidR="004A19F3" w:rsidRPr="00DB43BE" w:rsidRDefault="004A19F3" w:rsidP="004A19F3">
            <w:pPr>
              <w:pStyle w:val="ListParagraph"/>
              <w:numPr>
                <w:ilvl w:val="0"/>
                <w:numId w:val="21"/>
              </w:numPr>
              <w:jc w:val="both"/>
              <w:rPr>
                <w:rFonts w:asciiTheme="majorBidi" w:eastAsia="Times New Roman" w:hAnsiTheme="majorBidi" w:cstheme="majorBidi"/>
                <w:sz w:val="20"/>
                <w:szCs w:val="20"/>
                <w:lang w:val="lv-LV"/>
              </w:rPr>
            </w:pPr>
            <w:r w:rsidRPr="00DB43BE">
              <w:rPr>
                <w:rFonts w:asciiTheme="majorBidi" w:eastAsia="Times New Roman" w:hAnsiTheme="majorBidi" w:cstheme="majorBidi"/>
                <w:sz w:val="20"/>
                <w:szCs w:val="20"/>
                <w:lang w:val="lv-LV"/>
              </w:rPr>
              <w:t xml:space="preserve">Mazināta iedzīvotāju, tai skaitā </w:t>
            </w:r>
            <w:r w:rsidRPr="00DB43BE">
              <w:rPr>
                <w:rFonts w:asciiTheme="majorBidi" w:eastAsia="Times New Roman" w:hAnsiTheme="majorBidi" w:cstheme="majorBidi"/>
                <w:b/>
                <w:bCs/>
                <w:sz w:val="20"/>
                <w:szCs w:val="20"/>
                <w:lang w:val="lv-LV"/>
              </w:rPr>
              <w:t xml:space="preserve">jauniešu, </w:t>
            </w:r>
            <w:r w:rsidRPr="00DB43BE">
              <w:rPr>
                <w:rFonts w:asciiTheme="majorBidi" w:eastAsia="Times New Roman" w:hAnsiTheme="majorBidi" w:cstheme="majorBidi"/>
                <w:sz w:val="20"/>
                <w:szCs w:val="20"/>
                <w:lang w:val="lv-LV"/>
              </w:rPr>
              <w:t>riskanta uzvedība atkarību izraisošo vielu lietošanā un tās radītais kaitējums.</w:t>
            </w:r>
          </w:p>
        </w:tc>
      </w:tr>
      <w:tr w:rsidR="003B7859" w:rsidRPr="00CA645A" w14:paraId="2A6A8896" w14:textId="77777777" w:rsidTr="5E18A709">
        <w:trPr>
          <w:trHeight w:val="300"/>
        </w:trPr>
        <w:tc>
          <w:tcPr>
            <w:tcW w:w="1418" w:type="dxa"/>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tcPr>
          <w:p w14:paraId="4C2B23A7" w14:textId="77777777" w:rsidR="004A19F3" w:rsidRPr="00DB43BE" w:rsidRDefault="004A19F3">
            <w:pPr>
              <w:rPr>
                <w:sz w:val="20"/>
                <w:szCs w:val="20"/>
                <w:lang w:val="lv-LV"/>
              </w:rPr>
            </w:pPr>
            <w:bookmarkStart w:id="5" w:name="_Hlk179931994"/>
            <w:r w:rsidRPr="00DB43BE">
              <w:rPr>
                <w:rFonts w:ascii="Times New Roman" w:eastAsia="Times New Roman" w:hAnsi="Times New Roman" w:cs="Times New Roman"/>
                <w:b/>
                <w:bCs/>
                <w:color w:val="000000" w:themeColor="text1"/>
                <w:sz w:val="20"/>
                <w:szCs w:val="20"/>
                <w:lang w:val="lv-LV"/>
              </w:rPr>
              <w:t xml:space="preserve">Intervences </w:t>
            </w:r>
            <w:r w:rsidRPr="00DB43BE">
              <w:rPr>
                <w:rFonts w:ascii="Times New Roman" w:eastAsia="Times New Roman" w:hAnsi="Times New Roman" w:cs="Times New Roman"/>
                <w:b/>
                <w:bCs/>
                <w:sz w:val="20"/>
                <w:szCs w:val="20"/>
                <w:lang w:val="lv-LV"/>
              </w:rPr>
              <w:t>dzīves prasmju attīstīšanai</w:t>
            </w:r>
          </w:p>
        </w:tc>
        <w:tc>
          <w:tcPr>
            <w:tcW w:w="5316" w:type="dxa"/>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tcPr>
          <w:p w14:paraId="2E038F7E" w14:textId="77777777" w:rsidR="004A19F3" w:rsidRPr="00DB43BE" w:rsidRDefault="004A19F3">
            <w:pPr>
              <w:jc w:val="both"/>
              <w:rPr>
                <w:sz w:val="20"/>
                <w:szCs w:val="20"/>
                <w:lang w:val="lv-LV"/>
              </w:rPr>
            </w:pPr>
            <w:r w:rsidRPr="00DB43BE">
              <w:rPr>
                <w:rFonts w:ascii="Times New Roman" w:eastAsia="Times New Roman" w:hAnsi="Times New Roman" w:cs="Times New Roman"/>
                <w:b/>
                <w:bCs/>
                <w:sz w:val="20"/>
                <w:szCs w:val="20"/>
                <w:lang w:val="lv-LV"/>
              </w:rPr>
              <w:t xml:space="preserve">Intervenču mērķis – </w:t>
            </w:r>
            <w:bookmarkStart w:id="6" w:name="_Hlk179933228"/>
            <w:r w:rsidRPr="00DB43BE">
              <w:rPr>
                <w:rFonts w:ascii="Times New Roman" w:eastAsia="Times New Roman" w:hAnsi="Times New Roman" w:cs="Times New Roman"/>
                <w:sz w:val="20"/>
                <w:szCs w:val="20"/>
                <w:lang w:val="lv-LV"/>
              </w:rPr>
              <w:t>attīstīt bērnu/jauniešu prasmes un kompetences, piemēram:</w:t>
            </w:r>
          </w:p>
          <w:p w14:paraId="1A1139A5" w14:textId="77777777" w:rsidR="004A19F3" w:rsidRPr="00DB43BE" w:rsidRDefault="004A19F3" w:rsidP="004A19F3">
            <w:pPr>
              <w:pStyle w:val="ListParagraph"/>
              <w:numPr>
                <w:ilvl w:val="0"/>
                <w:numId w:val="6"/>
              </w:numPr>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emociju pašregulācijā, veicinot prasmes tikt galā ar pozitīvām un negatīvām emocijām veselīgā veidā, tai skaitā stresu;</w:t>
            </w:r>
          </w:p>
          <w:p w14:paraId="21DD3B72" w14:textId="77777777" w:rsidR="004A19F3" w:rsidRPr="00DB43BE" w:rsidRDefault="004A19F3" w:rsidP="004A19F3">
            <w:pPr>
              <w:pStyle w:val="ListParagraph"/>
              <w:numPr>
                <w:ilvl w:val="0"/>
                <w:numId w:val="6"/>
              </w:numPr>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 xml:space="preserve">savstarpējā komunikācijā, attīstot prasmes </w:t>
            </w:r>
            <w:proofErr w:type="spellStart"/>
            <w:r w:rsidRPr="00DB43BE">
              <w:rPr>
                <w:rFonts w:ascii="Times New Roman" w:eastAsia="Times New Roman" w:hAnsi="Times New Roman" w:cs="Times New Roman"/>
                <w:sz w:val="20"/>
                <w:szCs w:val="20"/>
                <w:lang w:val="lv-LV"/>
              </w:rPr>
              <w:t>starppersonisko</w:t>
            </w:r>
            <w:proofErr w:type="spellEnd"/>
            <w:r w:rsidRPr="00DB43BE">
              <w:rPr>
                <w:rFonts w:ascii="Times New Roman" w:eastAsia="Times New Roman" w:hAnsi="Times New Roman" w:cs="Times New Roman"/>
                <w:sz w:val="20"/>
                <w:szCs w:val="20"/>
                <w:lang w:val="lv-LV"/>
              </w:rPr>
              <w:t xml:space="preserve"> attiecību izveidošanā ar ģimenes locekļiem, draugiem, pieaugušajiem;</w:t>
            </w:r>
          </w:p>
          <w:p w14:paraId="3F3E4959" w14:textId="77777777" w:rsidR="004A19F3" w:rsidRPr="00DB43BE" w:rsidRDefault="004A19F3" w:rsidP="004A19F3">
            <w:pPr>
              <w:pStyle w:val="ListParagraph"/>
              <w:numPr>
                <w:ilvl w:val="0"/>
                <w:numId w:val="6"/>
              </w:numPr>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kritiskā domāšanā, veicinot indivīda prasmes objektīvā informācijas izvērtēšanā;</w:t>
            </w:r>
          </w:p>
          <w:p w14:paraId="5390B95E" w14:textId="77777777" w:rsidR="004A19F3" w:rsidRPr="00DB43BE" w:rsidRDefault="004A19F3" w:rsidP="004A19F3">
            <w:pPr>
              <w:pStyle w:val="ListParagraph"/>
              <w:numPr>
                <w:ilvl w:val="0"/>
                <w:numId w:val="6"/>
              </w:numPr>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problēmu risināšanā;</w:t>
            </w:r>
          </w:p>
          <w:p w14:paraId="72242369" w14:textId="77777777" w:rsidR="004A19F3" w:rsidRPr="00DB43BE" w:rsidRDefault="004A19F3" w:rsidP="004A19F3">
            <w:pPr>
              <w:pStyle w:val="ListParagraph"/>
              <w:numPr>
                <w:ilvl w:val="0"/>
                <w:numId w:val="6"/>
              </w:numPr>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lēmumu pieņemšanā;</w:t>
            </w:r>
          </w:p>
          <w:p w14:paraId="1331CFC3" w14:textId="08D7FB9E" w:rsidR="003F3E65" w:rsidRPr="00DB43BE" w:rsidRDefault="003F3E65" w:rsidP="003F3E65">
            <w:pPr>
              <w:pStyle w:val="ListParagraph"/>
              <w:numPr>
                <w:ilvl w:val="0"/>
                <w:numId w:val="6"/>
              </w:numPr>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 xml:space="preserve">personiskajā pašaprūpē, kas veicina veselīgu paradumu izveidošanos un uzturēšanu, piemēram, personiskās </w:t>
            </w:r>
            <w:r w:rsidRPr="00DB43BE">
              <w:rPr>
                <w:rFonts w:ascii="Times New Roman" w:eastAsia="Times New Roman" w:hAnsi="Times New Roman" w:cs="Times New Roman"/>
                <w:sz w:val="20"/>
                <w:szCs w:val="20"/>
                <w:lang w:val="lv-LV"/>
              </w:rPr>
              <w:lastRenderedPageBreak/>
              <w:t>higiēnas piekopšana, kārtības uzturēšanu dzīves vietā, ēst gatavošanā u.c.</w:t>
            </w:r>
          </w:p>
          <w:bookmarkEnd w:id="6"/>
          <w:p w14:paraId="6F6F724C" w14:textId="77777777" w:rsidR="004A19F3" w:rsidRPr="00DB43BE" w:rsidRDefault="004A19F3">
            <w:pPr>
              <w:jc w:val="both"/>
              <w:rPr>
                <w:rFonts w:ascii="Times New Roman" w:eastAsia="Times New Roman" w:hAnsi="Times New Roman" w:cs="Times New Roman"/>
                <w:b/>
                <w:bCs/>
                <w:sz w:val="20"/>
                <w:szCs w:val="20"/>
                <w:lang w:val="lv-LV"/>
              </w:rPr>
            </w:pPr>
          </w:p>
          <w:p w14:paraId="0CEB2B9E" w14:textId="17A619D3" w:rsidR="003F3E65" w:rsidRPr="00DB43BE" w:rsidRDefault="004A19F3" w:rsidP="002D25FA">
            <w:pPr>
              <w:jc w:val="both"/>
              <w:rPr>
                <w:sz w:val="20"/>
                <w:szCs w:val="20"/>
                <w:lang w:val="lv-LV"/>
              </w:rPr>
            </w:pPr>
            <w:r w:rsidRPr="00DB43BE">
              <w:rPr>
                <w:rFonts w:ascii="Times New Roman" w:eastAsia="Times New Roman" w:hAnsi="Times New Roman" w:cs="Times New Roman"/>
                <w:b/>
                <w:bCs/>
                <w:sz w:val="20"/>
                <w:szCs w:val="20"/>
                <w:lang w:val="lv-LV"/>
              </w:rPr>
              <w:t xml:space="preserve">Intervenču mērķa grupa – </w:t>
            </w:r>
            <w:r w:rsidRPr="00DB43BE">
              <w:rPr>
                <w:rFonts w:ascii="Times New Roman" w:eastAsia="Times New Roman" w:hAnsi="Times New Roman" w:cs="Times New Roman"/>
                <w:sz w:val="20"/>
                <w:szCs w:val="20"/>
                <w:lang w:val="lv-LV"/>
              </w:rPr>
              <w:t>bērni un/vai jaunieši ar vai bez paaugstinātu atkarības izraisošo vielu lietošanas risku</w:t>
            </w:r>
            <w:r w:rsidR="00F17BA4" w:rsidRPr="00DB43BE">
              <w:rPr>
                <w:rFonts w:ascii="Times New Roman" w:eastAsia="Times New Roman" w:hAnsi="Times New Roman" w:cs="Times New Roman"/>
                <w:sz w:val="20"/>
                <w:szCs w:val="20"/>
                <w:lang w:val="lv-LV"/>
              </w:rPr>
              <w:t>, t.sk. ieslodzījumu vietās esošie bērni un jaunieši</w:t>
            </w:r>
          </w:p>
          <w:p w14:paraId="13EFEB44" w14:textId="77777777" w:rsidR="004A19F3" w:rsidRPr="00DB43BE" w:rsidRDefault="004A19F3">
            <w:pPr>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b/>
                <w:bCs/>
                <w:sz w:val="20"/>
                <w:szCs w:val="20"/>
                <w:lang w:val="lv-LV"/>
              </w:rPr>
              <w:t xml:space="preserve">Intervenču saturs – </w:t>
            </w:r>
            <w:r w:rsidRPr="00DB43BE">
              <w:rPr>
                <w:rFonts w:ascii="Times New Roman" w:eastAsia="Times New Roman" w:hAnsi="Times New Roman" w:cs="Times New Roman"/>
                <w:sz w:val="20"/>
                <w:szCs w:val="20"/>
                <w:lang w:val="lv-LV"/>
              </w:rPr>
              <w:t>pasākumi vai pakalpojumi, kas ietver dažādu metožu izmantošanu, veicinot bērna/jaunieša aktīvu dalību prasmju attīstīšanā un apgūšanā.</w:t>
            </w:r>
          </w:p>
          <w:p w14:paraId="09DD30B0" w14:textId="2DF872AA" w:rsidR="00906547" w:rsidRPr="00DB43BE" w:rsidRDefault="00906547">
            <w:pPr>
              <w:jc w:val="both"/>
              <w:rPr>
                <w:sz w:val="20"/>
                <w:szCs w:val="20"/>
                <w:lang w:val="lv-LV"/>
              </w:rPr>
            </w:pPr>
            <w:r w:rsidRPr="00DB43BE">
              <w:rPr>
                <w:rFonts w:ascii="Times New Roman" w:eastAsia="Times New Roman" w:hAnsi="Times New Roman" w:cs="Times New Roman"/>
                <w:sz w:val="20"/>
                <w:szCs w:val="20"/>
                <w:lang w:val="lv-LV"/>
              </w:rPr>
              <w:t>Rekomendējamais</w:t>
            </w:r>
            <w:r w:rsidR="00F75A7B" w:rsidRPr="00DB43BE">
              <w:rPr>
                <w:rFonts w:ascii="Times New Roman" w:eastAsia="Times New Roman" w:hAnsi="Times New Roman" w:cs="Times New Roman"/>
                <w:sz w:val="20"/>
                <w:szCs w:val="20"/>
                <w:lang w:val="lv-LV"/>
              </w:rPr>
              <w:t xml:space="preserve"> nodarbību skaits - 10-15 </w:t>
            </w:r>
            <w:r w:rsidRPr="00DB43BE">
              <w:rPr>
                <w:rFonts w:ascii="Times New Roman" w:eastAsia="Times New Roman" w:hAnsi="Times New Roman" w:cs="Times New Roman"/>
                <w:sz w:val="20"/>
                <w:szCs w:val="20"/>
                <w:lang w:val="lv-LV"/>
              </w:rPr>
              <w:t>nodarbības</w:t>
            </w:r>
            <w:r w:rsidR="00F369B9" w:rsidRPr="00DB43BE">
              <w:rPr>
                <w:rFonts w:ascii="Times New Roman" w:eastAsia="Times New Roman" w:hAnsi="Times New Roman" w:cs="Times New Roman"/>
                <w:sz w:val="20"/>
                <w:szCs w:val="20"/>
                <w:lang w:val="lv-LV"/>
              </w:rPr>
              <w:t xml:space="preserve"> </w:t>
            </w:r>
            <w:r w:rsidR="00724D3A" w:rsidRPr="00DB43BE">
              <w:rPr>
                <w:rFonts w:ascii="Times New Roman" w:eastAsia="Times New Roman" w:hAnsi="Times New Roman" w:cs="Times New Roman"/>
                <w:sz w:val="20"/>
                <w:szCs w:val="20"/>
                <w:lang w:val="lv-LV"/>
              </w:rPr>
              <w:t xml:space="preserve">vienai intervences dalībnieku grupai vai individuālas nodarbības </w:t>
            </w:r>
            <w:r w:rsidR="00D62808" w:rsidRPr="00DB43BE">
              <w:rPr>
                <w:rFonts w:ascii="Times New Roman" w:eastAsia="Times New Roman" w:hAnsi="Times New Roman" w:cs="Times New Roman"/>
                <w:sz w:val="20"/>
                <w:szCs w:val="20"/>
                <w:lang w:val="lv-LV"/>
              </w:rPr>
              <w:t>katram mērķa grupas dalībniekam.</w:t>
            </w:r>
          </w:p>
          <w:p w14:paraId="76213C48" w14:textId="77777777" w:rsidR="004A19F3" w:rsidRPr="00DB43BE" w:rsidRDefault="004A19F3">
            <w:pPr>
              <w:jc w:val="both"/>
              <w:rPr>
                <w:sz w:val="20"/>
                <w:szCs w:val="20"/>
                <w:lang w:val="lv-LV"/>
              </w:rPr>
            </w:pPr>
            <w:r w:rsidRPr="00DB43BE">
              <w:rPr>
                <w:rFonts w:ascii="Times New Roman" w:eastAsia="Times New Roman" w:hAnsi="Times New Roman" w:cs="Times New Roman"/>
                <w:sz w:val="20"/>
                <w:szCs w:val="20"/>
                <w:lang w:val="lv-LV"/>
              </w:rPr>
              <w:t>Intervenču īstenošanā var tikt izstrādāti un izmantoti dažādi informatīvi un izglītojoši resursi drukātā vai/un digitālā formātā vai izmantoti jau pieejami resursi, ievērojot šo resursu turētāju autortiesības.</w:t>
            </w:r>
          </w:p>
          <w:p w14:paraId="74129947" w14:textId="77777777" w:rsidR="004A19F3" w:rsidRPr="00DB43BE" w:rsidRDefault="004A19F3">
            <w:pPr>
              <w:jc w:val="both"/>
              <w:rPr>
                <w:sz w:val="20"/>
                <w:szCs w:val="20"/>
                <w:lang w:val="lv-LV"/>
              </w:rPr>
            </w:pPr>
            <w:r w:rsidRPr="00DB43BE">
              <w:rPr>
                <w:rFonts w:ascii="Times New Roman" w:eastAsia="Times New Roman" w:hAnsi="Times New Roman" w:cs="Times New Roman"/>
                <w:sz w:val="20"/>
                <w:szCs w:val="20"/>
                <w:lang w:val="lv-LV"/>
              </w:rPr>
              <w:t xml:space="preserve"> </w:t>
            </w:r>
          </w:p>
          <w:p w14:paraId="088F3434" w14:textId="7A3CC3DC" w:rsidR="004A19F3" w:rsidRPr="00DB43BE" w:rsidRDefault="004A19F3">
            <w:pPr>
              <w:jc w:val="both"/>
              <w:rPr>
                <w:sz w:val="20"/>
                <w:szCs w:val="20"/>
                <w:lang w:val="lv-LV"/>
              </w:rPr>
            </w:pPr>
            <w:r w:rsidRPr="00DB43BE">
              <w:rPr>
                <w:rFonts w:ascii="Times New Roman" w:eastAsia="Times New Roman" w:hAnsi="Times New Roman" w:cs="Times New Roman"/>
                <w:b/>
                <w:bCs/>
                <w:sz w:val="20"/>
                <w:szCs w:val="20"/>
                <w:lang w:val="lv-LV"/>
              </w:rPr>
              <w:t>Intervenču formāts</w:t>
            </w:r>
            <w:r w:rsidRPr="00DB43BE">
              <w:rPr>
                <w:rFonts w:ascii="Times New Roman" w:eastAsia="Times New Roman" w:hAnsi="Times New Roman" w:cs="Times New Roman"/>
                <w:sz w:val="20"/>
                <w:szCs w:val="20"/>
                <w:lang w:val="lv-LV"/>
              </w:rPr>
              <w:t xml:space="preserve"> – tiek izstrādāts atbilstoši intervences mērķa grupai, vecumam un videi, kurā intervence tiks īstenota, piemēram, darbnīcas studentiem, jauniešu centru apmeklētājiem u.c. </w:t>
            </w:r>
          </w:p>
          <w:p w14:paraId="78D268A8" w14:textId="77777777" w:rsidR="004A19F3" w:rsidRPr="00DB43BE" w:rsidRDefault="004A19F3">
            <w:pPr>
              <w:jc w:val="both"/>
              <w:rPr>
                <w:sz w:val="20"/>
                <w:szCs w:val="20"/>
                <w:lang w:val="lv-LV"/>
              </w:rPr>
            </w:pPr>
            <w:r w:rsidRPr="00DB43BE">
              <w:rPr>
                <w:rFonts w:ascii="Times New Roman" w:eastAsia="Times New Roman" w:hAnsi="Times New Roman" w:cs="Times New Roman"/>
                <w:sz w:val="20"/>
                <w:szCs w:val="20"/>
                <w:lang w:val="lv-LV"/>
              </w:rPr>
              <w:t xml:space="preserve"> </w:t>
            </w:r>
          </w:p>
          <w:p w14:paraId="3B05F6F5" w14:textId="77777777" w:rsidR="004A19F3" w:rsidRPr="00DB43BE" w:rsidRDefault="004A19F3">
            <w:pPr>
              <w:jc w:val="both"/>
              <w:rPr>
                <w:sz w:val="20"/>
                <w:szCs w:val="20"/>
                <w:lang w:val="lv-LV"/>
              </w:rPr>
            </w:pPr>
            <w:r w:rsidRPr="00DB43BE">
              <w:rPr>
                <w:rFonts w:ascii="Times New Roman" w:eastAsia="Times New Roman" w:hAnsi="Times New Roman" w:cs="Times New Roman"/>
                <w:b/>
                <w:bCs/>
                <w:sz w:val="20"/>
                <w:szCs w:val="20"/>
                <w:lang w:val="lv-LV"/>
              </w:rPr>
              <w:t>Intervenču piemēri:</w:t>
            </w:r>
          </w:p>
          <w:p w14:paraId="6EDFEDA4" w14:textId="77777777" w:rsidR="004A19F3" w:rsidRPr="00DB43BE" w:rsidRDefault="004A19F3">
            <w:pPr>
              <w:jc w:val="both"/>
              <w:rPr>
                <w:sz w:val="20"/>
                <w:szCs w:val="20"/>
                <w:lang w:val="lv-LV"/>
              </w:rPr>
            </w:pPr>
            <w:r w:rsidRPr="00DB43BE">
              <w:rPr>
                <w:rFonts w:ascii="Times New Roman" w:eastAsia="Times New Roman" w:hAnsi="Times New Roman" w:cs="Times New Roman"/>
                <w:b/>
                <w:bCs/>
                <w:sz w:val="20"/>
                <w:szCs w:val="20"/>
                <w:lang w:val="lv-LV"/>
              </w:rPr>
              <w:t>Veselīgas nākotnes programma</w:t>
            </w:r>
            <w:r w:rsidRPr="00DB43BE">
              <w:rPr>
                <w:rFonts w:ascii="Times New Roman" w:eastAsia="Times New Roman" w:hAnsi="Times New Roman" w:cs="Times New Roman"/>
                <w:sz w:val="20"/>
                <w:szCs w:val="20"/>
                <w:lang w:val="lv-LV"/>
              </w:rPr>
              <w:t>:</w:t>
            </w:r>
          </w:p>
          <w:p w14:paraId="1FACA836" w14:textId="6F99BED0" w:rsidR="004A19F3" w:rsidRPr="00DB43BE" w:rsidRDefault="004A19F3">
            <w:pPr>
              <w:jc w:val="both"/>
              <w:rPr>
                <w:sz w:val="20"/>
                <w:szCs w:val="20"/>
                <w:lang w:val="lv-LV"/>
              </w:rPr>
            </w:pPr>
            <w:r>
              <w:fldChar w:fldCharType="begin"/>
            </w:r>
            <w:r w:rsidRPr="00CA645A">
              <w:rPr>
                <w:lang w:val="lv-LV"/>
              </w:rPr>
              <w:instrText>HYPERLINK "https://www.esparveselibu.lv/sites/default/files/2023-09/Rokasgramata.pdf" \h</w:instrText>
            </w:r>
            <w:r>
              <w:fldChar w:fldCharType="separate"/>
            </w:r>
            <w:r w:rsidRPr="00DB43BE">
              <w:rPr>
                <w:rStyle w:val="Hyperlink"/>
                <w:rFonts w:ascii="Times New Roman" w:eastAsia="Times New Roman" w:hAnsi="Times New Roman" w:cs="Times New Roman"/>
                <w:color w:val="0563C1"/>
                <w:sz w:val="20"/>
                <w:szCs w:val="20"/>
                <w:lang w:val="lv-LV"/>
              </w:rPr>
              <w:t>https://www.esparveselibu.lv/sites/default/files/2023-09/Rokasgramata.pdf</w:t>
            </w:r>
            <w:r>
              <w:fldChar w:fldCharType="end"/>
            </w:r>
          </w:p>
          <w:p w14:paraId="3DBDEE5E" w14:textId="77777777" w:rsidR="004A19F3" w:rsidRPr="00DB43BE" w:rsidRDefault="004A19F3">
            <w:pPr>
              <w:jc w:val="both"/>
              <w:rPr>
                <w:sz w:val="20"/>
                <w:szCs w:val="20"/>
                <w:lang w:val="lv-LV"/>
              </w:rPr>
            </w:pPr>
            <w:r w:rsidRPr="00DB43BE">
              <w:rPr>
                <w:rFonts w:ascii="Times New Roman" w:eastAsia="Times New Roman" w:hAnsi="Times New Roman" w:cs="Times New Roman"/>
                <w:sz w:val="20"/>
                <w:szCs w:val="20"/>
                <w:lang w:val="lv-LV"/>
              </w:rPr>
              <w:t xml:space="preserve"> </w:t>
            </w:r>
          </w:p>
          <w:p w14:paraId="37BE92EB" w14:textId="145077A8" w:rsidR="004A19F3" w:rsidRDefault="004A19F3">
            <w:pPr>
              <w:jc w:val="both"/>
              <w:rPr>
                <w:rFonts w:ascii="Times New Roman" w:eastAsia="Times New Roman" w:hAnsi="Times New Roman" w:cs="Times New Roman"/>
                <w:b/>
                <w:bCs/>
                <w:sz w:val="20"/>
                <w:szCs w:val="20"/>
                <w:lang w:val="lv-LV"/>
              </w:rPr>
            </w:pPr>
            <w:r w:rsidRPr="00DB43BE">
              <w:rPr>
                <w:rFonts w:ascii="Times New Roman" w:eastAsia="Times New Roman" w:hAnsi="Times New Roman" w:cs="Times New Roman"/>
                <w:b/>
                <w:bCs/>
                <w:sz w:val="20"/>
                <w:szCs w:val="20"/>
                <w:lang w:val="lv-LV"/>
              </w:rPr>
              <w:t>PROTI un DARI!:</w:t>
            </w:r>
          </w:p>
          <w:p w14:paraId="42763BFA" w14:textId="0BC754C2" w:rsidR="00DB43BE" w:rsidRPr="00DB43BE" w:rsidRDefault="00DB43BE">
            <w:pPr>
              <w:jc w:val="both"/>
              <w:rPr>
                <w:rFonts w:ascii="Times New Roman" w:hAnsi="Times New Roman" w:cs="Times New Roman"/>
                <w:sz w:val="20"/>
                <w:szCs w:val="20"/>
                <w:lang w:val="lv-LV"/>
              </w:rPr>
            </w:pPr>
            <w:hyperlink r:id="rId14" w:history="1">
              <w:r w:rsidRPr="00DB43BE">
                <w:rPr>
                  <w:rStyle w:val="Hyperlink"/>
                  <w:rFonts w:ascii="Times New Roman" w:hAnsi="Times New Roman" w:cs="Times New Roman"/>
                  <w:sz w:val="20"/>
                  <w:szCs w:val="20"/>
                  <w:lang w:val="lv-LV"/>
                </w:rPr>
                <w:t>https://jaunatne.gov.lv/par-agenturu/programmas-projekti/proti-un-dari/</w:t>
              </w:r>
            </w:hyperlink>
            <w:r w:rsidRPr="00DB43BE">
              <w:rPr>
                <w:rFonts w:ascii="Times New Roman" w:hAnsi="Times New Roman" w:cs="Times New Roman"/>
                <w:sz w:val="20"/>
                <w:szCs w:val="20"/>
                <w:lang w:val="lv-LV"/>
              </w:rPr>
              <w:t xml:space="preserve"> </w:t>
            </w:r>
          </w:p>
          <w:p w14:paraId="251724E1" w14:textId="77777777" w:rsidR="004A19F3" w:rsidRPr="00DB43BE" w:rsidRDefault="004A19F3">
            <w:pPr>
              <w:jc w:val="both"/>
              <w:rPr>
                <w:sz w:val="20"/>
                <w:szCs w:val="20"/>
                <w:lang w:val="lv-LV"/>
              </w:rPr>
            </w:pPr>
            <w:r w:rsidRPr="00DB43BE">
              <w:rPr>
                <w:rFonts w:ascii="Times New Roman" w:eastAsia="Times New Roman" w:hAnsi="Times New Roman" w:cs="Times New Roman"/>
                <w:sz w:val="20"/>
                <w:szCs w:val="20"/>
                <w:lang w:val="lv-LV"/>
              </w:rPr>
              <w:t xml:space="preserve"> </w:t>
            </w:r>
          </w:p>
          <w:p w14:paraId="03EE879C" w14:textId="34F4F280" w:rsidR="004A19F3" w:rsidRPr="00DB43BE" w:rsidRDefault="004A19F3">
            <w:pPr>
              <w:jc w:val="both"/>
              <w:rPr>
                <w:sz w:val="20"/>
                <w:szCs w:val="20"/>
                <w:lang w:val="lv-LV"/>
              </w:rPr>
            </w:pPr>
            <w:proofErr w:type="spellStart"/>
            <w:r w:rsidRPr="00DB43BE">
              <w:rPr>
                <w:rFonts w:ascii="Times New Roman" w:eastAsia="Times New Roman" w:hAnsi="Times New Roman" w:cs="Times New Roman"/>
                <w:b/>
                <w:bCs/>
                <w:sz w:val="20"/>
                <w:szCs w:val="20"/>
                <w:lang w:val="lv-LV"/>
              </w:rPr>
              <w:t>Coping</w:t>
            </w:r>
            <w:proofErr w:type="spellEnd"/>
            <w:r w:rsidRPr="00DB43BE">
              <w:rPr>
                <w:rFonts w:ascii="Times New Roman" w:eastAsia="Times New Roman" w:hAnsi="Times New Roman" w:cs="Times New Roman"/>
                <w:b/>
                <w:bCs/>
                <w:sz w:val="20"/>
                <w:szCs w:val="20"/>
                <w:lang w:val="lv-LV"/>
              </w:rPr>
              <w:t xml:space="preserve"> </w:t>
            </w:r>
            <w:proofErr w:type="spellStart"/>
            <w:r w:rsidRPr="00DB43BE">
              <w:rPr>
                <w:rFonts w:ascii="Times New Roman" w:eastAsia="Times New Roman" w:hAnsi="Times New Roman" w:cs="Times New Roman"/>
                <w:b/>
                <w:bCs/>
                <w:sz w:val="20"/>
                <w:szCs w:val="20"/>
                <w:lang w:val="lv-LV"/>
              </w:rPr>
              <w:t>Power</w:t>
            </w:r>
            <w:proofErr w:type="spellEnd"/>
            <w:r w:rsidR="003F3E65" w:rsidRPr="00DB43BE">
              <w:rPr>
                <w:rFonts w:ascii="Times New Roman" w:eastAsia="Times New Roman" w:hAnsi="Times New Roman" w:cs="Times New Roman"/>
                <w:b/>
                <w:bCs/>
                <w:sz w:val="20"/>
                <w:szCs w:val="20"/>
                <w:lang w:val="lv-LV"/>
              </w:rPr>
              <w:t>:</w:t>
            </w:r>
          </w:p>
          <w:p w14:paraId="70D5242A" w14:textId="77777777" w:rsidR="004A19F3" w:rsidRPr="00DB43BE" w:rsidRDefault="004A19F3">
            <w:pPr>
              <w:jc w:val="both"/>
              <w:rPr>
                <w:sz w:val="20"/>
                <w:szCs w:val="20"/>
                <w:lang w:val="lv-LV"/>
              </w:rPr>
            </w:pPr>
            <w:hyperlink r:id="rId15">
              <w:r w:rsidRPr="00DB43BE">
                <w:rPr>
                  <w:rStyle w:val="Hyperlink"/>
                  <w:rFonts w:ascii="Times New Roman" w:eastAsia="Times New Roman" w:hAnsi="Times New Roman" w:cs="Times New Roman"/>
                  <w:sz w:val="20"/>
                  <w:szCs w:val="20"/>
                  <w:lang w:val="lv-LV"/>
                </w:rPr>
                <w:t>https://www.copingpower.com/index.html</w:t>
              </w:r>
            </w:hyperlink>
          </w:p>
          <w:p w14:paraId="3BD95DD0" w14:textId="77777777" w:rsidR="004A19F3" w:rsidRPr="00DB43BE" w:rsidRDefault="004A19F3">
            <w:pPr>
              <w:jc w:val="both"/>
              <w:rPr>
                <w:sz w:val="20"/>
                <w:szCs w:val="20"/>
                <w:lang w:val="lv-LV"/>
              </w:rPr>
            </w:pPr>
            <w:r w:rsidRPr="00DB43BE">
              <w:rPr>
                <w:rFonts w:ascii="Times New Roman" w:eastAsia="Times New Roman" w:hAnsi="Times New Roman" w:cs="Times New Roman"/>
                <w:sz w:val="20"/>
                <w:szCs w:val="20"/>
                <w:lang w:val="lv-LV"/>
              </w:rPr>
              <w:t xml:space="preserve"> </w:t>
            </w:r>
          </w:p>
        </w:tc>
        <w:tc>
          <w:tcPr>
            <w:tcW w:w="2012" w:type="dxa"/>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tcPr>
          <w:p w14:paraId="1CF0C676" w14:textId="77777777" w:rsidR="004A19F3" w:rsidRPr="00DB43BE" w:rsidRDefault="004A19F3" w:rsidP="004A19F3">
            <w:pPr>
              <w:pStyle w:val="ListParagraph"/>
              <w:numPr>
                <w:ilvl w:val="0"/>
                <w:numId w:val="6"/>
              </w:numPr>
              <w:ind w:left="417"/>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lastRenderedPageBreak/>
              <w:t>Universālās profilakses intervences – visiem bērniem/jauniešiem;</w:t>
            </w:r>
          </w:p>
          <w:p w14:paraId="2FF9CE56" w14:textId="1298B18A" w:rsidR="004A19F3" w:rsidRPr="00DB43BE" w:rsidRDefault="004A19F3" w:rsidP="00FB582C">
            <w:pPr>
              <w:pStyle w:val="ListParagraph"/>
              <w:numPr>
                <w:ilvl w:val="0"/>
                <w:numId w:val="6"/>
              </w:numPr>
              <w:ind w:left="417"/>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 xml:space="preserve">Selektīvās profilakses intervences – bērniem/jauniešiem kuriem ir identificēts paaugstināts atkarību </w:t>
            </w:r>
            <w:r w:rsidRPr="00DB43BE">
              <w:rPr>
                <w:rFonts w:ascii="Times New Roman" w:eastAsia="Times New Roman" w:hAnsi="Times New Roman" w:cs="Times New Roman"/>
                <w:sz w:val="20"/>
                <w:szCs w:val="20"/>
                <w:lang w:val="lv-LV"/>
              </w:rPr>
              <w:lastRenderedPageBreak/>
              <w:t>izraisošo vielu lietošanas risks;</w:t>
            </w:r>
          </w:p>
          <w:p w14:paraId="1D6D861F" w14:textId="77777777" w:rsidR="004A19F3" w:rsidRPr="00DB43BE" w:rsidRDefault="004A19F3" w:rsidP="004A19F3">
            <w:pPr>
              <w:pStyle w:val="ListParagraph"/>
              <w:numPr>
                <w:ilvl w:val="0"/>
                <w:numId w:val="6"/>
              </w:numPr>
              <w:ind w:left="417"/>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Indicētās profilakses intervences – individuāli bērniem/jauniešiem kuri ir atkarību izraisošo vielu lietotāji un/vai kuriem ir ļoti augsts atkarības risks, piemēram, bērni un jaunieši bez noteiktas dzīves vietas (klaiņotāji)</w:t>
            </w:r>
          </w:p>
        </w:tc>
        <w:tc>
          <w:tcPr>
            <w:tcW w:w="1744" w:type="dxa"/>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tcPr>
          <w:p w14:paraId="0DBF14AD" w14:textId="77777777" w:rsidR="004A19F3" w:rsidRPr="00DB43BE" w:rsidRDefault="004A19F3" w:rsidP="00FE69A7">
            <w:pPr>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lastRenderedPageBreak/>
              <w:t>Kopiena;</w:t>
            </w:r>
          </w:p>
          <w:p w14:paraId="7688FA46" w14:textId="1243EF89" w:rsidR="004A19F3" w:rsidRPr="00DB43BE" w:rsidRDefault="004A19F3" w:rsidP="00FE69A7">
            <w:pPr>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Pašvaldība</w:t>
            </w:r>
            <w:r w:rsidR="00FE69A7" w:rsidRPr="00DB43BE">
              <w:rPr>
                <w:rFonts w:ascii="Times New Roman" w:eastAsia="Times New Roman" w:hAnsi="Times New Roman" w:cs="Times New Roman"/>
                <w:sz w:val="20"/>
                <w:szCs w:val="20"/>
                <w:lang w:val="lv-LV"/>
              </w:rPr>
              <w:t>;</w:t>
            </w:r>
          </w:p>
          <w:p w14:paraId="1176D16A" w14:textId="674C070A" w:rsidR="00CF4693" w:rsidRPr="00DB43BE" w:rsidRDefault="00CF4693" w:rsidP="00CF4693">
            <w:pPr>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Interešu izglītības iestādes;</w:t>
            </w:r>
          </w:p>
          <w:p w14:paraId="7FF64FEE" w14:textId="7BBFAA15" w:rsidR="00CF4693" w:rsidRPr="00DB43BE" w:rsidRDefault="00CF4693" w:rsidP="00CF4693">
            <w:pPr>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Jauniešu centr</w:t>
            </w:r>
            <w:r w:rsidR="001D5D05" w:rsidRPr="00DB43BE">
              <w:rPr>
                <w:rFonts w:ascii="Times New Roman" w:eastAsia="Times New Roman" w:hAnsi="Times New Roman" w:cs="Times New Roman"/>
                <w:sz w:val="20"/>
                <w:szCs w:val="20"/>
                <w:lang w:val="lv-LV"/>
              </w:rPr>
              <w:t>i</w:t>
            </w:r>
          </w:p>
        </w:tc>
        <w:tc>
          <w:tcPr>
            <w:tcW w:w="5040" w:type="dxa"/>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tcPr>
          <w:p w14:paraId="27654B15" w14:textId="0832CFA7" w:rsidR="004A19F3" w:rsidRPr="00DB43BE" w:rsidRDefault="004A19F3" w:rsidP="00281076">
            <w:pPr>
              <w:pStyle w:val="ListParagraph"/>
              <w:numPr>
                <w:ilvl w:val="0"/>
                <w:numId w:val="10"/>
              </w:numPr>
              <w:ind w:right="313"/>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Projekta pieteikumi par intervenču īstenošanu var tikt iesniegti par vienu vai vairākiem profilakses līmeņiem, identificējot mērķa grupu, tās vecumu, kā arī paredzot metodes, kā tiks nodrošināta mērķa grupas identificēšana un novirzīšana attiecīgas intervences saņemšanai.</w:t>
            </w:r>
          </w:p>
          <w:p w14:paraId="2A7C0E16" w14:textId="77777777" w:rsidR="00114735" w:rsidRPr="00DB43BE" w:rsidRDefault="00114735" w:rsidP="00281076">
            <w:pPr>
              <w:pStyle w:val="ListParagraph"/>
              <w:numPr>
                <w:ilvl w:val="0"/>
                <w:numId w:val="10"/>
              </w:numPr>
              <w:ind w:right="313"/>
              <w:jc w:val="both"/>
              <w:rPr>
                <w:rFonts w:ascii="Times New Roman" w:eastAsia="Times New Roman" w:hAnsi="Times New Roman" w:cs="Times New Roman"/>
                <w:color w:val="000000" w:themeColor="text1"/>
                <w:sz w:val="20"/>
                <w:szCs w:val="20"/>
                <w:lang w:val="lv-LV"/>
              </w:rPr>
            </w:pPr>
            <w:r w:rsidRPr="00DB43BE">
              <w:rPr>
                <w:rFonts w:ascii="Times New Roman" w:eastAsia="Times New Roman" w:hAnsi="Times New Roman" w:cs="Times New Roman"/>
                <w:color w:val="000000" w:themeColor="text1"/>
                <w:sz w:val="20"/>
                <w:szCs w:val="20"/>
                <w:lang w:val="lv-LV"/>
              </w:rPr>
              <w:t>Intervenču izstrādāšanā un īstenošanā jāizvērtē un jānovērš dubultā finansējuma riski.</w:t>
            </w:r>
          </w:p>
          <w:p w14:paraId="69984985" w14:textId="585C9AB2" w:rsidR="00281076" w:rsidRPr="00DB43BE" w:rsidRDefault="00281076" w:rsidP="00281076">
            <w:pPr>
              <w:pStyle w:val="ListParagraph"/>
              <w:numPr>
                <w:ilvl w:val="0"/>
                <w:numId w:val="10"/>
              </w:numPr>
              <w:ind w:right="313"/>
              <w:jc w:val="both"/>
              <w:rPr>
                <w:rFonts w:ascii="Times New Roman" w:eastAsia="Times New Roman" w:hAnsi="Times New Roman" w:cs="Times New Roman"/>
                <w:color w:val="000000" w:themeColor="text1"/>
                <w:sz w:val="20"/>
                <w:szCs w:val="20"/>
                <w:lang w:val="lv-LV"/>
              </w:rPr>
            </w:pPr>
            <w:r w:rsidRPr="00DB43BE">
              <w:rPr>
                <w:rFonts w:ascii="Times New Roman" w:eastAsia="Times New Roman" w:hAnsi="Times New Roman" w:cs="Times New Roman"/>
                <w:sz w:val="20"/>
                <w:szCs w:val="20"/>
                <w:lang w:val="lv-LV"/>
              </w:rPr>
              <w:t>Lai nodrošinātu nemainīgu saturisko kvalitāti, intervenču īstenošana būtu veicama pēc izstrādāt</w:t>
            </w:r>
            <w:r w:rsidR="00F36E40" w:rsidRPr="00DB43BE">
              <w:rPr>
                <w:rFonts w:ascii="Times New Roman" w:eastAsia="Times New Roman" w:hAnsi="Times New Roman" w:cs="Times New Roman"/>
                <w:sz w:val="20"/>
                <w:szCs w:val="20"/>
                <w:lang w:val="lv-LV"/>
              </w:rPr>
              <w:t>a</w:t>
            </w:r>
            <w:r w:rsidRPr="00DB43BE">
              <w:rPr>
                <w:rFonts w:ascii="Times New Roman" w:eastAsia="Times New Roman" w:hAnsi="Times New Roman" w:cs="Times New Roman"/>
                <w:sz w:val="20"/>
                <w:szCs w:val="20"/>
                <w:lang w:val="lv-LV"/>
              </w:rPr>
              <w:t xml:space="preserve"> vai adaptēt</w:t>
            </w:r>
            <w:r w:rsidR="00F36E40" w:rsidRPr="00DB43BE">
              <w:rPr>
                <w:rFonts w:ascii="Times New Roman" w:eastAsia="Times New Roman" w:hAnsi="Times New Roman" w:cs="Times New Roman"/>
                <w:sz w:val="20"/>
                <w:szCs w:val="20"/>
                <w:lang w:val="lv-LV"/>
              </w:rPr>
              <w:t>a</w:t>
            </w:r>
            <w:r w:rsidRPr="00DB43BE">
              <w:rPr>
                <w:rFonts w:ascii="Times New Roman" w:eastAsia="Times New Roman" w:hAnsi="Times New Roman" w:cs="Times New Roman"/>
                <w:sz w:val="20"/>
                <w:szCs w:val="20"/>
                <w:lang w:val="lv-LV"/>
              </w:rPr>
              <w:t xml:space="preserve"> metodisk</w:t>
            </w:r>
            <w:r w:rsidR="00F36E40" w:rsidRPr="00DB43BE">
              <w:rPr>
                <w:rFonts w:ascii="Times New Roman" w:eastAsia="Times New Roman" w:hAnsi="Times New Roman" w:cs="Times New Roman"/>
                <w:sz w:val="20"/>
                <w:szCs w:val="20"/>
                <w:lang w:val="lv-LV"/>
              </w:rPr>
              <w:t>ā</w:t>
            </w:r>
            <w:r w:rsidRPr="00DB43BE">
              <w:rPr>
                <w:rFonts w:ascii="Times New Roman" w:eastAsia="Times New Roman" w:hAnsi="Times New Roman" w:cs="Times New Roman"/>
                <w:sz w:val="20"/>
                <w:szCs w:val="20"/>
                <w:lang w:val="lv-LV"/>
              </w:rPr>
              <w:t xml:space="preserve"> materiāla, kurā ir aprakstīts </w:t>
            </w:r>
            <w:r w:rsidRPr="00DB43BE">
              <w:rPr>
                <w:rFonts w:ascii="Times New Roman" w:eastAsia="Times New Roman" w:hAnsi="Times New Roman" w:cs="Times New Roman"/>
                <w:sz w:val="20"/>
                <w:szCs w:val="20"/>
                <w:lang w:val="lv-LV"/>
              </w:rPr>
              <w:lastRenderedPageBreak/>
              <w:t xml:space="preserve">intervences mērķis, uzdevumi, </w:t>
            </w:r>
            <w:r w:rsidR="00EC16FF" w:rsidRPr="00DB43BE">
              <w:rPr>
                <w:rFonts w:ascii="Times New Roman" w:eastAsia="Times New Roman" w:hAnsi="Times New Roman" w:cs="Times New Roman"/>
                <w:sz w:val="20"/>
                <w:szCs w:val="20"/>
                <w:lang w:val="lv-LV"/>
              </w:rPr>
              <w:t>pielietotās metodes/instrumenti</w:t>
            </w:r>
            <w:r w:rsidRPr="00DB43BE">
              <w:rPr>
                <w:rFonts w:ascii="Times New Roman" w:eastAsia="Times New Roman" w:hAnsi="Times New Roman" w:cs="Times New Roman"/>
                <w:sz w:val="20"/>
                <w:szCs w:val="20"/>
                <w:lang w:val="lv-LV"/>
              </w:rPr>
              <w:t xml:space="preserve">, </w:t>
            </w:r>
            <w:r w:rsidR="00EC16FF" w:rsidRPr="00DB43BE">
              <w:rPr>
                <w:rFonts w:ascii="Times New Roman" w:eastAsia="Times New Roman" w:hAnsi="Times New Roman" w:cs="Times New Roman"/>
                <w:sz w:val="20"/>
                <w:szCs w:val="20"/>
                <w:lang w:val="lv-LV"/>
              </w:rPr>
              <w:t xml:space="preserve">identificēti </w:t>
            </w:r>
            <w:r w:rsidRPr="00DB43BE">
              <w:rPr>
                <w:rFonts w:ascii="Times New Roman" w:eastAsia="Times New Roman" w:hAnsi="Times New Roman" w:cs="Times New Roman"/>
                <w:sz w:val="20"/>
                <w:szCs w:val="20"/>
                <w:lang w:val="lv-LV"/>
              </w:rPr>
              <w:t xml:space="preserve">iesaistītie speciālisti, laika grafiks, izmantotie resursi un cita informācija par intervenču saturisko uzbūvi un norisi. </w:t>
            </w:r>
          </w:p>
          <w:p w14:paraId="12604E05" w14:textId="77777777" w:rsidR="00B300A7" w:rsidRPr="00DB43BE" w:rsidRDefault="00B300A7" w:rsidP="00EC16FF">
            <w:pPr>
              <w:ind w:left="708" w:right="313"/>
              <w:jc w:val="both"/>
              <w:rPr>
                <w:rFonts w:ascii="Times New Roman" w:eastAsia="Times New Roman" w:hAnsi="Times New Roman" w:cs="Times New Roman"/>
                <w:color w:val="000000" w:themeColor="text1"/>
                <w:sz w:val="20"/>
                <w:szCs w:val="20"/>
                <w:lang w:val="lv-LV"/>
              </w:rPr>
            </w:pPr>
          </w:p>
          <w:p w14:paraId="5145B84E" w14:textId="77777777" w:rsidR="00114735" w:rsidRPr="00DB43BE" w:rsidRDefault="00114735" w:rsidP="00114735">
            <w:pPr>
              <w:pStyle w:val="ListParagraph"/>
              <w:ind w:right="313"/>
              <w:jc w:val="both"/>
              <w:rPr>
                <w:rFonts w:ascii="Times New Roman" w:eastAsia="Times New Roman" w:hAnsi="Times New Roman" w:cs="Times New Roman"/>
                <w:sz w:val="20"/>
                <w:szCs w:val="20"/>
                <w:lang w:val="lv-LV"/>
              </w:rPr>
            </w:pPr>
          </w:p>
          <w:p w14:paraId="5AA83D9C" w14:textId="77777777" w:rsidR="004A19F3" w:rsidRPr="00DB43BE" w:rsidRDefault="004A19F3">
            <w:pPr>
              <w:pStyle w:val="ListParagraph"/>
              <w:ind w:right="313"/>
              <w:jc w:val="both"/>
              <w:rPr>
                <w:rFonts w:ascii="Times New Roman" w:eastAsia="Times New Roman" w:hAnsi="Times New Roman" w:cs="Times New Roman"/>
                <w:sz w:val="20"/>
                <w:szCs w:val="20"/>
                <w:lang w:val="lv-LV"/>
              </w:rPr>
            </w:pPr>
          </w:p>
          <w:p w14:paraId="035074C0" w14:textId="77777777" w:rsidR="004A19F3" w:rsidRPr="00DB43BE" w:rsidRDefault="004A19F3">
            <w:pPr>
              <w:ind w:left="720" w:right="313"/>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 xml:space="preserve"> </w:t>
            </w:r>
          </w:p>
          <w:p w14:paraId="409B8C84" w14:textId="77777777" w:rsidR="004A19F3" w:rsidRPr="00DB43BE" w:rsidRDefault="004A19F3">
            <w:pPr>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 xml:space="preserve"> </w:t>
            </w:r>
          </w:p>
        </w:tc>
      </w:tr>
      <w:bookmarkEnd w:id="5"/>
      <w:tr w:rsidR="003B7859" w:rsidRPr="00CA645A" w14:paraId="0561E24C" w14:textId="77777777" w:rsidTr="5E18A709">
        <w:trPr>
          <w:trHeight w:val="300"/>
        </w:trPr>
        <w:tc>
          <w:tcPr>
            <w:tcW w:w="1418" w:type="dxa"/>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tcPr>
          <w:p w14:paraId="5406AACC" w14:textId="77777777" w:rsidR="004A19F3" w:rsidRPr="00DB43BE" w:rsidRDefault="004A19F3">
            <w:pPr>
              <w:rPr>
                <w:rFonts w:ascii="Times New Roman" w:eastAsia="Times New Roman" w:hAnsi="Times New Roman" w:cs="Times New Roman"/>
                <w:b/>
                <w:bCs/>
                <w:sz w:val="20"/>
                <w:szCs w:val="20"/>
                <w:lang w:val="lv-LV"/>
              </w:rPr>
            </w:pPr>
            <w:r w:rsidRPr="00DB43BE">
              <w:rPr>
                <w:rFonts w:ascii="Times New Roman" w:eastAsia="Times New Roman" w:hAnsi="Times New Roman" w:cs="Times New Roman"/>
                <w:b/>
                <w:bCs/>
                <w:sz w:val="20"/>
                <w:szCs w:val="20"/>
                <w:lang w:val="lv-LV"/>
              </w:rPr>
              <w:lastRenderedPageBreak/>
              <w:t>Atkarību profilakses un kaitējuma mazināšanas pasākumi izklaides vietās</w:t>
            </w:r>
          </w:p>
        </w:tc>
        <w:tc>
          <w:tcPr>
            <w:tcW w:w="5316" w:type="dxa"/>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tcPr>
          <w:p w14:paraId="1ED338D1" w14:textId="77777777" w:rsidR="004A19F3" w:rsidRPr="00DB43BE" w:rsidRDefault="004A19F3">
            <w:pPr>
              <w:rPr>
                <w:rFonts w:ascii="Times New Roman" w:eastAsia="Times New Roman" w:hAnsi="Times New Roman" w:cs="Times New Roman"/>
                <w:sz w:val="20"/>
                <w:szCs w:val="20"/>
                <w:lang w:val="lv-LV"/>
              </w:rPr>
            </w:pPr>
            <w:r w:rsidRPr="00DB43BE">
              <w:rPr>
                <w:rFonts w:ascii="Times New Roman" w:eastAsia="Times New Roman" w:hAnsi="Times New Roman" w:cs="Times New Roman"/>
                <w:b/>
                <w:bCs/>
                <w:sz w:val="20"/>
                <w:szCs w:val="20"/>
                <w:lang w:val="lv-LV"/>
              </w:rPr>
              <w:t xml:space="preserve">Mērķis – </w:t>
            </w:r>
            <w:r w:rsidRPr="00DB43BE">
              <w:rPr>
                <w:rFonts w:ascii="Times New Roman" w:eastAsia="Times New Roman" w:hAnsi="Times New Roman" w:cs="Times New Roman"/>
                <w:sz w:val="20"/>
                <w:szCs w:val="20"/>
                <w:lang w:val="lv-LV"/>
              </w:rPr>
              <w:t>Mazināt kaitējoši pārmērīgu atkarību izraisošu vielu lietošanu izklaides vietās un vielu lietošanas potenciāli radītos riskus.</w:t>
            </w:r>
          </w:p>
          <w:p w14:paraId="28376233" w14:textId="77777777" w:rsidR="004A19F3" w:rsidRPr="00DB43BE" w:rsidRDefault="004A19F3" w:rsidP="004A19F3">
            <w:pPr>
              <w:pStyle w:val="ListParagraph"/>
              <w:numPr>
                <w:ilvl w:val="0"/>
                <w:numId w:val="14"/>
              </w:numPr>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 xml:space="preserve">radīt drošu vidi visiem izklaides vietu apmeklētājiem; </w:t>
            </w:r>
          </w:p>
          <w:p w14:paraId="6FBF01CF" w14:textId="77777777" w:rsidR="004A19F3" w:rsidRPr="00DB43BE" w:rsidRDefault="004A19F3" w:rsidP="004A19F3">
            <w:pPr>
              <w:pStyle w:val="ListParagraph"/>
              <w:numPr>
                <w:ilvl w:val="0"/>
                <w:numId w:val="14"/>
              </w:numPr>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 xml:space="preserve">ierobežot </w:t>
            </w:r>
            <w:proofErr w:type="spellStart"/>
            <w:r w:rsidRPr="00DB43BE">
              <w:rPr>
                <w:rFonts w:ascii="Times New Roman" w:eastAsia="Times New Roman" w:hAnsi="Times New Roman" w:cs="Times New Roman"/>
                <w:sz w:val="20"/>
                <w:szCs w:val="20"/>
                <w:lang w:val="lv-LV"/>
              </w:rPr>
              <w:t>psihoaktīvo</w:t>
            </w:r>
            <w:proofErr w:type="spellEnd"/>
            <w:r w:rsidRPr="00DB43BE">
              <w:rPr>
                <w:rFonts w:ascii="Times New Roman" w:eastAsia="Times New Roman" w:hAnsi="Times New Roman" w:cs="Times New Roman"/>
                <w:sz w:val="20"/>
                <w:szCs w:val="20"/>
                <w:lang w:val="lv-LV"/>
              </w:rPr>
              <w:t xml:space="preserve"> vielu ienešanu, izplatīšanu un lietošanu izklaides vietās un izklaides pasākumos;</w:t>
            </w:r>
          </w:p>
          <w:p w14:paraId="0DB566C0" w14:textId="77777777" w:rsidR="004A19F3" w:rsidRPr="00DB43BE" w:rsidRDefault="004A19F3" w:rsidP="004A19F3">
            <w:pPr>
              <w:pStyle w:val="ListParagraph"/>
              <w:numPr>
                <w:ilvl w:val="0"/>
                <w:numId w:val="14"/>
              </w:numPr>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 xml:space="preserve">samazināt </w:t>
            </w:r>
            <w:proofErr w:type="spellStart"/>
            <w:r w:rsidRPr="00DB43BE">
              <w:rPr>
                <w:rFonts w:ascii="Times New Roman" w:eastAsia="Times New Roman" w:hAnsi="Times New Roman" w:cs="Times New Roman"/>
                <w:sz w:val="20"/>
                <w:szCs w:val="20"/>
                <w:lang w:val="lv-LV"/>
              </w:rPr>
              <w:t>psihoaktīvo</w:t>
            </w:r>
            <w:proofErr w:type="spellEnd"/>
            <w:r w:rsidRPr="00DB43BE">
              <w:rPr>
                <w:rFonts w:ascii="Times New Roman" w:eastAsia="Times New Roman" w:hAnsi="Times New Roman" w:cs="Times New Roman"/>
                <w:sz w:val="20"/>
                <w:szCs w:val="20"/>
                <w:lang w:val="lv-LV"/>
              </w:rPr>
              <w:t xml:space="preserve"> vielu lietošanas rezultātā izraisītos veselības traucējumus un negadījumu risku; </w:t>
            </w:r>
          </w:p>
          <w:p w14:paraId="033393AB" w14:textId="77777777" w:rsidR="004A19F3" w:rsidRPr="00DB43BE" w:rsidRDefault="004A19F3" w:rsidP="004A19F3">
            <w:pPr>
              <w:pStyle w:val="ListParagraph"/>
              <w:numPr>
                <w:ilvl w:val="0"/>
                <w:numId w:val="14"/>
              </w:numPr>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lastRenderedPageBreak/>
              <w:t>atturēt izklaides vietu apmeklētājus no transportlīdzekļa (automašīnu, velosipēdu, elektrisko skrejriteņu u.c.) vadīšanas reibumā.</w:t>
            </w:r>
          </w:p>
          <w:p w14:paraId="0177E504" w14:textId="77777777" w:rsidR="002D25FA" w:rsidRPr="00DB43BE" w:rsidRDefault="002D25FA">
            <w:pPr>
              <w:jc w:val="both"/>
              <w:rPr>
                <w:rFonts w:ascii="Times New Roman" w:eastAsia="Times New Roman" w:hAnsi="Times New Roman" w:cs="Times New Roman"/>
                <w:b/>
                <w:bCs/>
                <w:sz w:val="20"/>
                <w:szCs w:val="20"/>
                <w:lang w:val="lv-LV"/>
              </w:rPr>
            </w:pPr>
          </w:p>
          <w:p w14:paraId="6CB4B846" w14:textId="5BFF4C6D" w:rsidR="004A19F3" w:rsidRPr="00DB43BE" w:rsidRDefault="004A19F3">
            <w:pPr>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b/>
                <w:bCs/>
                <w:sz w:val="20"/>
                <w:szCs w:val="20"/>
                <w:lang w:val="lv-LV"/>
              </w:rPr>
              <w:t xml:space="preserve">Mērķa grupa – </w:t>
            </w:r>
            <w:r w:rsidR="00DC0DB3" w:rsidRPr="00DB43BE">
              <w:rPr>
                <w:rFonts w:ascii="Times New Roman" w:eastAsia="Times New Roman" w:hAnsi="Times New Roman" w:cs="Times New Roman"/>
                <w:b/>
                <w:bCs/>
                <w:sz w:val="20"/>
                <w:szCs w:val="20"/>
                <w:lang w:val="lv-LV"/>
              </w:rPr>
              <w:t>i</w:t>
            </w:r>
            <w:r w:rsidRPr="00DB43BE">
              <w:rPr>
                <w:rFonts w:ascii="Times New Roman" w:eastAsia="Times New Roman" w:hAnsi="Times New Roman" w:cs="Times New Roman"/>
                <w:sz w:val="20"/>
                <w:szCs w:val="20"/>
                <w:lang w:val="lv-LV"/>
              </w:rPr>
              <w:t>zklaides vietu</w:t>
            </w:r>
            <w:r w:rsidR="006406E5" w:rsidRPr="00DB43BE">
              <w:rPr>
                <w:rFonts w:ascii="Times New Roman" w:eastAsia="Times New Roman" w:hAnsi="Times New Roman" w:cs="Times New Roman"/>
                <w:sz w:val="20"/>
                <w:szCs w:val="20"/>
                <w:lang w:val="lv-LV"/>
              </w:rPr>
              <w:t>,</w:t>
            </w:r>
            <w:r w:rsidR="00AD251A">
              <w:rPr>
                <w:rFonts w:ascii="Times New Roman" w:eastAsia="Times New Roman" w:hAnsi="Times New Roman" w:cs="Times New Roman"/>
                <w:sz w:val="20"/>
                <w:szCs w:val="20"/>
                <w:lang w:val="lv-LV"/>
              </w:rPr>
              <w:t xml:space="preserve"> </w:t>
            </w:r>
            <w:r w:rsidR="006406E5" w:rsidRPr="00DB43BE">
              <w:rPr>
                <w:rFonts w:ascii="Times New Roman" w:eastAsia="Times New Roman" w:hAnsi="Times New Roman" w:cs="Times New Roman"/>
                <w:sz w:val="20"/>
                <w:szCs w:val="20"/>
                <w:lang w:val="lv-LV"/>
              </w:rPr>
              <w:t xml:space="preserve">festivālu un pasākumu </w:t>
            </w:r>
            <w:r w:rsidRPr="00DB43BE">
              <w:rPr>
                <w:rFonts w:ascii="Times New Roman" w:eastAsia="Times New Roman" w:hAnsi="Times New Roman" w:cs="Times New Roman"/>
                <w:sz w:val="20"/>
                <w:szCs w:val="20"/>
                <w:lang w:val="lv-LV"/>
              </w:rPr>
              <w:t>apmeklētāji, atkarību izraisošu vielu lietotāji.</w:t>
            </w:r>
          </w:p>
          <w:p w14:paraId="6D1F550A" w14:textId="77777777" w:rsidR="002D25FA" w:rsidRPr="00DB43BE" w:rsidRDefault="002D25FA">
            <w:pPr>
              <w:jc w:val="both"/>
              <w:rPr>
                <w:rFonts w:ascii="Times New Roman" w:eastAsia="Times New Roman" w:hAnsi="Times New Roman" w:cs="Times New Roman"/>
                <w:b/>
                <w:bCs/>
                <w:sz w:val="20"/>
                <w:szCs w:val="20"/>
                <w:lang w:val="lv-LV"/>
              </w:rPr>
            </w:pPr>
          </w:p>
          <w:p w14:paraId="6C0E3543" w14:textId="39577328" w:rsidR="004A19F3" w:rsidRPr="00DB43BE" w:rsidRDefault="004A19F3">
            <w:pPr>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b/>
                <w:bCs/>
                <w:sz w:val="20"/>
                <w:szCs w:val="20"/>
                <w:lang w:val="lv-LV"/>
              </w:rPr>
              <w:t xml:space="preserve">Saturs – </w:t>
            </w:r>
            <w:r w:rsidRPr="00DB43BE">
              <w:rPr>
                <w:rFonts w:ascii="Times New Roman" w:eastAsia="Times New Roman" w:hAnsi="Times New Roman" w:cs="Times New Roman"/>
                <w:sz w:val="20"/>
                <w:szCs w:val="20"/>
                <w:lang w:val="lv-LV"/>
              </w:rPr>
              <w:t>izstrādājams atbilstoši</w:t>
            </w:r>
            <w:r w:rsidR="00AD251A">
              <w:rPr>
                <w:rFonts w:ascii="Times New Roman" w:eastAsia="Times New Roman" w:hAnsi="Times New Roman" w:cs="Times New Roman"/>
                <w:sz w:val="20"/>
                <w:szCs w:val="20"/>
                <w:lang w:val="lv-LV"/>
              </w:rPr>
              <w:t xml:space="preserve"> </w:t>
            </w:r>
            <w:r w:rsidRPr="00DB43BE">
              <w:rPr>
                <w:rFonts w:ascii="Times New Roman" w:eastAsia="Times New Roman" w:hAnsi="Times New Roman" w:cs="Times New Roman"/>
                <w:sz w:val="20"/>
                <w:szCs w:val="20"/>
                <w:lang w:val="lv-LV"/>
              </w:rPr>
              <w:t xml:space="preserve">īstenojamajam pasākumam/intervences mērķim, identificējot mērķa grupu (izklaides vietu apmeklētāji vai/un izklaides </w:t>
            </w:r>
            <w:r w:rsidR="006406E5" w:rsidRPr="00DB43BE">
              <w:rPr>
                <w:rFonts w:ascii="Times New Roman" w:eastAsia="Times New Roman" w:hAnsi="Times New Roman" w:cs="Times New Roman"/>
                <w:sz w:val="20"/>
                <w:szCs w:val="20"/>
                <w:lang w:val="lv-LV"/>
              </w:rPr>
              <w:t xml:space="preserve">vietu </w:t>
            </w:r>
            <w:r w:rsidRPr="00DB43BE">
              <w:rPr>
                <w:rFonts w:ascii="Times New Roman" w:eastAsia="Times New Roman" w:hAnsi="Times New Roman" w:cs="Times New Roman"/>
                <w:sz w:val="20"/>
                <w:szCs w:val="20"/>
                <w:lang w:val="lv-LV"/>
              </w:rPr>
              <w:t>personāls</w:t>
            </w:r>
            <w:r w:rsidR="006406E5" w:rsidRPr="00DB43BE">
              <w:rPr>
                <w:rFonts w:ascii="Times New Roman" w:eastAsia="Times New Roman" w:hAnsi="Times New Roman" w:cs="Times New Roman"/>
                <w:sz w:val="20"/>
                <w:szCs w:val="20"/>
                <w:lang w:val="lv-LV"/>
              </w:rPr>
              <w:t xml:space="preserve"> vai pasākumu organizētāji</w:t>
            </w:r>
            <w:r w:rsidRPr="00DB43BE">
              <w:rPr>
                <w:rFonts w:ascii="Times New Roman" w:eastAsia="Times New Roman" w:hAnsi="Times New Roman" w:cs="Times New Roman"/>
                <w:sz w:val="20"/>
                <w:szCs w:val="20"/>
                <w:lang w:val="lv-LV"/>
              </w:rPr>
              <w:t>) īstenojamos uzdevumus, metodes, darbības ilgumu, regularitāti un citus rādītājus.</w:t>
            </w:r>
          </w:p>
          <w:p w14:paraId="781E4864" w14:textId="77777777" w:rsidR="004A19F3" w:rsidRPr="00DB43BE" w:rsidRDefault="004A19F3">
            <w:pPr>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Intervenču īstenošanā var tikt izstrādāti un izmantoti dažādi informatīvi un izglītojoši resursi drukātā vai/un digitālā formātā vai izmantoti jau pieejami resursi, ievērojot šo resursu turētāju autortiesības.</w:t>
            </w:r>
          </w:p>
          <w:p w14:paraId="3CCC2AAD" w14:textId="77777777" w:rsidR="004A19F3" w:rsidRPr="00DB43BE" w:rsidRDefault="004A19F3" w:rsidP="00692090">
            <w:pPr>
              <w:pStyle w:val="ListParagraph"/>
              <w:numPr>
                <w:ilvl w:val="0"/>
                <w:numId w:val="15"/>
              </w:numPr>
              <w:ind w:left="360"/>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 xml:space="preserve">koordinētas </w:t>
            </w:r>
            <w:proofErr w:type="spellStart"/>
            <w:r w:rsidRPr="00DB43BE">
              <w:rPr>
                <w:rFonts w:ascii="Times New Roman" w:eastAsia="Times New Roman" w:hAnsi="Times New Roman" w:cs="Times New Roman"/>
                <w:sz w:val="20"/>
                <w:szCs w:val="20"/>
                <w:lang w:val="lv-LV"/>
              </w:rPr>
              <w:t>daudzkomponentu</w:t>
            </w:r>
            <w:proofErr w:type="spellEnd"/>
            <w:r w:rsidRPr="00DB43BE">
              <w:rPr>
                <w:rFonts w:ascii="Times New Roman" w:eastAsia="Times New Roman" w:hAnsi="Times New Roman" w:cs="Times New Roman"/>
                <w:sz w:val="20"/>
                <w:szCs w:val="20"/>
                <w:lang w:val="lv-LV"/>
              </w:rPr>
              <w:t xml:space="preserve"> intervences, iesaistot kopienas ieinteresētās personas, palīdzības dienestus, regulējošās un </w:t>
            </w:r>
            <w:proofErr w:type="spellStart"/>
            <w:r w:rsidRPr="00DB43BE">
              <w:rPr>
                <w:rFonts w:ascii="Times New Roman" w:eastAsia="Times New Roman" w:hAnsi="Times New Roman" w:cs="Times New Roman"/>
                <w:sz w:val="20"/>
                <w:szCs w:val="20"/>
                <w:lang w:val="lv-LV"/>
              </w:rPr>
              <w:t>tiesībsargājošās</w:t>
            </w:r>
            <w:proofErr w:type="spellEnd"/>
            <w:r w:rsidRPr="00DB43BE">
              <w:rPr>
                <w:rFonts w:ascii="Times New Roman" w:eastAsia="Times New Roman" w:hAnsi="Times New Roman" w:cs="Times New Roman"/>
                <w:sz w:val="20"/>
                <w:szCs w:val="20"/>
                <w:lang w:val="lv-LV"/>
              </w:rPr>
              <w:t xml:space="preserve"> iestādes;</w:t>
            </w:r>
          </w:p>
          <w:p w14:paraId="051E6E90" w14:textId="512041C6" w:rsidR="004A19F3" w:rsidRPr="00DB43BE" w:rsidRDefault="004A19F3" w:rsidP="00215E1C">
            <w:pPr>
              <w:pStyle w:val="ListParagraph"/>
              <w:numPr>
                <w:ilvl w:val="0"/>
                <w:numId w:val="15"/>
              </w:numPr>
              <w:ind w:left="360"/>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vides profilakse - vides stratēģiju ieviešana izklaides vietās ir ar augstu pierādījumu līmeni. Šī pieeja ietver pasākumus, kas vērsti uz pārmērīgas alkohola lietošanas ierobežošanu, kā arī drošu telpu/vietu izveidi izklaides vietās</w:t>
            </w:r>
            <w:r w:rsidR="00215E1C" w:rsidRPr="00DB43BE">
              <w:rPr>
                <w:rFonts w:ascii="Times New Roman" w:eastAsia="Times New Roman" w:hAnsi="Times New Roman" w:cs="Times New Roman"/>
                <w:sz w:val="20"/>
                <w:szCs w:val="20"/>
                <w:lang w:val="lv-LV"/>
              </w:rPr>
              <w:t xml:space="preserve">, informācijas sniegšana </w:t>
            </w:r>
            <w:r w:rsidRPr="00DB43BE">
              <w:rPr>
                <w:rFonts w:ascii="Times New Roman" w:eastAsia="Times New Roman" w:hAnsi="Times New Roman" w:cs="Times New Roman"/>
                <w:sz w:val="20"/>
                <w:szCs w:val="20"/>
                <w:lang w:val="lv-LV"/>
              </w:rPr>
              <w:t>izklaides viet</w:t>
            </w:r>
            <w:r w:rsidR="00215E1C" w:rsidRPr="00DB43BE">
              <w:rPr>
                <w:rFonts w:ascii="Times New Roman" w:eastAsia="Times New Roman" w:hAnsi="Times New Roman" w:cs="Times New Roman"/>
                <w:sz w:val="20"/>
                <w:szCs w:val="20"/>
                <w:lang w:val="lv-LV"/>
              </w:rPr>
              <w:t>u</w:t>
            </w:r>
            <w:r w:rsidRPr="00DB43BE">
              <w:rPr>
                <w:rFonts w:ascii="Times New Roman" w:eastAsia="Times New Roman" w:hAnsi="Times New Roman" w:cs="Times New Roman"/>
                <w:sz w:val="20"/>
                <w:szCs w:val="20"/>
                <w:lang w:val="lv-LV"/>
              </w:rPr>
              <w:t xml:space="preserve"> personāla</w:t>
            </w:r>
            <w:r w:rsidR="00215E1C" w:rsidRPr="00DB43BE">
              <w:rPr>
                <w:rFonts w:ascii="Times New Roman" w:eastAsia="Times New Roman" w:hAnsi="Times New Roman" w:cs="Times New Roman"/>
                <w:sz w:val="20"/>
                <w:szCs w:val="20"/>
                <w:lang w:val="lv-LV"/>
              </w:rPr>
              <w:t>m;</w:t>
            </w:r>
          </w:p>
          <w:p w14:paraId="7B844CC5" w14:textId="475535CB" w:rsidR="004A19F3" w:rsidRPr="00DB43BE" w:rsidRDefault="004A19F3" w:rsidP="00692090">
            <w:pPr>
              <w:pStyle w:val="ListParagraph"/>
              <w:numPr>
                <w:ilvl w:val="0"/>
                <w:numId w:val="15"/>
              </w:numPr>
              <w:ind w:left="360"/>
              <w:jc w:val="both"/>
              <w:rPr>
                <w:rFonts w:ascii="Times New Roman" w:hAnsi="Times New Roman"/>
                <w:sz w:val="20"/>
                <w:lang w:val="lv-LV"/>
              </w:rPr>
            </w:pPr>
            <w:r w:rsidRPr="00DB43BE">
              <w:rPr>
                <w:rFonts w:ascii="Times New Roman" w:eastAsia="Times New Roman" w:hAnsi="Times New Roman" w:cs="Times New Roman"/>
                <w:sz w:val="20"/>
                <w:szCs w:val="20"/>
                <w:lang w:val="lv-LV"/>
              </w:rPr>
              <w:t>profilakses un kaitējuma mazināšanas informācijas nodrošināšana, t.</w:t>
            </w:r>
            <w:r w:rsidR="00A278D6" w:rsidRPr="00DB43BE">
              <w:rPr>
                <w:rFonts w:ascii="Times New Roman" w:eastAsia="Times New Roman" w:hAnsi="Times New Roman" w:cs="Times New Roman"/>
                <w:sz w:val="20"/>
                <w:szCs w:val="20"/>
                <w:lang w:val="lv-LV"/>
              </w:rPr>
              <w:t>s</w:t>
            </w:r>
            <w:r w:rsidRPr="00DB43BE">
              <w:rPr>
                <w:rFonts w:ascii="Times New Roman" w:eastAsia="Times New Roman" w:hAnsi="Times New Roman" w:cs="Times New Roman"/>
                <w:sz w:val="20"/>
                <w:szCs w:val="20"/>
                <w:lang w:val="lv-LV"/>
              </w:rPr>
              <w:t>k. informācijas izvietošana ar izklaides vietas politiku un iekšējās kārtības noteikumiem izklaides vietās apmeklētājiem un personālam redzamā vietā. Par piemērotu un efektīvu metodi informācijas par kaitējuma mazināšanu izplatīšanai izklaides vietu</w:t>
            </w:r>
            <w:r w:rsidR="006406E5" w:rsidRPr="00DB43BE">
              <w:rPr>
                <w:rFonts w:ascii="Times New Roman" w:eastAsia="Times New Roman" w:hAnsi="Times New Roman" w:cs="Times New Roman"/>
                <w:sz w:val="20"/>
                <w:szCs w:val="20"/>
                <w:lang w:val="lv-LV"/>
              </w:rPr>
              <w:t>, rīcību ārkārtas situācijās;</w:t>
            </w:r>
          </w:p>
          <w:p w14:paraId="1D822631" w14:textId="77777777" w:rsidR="004A19F3" w:rsidRPr="00DB43BE" w:rsidRDefault="004A19F3" w:rsidP="00692090">
            <w:pPr>
              <w:pStyle w:val="ListParagraph"/>
              <w:ind w:left="360"/>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apmeklētājiem, kas izklaides nolūkos lieto narkotikas, tiek uzskatīta neoficiāla vienaudžu saruna, kas var ietvert arī informatīvu materiālu un prezervatīvu izdali. Pirms tam jāveic atbilstošas apmācības. Papildus tam informāciju var ievietot arī tīmekļa vietnēs un aplikācijās;</w:t>
            </w:r>
          </w:p>
          <w:p w14:paraId="5A1E45CD" w14:textId="1D4FFAF6" w:rsidR="006406E5" w:rsidRPr="00DB43BE" w:rsidRDefault="006406E5" w:rsidP="00DC0DB3">
            <w:pPr>
              <w:jc w:val="both"/>
              <w:rPr>
                <w:rFonts w:ascii="Times New Roman" w:hAnsi="Times New Roman"/>
                <w:b/>
                <w:sz w:val="20"/>
                <w:lang w:val="lv-LV"/>
              </w:rPr>
            </w:pPr>
          </w:p>
          <w:p w14:paraId="449C1C31" w14:textId="2AFD7FD8" w:rsidR="004A19F3" w:rsidRPr="00DB43BE" w:rsidRDefault="004A19F3" w:rsidP="00692090">
            <w:pPr>
              <w:jc w:val="both"/>
              <w:rPr>
                <w:rFonts w:ascii="Times New Roman" w:eastAsia="Times New Roman" w:hAnsi="Times New Roman" w:cs="Times New Roman"/>
                <w:b/>
                <w:bCs/>
                <w:sz w:val="20"/>
                <w:szCs w:val="20"/>
                <w:lang w:val="lv-LV"/>
              </w:rPr>
            </w:pPr>
            <w:r w:rsidRPr="00DB43BE">
              <w:rPr>
                <w:rFonts w:ascii="Times New Roman" w:eastAsia="Times New Roman" w:hAnsi="Times New Roman" w:cs="Times New Roman"/>
                <w:b/>
                <w:bCs/>
                <w:sz w:val="20"/>
                <w:szCs w:val="20"/>
                <w:lang w:val="lv-LV"/>
              </w:rPr>
              <w:t xml:space="preserve">Formāts – </w:t>
            </w:r>
            <w:r w:rsidRPr="00DB43BE">
              <w:rPr>
                <w:rFonts w:ascii="Times New Roman" w:eastAsia="Times New Roman" w:hAnsi="Times New Roman" w:cs="Times New Roman"/>
                <w:sz w:val="20"/>
                <w:szCs w:val="20"/>
                <w:lang w:val="lv-LV"/>
              </w:rPr>
              <w:t>piemērojams atbilstoši īstenotā pasākuma/intervences saturam.</w:t>
            </w:r>
          </w:p>
          <w:p w14:paraId="14A10D07" w14:textId="77777777" w:rsidR="00692090" w:rsidRPr="00DB43BE" w:rsidRDefault="00692090" w:rsidP="00692090">
            <w:pPr>
              <w:jc w:val="both"/>
              <w:rPr>
                <w:rFonts w:ascii="Times New Roman" w:eastAsia="Times New Roman" w:hAnsi="Times New Roman" w:cs="Times New Roman"/>
                <w:b/>
                <w:bCs/>
                <w:sz w:val="20"/>
                <w:szCs w:val="20"/>
                <w:lang w:val="lv-LV"/>
              </w:rPr>
            </w:pPr>
          </w:p>
          <w:p w14:paraId="755AFE99" w14:textId="6AE99600" w:rsidR="004A19F3" w:rsidRPr="00DB43BE" w:rsidRDefault="004A19F3" w:rsidP="009F2C44">
            <w:pPr>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b/>
                <w:bCs/>
                <w:sz w:val="20"/>
                <w:szCs w:val="20"/>
                <w:lang w:val="lv-LV"/>
              </w:rPr>
              <w:t xml:space="preserve">Piemēri – </w:t>
            </w:r>
            <w:r w:rsidRPr="00DB43BE">
              <w:rPr>
                <w:rFonts w:ascii="Times New Roman" w:eastAsia="Times New Roman" w:hAnsi="Times New Roman" w:cs="Times New Roman"/>
                <w:sz w:val="20"/>
                <w:szCs w:val="20"/>
                <w:lang w:val="lv-LV"/>
              </w:rPr>
              <w:t xml:space="preserve">Pierādījumos balstītas intervences, kas īstenojamas izklaides vietās ir apkopotas datu bāzē tīmekļa vietnē “Veselīgas </w:t>
            </w:r>
            <w:r w:rsidRPr="00DB43BE">
              <w:rPr>
                <w:rFonts w:ascii="Times New Roman" w:eastAsia="Times New Roman" w:hAnsi="Times New Roman" w:cs="Times New Roman"/>
                <w:sz w:val="20"/>
                <w:szCs w:val="20"/>
                <w:lang w:val="lv-LV"/>
              </w:rPr>
              <w:lastRenderedPageBreak/>
              <w:t>naktsdzīves iniciatīva” (</w:t>
            </w:r>
            <w:proofErr w:type="spellStart"/>
            <w:r w:rsidRPr="00DB43BE">
              <w:rPr>
                <w:rFonts w:ascii="Times New Roman" w:eastAsia="Times New Roman" w:hAnsi="Times New Roman" w:cs="Times New Roman"/>
                <w:i/>
                <w:iCs/>
                <w:sz w:val="20"/>
                <w:szCs w:val="20"/>
                <w:lang w:val="lv-LV"/>
              </w:rPr>
              <w:t>eng</w:t>
            </w:r>
            <w:proofErr w:type="spellEnd"/>
            <w:r w:rsidRPr="00DB43BE">
              <w:rPr>
                <w:rFonts w:ascii="Times New Roman" w:eastAsia="Times New Roman" w:hAnsi="Times New Roman" w:cs="Times New Roman"/>
                <w:i/>
                <w:iCs/>
                <w:sz w:val="20"/>
                <w:szCs w:val="20"/>
                <w:lang w:val="lv-LV"/>
              </w:rPr>
              <w:t xml:space="preserve">. </w:t>
            </w:r>
            <w:proofErr w:type="spellStart"/>
            <w:r w:rsidRPr="00DB43BE">
              <w:rPr>
                <w:rFonts w:ascii="Times New Roman" w:eastAsia="Times New Roman" w:hAnsi="Times New Roman" w:cs="Times New Roman"/>
                <w:i/>
                <w:iCs/>
                <w:sz w:val="20"/>
                <w:szCs w:val="20"/>
                <w:lang w:val="lv-LV"/>
              </w:rPr>
              <w:t>Healthy</w:t>
            </w:r>
            <w:proofErr w:type="spellEnd"/>
            <w:r w:rsidRPr="00DB43BE">
              <w:rPr>
                <w:rFonts w:ascii="Times New Roman" w:eastAsia="Times New Roman" w:hAnsi="Times New Roman" w:cs="Times New Roman"/>
                <w:i/>
                <w:iCs/>
                <w:sz w:val="20"/>
                <w:szCs w:val="20"/>
                <w:lang w:val="lv-LV"/>
              </w:rPr>
              <w:t xml:space="preserve"> </w:t>
            </w:r>
            <w:proofErr w:type="spellStart"/>
            <w:r w:rsidRPr="00DB43BE">
              <w:rPr>
                <w:rFonts w:ascii="Times New Roman" w:eastAsia="Times New Roman" w:hAnsi="Times New Roman" w:cs="Times New Roman"/>
                <w:i/>
                <w:iCs/>
                <w:sz w:val="20"/>
                <w:szCs w:val="20"/>
                <w:lang w:val="lv-LV"/>
              </w:rPr>
              <w:t>Nightlife</w:t>
            </w:r>
            <w:proofErr w:type="spellEnd"/>
            <w:r w:rsidRPr="00DB43BE">
              <w:rPr>
                <w:rFonts w:ascii="Times New Roman" w:eastAsia="Times New Roman" w:hAnsi="Times New Roman" w:cs="Times New Roman"/>
                <w:i/>
                <w:iCs/>
                <w:sz w:val="20"/>
                <w:szCs w:val="20"/>
                <w:lang w:val="lv-LV"/>
              </w:rPr>
              <w:t xml:space="preserve"> </w:t>
            </w:r>
            <w:proofErr w:type="spellStart"/>
            <w:r w:rsidRPr="00DB43BE">
              <w:rPr>
                <w:rFonts w:ascii="Times New Roman" w:eastAsia="Times New Roman" w:hAnsi="Times New Roman" w:cs="Times New Roman"/>
                <w:i/>
                <w:iCs/>
                <w:sz w:val="20"/>
                <w:szCs w:val="20"/>
                <w:lang w:val="lv-LV"/>
              </w:rPr>
              <w:t>Toolbox</w:t>
            </w:r>
            <w:proofErr w:type="spellEnd"/>
            <w:r w:rsidRPr="00DB43BE">
              <w:rPr>
                <w:rFonts w:ascii="Times New Roman" w:eastAsia="Times New Roman" w:hAnsi="Times New Roman" w:cs="Times New Roman"/>
                <w:sz w:val="20"/>
                <w:szCs w:val="20"/>
                <w:lang w:val="lv-LV"/>
              </w:rPr>
              <w:t xml:space="preserve">). Saite: </w:t>
            </w:r>
            <w:hyperlink r:id="rId16" w:history="1">
              <w:r w:rsidRPr="00DB43BE">
                <w:rPr>
                  <w:rStyle w:val="Hyperlink"/>
                  <w:rFonts w:ascii="Times New Roman" w:eastAsia="Times New Roman" w:hAnsi="Times New Roman" w:cs="Times New Roman"/>
                  <w:sz w:val="20"/>
                  <w:szCs w:val="20"/>
                  <w:lang w:val="lv-LV"/>
                </w:rPr>
                <w:t>http://www.hntinfo.eu/</w:t>
              </w:r>
            </w:hyperlink>
            <w:r w:rsidRPr="00DB43BE">
              <w:rPr>
                <w:rFonts w:ascii="Times New Roman" w:eastAsia="Times New Roman" w:hAnsi="Times New Roman" w:cs="Times New Roman"/>
                <w:sz w:val="20"/>
                <w:szCs w:val="20"/>
                <w:lang w:val="lv-LV"/>
              </w:rPr>
              <w:t xml:space="preserve"> </w:t>
            </w:r>
          </w:p>
        </w:tc>
        <w:tc>
          <w:tcPr>
            <w:tcW w:w="2012" w:type="dxa"/>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tcPr>
          <w:p w14:paraId="3EE63369" w14:textId="77777777" w:rsidR="004A19F3" w:rsidRPr="00DB43BE" w:rsidRDefault="004A19F3" w:rsidP="004A19F3">
            <w:pPr>
              <w:pStyle w:val="ListParagraph"/>
              <w:numPr>
                <w:ilvl w:val="0"/>
                <w:numId w:val="17"/>
              </w:numPr>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lastRenderedPageBreak/>
              <w:t>Vides profilakse, universālā un selektīvā profilakse</w:t>
            </w:r>
          </w:p>
        </w:tc>
        <w:tc>
          <w:tcPr>
            <w:tcW w:w="1744" w:type="dxa"/>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tcPr>
          <w:p w14:paraId="204F187D" w14:textId="7957B8B6" w:rsidR="004A19F3" w:rsidRPr="00DB43BE" w:rsidRDefault="004A19F3" w:rsidP="00CF4693">
            <w:pPr>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Izklaides vietas, pasākumi</w:t>
            </w:r>
            <w:r w:rsidR="003B7859" w:rsidRPr="00DB43BE">
              <w:rPr>
                <w:rFonts w:ascii="Times New Roman" w:eastAsia="Times New Roman" w:hAnsi="Times New Roman" w:cs="Times New Roman"/>
                <w:sz w:val="20"/>
                <w:szCs w:val="20"/>
                <w:lang w:val="lv-LV"/>
              </w:rPr>
              <w:t xml:space="preserve"> </w:t>
            </w:r>
            <w:r w:rsidR="00CF4693" w:rsidRPr="00DB43BE">
              <w:rPr>
                <w:rFonts w:ascii="Times New Roman" w:eastAsia="Times New Roman" w:hAnsi="Times New Roman" w:cs="Times New Roman"/>
                <w:sz w:val="20"/>
                <w:szCs w:val="20"/>
                <w:lang w:val="lv-LV"/>
              </w:rPr>
              <w:t>(f</w:t>
            </w:r>
            <w:r w:rsidR="003B7859" w:rsidRPr="00DB43BE">
              <w:rPr>
                <w:rFonts w:ascii="Times New Roman" w:eastAsia="Times New Roman" w:hAnsi="Times New Roman" w:cs="Times New Roman"/>
                <w:sz w:val="20"/>
                <w:szCs w:val="20"/>
                <w:lang w:val="lv-LV"/>
              </w:rPr>
              <w:t>estivāli, koncerti)</w:t>
            </w:r>
          </w:p>
        </w:tc>
        <w:tc>
          <w:tcPr>
            <w:tcW w:w="5040" w:type="dxa"/>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tcPr>
          <w:p w14:paraId="4F016429" w14:textId="4E18C598" w:rsidR="5734D08B" w:rsidRPr="00DB43BE" w:rsidRDefault="5734D08B" w:rsidP="5E18A709">
            <w:pPr>
              <w:pStyle w:val="ListParagraph"/>
              <w:numPr>
                <w:ilvl w:val="0"/>
                <w:numId w:val="10"/>
              </w:numPr>
              <w:ind w:right="313"/>
              <w:jc w:val="both"/>
              <w:rPr>
                <w:rFonts w:ascii="Times New Roman" w:eastAsia="Times New Roman" w:hAnsi="Times New Roman" w:cs="Times New Roman"/>
                <w:sz w:val="20"/>
                <w:szCs w:val="20"/>
                <w:lang w:val="lv-LV"/>
              </w:rPr>
            </w:pPr>
            <w:r w:rsidRPr="00DB43BE">
              <w:rPr>
                <w:rFonts w:ascii="Times New Roman" w:eastAsia="Times New Roman" w:hAnsi="Times New Roman" w:cs="Times New Roman"/>
                <w:sz w:val="20"/>
                <w:szCs w:val="20"/>
                <w:lang w:val="lv-LV"/>
              </w:rPr>
              <w:t>Projekta pieteikumi par intervenču īstenošanu var tikt iesniegti par vienu vai vairākiem profilakses līmeņiem, identificējot mērķa grupu, kā arī paredzot metodes, kā tiks nodrošināta mērķa grupas identificēšana un novirzīšana attiecīgas intervences saņemšanai.</w:t>
            </w:r>
          </w:p>
          <w:p w14:paraId="2A8B311D" w14:textId="44FAB1B3" w:rsidR="23BCAF91" w:rsidRPr="00DB43BE" w:rsidRDefault="23BCAF91" w:rsidP="5E18A709">
            <w:pPr>
              <w:pStyle w:val="ListParagraph"/>
              <w:numPr>
                <w:ilvl w:val="0"/>
                <w:numId w:val="10"/>
              </w:numPr>
              <w:ind w:right="313"/>
              <w:jc w:val="both"/>
              <w:rPr>
                <w:rFonts w:ascii="Times New Roman" w:eastAsia="Times New Roman" w:hAnsi="Times New Roman" w:cs="Times New Roman"/>
                <w:color w:val="000000" w:themeColor="text1"/>
                <w:sz w:val="20"/>
                <w:szCs w:val="20"/>
                <w:lang w:val="lv-LV"/>
              </w:rPr>
            </w:pPr>
            <w:r w:rsidRPr="00DB43BE">
              <w:rPr>
                <w:rFonts w:ascii="Times New Roman" w:eastAsia="Times New Roman" w:hAnsi="Times New Roman" w:cs="Times New Roman"/>
                <w:sz w:val="20"/>
                <w:szCs w:val="20"/>
                <w:lang w:val="lv-LV"/>
              </w:rPr>
              <w:lastRenderedPageBreak/>
              <w:t>Lai nodrošinātu nemainīgu saturisko kvalitāti, intervenču īstenošana būtu veicama pēc izstrādāta vai adaptēta metodiskā materiāla, kurā ir aprakstīts intervences mērķis, uzdevumi, pielietotās metodes/instrumenti, identificēti iesaistītie speciālisti, laika grafiks, izmantotie resursi un cita informācija par intervenču saturisko uzbūvi un norisi.</w:t>
            </w:r>
          </w:p>
          <w:p w14:paraId="7C0981D7" w14:textId="77777777" w:rsidR="00A83203" w:rsidRPr="00DB43BE" w:rsidRDefault="00A83203" w:rsidP="00A83203">
            <w:pPr>
              <w:pStyle w:val="ListParagraph"/>
              <w:numPr>
                <w:ilvl w:val="0"/>
                <w:numId w:val="10"/>
              </w:numPr>
              <w:ind w:right="313"/>
              <w:jc w:val="both"/>
              <w:rPr>
                <w:rFonts w:ascii="Times New Roman" w:eastAsia="Times New Roman" w:hAnsi="Times New Roman" w:cs="Times New Roman"/>
                <w:color w:val="000000" w:themeColor="text1"/>
                <w:sz w:val="20"/>
                <w:szCs w:val="20"/>
                <w:lang w:val="lv-LV"/>
              </w:rPr>
            </w:pPr>
            <w:r w:rsidRPr="00DB43BE">
              <w:rPr>
                <w:rFonts w:ascii="Times New Roman" w:eastAsia="Times New Roman" w:hAnsi="Times New Roman" w:cs="Times New Roman"/>
                <w:color w:val="000000" w:themeColor="text1"/>
                <w:sz w:val="20"/>
                <w:szCs w:val="20"/>
                <w:lang w:val="lv-LV"/>
              </w:rPr>
              <w:t>Intervenču izstrādāšanā un īstenošanā jāizvērtē un jānovērš dubultā finansējuma riski.</w:t>
            </w:r>
          </w:p>
          <w:p w14:paraId="342EE05B" w14:textId="46A3305B" w:rsidR="004A19F3" w:rsidRPr="00DB43BE" w:rsidRDefault="004A19F3" w:rsidP="00A83203">
            <w:pPr>
              <w:ind w:right="1023"/>
              <w:rPr>
                <w:rFonts w:ascii="Times New Roman" w:eastAsia="Times New Roman" w:hAnsi="Times New Roman" w:cs="Times New Roman"/>
                <w:color w:val="FF0000"/>
                <w:sz w:val="20"/>
                <w:szCs w:val="20"/>
                <w:lang w:val="lv-LV"/>
              </w:rPr>
            </w:pPr>
          </w:p>
        </w:tc>
      </w:tr>
    </w:tbl>
    <w:p w14:paraId="17332BEB" w14:textId="77777777" w:rsidR="004A19F3" w:rsidRPr="00DB43BE" w:rsidRDefault="004A19F3" w:rsidP="004A19F3">
      <w:pPr>
        <w:rPr>
          <w:rFonts w:asciiTheme="majorBidi" w:hAnsiTheme="majorBidi" w:cstheme="majorBidi"/>
          <w:sz w:val="22"/>
          <w:szCs w:val="22"/>
          <w:lang w:val="lv-LV"/>
        </w:rPr>
      </w:pPr>
    </w:p>
    <w:p w14:paraId="04EB09C8" w14:textId="77777777" w:rsidR="00EB4070" w:rsidRPr="00DB43BE" w:rsidRDefault="00EB4070" w:rsidP="000A6AB8">
      <w:pPr>
        <w:jc w:val="center"/>
        <w:rPr>
          <w:rFonts w:asciiTheme="majorBidi" w:hAnsiTheme="majorBidi" w:cstheme="majorBidi"/>
          <w:b/>
          <w:bCs/>
          <w:sz w:val="22"/>
          <w:szCs w:val="22"/>
          <w:lang w:val="lv-LV"/>
        </w:rPr>
      </w:pPr>
    </w:p>
    <w:p w14:paraId="14B69E79" w14:textId="584B69CA" w:rsidR="004A19F3" w:rsidRPr="00DB43BE" w:rsidRDefault="00602FCA" w:rsidP="000A6AB8">
      <w:pPr>
        <w:jc w:val="center"/>
        <w:rPr>
          <w:rFonts w:asciiTheme="majorBidi" w:hAnsiTheme="majorBidi" w:cstheme="majorBidi"/>
          <w:b/>
          <w:bCs/>
          <w:color w:val="FF0000"/>
          <w:sz w:val="22"/>
          <w:szCs w:val="22"/>
          <w:lang w:val="lv-LV"/>
        </w:rPr>
      </w:pPr>
      <w:r w:rsidRPr="00DB43BE">
        <w:rPr>
          <w:rFonts w:asciiTheme="majorBidi" w:hAnsiTheme="majorBidi" w:cstheme="majorBidi"/>
          <w:b/>
          <w:bCs/>
          <w:color w:val="FF0000"/>
          <w:sz w:val="22"/>
          <w:szCs w:val="22"/>
          <w:lang w:val="lv-LV"/>
        </w:rPr>
        <w:t>Ieteicamo piesaistāmo speciālistu saraksts pasākumu/intervenču īstenošanai</w:t>
      </w:r>
      <w:r w:rsidR="000A6AB8" w:rsidRPr="00DB43BE">
        <w:rPr>
          <w:rFonts w:asciiTheme="majorBidi" w:hAnsiTheme="majorBidi" w:cstheme="majorBidi"/>
          <w:b/>
          <w:bCs/>
          <w:color w:val="FF0000"/>
          <w:sz w:val="22"/>
          <w:szCs w:val="22"/>
          <w:lang w:val="lv-LV"/>
        </w:rPr>
        <w:t xml:space="preserve"> atkarību profilakses jomā</w:t>
      </w:r>
    </w:p>
    <w:p w14:paraId="77A0BC69" w14:textId="77777777" w:rsidR="003423CE" w:rsidRPr="00DB43BE" w:rsidRDefault="003423CE" w:rsidP="003423CE">
      <w:pPr>
        <w:jc w:val="both"/>
        <w:rPr>
          <w:rFonts w:asciiTheme="majorBidi" w:hAnsiTheme="majorBidi" w:cstheme="majorBidi"/>
          <w:b/>
          <w:bCs/>
          <w:sz w:val="22"/>
          <w:szCs w:val="22"/>
          <w:lang w:val="lv-LV"/>
        </w:rPr>
      </w:pPr>
    </w:p>
    <w:p w14:paraId="1A3539E3" w14:textId="23D9DA84" w:rsidR="003423CE" w:rsidRPr="00DB43BE" w:rsidRDefault="003423CE" w:rsidP="003423CE">
      <w:pPr>
        <w:ind w:firstLine="720"/>
        <w:jc w:val="both"/>
        <w:rPr>
          <w:rFonts w:asciiTheme="majorBidi" w:hAnsiTheme="majorBidi" w:cstheme="majorBidi"/>
          <w:sz w:val="20"/>
          <w:szCs w:val="20"/>
          <w:lang w:val="lv-LV"/>
        </w:rPr>
      </w:pPr>
      <w:r w:rsidRPr="00DB43BE">
        <w:rPr>
          <w:rFonts w:asciiTheme="majorBidi" w:hAnsiTheme="majorBidi" w:cstheme="majorBidi"/>
          <w:sz w:val="20"/>
          <w:szCs w:val="20"/>
          <w:lang w:val="lv-LV"/>
        </w:rPr>
        <w:t>Piesaistāmo speciālistu nepieciešamo izglītību nosaka atbilstoši īstenojamās darbības tēmai un specifikai, vērtējot pēc iesniegtajiem izglītību/kvalifikāciju un pieredzes apliecinošajiem dokumentiem (diploms/sertifikāts/CV u.c.).</w:t>
      </w:r>
    </w:p>
    <w:p w14:paraId="06FA6826" w14:textId="30114BCA" w:rsidR="003423CE" w:rsidRPr="00DB43BE" w:rsidRDefault="003423CE" w:rsidP="003423CE">
      <w:pPr>
        <w:ind w:firstLine="720"/>
        <w:jc w:val="both"/>
        <w:rPr>
          <w:rFonts w:asciiTheme="majorBidi" w:hAnsiTheme="majorBidi" w:cstheme="majorBidi"/>
          <w:sz w:val="20"/>
          <w:szCs w:val="20"/>
          <w:lang w:val="lv-LV"/>
        </w:rPr>
      </w:pPr>
      <w:r w:rsidRPr="00DB43BE">
        <w:rPr>
          <w:rFonts w:asciiTheme="majorBidi" w:hAnsiTheme="majorBidi" w:cstheme="majorBidi"/>
          <w:sz w:val="20"/>
          <w:szCs w:val="20"/>
          <w:lang w:val="lv-LV"/>
        </w:rPr>
        <w:t xml:space="preserve">Atbalstīto darbību īstenošanā </w:t>
      </w:r>
      <w:r w:rsidR="009E6118" w:rsidRPr="00DB43BE">
        <w:rPr>
          <w:rFonts w:asciiTheme="majorBidi" w:hAnsiTheme="majorBidi" w:cstheme="majorBidi"/>
          <w:sz w:val="20"/>
          <w:szCs w:val="20"/>
          <w:lang w:val="lv-LV"/>
        </w:rPr>
        <w:t>nepieciešams</w:t>
      </w:r>
      <w:r w:rsidRPr="00DB43BE">
        <w:rPr>
          <w:rFonts w:asciiTheme="majorBidi" w:hAnsiTheme="majorBidi" w:cstheme="majorBidi"/>
          <w:sz w:val="20"/>
          <w:szCs w:val="20"/>
          <w:lang w:val="lv-LV"/>
        </w:rPr>
        <w:t xml:space="preserve"> piesaistīt speciālistus ar augstāko izglītību (grādu) un specifisku kvalifikāciju atbilstoši darbības saturam (piemēram, sabiedrības veselības speciālists, psihologs, sociālais darbinieks u.c.).</w:t>
      </w:r>
    </w:p>
    <w:p w14:paraId="4F7A3380" w14:textId="60265B00" w:rsidR="003423CE" w:rsidRPr="00DB43BE" w:rsidRDefault="003423CE" w:rsidP="003423CE">
      <w:pPr>
        <w:ind w:firstLine="720"/>
        <w:jc w:val="both"/>
        <w:rPr>
          <w:rFonts w:asciiTheme="majorBidi" w:hAnsiTheme="majorBidi" w:cstheme="majorBidi"/>
          <w:sz w:val="20"/>
          <w:szCs w:val="20"/>
          <w:lang w:val="lv-LV"/>
        </w:rPr>
      </w:pPr>
      <w:r w:rsidRPr="00DB43BE">
        <w:rPr>
          <w:rFonts w:asciiTheme="majorBidi" w:hAnsiTheme="majorBidi" w:cstheme="majorBidi"/>
          <w:sz w:val="20"/>
          <w:szCs w:val="20"/>
          <w:lang w:val="lv-LV"/>
        </w:rPr>
        <w:t xml:space="preserve">Atbilstoši konkrētās darbības specifikai, iespējams piesaistīt arī speciālistus, kuriem ir augstākā izglītība citā nozarē (piemēram, pedagogs, pedagogs-karjeras konsultants un jaunatnes lietu speciālists, sporta treneris) vai nav iegūta augstākā izglītība (piemēram, </w:t>
      </w:r>
      <w:proofErr w:type="spellStart"/>
      <w:r w:rsidRPr="00DB43BE">
        <w:rPr>
          <w:rFonts w:asciiTheme="majorBidi" w:hAnsiTheme="majorBidi" w:cstheme="majorBidi"/>
          <w:sz w:val="20"/>
          <w:szCs w:val="20"/>
          <w:lang w:val="lv-LV"/>
        </w:rPr>
        <w:t>līdzaudžu</w:t>
      </w:r>
      <w:proofErr w:type="spellEnd"/>
      <w:r w:rsidRPr="00DB43BE">
        <w:rPr>
          <w:rFonts w:asciiTheme="majorBidi" w:hAnsiTheme="majorBidi" w:cstheme="majorBidi"/>
          <w:sz w:val="20"/>
          <w:szCs w:val="20"/>
          <w:lang w:val="lv-LV"/>
        </w:rPr>
        <w:t xml:space="preserve"> izglītotājs, </w:t>
      </w:r>
      <w:proofErr w:type="spellStart"/>
      <w:r w:rsidRPr="00DB43BE">
        <w:rPr>
          <w:rFonts w:asciiTheme="majorBidi" w:hAnsiTheme="majorBidi" w:cstheme="majorBidi"/>
          <w:sz w:val="20"/>
          <w:szCs w:val="20"/>
          <w:lang w:val="lv-LV"/>
        </w:rPr>
        <w:t>mentors</w:t>
      </w:r>
      <w:proofErr w:type="spellEnd"/>
      <w:r w:rsidRPr="00DB43BE">
        <w:rPr>
          <w:rFonts w:asciiTheme="majorBidi" w:hAnsiTheme="majorBidi" w:cstheme="majorBidi"/>
          <w:sz w:val="20"/>
          <w:szCs w:val="20"/>
          <w:lang w:val="lv-LV"/>
        </w:rPr>
        <w:t>), ja šo speciālistu iesaistes nepieciešamība tieši izriet no īstenojamās darbības un specifikas, kā arī šiem speciālistiem ir atbilstoša pieredze un zināšanas, kas iegūtas profesionālās darbības vai/un profesionālās tālākizglītības un/vai neformālās izglītības pasākumu rezultātā.</w:t>
      </w:r>
    </w:p>
    <w:p w14:paraId="01B1BA98" w14:textId="77777777" w:rsidR="000A6AB8" w:rsidRPr="00DB43BE" w:rsidRDefault="000A6AB8" w:rsidP="003423CE">
      <w:pPr>
        <w:jc w:val="both"/>
        <w:rPr>
          <w:rFonts w:asciiTheme="majorBidi" w:hAnsiTheme="majorBidi" w:cstheme="majorBidi"/>
          <w:b/>
          <w:bCs/>
          <w:sz w:val="22"/>
          <w:szCs w:val="22"/>
          <w:lang w:val="lv-LV"/>
        </w:rPr>
      </w:pPr>
    </w:p>
    <w:tbl>
      <w:tblPr>
        <w:tblStyle w:val="TableGrid"/>
        <w:tblW w:w="0" w:type="auto"/>
        <w:tblLook w:val="04A0" w:firstRow="1" w:lastRow="0" w:firstColumn="1" w:lastColumn="0" w:noHBand="0" w:noVBand="1"/>
      </w:tblPr>
      <w:tblGrid>
        <w:gridCol w:w="2564"/>
        <w:gridCol w:w="2564"/>
        <w:gridCol w:w="2565"/>
        <w:gridCol w:w="2565"/>
        <w:gridCol w:w="1928"/>
        <w:gridCol w:w="3202"/>
      </w:tblGrid>
      <w:tr w:rsidR="00EB4070" w:rsidRPr="00DB43BE" w14:paraId="573EE392" w14:textId="77777777" w:rsidTr="006B2067">
        <w:tc>
          <w:tcPr>
            <w:tcW w:w="2564" w:type="dxa"/>
            <w:shd w:val="clear" w:color="auto" w:fill="FBE4D5" w:themeFill="accent2" w:themeFillTint="33"/>
          </w:tcPr>
          <w:p w14:paraId="1EA27363" w14:textId="15EAE8F4" w:rsidR="00EB4070" w:rsidRPr="00DB43BE" w:rsidRDefault="00EB4070" w:rsidP="00EB4070">
            <w:pPr>
              <w:jc w:val="center"/>
              <w:rPr>
                <w:rFonts w:asciiTheme="majorBidi" w:hAnsiTheme="majorBidi" w:cstheme="majorBidi"/>
                <w:sz w:val="20"/>
                <w:szCs w:val="20"/>
                <w:lang w:val="lv-LV"/>
              </w:rPr>
            </w:pPr>
            <w:r w:rsidRPr="00DB43BE">
              <w:rPr>
                <w:rFonts w:asciiTheme="majorBidi" w:hAnsiTheme="majorBidi" w:cstheme="majorBidi"/>
                <w:sz w:val="20"/>
                <w:szCs w:val="20"/>
                <w:lang w:val="lv-LV"/>
              </w:rPr>
              <w:t>Pasākuma/intervences veids</w:t>
            </w:r>
          </w:p>
        </w:tc>
        <w:tc>
          <w:tcPr>
            <w:tcW w:w="2564" w:type="dxa"/>
            <w:shd w:val="clear" w:color="auto" w:fill="FBE4D5" w:themeFill="accent2" w:themeFillTint="33"/>
          </w:tcPr>
          <w:p w14:paraId="593156E2" w14:textId="1587CDB2" w:rsidR="00EB4070" w:rsidRPr="00DB43BE" w:rsidRDefault="00EB4070" w:rsidP="00EB4070">
            <w:pPr>
              <w:jc w:val="center"/>
              <w:rPr>
                <w:rFonts w:asciiTheme="majorBidi" w:hAnsiTheme="majorBidi" w:cstheme="majorBidi"/>
                <w:sz w:val="20"/>
                <w:szCs w:val="20"/>
                <w:lang w:val="lv-LV"/>
              </w:rPr>
            </w:pPr>
            <w:r w:rsidRPr="00DB43BE">
              <w:rPr>
                <w:rFonts w:asciiTheme="majorBidi" w:hAnsiTheme="majorBidi" w:cstheme="majorBidi"/>
                <w:sz w:val="20"/>
                <w:szCs w:val="20"/>
                <w:lang w:val="lv-LV"/>
              </w:rPr>
              <w:t>Primāri ieteicamie speciālisti</w:t>
            </w:r>
          </w:p>
        </w:tc>
        <w:tc>
          <w:tcPr>
            <w:tcW w:w="2565" w:type="dxa"/>
            <w:shd w:val="clear" w:color="auto" w:fill="FBE4D5" w:themeFill="accent2" w:themeFillTint="33"/>
          </w:tcPr>
          <w:p w14:paraId="54DF059A" w14:textId="1A753DAE" w:rsidR="00EB4070" w:rsidRPr="00DB43BE" w:rsidRDefault="00EB4070" w:rsidP="000A6AB8">
            <w:pPr>
              <w:jc w:val="center"/>
              <w:rPr>
                <w:rFonts w:asciiTheme="majorBidi" w:hAnsiTheme="majorBidi" w:cstheme="majorBidi"/>
                <w:sz w:val="20"/>
                <w:szCs w:val="20"/>
                <w:lang w:val="lv-LV"/>
              </w:rPr>
            </w:pPr>
            <w:r w:rsidRPr="00DB43BE">
              <w:rPr>
                <w:rFonts w:asciiTheme="majorBidi" w:hAnsiTheme="majorBidi" w:cstheme="majorBidi"/>
                <w:sz w:val="20"/>
                <w:szCs w:val="20"/>
                <w:lang w:val="lv-LV"/>
              </w:rPr>
              <w:t>Atbalstāmie speciālisti</w:t>
            </w:r>
          </w:p>
        </w:tc>
        <w:tc>
          <w:tcPr>
            <w:tcW w:w="2565" w:type="dxa"/>
            <w:shd w:val="clear" w:color="auto" w:fill="FBE4D5" w:themeFill="accent2" w:themeFillTint="33"/>
          </w:tcPr>
          <w:p w14:paraId="0AE6B532" w14:textId="306C907B" w:rsidR="00EB4070" w:rsidRPr="00DB43BE" w:rsidRDefault="00EB4070" w:rsidP="000A6AB8">
            <w:pPr>
              <w:jc w:val="center"/>
              <w:rPr>
                <w:rFonts w:asciiTheme="majorBidi" w:hAnsiTheme="majorBidi" w:cstheme="majorBidi"/>
                <w:sz w:val="22"/>
                <w:szCs w:val="22"/>
                <w:lang w:val="lv-LV"/>
              </w:rPr>
            </w:pPr>
            <w:r w:rsidRPr="00DB43BE">
              <w:rPr>
                <w:rFonts w:asciiTheme="majorBidi" w:hAnsiTheme="majorBidi" w:cstheme="majorBidi"/>
                <w:sz w:val="20"/>
                <w:szCs w:val="20"/>
                <w:lang w:val="lv-LV"/>
              </w:rPr>
              <w:t>Papildu speciālisti, kuri ir atbalstāmi tikai kopā ar atbalstāmo speciālistu (piemēri)</w:t>
            </w:r>
          </w:p>
        </w:tc>
        <w:tc>
          <w:tcPr>
            <w:tcW w:w="1928" w:type="dxa"/>
            <w:shd w:val="clear" w:color="auto" w:fill="FBE4D5" w:themeFill="accent2" w:themeFillTint="33"/>
          </w:tcPr>
          <w:p w14:paraId="4FC2073F" w14:textId="228780AE" w:rsidR="00EB4070" w:rsidRPr="00DB43BE" w:rsidRDefault="00F7175C" w:rsidP="000A6AB8">
            <w:pPr>
              <w:jc w:val="center"/>
              <w:rPr>
                <w:rFonts w:asciiTheme="majorBidi" w:hAnsiTheme="majorBidi" w:cstheme="majorBidi"/>
                <w:sz w:val="20"/>
                <w:szCs w:val="20"/>
                <w:lang w:val="lv-LV"/>
              </w:rPr>
            </w:pPr>
            <w:r w:rsidRPr="00DB43BE">
              <w:rPr>
                <w:rFonts w:asciiTheme="majorBidi" w:hAnsiTheme="majorBidi" w:cstheme="majorBidi"/>
                <w:sz w:val="20"/>
                <w:szCs w:val="20"/>
                <w:lang w:val="lv-LV"/>
              </w:rPr>
              <w:t>Neatbalstāmo speciālistu/pasākumu piemēr</w:t>
            </w:r>
            <w:r w:rsidR="003C34AA" w:rsidRPr="00DB43BE">
              <w:rPr>
                <w:rFonts w:asciiTheme="majorBidi" w:hAnsiTheme="majorBidi" w:cstheme="majorBidi"/>
                <w:sz w:val="20"/>
                <w:szCs w:val="20"/>
                <w:lang w:val="lv-LV"/>
              </w:rPr>
              <w:t>s</w:t>
            </w:r>
          </w:p>
        </w:tc>
        <w:tc>
          <w:tcPr>
            <w:tcW w:w="3202" w:type="dxa"/>
            <w:tcBorders>
              <w:bottom w:val="single" w:sz="4" w:space="0" w:color="auto"/>
            </w:tcBorders>
            <w:shd w:val="clear" w:color="auto" w:fill="FBE4D5" w:themeFill="accent2" w:themeFillTint="33"/>
          </w:tcPr>
          <w:p w14:paraId="619CCBAF" w14:textId="4755EC08" w:rsidR="00EB4070" w:rsidRPr="00DB43BE" w:rsidRDefault="00F7175C" w:rsidP="000A6AB8">
            <w:pPr>
              <w:jc w:val="center"/>
              <w:rPr>
                <w:rFonts w:asciiTheme="majorBidi" w:hAnsiTheme="majorBidi" w:cstheme="majorBidi"/>
                <w:sz w:val="22"/>
                <w:szCs w:val="22"/>
                <w:lang w:val="lv-LV"/>
              </w:rPr>
            </w:pPr>
            <w:r w:rsidRPr="00DB43BE">
              <w:rPr>
                <w:rFonts w:asciiTheme="majorBidi" w:hAnsiTheme="majorBidi" w:cstheme="majorBidi"/>
                <w:sz w:val="22"/>
                <w:szCs w:val="22"/>
                <w:lang w:val="lv-LV"/>
              </w:rPr>
              <w:t>Piezīmes</w:t>
            </w:r>
          </w:p>
        </w:tc>
      </w:tr>
      <w:tr w:rsidR="00F7175C" w:rsidRPr="00CA645A" w14:paraId="48A441F0" w14:textId="77777777" w:rsidTr="006B2067">
        <w:tc>
          <w:tcPr>
            <w:tcW w:w="2564" w:type="dxa"/>
            <w:shd w:val="clear" w:color="auto" w:fill="E2EFD9" w:themeFill="accent6" w:themeFillTint="33"/>
          </w:tcPr>
          <w:p w14:paraId="04BC8B25" w14:textId="4277370D" w:rsidR="00F7175C" w:rsidRPr="00DB43BE" w:rsidRDefault="00F7175C" w:rsidP="006B2067">
            <w:pPr>
              <w:rPr>
                <w:rFonts w:ascii="Times New Roman" w:hAnsi="Times New Roman" w:cs="Times New Roman"/>
                <w:color w:val="000000" w:themeColor="text1"/>
                <w:sz w:val="20"/>
                <w:szCs w:val="20"/>
                <w:lang w:val="lv-LV"/>
              </w:rPr>
            </w:pPr>
            <w:r w:rsidRPr="00DB43BE">
              <w:rPr>
                <w:rFonts w:ascii="Times New Roman" w:hAnsi="Times New Roman" w:cs="Times New Roman"/>
                <w:color w:val="000000" w:themeColor="text1"/>
                <w:sz w:val="20"/>
                <w:szCs w:val="20"/>
                <w:lang w:val="lv-LV"/>
              </w:rPr>
              <w:t>Pasākumu īstenošana ģimenes prasmju attīstīšanai</w:t>
            </w:r>
            <w:r w:rsidR="00AD251A">
              <w:rPr>
                <w:rFonts w:ascii="Times New Roman" w:hAnsi="Times New Roman" w:cs="Times New Roman"/>
                <w:color w:val="000000" w:themeColor="text1"/>
                <w:sz w:val="20"/>
                <w:szCs w:val="20"/>
                <w:lang w:val="lv-LV"/>
              </w:rPr>
              <w:t xml:space="preserve"> </w:t>
            </w:r>
            <w:r w:rsidRPr="00DB43BE">
              <w:rPr>
                <w:rFonts w:ascii="Times New Roman" w:hAnsi="Times New Roman" w:cs="Times New Roman"/>
                <w:color w:val="000000" w:themeColor="text1"/>
                <w:sz w:val="20"/>
                <w:szCs w:val="20"/>
                <w:lang w:val="lv-LV"/>
              </w:rPr>
              <w:t xml:space="preserve">un agrīna preventīva </w:t>
            </w:r>
            <w:proofErr w:type="spellStart"/>
            <w:r w:rsidRPr="00DB43BE">
              <w:rPr>
                <w:rFonts w:ascii="Times New Roman" w:hAnsi="Times New Roman" w:cs="Times New Roman"/>
                <w:color w:val="000000" w:themeColor="text1"/>
                <w:sz w:val="20"/>
                <w:szCs w:val="20"/>
                <w:lang w:val="lv-LV"/>
              </w:rPr>
              <w:t>atbalstanodrošināšanai</w:t>
            </w:r>
            <w:proofErr w:type="spellEnd"/>
          </w:p>
          <w:p w14:paraId="6C3266FA" w14:textId="77777777" w:rsidR="00F7175C" w:rsidRPr="00DB43BE" w:rsidRDefault="00F7175C" w:rsidP="006B2067">
            <w:pPr>
              <w:rPr>
                <w:rFonts w:asciiTheme="majorBidi" w:hAnsiTheme="majorBidi" w:cstheme="majorBidi"/>
                <w:color w:val="000000" w:themeColor="text1"/>
                <w:sz w:val="20"/>
                <w:szCs w:val="20"/>
                <w:lang w:val="lv-LV"/>
              </w:rPr>
            </w:pPr>
          </w:p>
        </w:tc>
        <w:tc>
          <w:tcPr>
            <w:tcW w:w="2564" w:type="dxa"/>
          </w:tcPr>
          <w:p w14:paraId="64A56613" w14:textId="04310736" w:rsidR="00F7175C" w:rsidRPr="00DB43BE" w:rsidRDefault="003423CE" w:rsidP="006B2067">
            <w:pPr>
              <w:rPr>
                <w:rFonts w:asciiTheme="majorBidi" w:hAnsiTheme="majorBidi" w:cstheme="majorBidi"/>
                <w:sz w:val="20"/>
                <w:szCs w:val="20"/>
                <w:lang w:val="lv-LV"/>
              </w:rPr>
            </w:pPr>
            <w:r w:rsidRPr="00DB43BE">
              <w:rPr>
                <w:rFonts w:asciiTheme="majorBidi" w:hAnsiTheme="majorBidi" w:cstheme="majorBidi"/>
                <w:sz w:val="20"/>
                <w:szCs w:val="20"/>
                <w:lang w:val="lv-LV"/>
              </w:rPr>
              <w:t>Psihologs</w:t>
            </w:r>
            <w:r w:rsidR="006B2067" w:rsidRPr="00DB43BE">
              <w:rPr>
                <w:rFonts w:asciiTheme="majorBidi" w:hAnsiTheme="majorBidi" w:cstheme="majorBidi"/>
                <w:sz w:val="20"/>
                <w:szCs w:val="20"/>
                <w:lang w:val="lv-LV"/>
              </w:rPr>
              <w:t>*</w:t>
            </w:r>
            <w:r w:rsidRPr="00DB43BE">
              <w:rPr>
                <w:rFonts w:asciiTheme="majorBidi" w:hAnsiTheme="majorBidi" w:cstheme="majorBidi"/>
                <w:sz w:val="20"/>
                <w:szCs w:val="20"/>
                <w:lang w:val="lv-LV"/>
              </w:rPr>
              <w:t>, psihoterapeits</w:t>
            </w:r>
            <w:r w:rsidR="006B2067" w:rsidRPr="00DB43BE">
              <w:rPr>
                <w:rFonts w:asciiTheme="majorBidi" w:hAnsiTheme="majorBidi" w:cstheme="majorBidi"/>
                <w:sz w:val="20"/>
                <w:szCs w:val="20"/>
                <w:lang w:val="lv-LV"/>
              </w:rPr>
              <w:t>**</w:t>
            </w:r>
            <w:r w:rsidRPr="00DB43BE">
              <w:rPr>
                <w:rFonts w:asciiTheme="majorBidi" w:hAnsiTheme="majorBidi" w:cstheme="majorBidi"/>
                <w:sz w:val="20"/>
                <w:szCs w:val="20"/>
                <w:lang w:val="lv-LV"/>
              </w:rPr>
              <w:t>, psihiatrs, sociālais pedagogs</w:t>
            </w:r>
          </w:p>
        </w:tc>
        <w:tc>
          <w:tcPr>
            <w:tcW w:w="2565" w:type="dxa"/>
          </w:tcPr>
          <w:p w14:paraId="3849DE6A" w14:textId="1C6527F7" w:rsidR="00F7175C" w:rsidRPr="00DB43BE" w:rsidRDefault="003423CE" w:rsidP="006B2067">
            <w:pPr>
              <w:rPr>
                <w:rFonts w:asciiTheme="majorBidi" w:hAnsiTheme="majorBidi" w:cstheme="majorBidi"/>
                <w:sz w:val="20"/>
                <w:szCs w:val="20"/>
                <w:lang w:val="lv-LV"/>
              </w:rPr>
            </w:pPr>
            <w:r w:rsidRPr="00DB43BE">
              <w:rPr>
                <w:rFonts w:asciiTheme="majorBidi" w:hAnsiTheme="majorBidi" w:cstheme="majorBidi"/>
                <w:sz w:val="20"/>
                <w:szCs w:val="20"/>
                <w:lang w:val="lv-LV"/>
              </w:rPr>
              <w:t>Narkologs</w:t>
            </w:r>
            <w:r w:rsidR="003C34AA" w:rsidRPr="00DB43BE">
              <w:rPr>
                <w:rFonts w:asciiTheme="majorBidi" w:hAnsiTheme="majorBidi" w:cstheme="majorBidi"/>
                <w:sz w:val="20"/>
                <w:szCs w:val="20"/>
                <w:lang w:val="lv-LV"/>
              </w:rPr>
              <w:t xml:space="preserve"> (atkarību psihiatrs)</w:t>
            </w:r>
            <w:r w:rsidRPr="00DB43BE">
              <w:rPr>
                <w:rFonts w:asciiTheme="majorBidi" w:hAnsiTheme="majorBidi" w:cstheme="majorBidi"/>
                <w:sz w:val="20"/>
                <w:szCs w:val="20"/>
                <w:lang w:val="lv-LV"/>
              </w:rPr>
              <w:t>, ģimenes ārsts</w:t>
            </w:r>
            <w:r w:rsidR="006B2067" w:rsidRPr="00DB43BE">
              <w:rPr>
                <w:rFonts w:asciiTheme="majorBidi" w:hAnsiTheme="majorBidi" w:cstheme="majorBidi"/>
                <w:sz w:val="20"/>
                <w:szCs w:val="20"/>
                <w:lang w:val="lv-LV"/>
              </w:rPr>
              <w:t>, sabiedrības veselības speciālists</w:t>
            </w:r>
          </w:p>
        </w:tc>
        <w:tc>
          <w:tcPr>
            <w:tcW w:w="2565" w:type="dxa"/>
          </w:tcPr>
          <w:p w14:paraId="04E6577C" w14:textId="67BD00E4" w:rsidR="00F7175C" w:rsidRPr="00DB43BE" w:rsidRDefault="003423CE" w:rsidP="006B2067">
            <w:pPr>
              <w:rPr>
                <w:rFonts w:asciiTheme="majorBidi" w:hAnsiTheme="majorBidi" w:cstheme="majorBidi"/>
                <w:sz w:val="20"/>
                <w:szCs w:val="20"/>
                <w:lang w:val="lv-LV"/>
              </w:rPr>
            </w:pPr>
            <w:r w:rsidRPr="00DB43BE">
              <w:rPr>
                <w:rFonts w:asciiTheme="majorBidi" w:hAnsiTheme="majorBidi" w:cstheme="majorBidi"/>
                <w:sz w:val="20"/>
                <w:szCs w:val="20"/>
                <w:lang w:val="lv-LV"/>
              </w:rPr>
              <w:t>Sociālais darbinieks, policijas pārstāvis, motivētājs/pozitīvais piemērs</w:t>
            </w:r>
            <w:r w:rsidR="00C25889" w:rsidRPr="00DB43BE">
              <w:rPr>
                <w:rFonts w:asciiTheme="majorBidi" w:hAnsiTheme="majorBidi" w:cstheme="majorBidi"/>
                <w:sz w:val="20"/>
                <w:szCs w:val="20"/>
                <w:lang w:val="lv-LV"/>
              </w:rPr>
              <w:t>, mākslas terapeits****</w:t>
            </w:r>
          </w:p>
        </w:tc>
        <w:tc>
          <w:tcPr>
            <w:tcW w:w="1928" w:type="dxa"/>
            <w:tcBorders>
              <w:right w:val="single" w:sz="4" w:space="0" w:color="auto"/>
            </w:tcBorders>
          </w:tcPr>
          <w:p w14:paraId="13B6F4C2" w14:textId="74A415AD" w:rsidR="00F7175C" w:rsidRPr="00DB43BE" w:rsidRDefault="003423CE" w:rsidP="006B2067">
            <w:pPr>
              <w:rPr>
                <w:rFonts w:asciiTheme="majorBidi" w:hAnsiTheme="majorBidi" w:cstheme="majorBidi"/>
                <w:sz w:val="20"/>
                <w:szCs w:val="20"/>
                <w:lang w:val="lv-LV"/>
              </w:rPr>
            </w:pPr>
            <w:r w:rsidRPr="00DB43BE">
              <w:rPr>
                <w:rFonts w:asciiTheme="majorBidi" w:hAnsiTheme="majorBidi" w:cstheme="majorBidi"/>
                <w:sz w:val="20"/>
                <w:szCs w:val="20"/>
                <w:lang w:val="lv-LV"/>
              </w:rPr>
              <w:t xml:space="preserve">Pedagogs </w:t>
            </w:r>
          </w:p>
        </w:tc>
        <w:tc>
          <w:tcPr>
            <w:tcW w:w="3202" w:type="dxa"/>
            <w:tcBorders>
              <w:top w:val="single" w:sz="4" w:space="0" w:color="auto"/>
              <w:left w:val="single" w:sz="4" w:space="0" w:color="auto"/>
              <w:bottom w:val="nil"/>
              <w:right w:val="single" w:sz="4" w:space="0" w:color="auto"/>
            </w:tcBorders>
          </w:tcPr>
          <w:p w14:paraId="4C3A81ED" w14:textId="24D2463C" w:rsidR="009E6118" w:rsidRPr="00DB43BE" w:rsidRDefault="006B2067" w:rsidP="006B2067">
            <w:pPr>
              <w:rPr>
                <w:rFonts w:asciiTheme="majorBidi" w:hAnsiTheme="majorBidi" w:cstheme="majorBidi"/>
                <w:sz w:val="18"/>
                <w:szCs w:val="18"/>
                <w:lang w:val="lv-LV"/>
              </w:rPr>
            </w:pPr>
            <w:r w:rsidRPr="00DB43BE">
              <w:rPr>
                <w:rFonts w:asciiTheme="majorBidi" w:hAnsiTheme="majorBidi" w:cstheme="majorBidi"/>
                <w:sz w:val="18"/>
                <w:szCs w:val="18"/>
                <w:lang w:val="lv-LV"/>
              </w:rPr>
              <w:t>*</w:t>
            </w:r>
            <w:r w:rsidR="009E6118" w:rsidRPr="00DB43BE">
              <w:rPr>
                <w:rFonts w:asciiTheme="majorBidi" w:hAnsiTheme="majorBidi" w:cstheme="majorBidi"/>
                <w:sz w:val="18"/>
                <w:szCs w:val="18"/>
                <w:lang w:val="lv-LV"/>
              </w:rPr>
              <w:t>Psihologs ir persona, kas pārstāv attiecīgās profesionālās psiholoģijas jomas: izglītības un skolu psiholoģija, klīniskā un veselības psiholoģija, konsultatīvā psiholoģija.</w:t>
            </w:r>
          </w:p>
          <w:p w14:paraId="6CD87F9B" w14:textId="0FAC2D5B" w:rsidR="00F7175C" w:rsidRPr="00DB43BE" w:rsidRDefault="006B2067" w:rsidP="006B2067">
            <w:pPr>
              <w:rPr>
                <w:rFonts w:asciiTheme="majorBidi" w:hAnsiTheme="majorBidi" w:cstheme="majorBidi"/>
                <w:sz w:val="18"/>
                <w:szCs w:val="18"/>
                <w:lang w:val="lv-LV"/>
              </w:rPr>
            </w:pPr>
            <w:r w:rsidRPr="00DB43BE">
              <w:rPr>
                <w:rFonts w:asciiTheme="majorBidi" w:hAnsiTheme="majorBidi" w:cstheme="majorBidi"/>
                <w:sz w:val="18"/>
                <w:szCs w:val="18"/>
                <w:lang w:val="lv-LV"/>
              </w:rPr>
              <w:t>**</w:t>
            </w:r>
            <w:r w:rsidR="003C34AA" w:rsidRPr="00DB43BE">
              <w:rPr>
                <w:rFonts w:asciiTheme="majorBidi" w:hAnsiTheme="majorBidi" w:cstheme="majorBidi"/>
                <w:sz w:val="18"/>
                <w:szCs w:val="18"/>
                <w:lang w:val="lv-LV"/>
              </w:rPr>
              <w:t>Psihoterapeits ir ārstniecības persona, kura ir reģistrēta Ārstniecības personu (atbalsta personu) reģistrā</w:t>
            </w:r>
          </w:p>
        </w:tc>
      </w:tr>
      <w:tr w:rsidR="00F7175C" w:rsidRPr="00CA645A" w14:paraId="1B143FFD" w14:textId="77777777" w:rsidTr="00C25889">
        <w:tc>
          <w:tcPr>
            <w:tcW w:w="2564" w:type="dxa"/>
            <w:shd w:val="clear" w:color="auto" w:fill="E2EFD9" w:themeFill="accent6" w:themeFillTint="33"/>
          </w:tcPr>
          <w:p w14:paraId="397FA875" w14:textId="77777777" w:rsidR="00F7175C" w:rsidRPr="00DB43BE" w:rsidRDefault="00F7175C" w:rsidP="006B2067">
            <w:pPr>
              <w:rPr>
                <w:rFonts w:ascii="Times New Roman" w:hAnsi="Times New Roman" w:cs="Times New Roman"/>
                <w:color w:val="000000" w:themeColor="text1"/>
                <w:sz w:val="20"/>
                <w:szCs w:val="20"/>
                <w:lang w:val="lv-LV"/>
              </w:rPr>
            </w:pPr>
            <w:r w:rsidRPr="00DB43BE">
              <w:rPr>
                <w:rFonts w:ascii="Times New Roman" w:hAnsi="Times New Roman" w:cs="Times New Roman"/>
                <w:color w:val="000000" w:themeColor="text1"/>
                <w:sz w:val="20"/>
                <w:szCs w:val="20"/>
                <w:lang w:val="lv-LV"/>
              </w:rPr>
              <w:t>Pasākumu nodrošināšana dzīves prasmju attīstīšana bērniem un jauniešiem</w:t>
            </w:r>
          </w:p>
          <w:p w14:paraId="33D71C93" w14:textId="77777777" w:rsidR="00F7175C" w:rsidRPr="00DB43BE" w:rsidRDefault="00F7175C" w:rsidP="006B2067">
            <w:pPr>
              <w:rPr>
                <w:rFonts w:ascii="Times New Roman" w:hAnsi="Times New Roman" w:cs="Times New Roman"/>
                <w:color w:val="000000" w:themeColor="text1"/>
                <w:sz w:val="20"/>
                <w:szCs w:val="20"/>
                <w:lang w:val="lv-LV"/>
              </w:rPr>
            </w:pPr>
          </w:p>
        </w:tc>
        <w:tc>
          <w:tcPr>
            <w:tcW w:w="2564" w:type="dxa"/>
          </w:tcPr>
          <w:p w14:paraId="5E6FFCC1" w14:textId="782174D5" w:rsidR="00F7175C" w:rsidRPr="00DB43BE" w:rsidRDefault="006B2067" w:rsidP="006B2067">
            <w:pPr>
              <w:rPr>
                <w:rFonts w:asciiTheme="majorBidi" w:hAnsiTheme="majorBidi" w:cstheme="majorBidi"/>
                <w:sz w:val="20"/>
                <w:szCs w:val="20"/>
                <w:lang w:val="lv-LV"/>
              </w:rPr>
            </w:pPr>
            <w:r w:rsidRPr="00DB43BE">
              <w:rPr>
                <w:rFonts w:asciiTheme="majorBidi" w:hAnsiTheme="majorBidi" w:cstheme="majorBidi"/>
                <w:sz w:val="20"/>
                <w:szCs w:val="20"/>
                <w:lang w:val="lv-LV"/>
              </w:rPr>
              <w:t>Psihologs*, psihoterapeits**, psihiatrs, sociālais pedagogs</w:t>
            </w:r>
            <w:r w:rsidR="00C25889" w:rsidRPr="00DB43BE">
              <w:rPr>
                <w:rFonts w:asciiTheme="majorBidi" w:hAnsiTheme="majorBidi" w:cstheme="majorBidi"/>
                <w:sz w:val="20"/>
                <w:szCs w:val="20"/>
                <w:lang w:val="lv-LV"/>
              </w:rPr>
              <w:t>, sabiedrības veselības speciālists</w:t>
            </w:r>
          </w:p>
        </w:tc>
        <w:tc>
          <w:tcPr>
            <w:tcW w:w="2565" w:type="dxa"/>
          </w:tcPr>
          <w:p w14:paraId="094071A7" w14:textId="241A5CE0" w:rsidR="00F7175C" w:rsidRPr="00DB43BE" w:rsidRDefault="006B2067" w:rsidP="006B2067">
            <w:pPr>
              <w:rPr>
                <w:rFonts w:asciiTheme="majorBidi" w:hAnsiTheme="majorBidi" w:cstheme="majorBidi"/>
                <w:sz w:val="20"/>
                <w:szCs w:val="20"/>
                <w:lang w:val="lv-LV"/>
              </w:rPr>
            </w:pPr>
            <w:r w:rsidRPr="00DB43BE">
              <w:rPr>
                <w:rFonts w:asciiTheme="majorBidi" w:hAnsiTheme="majorBidi" w:cstheme="majorBidi"/>
                <w:sz w:val="20"/>
                <w:szCs w:val="20"/>
                <w:lang w:val="lv-LV"/>
              </w:rPr>
              <w:t>Sporta speci</w:t>
            </w:r>
            <w:r w:rsidR="00DB43BE">
              <w:rPr>
                <w:rFonts w:asciiTheme="majorBidi" w:hAnsiTheme="majorBidi" w:cstheme="majorBidi"/>
                <w:sz w:val="20"/>
                <w:szCs w:val="20"/>
                <w:lang w:val="lv-LV"/>
              </w:rPr>
              <w:t>ā</w:t>
            </w:r>
            <w:r w:rsidRPr="00DB43BE">
              <w:rPr>
                <w:rFonts w:asciiTheme="majorBidi" w:hAnsiTheme="majorBidi" w:cstheme="majorBidi"/>
                <w:sz w:val="20"/>
                <w:szCs w:val="20"/>
                <w:lang w:val="lv-LV"/>
              </w:rPr>
              <w:t>lists***</w:t>
            </w:r>
            <w:r w:rsidR="00C25889" w:rsidRPr="00DB43BE">
              <w:rPr>
                <w:rFonts w:asciiTheme="majorBidi" w:hAnsiTheme="majorBidi" w:cstheme="majorBidi"/>
                <w:sz w:val="20"/>
                <w:szCs w:val="20"/>
                <w:lang w:val="lv-LV"/>
              </w:rPr>
              <w:t>, pedagogs</w:t>
            </w:r>
          </w:p>
        </w:tc>
        <w:tc>
          <w:tcPr>
            <w:tcW w:w="2565" w:type="dxa"/>
          </w:tcPr>
          <w:p w14:paraId="0854B89D" w14:textId="244A0A79" w:rsidR="00F7175C" w:rsidRPr="00DB43BE" w:rsidRDefault="006B2067" w:rsidP="006B2067">
            <w:pPr>
              <w:rPr>
                <w:rFonts w:asciiTheme="majorBidi" w:hAnsiTheme="majorBidi" w:cstheme="majorBidi"/>
                <w:sz w:val="20"/>
                <w:szCs w:val="20"/>
                <w:lang w:val="lv-LV"/>
              </w:rPr>
            </w:pPr>
            <w:r w:rsidRPr="00DB43BE">
              <w:rPr>
                <w:rFonts w:asciiTheme="majorBidi" w:hAnsiTheme="majorBidi" w:cstheme="majorBidi"/>
                <w:sz w:val="20"/>
                <w:szCs w:val="20"/>
                <w:lang w:val="lv-LV"/>
              </w:rPr>
              <w:t xml:space="preserve">Sociālais darbinieks, motivētājs/pozitīvais piemērs, </w:t>
            </w:r>
            <w:r w:rsidR="00447EDF" w:rsidRPr="00DB43BE">
              <w:rPr>
                <w:rFonts w:asciiTheme="majorBidi" w:hAnsiTheme="majorBidi" w:cstheme="majorBidi"/>
                <w:sz w:val="20"/>
                <w:szCs w:val="20"/>
                <w:lang w:val="lv-LV"/>
              </w:rPr>
              <w:t>mākslas terapeits****</w:t>
            </w:r>
          </w:p>
        </w:tc>
        <w:tc>
          <w:tcPr>
            <w:tcW w:w="1928" w:type="dxa"/>
          </w:tcPr>
          <w:p w14:paraId="353B0134" w14:textId="77777777" w:rsidR="00F7175C" w:rsidRPr="00DB43BE" w:rsidRDefault="00F7175C" w:rsidP="000A6AB8">
            <w:pPr>
              <w:jc w:val="center"/>
              <w:rPr>
                <w:rFonts w:asciiTheme="majorBidi" w:hAnsiTheme="majorBidi" w:cstheme="majorBidi"/>
                <w:sz w:val="20"/>
                <w:szCs w:val="20"/>
                <w:lang w:val="lv-LV"/>
              </w:rPr>
            </w:pPr>
          </w:p>
        </w:tc>
        <w:tc>
          <w:tcPr>
            <w:tcW w:w="3202" w:type="dxa"/>
            <w:tcBorders>
              <w:top w:val="nil"/>
              <w:bottom w:val="nil"/>
            </w:tcBorders>
          </w:tcPr>
          <w:p w14:paraId="74FDE5D9" w14:textId="77777777" w:rsidR="006B2067" w:rsidRPr="00DB43BE" w:rsidRDefault="006B2067" w:rsidP="006B2067">
            <w:pPr>
              <w:rPr>
                <w:rFonts w:asciiTheme="majorBidi" w:hAnsiTheme="majorBidi" w:cstheme="majorBidi"/>
                <w:sz w:val="18"/>
                <w:szCs w:val="18"/>
                <w:lang w:val="lv-LV"/>
              </w:rPr>
            </w:pPr>
            <w:r w:rsidRPr="00DB43BE">
              <w:rPr>
                <w:rFonts w:asciiTheme="majorBidi" w:hAnsiTheme="majorBidi" w:cstheme="majorBidi"/>
                <w:sz w:val="18"/>
                <w:szCs w:val="18"/>
                <w:lang w:val="lv-LV"/>
              </w:rPr>
              <w:t xml:space="preserve">***Sporta speciālists atbilstoši Ministru kabineta 2010. gada 26. janvāra noteikumi Nr. 77 "Noteikumi par sporta speciālistu sertifikācijas kārtību un sporta speciālistam noteiktajām prasībām", 11. punktam. </w:t>
            </w:r>
          </w:p>
          <w:p w14:paraId="33A9FB23" w14:textId="0717EA72" w:rsidR="00C25889" w:rsidRPr="00DB43BE" w:rsidRDefault="00C25889" w:rsidP="006B2067">
            <w:pPr>
              <w:rPr>
                <w:rFonts w:asciiTheme="majorBidi" w:hAnsiTheme="majorBidi" w:cstheme="majorBidi"/>
                <w:i/>
                <w:iCs/>
                <w:sz w:val="18"/>
                <w:szCs w:val="18"/>
                <w:lang w:val="lv-LV"/>
              </w:rPr>
            </w:pPr>
            <w:r w:rsidRPr="00DB43BE">
              <w:rPr>
                <w:rFonts w:asciiTheme="majorBidi" w:hAnsiTheme="majorBidi" w:cstheme="majorBidi"/>
                <w:i/>
                <w:iCs/>
                <w:sz w:val="18"/>
                <w:szCs w:val="18"/>
                <w:lang w:val="lv-LV"/>
              </w:rPr>
              <w:t>****</w:t>
            </w:r>
            <w:r w:rsidRPr="00DB43BE">
              <w:rPr>
                <w:rFonts w:ascii="Segoe UI" w:hAnsi="Segoe UI" w:cs="Segoe UI"/>
                <w:color w:val="2D2826"/>
                <w:sz w:val="18"/>
                <w:szCs w:val="18"/>
                <w:shd w:val="clear" w:color="auto" w:fill="FFFFFF"/>
                <w:lang w:val="lv-LV"/>
              </w:rPr>
              <w:t xml:space="preserve"> </w:t>
            </w:r>
            <w:r w:rsidRPr="00DB43BE">
              <w:rPr>
                <w:rFonts w:ascii="Times New Roman" w:hAnsi="Times New Roman" w:cs="Times New Roman"/>
                <w:color w:val="000000" w:themeColor="text1"/>
                <w:sz w:val="18"/>
                <w:szCs w:val="18"/>
                <w:shd w:val="clear" w:color="auto" w:fill="FFFFFF"/>
                <w:lang w:val="lv-LV"/>
              </w:rPr>
              <w:t xml:space="preserve">Mākslas terapeits ir persona, kura ieguvusi sertifikātu ar tiesībām strādāt kādā no jomām: </w:t>
            </w:r>
            <w:r w:rsidRPr="00DB43BE">
              <w:rPr>
                <w:rFonts w:ascii="Times New Roman" w:hAnsi="Times New Roman" w:cs="Times New Roman"/>
                <w:color w:val="000000" w:themeColor="text1"/>
                <w:sz w:val="18"/>
                <w:szCs w:val="18"/>
                <w:lang w:val="lv-LV"/>
              </w:rPr>
              <w:t>deju un kustību terapija, drāmas terapija, mūzikas terapija, vizuāli plastiskā mākslas terapija</w:t>
            </w:r>
            <w:r w:rsidR="00447EDF" w:rsidRPr="00DB43BE">
              <w:rPr>
                <w:rFonts w:ascii="Times New Roman" w:hAnsi="Times New Roman" w:cs="Times New Roman"/>
                <w:color w:val="000000" w:themeColor="text1"/>
                <w:sz w:val="18"/>
                <w:szCs w:val="18"/>
                <w:lang w:val="lv-LV"/>
              </w:rPr>
              <w:t>.</w:t>
            </w:r>
          </w:p>
        </w:tc>
      </w:tr>
      <w:tr w:rsidR="00F7175C" w:rsidRPr="00DB43BE" w14:paraId="099CC04A" w14:textId="77777777" w:rsidTr="00C25889">
        <w:tc>
          <w:tcPr>
            <w:tcW w:w="2564" w:type="dxa"/>
            <w:shd w:val="clear" w:color="auto" w:fill="E2EFD9" w:themeFill="accent6" w:themeFillTint="33"/>
          </w:tcPr>
          <w:p w14:paraId="42F9DB2F" w14:textId="7287D7E5" w:rsidR="00F7175C" w:rsidRPr="00DB43BE" w:rsidRDefault="00F7175C" w:rsidP="006B2067">
            <w:pPr>
              <w:rPr>
                <w:rFonts w:ascii="Times New Roman" w:hAnsi="Times New Roman" w:cs="Times New Roman"/>
                <w:color w:val="000000" w:themeColor="text1"/>
                <w:sz w:val="20"/>
                <w:szCs w:val="20"/>
                <w:lang w:val="lv-LV"/>
              </w:rPr>
            </w:pPr>
            <w:r w:rsidRPr="00DB43BE">
              <w:rPr>
                <w:rFonts w:ascii="Times New Roman" w:hAnsi="Times New Roman" w:cs="Times New Roman"/>
                <w:color w:val="000000" w:themeColor="text1"/>
                <w:sz w:val="20"/>
                <w:szCs w:val="20"/>
                <w:lang w:val="lv-LV"/>
              </w:rPr>
              <w:t>Pasākumu īstenošana atkarību profilakse un kaitējuma mazināšana izklaides vietās</w:t>
            </w:r>
          </w:p>
          <w:p w14:paraId="3C7FA4D2" w14:textId="77777777" w:rsidR="00F7175C" w:rsidRPr="00DB43BE" w:rsidRDefault="00F7175C" w:rsidP="006B2067">
            <w:pPr>
              <w:rPr>
                <w:rFonts w:ascii="Times New Roman" w:hAnsi="Times New Roman" w:cs="Times New Roman"/>
                <w:color w:val="000000" w:themeColor="text1"/>
                <w:sz w:val="20"/>
                <w:szCs w:val="20"/>
                <w:lang w:val="lv-LV"/>
              </w:rPr>
            </w:pPr>
          </w:p>
        </w:tc>
        <w:tc>
          <w:tcPr>
            <w:tcW w:w="2564" w:type="dxa"/>
          </w:tcPr>
          <w:p w14:paraId="07E2EB27" w14:textId="7B0045D6" w:rsidR="00F7175C" w:rsidRPr="00DB43BE" w:rsidRDefault="00C25889" w:rsidP="006B2067">
            <w:pPr>
              <w:rPr>
                <w:rFonts w:asciiTheme="majorBidi" w:hAnsiTheme="majorBidi" w:cstheme="majorBidi"/>
                <w:sz w:val="20"/>
                <w:szCs w:val="20"/>
                <w:lang w:val="lv-LV"/>
              </w:rPr>
            </w:pPr>
            <w:r w:rsidRPr="00DB43BE">
              <w:rPr>
                <w:rFonts w:asciiTheme="majorBidi" w:hAnsiTheme="majorBidi" w:cstheme="majorBidi"/>
                <w:sz w:val="20"/>
                <w:szCs w:val="20"/>
                <w:lang w:val="lv-LV"/>
              </w:rPr>
              <w:t>Psihologs*, psihoterapeits**, psihiatrs, narkologs (atkarību psihiatrs)</w:t>
            </w:r>
            <w:r w:rsidR="00F607E1" w:rsidRPr="00DB43BE">
              <w:rPr>
                <w:rFonts w:asciiTheme="majorBidi" w:hAnsiTheme="majorBidi" w:cstheme="majorBidi"/>
                <w:sz w:val="20"/>
                <w:szCs w:val="20"/>
                <w:lang w:val="lv-LV"/>
              </w:rPr>
              <w:t>, sabiedrības veselības speciālists</w:t>
            </w:r>
          </w:p>
        </w:tc>
        <w:tc>
          <w:tcPr>
            <w:tcW w:w="2565" w:type="dxa"/>
          </w:tcPr>
          <w:p w14:paraId="2763E8FF" w14:textId="504FEEB7" w:rsidR="00F7175C" w:rsidRPr="00DB43BE" w:rsidRDefault="00C25889" w:rsidP="006B2067">
            <w:pPr>
              <w:rPr>
                <w:rFonts w:asciiTheme="majorBidi" w:hAnsiTheme="majorBidi" w:cstheme="majorBidi"/>
                <w:sz w:val="20"/>
                <w:szCs w:val="20"/>
                <w:lang w:val="lv-LV"/>
              </w:rPr>
            </w:pPr>
            <w:r w:rsidRPr="00DB43BE">
              <w:rPr>
                <w:rFonts w:asciiTheme="majorBidi" w:hAnsiTheme="majorBidi" w:cstheme="majorBidi"/>
                <w:sz w:val="20"/>
                <w:szCs w:val="20"/>
                <w:lang w:val="lv-LV"/>
              </w:rPr>
              <w:t>Sporta speci</w:t>
            </w:r>
            <w:r w:rsidR="00DB43BE">
              <w:rPr>
                <w:rFonts w:asciiTheme="majorBidi" w:hAnsiTheme="majorBidi" w:cstheme="majorBidi"/>
                <w:sz w:val="20"/>
                <w:szCs w:val="20"/>
                <w:lang w:val="lv-LV"/>
              </w:rPr>
              <w:t>ā</w:t>
            </w:r>
            <w:r w:rsidRPr="00DB43BE">
              <w:rPr>
                <w:rFonts w:asciiTheme="majorBidi" w:hAnsiTheme="majorBidi" w:cstheme="majorBidi"/>
                <w:sz w:val="20"/>
                <w:szCs w:val="20"/>
                <w:lang w:val="lv-LV"/>
              </w:rPr>
              <w:t>lists***,</w:t>
            </w:r>
            <w:r w:rsidR="00F607E1" w:rsidRPr="00DB43BE">
              <w:rPr>
                <w:rFonts w:asciiTheme="majorBidi" w:hAnsiTheme="majorBidi" w:cstheme="majorBidi"/>
                <w:sz w:val="20"/>
                <w:szCs w:val="20"/>
                <w:lang w:val="lv-LV"/>
              </w:rPr>
              <w:t xml:space="preserve"> policijas pārstāvis</w:t>
            </w:r>
          </w:p>
        </w:tc>
        <w:tc>
          <w:tcPr>
            <w:tcW w:w="2565" w:type="dxa"/>
          </w:tcPr>
          <w:p w14:paraId="3EEE5075" w14:textId="18BF076B" w:rsidR="00F7175C" w:rsidRPr="00DB43BE" w:rsidRDefault="00E431B9" w:rsidP="006B2067">
            <w:pPr>
              <w:rPr>
                <w:rFonts w:asciiTheme="majorBidi" w:hAnsiTheme="majorBidi" w:cstheme="majorBidi"/>
                <w:sz w:val="20"/>
                <w:szCs w:val="20"/>
                <w:lang w:val="lv-LV"/>
              </w:rPr>
            </w:pPr>
            <w:r w:rsidRPr="00DB43BE">
              <w:rPr>
                <w:rFonts w:asciiTheme="majorBidi" w:hAnsiTheme="majorBidi" w:cstheme="majorBidi"/>
                <w:sz w:val="20"/>
                <w:szCs w:val="20"/>
                <w:lang w:val="lv-LV"/>
              </w:rPr>
              <w:t xml:space="preserve">Izklaides vietu/pasākumu īstenotāji – labās prakses piemēri. </w:t>
            </w:r>
          </w:p>
        </w:tc>
        <w:tc>
          <w:tcPr>
            <w:tcW w:w="1928" w:type="dxa"/>
            <w:tcBorders>
              <w:right w:val="single" w:sz="4" w:space="0" w:color="auto"/>
            </w:tcBorders>
          </w:tcPr>
          <w:p w14:paraId="57917FD4" w14:textId="4888120D" w:rsidR="00F7175C" w:rsidRPr="00DB43BE" w:rsidRDefault="00E431B9" w:rsidP="00E431B9">
            <w:pPr>
              <w:rPr>
                <w:rFonts w:asciiTheme="majorBidi" w:hAnsiTheme="majorBidi" w:cstheme="majorBidi"/>
                <w:sz w:val="20"/>
                <w:szCs w:val="20"/>
                <w:lang w:val="lv-LV"/>
              </w:rPr>
            </w:pPr>
            <w:r w:rsidRPr="00DB43BE">
              <w:rPr>
                <w:rFonts w:asciiTheme="majorBidi" w:hAnsiTheme="majorBidi" w:cstheme="majorBidi"/>
                <w:sz w:val="20"/>
                <w:szCs w:val="20"/>
                <w:lang w:val="lv-LV"/>
              </w:rPr>
              <w:t>P</w:t>
            </w:r>
            <w:r w:rsidR="00F607E1" w:rsidRPr="00DB43BE">
              <w:rPr>
                <w:rFonts w:asciiTheme="majorBidi" w:hAnsiTheme="majorBidi" w:cstheme="majorBidi"/>
                <w:sz w:val="20"/>
                <w:szCs w:val="20"/>
                <w:lang w:val="lv-LV"/>
              </w:rPr>
              <w:t>edagogs</w:t>
            </w:r>
            <w:r w:rsidRPr="00DB43BE">
              <w:rPr>
                <w:rFonts w:asciiTheme="majorBidi" w:hAnsiTheme="majorBidi" w:cstheme="majorBidi"/>
                <w:sz w:val="20"/>
                <w:szCs w:val="20"/>
                <w:lang w:val="lv-LV"/>
              </w:rPr>
              <w:t xml:space="preserve"> </w:t>
            </w:r>
          </w:p>
        </w:tc>
        <w:tc>
          <w:tcPr>
            <w:tcW w:w="3202" w:type="dxa"/>
            <w:tcBorders>
              <w:top w:val="nil"/>
              <w:left w:val="single" w:sz="4" w:space="0" w:color="auto"/>
              <w:bottom w:val="single" w:sz="4" w:space="0" w:color="auto"/>
              <w:right w:val="single" w:sz="4" w:space="0" w:color="auto"/>
            </w:tcBorders>
          </w:tcPr>
          <w:p w14:paraId="03E1D45E" w14:textId="77777777" w:rsidR="00F7175C" w:rsidRPr="00DB43BE" w:rsidRDefault="00F7175C" w:rsidP="000A6AB8">
            <w:pPr>
              <w:jc w:val="center"/>
              <w:rPr>
                <w:rFonts w:asciiTheme="majorBidi" w:hAnsiTheme="majorBidi" w:cstheme="majorBidi"/>
                <w:sz w:val="22"/>
                <w:szCs w:val="22"/>
                <w:lang w:val="lv-LV"/>
              </w:rPr>
            </w:pPr>
          </w:p>
        </w:tc>
      </w:tr>
    </w:tbl>
    <w:p w14:paraId="1C0AB6CB" w14:textId="77777777" w:rsidR="00EB4070" w:rsidRPr="00DB43BE" w:rsidRDefault="00EB4070" w:rsidP="000A6AB8">
      <w:pPr>
        <w:jc w:val="center"/>
        <w:rPr>
          <w:rFonts w:asciiTheme="majorBidi" w:hAnsiTheme="majorBidi" w:cstheme="majorBidi"/>
          <w:b/>
          <w:bCs/>
          <w:sz w:val="22"/>
          <w:szCs w:val="22"/>
          <w:lang w:val="lv-LV"/>
        </w:rPr>
      </w:pPr>
    </w:p>
    <w:p w14:paraId="17CA1DC0" w14:textId="77777777" w:rsidR="00EB4070" w:rsidRPr="00DB43BE" w:rsidRDefault="00EB4070" w:rsidP="000A6AB8">
      <w:pPr>
        <w:jc w:val="center"/>
        <w:rPr>
          <w:rFonts w:asciiTheme="majorBidi" w:hAnsiTheme="majorBidi" w:cstheme="majorBidi"/>
          <w:b/>
          <w:bCs/>
          <w:sz w:val="22"/>
          <w:szCs w:val="22"/>
          <w:lang w:val="lv-LV"/>
        </w:rPr>
      </w:pPr>
    </w:p>
    <w:p w14:paraId="2CF371AE" w14:textId="77777777" w:rsidR="00EB4070" w:rsidRPr="00DB43BE" w:rsidRDefault="00EB4070" w:rsidP="000A6AB8">
      <w:pPr>
        <w:jc w:val="center"/>
        <w:rPr>
          <w:rFonts w:asciiTheme="majorBidi" w:hAnsiTheme="majorBidi" w:cstheme="majorBidi"/>
          <w:b/>
          <w:bCs/>
          <w:sz w:val="22"/>
          <w:szCs w:val="22"/>
          <w:lang w:val="lv-LV"/>
        </w:rPr>
      </w:pPr>
    </w:p>
    <w:p w14:paraId="0F70EA42" w14:textId="77777777" w:rsidR="00EB4070" w:rsidRPr="00DB43BE" w:rsidRDefault="00EB4070" w:rsidP="000A6AB8">
      <w:pPr>
        <w:jc w:val="center"/>
        <w:rPr>
          <w:rFonts w:asciiTheme="majorBidi" w:hAnsiTheme="majorBidi" w:cstheme="majorBidi"/>
          <w:b/>
          <w:bCs/>
          <w:sz w:val="22"/>
          <w:szCs w:val="22"/>
          <w:lang w:val="lv-LV"/>
        </w:rPr>
      </w:pPr>
    </w:p>
    <w:p w14:paraId="2CB2CAB1" w14:textId="08100275" w:rsidR="000A6AB8" w:rsidRPr="00DB43BE" w:rsidRDefault="000A6AB8" w:rsidP="000A6AB8">
      <w:pPr>
        <w:rPr>
          <w:rFonts w:asciiTheme="majorBidi" w:hAnsiTheme="majorBidi" w:cstheme="majorBidi"/>
          <w:b/>
          <w:bCs/>
          <w:sz w:val="22"/>
          <w:szCs w:val="22"/>
          <w:lang w:val="lv-LV"/>
        </w:rPr>
        <w:sectPr w:rsidR="000A6AB8" w:rsidRPr="00DB43BE" w:rsidSect="004A19F3">
          <w:headerReference w:type="default" r:id="rId17"/>
          <w:footerReference w:type="default" r:id="rId18"/>
          <w:pgSz w:w="16838" w:h="11906" w:orient="landscape"/>
          <w:pgMar w:top="720" w:right="720" w:bottom="720" w:left="720" w:header="708" w:footer="708" w:gutter="0"/>
          <w:cols w:space="708"/>
          <w:docGrid w:linePitch="360"/>
        </w:sectPr>
      </w:pPr>
    </w:p>
    <w:p w14:paraId="6216C30A" w14:textId="77777777" w:rsidR="004A19F3" w:rsidRPr="00DB43BE" w:rsidRDefault="004A19F3" w:rsidP="004A19F3">
      <w:pPr>
        <w:jc w:val="center"/>
        <w:rPr>
          <w:rFonts w:asciiTheme="majorBidi" w:hAnsiTheme="majorBidi" w:cstheme="majorBidi"/>
          <w:b/>
          <w:color w:val="0070C0"/>
          <w:sz w:val="22"/>
          <w:szCs w:val="22"/>
          <w:u w:val="single"/>
          <w:lang w:val="lv-LV"/>
        </w:rPr>
      </w:pPr>
      <w:r w:rsidRPr="00DB43BE">
        <w:rPr>
          <w:rFonts w:asciiTheme="majorBidi" w:hAnsiTheme="majorBidi" w:cstheme="majorBidi"/>
          <w:b/>
          <w:color w:val="0070C0"/>
          <w:sz w:val="22"/>
          <w:szCs w:val="22"/>
          <w:u w:val="single"/>
          <w:lang w:val="lv-LV"/>
        </w:rPr>
        <w:lastRenderedPageBreak/>
        <w:t>Seksuālās un reproduktīvās veselības veicināšana</w:t>
      </w:r>
    </w:p>
    <w:p w14:paraId="1E452F33" w14:textId="77777777" w:rsidR="004A19F3" w:rsidRPr="00DB43BE" w:rsidRDefault="004A19F3" w:rsidP="00CA08FA">
      <w:pPr>
        <w:rPr>
          <w:rFonts w:asciiTheme="majorBidi" w:hAnsiTheme="majorBidi" w:cstheme="majorBidi"/>
          <w:b/>
          <w:sz w:val="22"/>
          <w:szCs w:val="22"/>
          <w:lang w:val="lv-LV"/>
        </w:rPr>
      </w:pPr>
    </w:p>
    <w:p w14:paraId="2D328223" w14:textId="77777777" w:rsidR="00E234A7" w:rsidRPr="00DB43BE" w:rsidRDefault="004A19F3" w:rsidP="004A19F3">
      <w:pPr>
        <w:jc w:val="both"/>
        <w:rPr>
          <w:rFonts w:asciiTheme="majorBidi" w:hAnsiTheme="majorBidi" w:cstheme="majorBidi"/>
          <w:b/>
          <w:sz w:val="22"/>
          <w:szCs w:val="22"/>
          <w:lang w:val="lv-LV"/>
        </w:rPr>
      </w:pPr>
      <w:r w:rsidRPr="00DB43BE">
        <w:rPr>
          <w:rFonts w:asciiTheme="majorBidi" w:hAnsiTheme="majorBidi" w:cstheme="majorBidi"/>
          <w:b/>
          <w:sz w:val="22"/>
          <w:szCs w:val="22"/>
          <w:lang w:val="lv-LV"/>
        </w:rPr>
        <w:t>Problēmas apraksts</w:t>
      </w:r>
      <w:r w:rsidR="00E234A7" w:rsidRPr="00DB43BE">
        <w:rPr>
          <w:rFonts w:asciiTheme="majorBidi" w:hAnsiTheme="majorBidi" w:cstheme="majorBidi"/>
          <w:b/>
          <w:sz w:val="22"/>
          <w:szCs w:val="22"/>
          <w:lang w:val="lv-LV"/>
        </w:rPr>
        <w:t>:</w:t>
      </w:r>
    </w:p>
    <w:p w14:paraId="60434335" w14:textId="05B7376F" w:rsidR="004A19F3" w:rsidRPr="00DB43BE" w:rsidRDefault="004A19F3" w:rsidP="004A19F3">
      <w:pPr>
        <w:jc w:val="both"/>
        <w:rPr>
          <w:rFonts w:asciiTheme="majorBidi" w:eastAsia="Times New Roman" w:hAnsiTheme="majorBidi" w:cstheme="majorBidi"/>
          <w:sz w:val="22"/>
          <w:szCs w:val="22"/>
          <w:lang w:val="lv-LV"/>
        </w:rPr>
      </w:pPr>
      <w:r w:rsidRPr="00DB43BE">
        <w:rPr>
          <w:rFonts w:asciiTheme="majorBidi" w:hAnsiTheme="majorBidi" w:cstheme="majorBidi"/>
          <w:sz w:val="22"/>
          <w:szCs w:val="22"/>
          <w:lang w:val="lv-LV"/>
        </w:rPr>
        <w:t xml:space="preserve">Latvijas sabiedrībā kopumā ir salīdzinoši zema izpratne par seksuālās un reproduktīvās veselības jautājumiem. </w:t>
      </w:r>
      <w:r w:rsidRPr="00DB43BE">
        <w:rPr>
          <w:rFonts w:asciiTheme="majorBidi" w:eastAsia="Times New Roman" w:hAnsiTheme="majorBidi" w:cstheme="majorBidi"/>
          <w:sz w:val="22"/>
          <w:szCs w:val="22"/>
          <w:lang w:val="lv-LV"/>
        </w:rPr>
        <w:t>2023.gadā veiktais Veselības ministrijas pētījums ”Par Latvijas iedzīvotāju seksuālās un reproduktīvās veselības ietekmējošiem faktoriem un paradumiem” parāda, ka tikai puse iedzīvotāju pārrunā ar seksuālo un reproduktīvo veselību saistītus jautājumus ar saviem bērniem, kad viņi bija/ir vecumā līdz 15 gadiem. Tikai trešdaļa iedzīvotāju uzskata, ka skolā sniegtā informācija par seksuālās un reproduktīvās veselības tēmām ir pietiekama. Zināšanas par kontracepcijas metodēm pēdējo desmit gadu laikā nav uzlabojušās. Pētījuma dati liecina, ka pirmā dzimumakta laikā no grūtniecības izsargājušies tikai puse iedzīvotāju. Biežāk norādītie kontracepcijas nelietošanas iemesli ir fakts, ka dzimumattiecības nav bijušas plānotas, ka nav bijis laika par to domāt, un ir pārliecība, ka grūtniecība pirmajā reizē neiestāsies. Divreiz lielāks īpatsvars vīriešu (salīdzinājumā ar sievietēm) par ļoti efektīvu metodi uzskata pārtraukto dzimumaktu. Tikai trešdaļai iedzīvotāju ir apmierinošas zināšanas par HIV. Iedzīvotājiem ir nepietiekamas zināšanas par seksuāli transmisīvām slimībām (STI).</w:t>
      </w:r>
    </w:p>
    <w:p w14:paraId="0F763F9E" w14:textId="77777777" w:rsidR="004A19F3" w:rsidRPr="00DB43BE" w:rsidRDefault="004A19F3" w:rsidP="004A19F3">
      <w:pPr>
        <w:jc w:val="both"/>
        <w:rPr>
          <w:rFonts w:asciiTheme="majorBidi" w:eastAsia="Times New Roman" w:hAnsiTheme="majorBidi" w:cstheme="majorBidi"/>
          <w:sz w:val="22"/>
          <w:szCs w:val="22"/>
          <w:lang w:val="lv-LV"/>
        </w:rPr>
      </w:pPr>
    </w:p>
    <w:p w14:paraId="46735170" w14:textId="77777777" w:rsidR="004A19F3" w:rsidRPr="00DB43BE" w:rsidRDefault="004A19F3" w:rsidP="004A19F3">
      <w:pPr>
        <w:jc w:val="both"/>
        <w:rPr>
          <w:rFonts w:asciiTheme="majorBidi" w:hAnsiTheme="majorBidi" w:cstheme="majorBidi"/>
          <w:sz w:val="22"/>
          <w:szCs w:val="22"/>
          <w:lang w:val="lv-LV"/>
        </w:rPr>
      </w:pPr>
      <w:r w:rsidRPr="00DB43BE">
        <w:rPr>
          <w:rFonts w:asciiTheme="majorBidi" w:hAnsiTheme="majorBidi" w:cstheme="majorBidi"/>
          <w:b/>
          <w:sz w:val="22"/>
          <w:szCs w:val="22"/>
          <w:lang w:val="lv-LV"/>
        </w:rPr>
        <w:t>Mērķis</w:t>
      </w:r>
      <w:r w:rsidRPr="00DB43BE">
        <w:rPr>
          <w:rFonts w:asciiTheme="majorBidi" w:hAnsiTheme="majorBidi" w:cstheme="majorBidi"/>
          <w:sz w:val="22"/>
          <w:szCs w:val="22"/>
          <w:lang w:val="lv-LV"/>
        </w:rPr>
        <w:t xml:space="preserve"> - uzlabot zināšanas un prasmes seksuālās un reproduktīvās veselības jomā bērniem, jauniešiem un viņu vecākiem, iedrošināt un uzlabot komunikācijas un sarunu vadīšanas prasmes vecākiem minētajā jomā, lai samazinātu neplānoto grūtniecību skaitu, saslimstību ar HIV un citām STI.</w:t>
      </w:r>
    </w:p>
    <w:p w14:paraId="510802A3" w14:textId="77777777" w:rsidR="004A19F3" w:rsidRPr="00DB43BE" w:rsidRDefault="004A19F3" w:rsidP="004A19F3">
      <w:pPr>
        <w:jc w:val="both"/>
        <w:rPr>
          <w:rFonts w:asciiTheme="majorBidi" w:eastAsia="Times New Roman" w:hAnsiTheme="majorBidi" w:cstheme="majorBidi"/>
          <w:b/>
          <w:sz w:val="22"/>
          <w:szCs w:val="22"/>
          <w:lang w:val="lv-LV"/>
        </w:rPr>
      </w:pPr>
    </w:p>
    <w:p w14:paraId="0A0943AE" w14:textId="2BB830F7" w:rsidR="004A19F3" w:rsidRPr="00DB43BE" w:rsidRDefault="004A19F3" w:rsidP="00E5085F">
      <w:pPr>
        <w:jc w:val="both"/>
        <w:rPr>
          <w:rFonts w:asciiTheme="majorBidi" w:eastAsia="Times New Roman" w:hAnsiTheme="majorBidi" w:cstheme="majorBidi"/>
          <w:sz w:val="22"/>
          <w:szCs w:val="22"/>
          <w:lang w:val="lv-LV"/>
        </w:rPr>
      </w:pPr>
      <w:r w:rsidRPr="00DB43BE">
        <w:rPr>
          <w:rFonts w:asciiTheme="majorBidi" w:eastAsia="Times New Roman" w:hAnsiTheme="majorBidi" w:cstheme="majorBidi"/>
          <w:b/>
          <w:sz w:val="22"/>
          <w:szCs w:val="22"/>
          <w:lang w:val="lv-LV"/>
        </w:rPr>
        <w:t>Mērķa grupa</w:t>
      </w:r>
      <w:r w:rsidRPr="00DB43BE">
        <w:rPr>
          <w:rFonts w:asciiTheme="majorBidi" w:eastAsia="Times New Roman" w:hAnsiTheme="majorBidi" w:cstheme="majorBidi"/>
          <w:sz w:val="22"/>
          <w:szCs w:val="22"/>
          <w:lang w:val="lv-LV"/>
        </w:rPr>
        <w:t xml:space="preserve"> – bērni, jaunieši un vecāki</w:t>
      </w:r>
      <w:r w:rsidR="00EE1ED7" w:rsidRPr="00DB43BE">
        <w:rPr>
          <w:rFonts w:asciiTheme="majorBidi" w:eastAsia="Times New Roman" w:hAnsiTheme="majorBidi" w:cstheme="majorBidi"/>
          <w:sz w:val="22"/>
          <w:szCs w:val="22"/>
          <w:lang w:val="lv-LV"/>
        </w:rPr>
        <w:t xml:space="preserve"> (aizbildņi)</w:t>
      </w:r>
    </w:p>
    <w:p w14:paraId="7F69CABF" w14:textId="77777777" w:rsidR="00E5085F" w:rsidRPr="00DB43BE" w:rsidRDefault="00E5085F" w:rsidP="00E5085F">
      <w:pPr>
        <w:jc w:val="both"/>
        <w:rPr>
          <w:rFonts w:asciiTheme="majorBidi" w:eastAsia="Times New Roman" w:hAnsiTheme="majorBidi" w:cstheme="majorBidi"/>
          <w:sz w:val="22"/>
          <w:szCs w:val="22"/>
          <w:lang w:val="lv-LV"/>
        </w:rPr>
      </w:pPr>
    </w:p>
    <w:p w14:paraId="20761E5D" w14:textId="77777777" w:rsidR="004A19F3" w:rsidRPr="00DB43BE" w:rsidRDefault="004A19F3" w:rsidP="004A19F3">
      <w:pPr>
        <w:jc w:val="both"/>
        <w:rPr>
          <w:rFonts w:asciiTheme="majorBidi" w:hAnsiTheme="majorBidi" w:cstheme="majorBidi"/>
          <w:b/>
          <w:bCs/>
          <w:sz w:val="22"/>
          <w:szCs w:val="22"/>
          <w:lang w:val="lv-LV"/>
        </w:rPr>
      </w:pPr>
      <w:r w:rsidRPr="00DB43BE">
        <w:rPr>
          <w:rFonts w:asciiTheme="majorBidi" w:hAnsiTheme="majorBidi" w:cstheme="majorBidi"/>
          <w:b/>
          <w:bCs/>
          <w:sz w:val="22"/>
          <w:szCs w:val="22"/>
          <w:lang w:val="lv-LV"/>
        </w:rPr>
        <w:t>Pamatojums mērķauditorijas izvēlei:</w:t>
      </w:r>
    </w:p>
    <w:p w14:paraId="6E779971" w14:textId="244C46FC" w:rsidR="004A19F3" w:rsidRPr="00DB43BE" w:rsidRDefault="004A19F3" w:rsidP="004A19F3">
      <w:pPr>
        <w:jc w:val="both"/>
        <w:rPr>
          <w:rFonts w:asciiTheme="majorBidi" w:hAnsiTheme="majorBidi" w:cstheme="majorBidi"/>
          <w:sz w:val="22"/>
          <w:szCs w:val="22"/>
          <w:lang w:val="lv-LV"/>
        </w:rPr>
      </w:pPr>
      <w:r w:rsidRPr="00DB43BE">
        <w:rPr>
          <w:rFonts w:asciiTheme="majorBidi" w:hAnsiTheme="majorBidi" w:cstheme="majorBidi"/>
          <w:sz w:val="22"/>
          <w:szCs w:val="22"/>
          <w:lang w:val="lv-LV"/>
        </w:rPr>
        <w:t xml:space="preserve">Joprojām nepietiekošā apjomā ir pieejamas programmas un pasākumi pusaudžiem, jauniešiem, </w:t>
      </w:r>
      <w:r w:rsidRPr="00DB43BE">
        <w:rPr>
          <w:rFonts w:asciiTheme="majorBidi" w:eastAsia="Times New Roman" w:hAnsiTheme="majorBidi" w:cstheme="majorBidi"/>
          <w:sz w:val="22"/>
          <w:szCs w:val="22"/>
          <w:lang w:val="lv-LV"/>
        </w:rPr>
        <w:t>kur</w:t>
      </w:r>
      <w:r w:rsidR="003625A1" w:rsidRPr="00DB43BE">
        <w:rPr>
          <w:rFonts w:asciiTheme="majorBidi" w:eastAsia="Times New Roman" w:hAnsiTheme="majorBidi" w:cstheme="majorBidi"/>
          <w:sz w:val="22"/>
          <w:szCs w:val="22"/>
          <w:lang w:val="lv-LV"/>
        </w:rPr>
        <w:t xml:space="preserve">u ietvaros </w:t>
      </w:r>
      <w:r w:rsidR="005F7F33" w:rsidRPr="00DB43BE">
        <w:rPr>
          <w:rFonts w:asciiTheme="majorBidi" w:eastAsia="Times New Roman" w:hAnsiTheme="majorBidi" w:cstheme="majorBidi"/>
          <w:sz w:val="22"/>
          <w:szCs w:val="22"/>
          <w:lang w:val="lv-LV"/>
        </w:rPr>
        <w:t>iegūt</w:t>
      </w:r>
      <w:r w:rsidR="00AD251A">
        <w:rPr>
          <w:rFonts w:asciiTheme="majorBidi" w:eastAsia="Times New Roman" w:hAnsiTheme="majorBidi" w:cstheme="majorBidi"/>
          <w:sz w:val="22"/>
          <w:szCs w:val="22"/>
          <w:lang w:val="lv-LV"/>
        </w:rPr>
        <w:t xml:space="preserve"> </w:t>
      </w:r>
      <w:r w:rsidRPr="00DB43BE">
        <w:rPr>
          <w:rFonts w:asciiTheme="majorBidi" w:eastAsia="Times New Roman" w:hAnsiTheme="majorBidi" w:cstheme="majorBidi"/>
          <w:sz w:val="22"/>
          <w:szCs w:val="22"/>
          <w:lang w:val="lv-LV"/>
        </w:rPr>
        <w:t>zināšanas</w:t>
      </w:r>
      <w:r w:rsidR="005F7F33" w:rsidRPr="00DB43BE">
        <w:rPr>
          <w:rFonts w:asciiTheme="majorBidi" w:eastAsia="Times New Roman" w:hAnsiTheme="majorBidi" w:cstheme="majorBidi"/>
          <w:sz w:val="22"/>
          <w:szCs w:val="22"/>
          <w:lang w:val="lv-LV"/>
        </w:rPr>
        <w:t xml:space="preserve"> un prasmes</w:t>
      </w:r>
      <w:r w:rsidRPr="00DB43BE">
        <w:rPr>
          <w:rFonts w:asciiTheme="majorBidi" w:eastAsia="Times New Roman" w:hAnsiTheme="majorBidi" w:cstheme="majorBidi"/>
          <w:sz w:val="22"/>
          <w:szCs w:val="22"/>
          <w:lang w:val="lv-LV"/>
        </w:rPr>
        <w:t xml:space="preserve"> par seksuālās un reproduktīvās veselības jautājumiem</w:t>
      </w:r>
      <w:r w:rsidRPr="00DB43BE">
        <w:rPr>
          <w:rFonts w:asciiTheme="majorBidi" w:hAnsiTheme="majorBidi" w:cstheme="majorBidi"/>
          <w:sz w:val="22"/>
          <w:szCs w:val="22"/>
          <w:lang w:val="lv-LV"/>
        </w:rPr>
        <w:t xml:space="preserve">. </w:t>
      </w:r>
      <w:r w:rsidR="005F7F33" w:rsidRPr="00DB43BE">
        <w:rPr>
          <w:rFonts w:asciiTheme="majorBidi" w:hAnsiTheme="majorBidi" w:cstheme="majorBidi"/>
          <w:sz w:val="22"/>
          <w:szCs w:val="22"/>
          <w:lang w:val="lv-LV"/>
        </w:rPr>
        <w:t>A</w:t>
      </w:r>
      <w:r w:rsidRPr="00DB43BE">
        <w:rPr>
          <w:rFonts w:asciiTheme="majorBidi" w:hAnsiTheme="majorBidi" w:cstheme="majorBidi"/>
          <w:sz w:val="22"/>
          <w:szCs w:val="22"/>
          <w:lang w:val="lv-LV"/>
        </w:rPr>
        <w:t xml:space="preserve">tbilstošu pasākumu un informācijas sniegšanai minētajai </w:t>
      </w:r>
      <w:proofErr w:type="spellStart"/>
      <w:r w:rsidRPr="00DB43BE">
        <w:rPr>
          <w:rFonts w:asciiTheme="majorBidi" w:hAnsiTheme="majorBidi" w:cstheme="majorBidi"/>
          <w:sz w:val="22"/>
          <w:szCs w:val="22"/>
          <w:lang w:val="lv-LV"/>
        </w:rPr>
        <w:t>mērķagrupai</w:t>
      </w:r>
      <w:proofErr w:type="spellEnd"/>
      <w:r w:rsidRPr="00DB43BE">
        <w:rPr>
          <w:rFonts w:asciiTheme="majorBidi" w:hAnsiTheme="majorBidi" w:cstheme="majorBidi"/>
          <w:sz w:val="22"/>
          <w:szCs w:val="22"/>
          <w:lang w:val="lv-LV"/>
        </w:rPr>
        <w:t xml:space="preserve">, veicinot izpratni par seksualitāti, drošu un </w:t>
      </w:r>
      <w:proofErr w:type="spellStart"/>
      <w:r w:rsidRPr="00DB43BE">
        <w:rPr>
          <w:rFonts w:asciiTheme="majorBidi" w:hAnsiTheme="majorBidi" w:cstheme="majorBidi"/>
          <w:sz w:val="22"/>
          <w:szCs w:val="22"/>
          <w:lang w:val="lv-LV"/>
        </w:rPr>
        <w:t>cieņpilnu</w:t>
      </w:r>
      <w:proofErr w:type="spellEnd"/>
      <w:r w:rsidRPr="00DB43BE">
        <w:rPr>
          <w:rFonts w:asciiTheme="majorBidi" w:hAnsiTheme="majorBidi" w:cstheme="majorBidi"/>
          <w:sz w:val="22"/>
          <w:szCs w:val="22"/>
          <w:lang w:val="lv-LV"/>
        </w:rPr>
        <w:t xml:space="preserve"> attiecību veidošanu, var sniegt pusaudžiem, jauniešiem nepieciešamās prasmes un zināšanas, kas palīdz novērst nedrošu seksuālo attiecību uzsākšanu, novērst neplānotu grūtniecību un saslimstību ar STI, HIV. Jāuzsver, ka visaptveroša izglītošana par seksuāli reproduktīvās veselības jautājumiem vecumam piemērotā veidā ir būtiska visās vecuma grupās, sākot jau no bērna piedzimšanas brīža.</w:t>
      </w:r>
    </w:p>
    <w:p w14:paraId="7D468513" w14:textId="69023D87" w:rsidR="004A19F3" w:rsidRPr="00DB43BE" w:rsidRDefault="004A19F3" w:rsidP="004A19F3">
      <w:pPr>
        <w:jc w:val="both"/>
        <w:rPr>
          <w:rFonts w:asciiTheme="majorBidi" w:hAnsiTheme="majorBidi" w:cstheme="majorBidi"/>
          <w:sz w:val="22"/>
          <w:szCs w:val="22"/>
          <w:lang w:val="lv-LV"/>
        </w:rPr>
      </w:pPr>
      <w:r w:rsidRPr="00DB43BE">
        <w:rPr>
          <w:rFonts w:asciiTheme="majorBidi" w:hAnsiTheme="majorBidi" w:cstheme="majorBidi"/>
          <w:sz w:val="22"/>
          <w:szCs w:val="22"/>
          <w:lang w:val="lv-LV"/>
        </w:rPr>
        <w:t xml:space="preserve">Vienlaikus attiecībā uz vecāku izglītošanas nepieciešamību, jāvērš uzmanība, ka ģimenei un videi, kurā bērns aug un attīstās ir arī ietekme uz viņa seksuālo un reproduktīvo veselību, attiecīgi vecākiem ir jābūt zinošiem un prasmīgiem </w:t>
      </w:r>
      <w:r w:rsidRPr="00DB43BE">
        <w:rPr>
          <w:rFonts w:asciiTheme="majorBidi" w:eastAsia="Times New Roman" w:hAnsiTheme="majorBidi" w:cstheme="majorBidi"/>
          <w:sz w:val="22"/>
          <w:szCs w:val="22"/>
          <w:lang w:val="lv-LV"/>
        </w:rPr>
        <w:t>komunikācijā un</w:t>
      </w:r>
      <w:r w:rsidRPr="00DB43BE">
        <w:rPr>
          <w:rFonts w:asciiTheme="majorBidi" w:eastAsia="Times New Roman" w:hAnsiTheme="majorBidi" w:cstheme="majorBidi"/>
          <w:b/>
          <w:bCs/>
          <w:sz w:val="22"/>
          <w:szCs w:val="22"/>
          <w:lang w:val="lv-LV"/>
        </w:rPr>
        <w:t xml:space="preserve"> </w:t>
      </w:r>
      <w:r w:rsidRPr="00DB43BE">
        <w:rPr>
          <w:rFonts w:asciiTheme="majorBidi" w:eastAsia="Times New Roman" w:hAnsiTheme="majorBidi" w:cstheme="majorBidi"/>
          <w:sz w:val="22"/>
          <w:szCs w:val="22"/>
          <w:lang w:val="lv-LV"/>
        </w:rPr>
        <w:t>sarunu vadīšanā ar pusaudžiem par seksuālo un reproduktīvo veselību, tādējādi sniedzot pusaudžiem, jauniešiem nepieciešamās prasmes un zināšanas</w:t>
      </w:r>
      <w:r w:rsidR="00AD251A">
        <w:rPr>
          <w:rFonts w:asciiTheme="majorBidi" w:eastAsia="Times New Roman" w:hAnsiTheme="majorBidi" w:cstheme="majorBidi"/>
          <w:sz w:val="22"/>
          <w:szCs w:val="22"/>
          <w:lang w:val="lv-LV"/>
        </w:rPr>
        <w:t xml:space="preserve"> </w:t>
      </w:r>
      <w:r w:rsidRPr="00DB43BE">
        <w:rPr>
          <w:rFonts w:asciiTheme="majorBidi" w:eastAsia="Times New Roman" w:hAnsiTheme="majorBidi" w:cstheme="majorBidi"/>
          <w:sz w:val="22"/>
          <w:szCs w:val="22"/>
          <w:lang w:val="lv-LV"/>
        </w:rPr>
        <w:t xml:space="preserve">gan par attiecību veidošanu, gan arī novērstu neplānotu </w:t>
      </w:r>
      <w:r w:rsidRPr="00DB43BE">
        <w:rPr>
          <w:rFonts w:asciiTheme="majorBidi" w:hAnsiTheme="majorBidi" w:cstheme="majorBidi"/>
          <w:sz w:val="22"/>
          <w:szCs w:val="22"/>
          <w:lang w:val="lv-LV"/>
        </w:rPr>
        <w:t>grūtniecību, kā arī saslimstību ar HIV un citām STI.</w:t>
      </w:r>
    </w:p>
    <w:p w14:paraId="156C2204" w14:textId="77777777" w:rsidR="004A19F3" w:rsidRPr="00DB43BE" w:rsidRDefault="004A19F3" w:rsidP="004A19F3">
      <w:pPr>
        <w:jc w:val="both"/>
        <w:rPr>
          <w:rFonts w:asciiTheme="majorBidi" w:hAnsiTheme="majorBidi" w:cstheme="majorBidi"/>
          <w:sz w:val="22"/>
          <w:szCs w:val="22"/>
          <w:lang w:val="lv-LV"/>
        </w:rPr>
      </w:pPr>
    </w:p>
    <w:p w14:paraId="7061AD85" w14:textId="77777777" w:rsidR="004A19F3" w:rsidRPr="00DB43BE" w:rsidRDefault="004A19F3" w:rsidP="004A19F3">
      <w:pPr>
        <w:jc w:val="both"/>
        <w:rPr>
          <w:rFonts w:asciiTheme="majorBidi" w:eastAsia="Times New Roman" w:hAnsiTheme="majorBidi" w:cstheme="majorBidi"/>
          <w:sz w:val="22"/>
          <w:szCs w:val="22"/>
          <w:lang w:val="lv-LV"/>
        </w:rPr>
      </w:pPr>
      <w:r w:rsidRPr="00DB43BE">
        <w:rPr>
          <w:rFonts w:asciiTheme="majorBidi" w:eastAsia="Times New Roman" w:hAnsiTheme="majorBidi" w:cstheme="majorBidi"/>
          <w:b/>
          <w:sz w:val="22"/>
          <w:szCs w:val="22"/>
          <w:lang w:val="lv-LV"/>
        </w:rPr>
        <w:t>Atbalstāmās darbības:</w:t>
      </w:r>
    </w:p>
    <w:p w14:paraId="6E4ABEC0" w14:textId="1AD79D14" w:rsidR="004A19F3" w:rsidRPr="00DB43BE" w:rsidRDefault="004A19F3" w:rsidP="004A19F3">
      <w:pPr>
        <w:jc w:val="both"/>
        <w:rPr>
          <w:rFonts w:asciiTheme="majorBidi" w:hAnsiTheme="majorBidi" w:cstheme="majorBidi"/>
          <w:sz w:val="22"/>
          <w:szCs w:val="22"/>
          <w:lang w:val="lv-LV"/>
        </w:rPr>
      </w:pPr>
      <w:r w:rsidRPr="00DB43BE">
        <w:rPr>
          <w:rFonts w:asciiTheme="majorBidi" w:eastAsia="Times New Roman" w:hAnsiTheme="majorBidi" w:cstheme="majorBidi"/>
          <w:sz w:val="22"/>
          <w:szCs w:val="22"/>
          <w:lang w:val="lv-LV"/>
        </w:rPr>
        <w:t xml:space="preserve">1) </w:t>
      </w:r>
      <w:r w:rsidRPr="00DB43BE">
        <w:rPr>
          <w:rFonts w:asciiTheme="majorBidi" w:eastAsia="Times New Roman" w:hAnsiTheme="majorBidi" w:cstheme="majorBidi"/>
          <w:b/>
          <w:sz w:val="22"/>
          <w:szCs w:val="22"/>
          <w:lang w:val="lv-LV"/>
        </w:rPr>
        <w:t>Izglītojoši pasākumi bērniem un jauniešiem</w:t>
      </w:r>
      <w:r w:rsidRPr="00DB43BE">
        <w:rPr>
          <w:rFonts w:asciiTheme="majorBidi" w:eastAsia="Times New Roman" w:hAnsiTheme="majorBidi" w:cstheme="majorBidi"/>
          <w:sz w:val="22"/>
          <w:szCs w:val="22"/>
          <w:lang w:val="lv-LV"/>
        </w:rPr>
        <w:t xml:space="preserve"> (nodarbību cikli, </w:t>
      </w:r>
      <w:proofErr w:type="spellStart"/>
      <w:r w:rsidRPr="00DB43BE">
        <w:rPr>
          <w:rFonts w:asciiTheme="majorBidi" w:eastAsia="Times New Roman" w:hAnsiTheme="majorBidi" w:cstheme="majorBidi"/>
          <w:sz w:val="22"/>
          <w:szCs w:val="22"/>
          <w:lang w:val="lv-LV"/>
        </w:rPr>
        <w:t>podkāsti</w:t>
      </w:r>
      <w:proofErr w:type="spellEnd"/>
      <w:r w:rsidRPr="00DB43BE">
        <w:rPr>
          <w:rFonts w:asciiTheme="majorBidi" w:eastAsia="Times New Roman" w:hAnsiTheme="majorBidi" w:cstheme="majorBidi"/>
          <w:sz w:val="22"/>
          <w:szCs w:val="22"/>
          <w:lang w:val="lv-LV"/>
        </w:rPr>
        <w:t xml:space="preserve">, intervijas, </w:t>
      </w:r>
      <w:proofErr w:type="spellStart"/>
      <w:r w:rsidRPr="00DB43BE">
        <w:rPr>
          <w:rFonts w:asciiTheme="majorBidi" w:eastAsia="Times New Roman" w:hAnsiTheme="majorBidi" w:cstheme="majorBidi"/>
          <w:sz w:val="22"/>
          <w:szCs w:val="22"/>
          <w:lang w:val="lv-LV"/>
        </w:rPr>
        <w:t>proaktīvas</w:t>
      </w:r>
      <w:proofErr w:type="spellEnd"/>
      <w:r w:rsidRPr="00DB43BE">
        <w:rPr>
          <w:rFonts w:asciiTheme="majorBidi" w:eastAsia="Times New Roman" w:hAnsiTheme="majorBidi" w:cstheme="majorBidi"/>
          <w:sz w:val="22"/>
          <w:szCs w:val="22"/>
          <w:lang w:val="lv-LV"/>
        </w:rPr>
        <w:t xml:space="preserve"> aktivitātes un video sociālās platformās un tīklos u.c.). Pasākumi, kuri palielina izpratni par seksuālās un reproduktīvās veselības jautājumiem, izmantojot pierādījumos balstītus un jau izstrādātus, ieviestus (piem., SPKC, VM) materiālus un programmas seksuālās un reproduktīvās veselības jomā, nodrošinot pasākuma pēctecību un cikliskumu, kā arī bērniem un jauniešiem piemērotu komunikācijas kanālu un inovatīvu metožu izmantošanu.</w:t>
      </w:r>
    </w:p>
    <w:p w14:paraId="4484BA45" w14:textId="15FF55C9" w:rsidR="004A19F3" w:rsidRPr="00DB43BE" w:rsidRDefault="004A19F3" w:rsidP="004A19F3">
      <w:pPr>
        <w:jc w:val="both"/>
        <w:rPr>
          <w:rFonts w:asciiTheme="majorBidi" w:eastAsia="Times New Roman" w:hAnsiTheme="majorBidi" w:cstheme="majorBidi"/>
          <w:sz w:val="22"/>
          <w:szCs w:val="22"/>
          <w:lang w:val="lv-LV"/>
        </w:rPr>
      </w:pPr>
      <w:r w:rsidRPr="00DB43BE">
        <w:rPr>
          <w:rFonts w:asciiTheme="majorBidi" w:eastAsia="Times New Roman" w:hAnsiTheme="majorBidi" w:cstheme="majorBidi"/>
          <w:sz w:val="22"/>
          <w:szCs w:val="22"/>
          <w:lang w:val="lv-LV"/>
        </w:rPr>
        <w:t xml:space="preserve">2) </w:t>
      </w:r>
      <w:r w:rsidRPr="00DB43BE">
        <w:rPr>
          <w:rFonts w:asciiTheme="majorBidi" w:eastAsia="Times New Roman" w:hAnsiTheme="majorBidi" w:cstheme="majorBidi"/>
          <w:b/>
          <w:sz w:val="22"/>
          <w:szCs w:val="22"/>
          <w:lang w:val="lv-LV"/>
        </w:rPr>
        <w:t xml:space="preserve">Izglītojoši pasākumi </w:t>
      </w:r>
      <w:r w:rsidRPr="00DB43BE">
        <w:rPr>
          <w:rFonts w:asciiTheme="majorBidi" w:eastAsia="Times New Roman" w:hAnsiTheme="majorBidi" w:cstheme="majorBidi"/>
          <w:sz w:val="22"/>
          <w:szCs w:val="22"/>
          <w:lang w:val="lv-LV"/>
        </w:rPr>
        <w:t xml:space="preserve">(semināri, </w:t>
      </w:r>
      <w:proofErr w:type="spellStart"/>
      <w:r w:rsidRPr="00DB43BE">
        <w:rPr>
          <w:rFonts w:asciiTheme="majorBidi" w:eastAsia="Times New Roman" w:hAnsiTheme="majorBidi" w:cstheme="majorBidi"/>
          <w:sz w:val="22"/>
          <w:szCs w:val="22"/>
          <w:lang w:val="lv-LV"/>
        </w:rPr>
        <w:t>vebināri</w:t>
      </w:r>
      <w:proofErr w:type="spellEnd"/>
      <w:r w:rsidRPr="00DB43BE">
        <w:rPr>
          <w:rFonts w:asciiTheme="majorBidi" w:eastAsia="Times New Roman" w:hAnsiTheme="majorBidi" w:cstheme="majorBidi"/>
          <w:sz w:val="22"/>
          <w:szCs w:val="22"/>
          <w:lang w:val="lv-LV"/>
        </w:rPr>
        <w:t>, lekcijas, regulāras komunikācijas aktivitātes u.c.)</w:t>
      </w:r>
      <w:r w:rsidRPr="00DB43BE">
        <w:rPr>
          <w:rFonts w:asciiTheme="majorBidi" w:eastAsia="Times New Roman" w:hAnsiTheme="majorBidi" w:cstheme="majorBidi"/>
          <w:b/>
          <w:sz w:val="22"/>
          <w:szCs w:val="22"/>
          <w:lang w:val="lv-LV"/>
        </w:rPr>
        <w:t xml:space="preserve"> vecākiem,</w:t>
      </w:r>
      <w:r w:rsidR="003B7859" w:rsidRPr="00DB43BE">
        <w:rPr>
          <w:rFonts w:asciiTheme="majorBidi" w:eastAsia="Times New Roman" w:hAnsiTheme="majorBidi" w:cstheme="majorBidi"/>
          <w:b/>
          <w:sz w:val="22"/>
          <w:szCs w:val="22"/>
          <w:lang w:val="lv-LV"/>
        </w:rPr>
        <w:t xml:space="preserve"> aizbildņiem, audžu ģimenēm, bērnu aprūpes iestāžu personālam, </w:t>
      </w:r>
      <w:r w:rsidRPr="00DB43BE">
        <w:rPr>
          <w:rFonts w:asciiTheme="majorBidi" w:eastAsia="Times New Roman" w:hAnsiTheme="majorBidi" w:cstheme="majorBidi"/>
          <w:sz w:val="22"/>
          <w:szCs w:val="22"/>
          <w:lang w:val="lv-LV"/>
        </w:rPr>
        <w:t>kas palīdz uzlabot komunikācija</w:t>
      </w:r>
      <w:r w:rsidRPr="00DB43BE">
        <w:rPr>
          <w:rFonts w:asciiTheme="majorBidi" w:eastAsia="Times New Roman" w:hAnsiTheme="majorBidi" w:cstheme="majorBidi"/>
          <w:b/>
          <w:sz w:val="22"/>
          <w:szCs w:val="22"/>
          <w:lang w:val="lv-LV"/>
        </w:rPr>
        <w:t>s</w:t>
      </w:r>
      <w:r w:rsidRPr="00DB43BE">
        <w:rPr>
          <w:rFonts w:asciiTheme="majorBidi" w:eastAsia="Times New Roman" w:hAnsiTheme="majorBidi" w:cstheme="majorBidi"/>
          <w:sz w:val="22"/>
          <w:szCs w:val="22"/>
          <w:lang w:val="lv-LV"/>
        </w:rPr>
        <w:t xml:space="preserve"> un</w:t>
      </w:r>
      <w:r w:rsidRPr="00DB43BE">
        <w:rPr>
          <w:rFonts w:asciiTheme="majorBidi" w:eastAsia="Times New Roman" w:hAnsiTheme="majorBidi" w:cstheme="majorBidi"/>
          <w:b/>
          <w:sz w:val="22"/>
          <w:szCs w:val="22"/>
          <w:lang w:val="lv-LV"/>
        </w:rPr>
        <w:t xml:space="preserve"> </w:t>
      </w:r>
      <w:r w:rsidRPr="00DB43BE">
        <w:rPr>
          <w:rFonts w:asciiTheme="majorBidi" w:eastAsia="Times New Roman" w:hAnsiTheme="majorBidi" w:cstheme="majorBidi"/>
          <w:sz w:val="22"/>
          <w:szCs w:val="22"/>
          <w:lang w:val="lv-LV"/>
        </w:rPr>
        <w:t>sarunu vadīšanas prasmes ar pusaudžiem par seksuālo un reproduktīvo veselību, t.sk. izmantojot jau izstrādātus, ieviestus (piem., SPKC, VM) materiālus un programmas seksuālās un reproduktīvās veselības jomā.</w:t>
      </w:r>
    </w:p>
    <w:p w14:paraId="32EABFE9" w14:textId="77777777" w:rsidR="004A19F3" w:rsidRPr="00DB43BE" w:rsidRDefault="004A19F3" w:rsidP="004A19F3">
      <w:pPr>
        <w:jc w:val="both"/>
        <w:rPr>
          <w:rFonts w:asciiTheme="majorBidi" w:hAnsiTheme="majorBidi" w:cstheme="majorBidi"/>
          <w:b/>
          <w:sz w:val="22"/>
          <w:szCs w:val="22"/>
          <w:lang w:val="lv-LV"/>
        </w:rPr>
      </w:pPr>
    </w:p>
    <w:p w14:paraId="72D11520" w14:textId="77777777" w:rsidR="004A19F3" w:rsidRPr="00DB43BE" w:rsidRDefault="004A19F3" w:rsidP="004A19F3">
      <w:pPr>
        <w:jc w:val="both"/>
        <w:rPr>
          <w:rFonts w:asciiTheme="majorBidi" w:hAnsiTheme="majorBidi" w:cstheme="majorBidi"/>
          <w:b/>
          <w:sz w:val="22"/>
          <w:szCs w:val="22"/>
          <w:lang w:val="lv-LV"/>
        </w:rPr>
      </w:pPr>
      <w:r w:rsidRPr="00DB43BE">
        <w:rPr>
          <w:rFonts w:asciiTheme="majorBidi" w:hAnsiTheme="majorBidi" w:cstheme="majorBidi"/>
          <w:b/>
          <w:sz w:val="22"/>
          <w:szCs w:val="22"/>
          <w:lang w:val="lv-LV"/>
        </w:rPr>
        <w:t>Plānotais darbības rezultāts:</w:t>
      </w:r>
    </w:p>
    <w:p w14:paraId="5A245167" w14:textId="20F8A832" w:rsidR="004A19F3" w:rsidRPr="00DB43BE" w:rsidRDefault="004A19F3" w:rsidP="0029691E">
      <w:pPr>
        <w:jc w:val="both"/>
        <w:rPr>
          <w:rFonts w:asciiTheme="majorBidi" w:eastAsia="Times New Roman" w:hAnsiTheme="majorBidi" w:cstheme="majorBidi"/>
          <w:sz w:val="22"/>
          <w:szCs w:val="22"/>
          <w:lang w:val="lv-LV"/>
        </w:rPr>
      </w:pPr>
      <w:r w:rsidRPr="00DB43BE">
        <w:rPr>
          <w:rFonts w:asciiTheme="majorBidi" w:hAnsiTheme="majorBidi" w:cstheme="majorBidi"/>
          <w:sz w:val="22"/>
          <w:szCs w:val="22"/>
          <w:lang w:val="lv-LV"/>
        </w:rPr>
        <w:t xml:space="preserve">Sniegtas papildu zināšanas un prasmes </w:t>
      </w:r>
      <w:r w:rsidRPr="00DB43BE">
        <w:rPr>
          <w:rFonts w:asciiTheme="majorBidi" w:hAnsiTheme="majorBidi" w:cstheme="majorBidi"/>
          <w:b/>
          <w:bCs/>
          <w:sz w:val="22"/>
          <w:szCs w:val="22"/>
          <w:lang w:val="lv-LV"/>
        </w:rPr>
        <w:t>bērniem un jauniešiem,</w:t>
      </w:r>
      <w:r w:rsidRPr="00DB43BE">
        <w:rPr>
          <w:rFonts w:asciiTheme="majorBidi" w:hAnsiTheme="majorBidi" w:cstheme="majorBidi"/>
          <w:sz w:val="22"/>
          <w:szCs w:val="22"/>
          <w:lang w:val="lv-LV"/>
        </w:rPr>
        <w:t xml:space="preserve"> un veicināta izpratne par seksuālo un reproduktīvo veselību, par seksualitāti, drošu un </w:t>
      </w:r>
      <w:proofErr w:type="spellStart"/>
      <w:r w:rsidRPr="00DB43BE">
        <w:rPr>
          <w:rFonts w:asciiTheme="majorBidi" w:hAnsiTheme="majorBidi" w:cstheme="majorBidi"/>
          <w:sz w:val="22"/>
          <w:szCs w:val="22"/>
          <w:lang w:val="lv-LV"/>
        </w:rPr>
        <w:t>cieņpilnu</w:t>
      </w:r>
      <w:proofErr w:type="spellEnd"/>
      <w:r w:rsidRPr="00DB43BE">
        <w:rPr>
          <w:rFonts w:asciiTheme="majorBidi" w:hAnsiTheme="majorBidi" w:cstheme="majorBidi"/>
          <w:sz w:val="22"/>
          <w:szCs w:val="22"/>
          <w:lang w:val="lv-LV"/>
        </w:rPr>
        <w:t xml:space="preserve"> attiecību veidošanu, kā arī kliedēti izplatītākie mīti.</w:t>
      </w:r>
      <w:r w:rsidRPr="00DB43BE">
        <w:rPr>
          <w:rFonts w:asciiTheme="majorBidi" w:eastAsia="Times New Roman" w:hAnsiTheme="majorBidi" w:cstheme="majorBidi"/>
          <w:sz w:val="22"/>
          <w:szCs w:val="22"/>
          <w:lang w:val="lv-LV"/>
        </w:rPr>
        <w:t xml:space="preserve"> </w:t>
      </w:r>
    </w:p>
    <w:p w14:paraId="2E49FF37" w14:textId="7E595309" w:rsidR="004A19F3" w:rsidRPr="00DB43BE" w:rsidRDefault="004A19F3" w:rsidP="0029691E">
      <w:pPr>
        <w:jc w:val="both"/>
        <w:rPr>
          <w:rFonts w:asciiTheme="majorBidi" w:eastAsia="Times New Roman" w:hAnsiTheme="majorBidi" w:cstheme="majorBidi"/>
          <w:sz w:val="22"/>
          <w:szCs w:val="22"/>
          <w:lang w:val="lv-LV"/>
        </w:rPr>
      </w:pPr>
      <w:r w:rsidRPr="00DB43BE">
        <w:rPr>
          <w:rFonts w:asciiTheme="majorBidi" w:hAnsiTheme="majorBidi" w:cstheme="majorBidi"/>
          <w:sz w:val="22"/>
          <w:szCs w:val="22"/>
          <w:lang w:val="lv-LV"/>
        </w:rPr>
        <w:t xml:space="preserve">Sniegtas papildus zināšanas un prasmes </w:t>
      </w:r>
      <w:r w:rsidRPr="00DB43BE">
        <w:rPr>
          <w:rFonts w:asciiTheme="majorBidi" w:hAnsiTheme="majorBidi" w:cstheme="majorBidi"/>
          <w:b/>
          <w:sz w:val="22"/>
          <w:szCs w:val="22"/>
          <w:lang w:val="lv-LV"/>
        </w:rPr>
        <w:t>vecākiem</w:t>
      </w:r>
      <w:r w:rsidR="003B7859" w:rsidRPr="00DB43BE">
        <w:rPr>
          <w:rFonts w:asciiTheme="majorBidi" w:hAnsiTheme="majorBidi" w:cstheme="majorBidi"/>
          <w:b/>
          <w:sz w:val="22"/>
          <w:szCs w:val="22"/>
          <w:lang w:val="lv-LV"/>
        </w:rPr>
        <w:t>, aizbildņiem</w:t>
      </w:r>
      <w:r w:rsidRPr="00DB43BE">
        <w:rPr>
          <w:rFonts w:asciiTheme="majorBidi" w:hAnsiTheme="majorBidi" w:cstheme="majorBidi"/>
          <w:sz w:val="22"/>
          <w:szCs w:val="22"/>
          <w:lang w:val="lv-LV"/>
        </w:rPr>
        <w:t xml:space="preserve"> un veicināta izpratne par seksuālās un reproduktīvās veselības jautājumiem, par sarunu vadīšanu un komunikāciju ar bērnu vai pusaudzi par seksuālās un reproduktīvās veselības jautājumiem, seksualitāti, drošu un </w:t>
      </w:r>
      <w:proofErr w:type="spellStart"/>
      <w:r w:rsidRPr="00DB43BE">
        <w:rPr>
          <w:rFonts w:asciiTheme="majorBidi" w:hAnsiTheme="majorBidi" w:cstheme="majorBidi"/>
          <w:sz w:val="22"/>
          <w:szCs w:val="22"/>
          <w:lang w:val="lv-LV"/>
        </w:rPr>
        <w:t>cieņpilnu</w:t>
      </w:r>
      <w:proofErr w:type="spellEnd"/>
      <w:r w:rsidRPr="00DB43BE">
        <w:rPr>
          <w:rFonts w:asciiTheme="majorBidi" w:hAnsiTheme="majorBidi" w:cstheme="majorBidi"/>
          <w:sz w:val="22"/>
          <w:szCs w:val="22"/>
          <w:lang w:val="lv-LV"/>
        </w:rPr>
        <w:t xml:space="preserve"> attiecību veid</w:t>
      </w:r>
      <w:r w:rsidRPr="00DB43BE">
        <w:rPr>
          <w:rFonts w:asciiTheme="majorBidi" w:eastAsiaTheme="minorEastAsia" w:hAnsiTheme="majorBidi" w:cstheme="majorBidi"/>
          <w:sz w:val="22"/>
          <w:szCs w:val="22"/>
          <w:lang w:val="lv-LV"/>
        </w:rPr>
        <w:t>ošanu.</w:t>
      </w:r>
      <w:r w:rsidRPr="00DB43BE">
        <w:rPr>
          <w:rFonts w:asciiTheme="majorBidi" w:eastAsia="Times New Roman" w:hAnsiTheme="majorBidi" w:cstheme="majorBidi"/>
          <w:sz w:val="22"/>
          <w:szCs w:val="22"/>
          <w:lang w:val="lv-LV"/>
        </w:rPr>
        <w:t xml:space="preserve"> </w:t>
      </w:r>
    </w:p>
    <w:p w14:paraId="67D0BB6B" w14:textId="77777777" w:rsidR="004A19F3" w:rsidRPr="00DB43BE" w:rsidRDefault="004A19F3" w:rsidP="004A19F3">
      <w:pPr>
        <w:jc w:val="both"/>
        <w:rPr>
          <w:rFonts w:asciiTheme="majorBidi" w:eastAsia="Times New Roman" w:hAnsiTheme="majorBidi" w:cstheme="majorBidi"/>
          <w:sz w:val="22"/>
          <w:szCs w:val="22"/>
          <w:lang w:val="lv-LV"/>
        </w:rPr>
      </w:pPr>
    </w:p>
    <w:p w14:paraId="581FEFBF" w14:textId="500475E9" w:rsidR="009E58F6" w:rsidRPr="00DB43BE" w:rsidRDefault="009E58F6" w:rsidP="009E58F6">
      <w:pPr>
        <w:jc w:val="both"/>
        <w:rPr>
          <w:rFonts w:asciiTheme="majorBidi" w:hAnsiTheme="majorBidi" w:cstheme="majorBidi"/>
          <w:sz w:val="22"/>
          <w:szCs w:val="22"/>
          <w:lang w:val="lv-LV"/>
        </w:rPr>
      </w:pPr>
      <w:r w:rsidRPr="00DB43BE">
        <w:rPr>
          <w:rFonts w:asciiTheme="majorBidi" w:hAnsiTheme="majorBidi" w:cstheme="majorBidi"/>
          <w:b/>
          <w:bCs/>
          <w:sz w:val="22"/>
          <w:szCs w:val="22"/>
          <w:lang w:val="lv-LV"/>
        </w:rPr>
        <w:t>Efektivitātes izvērtēšana:</w:t>
      </w:r>
      <w:r w:rsidRPr="00DB43BE">
        <w:rPr>
          <w:rFonts w:asciiTheme="majorBidi" w:hAnsiTheme="majorBidi" w:cstheme="majorBidi"/>
          <w:sz w:val="22"/>
          <w:szCs w:val="22"/>
          <w:lang w:val="lv-LV"/>
        </w:rPr>
        <w:t xml:space="preserve"> atbalsta saņēmējs patstāvīgi un nepārtraukti veic īstenoto pasākumu efektivitātes izvērtēšanu un projekta noslēgumā sagat</w:t>
      </w:r>
      <w:r w:rsidR="00A14603" w:rsidRPr="00DB43BE">
        <w:rPr>
          <w:rFonts w:asciiTheme="majorBidi" w:hAnsiTheme="majorBidi" w:cstheme="majorBidi"/>
          <w:sz w:val="22"/>
          <w:szCs w:val="22"/>
          <w:lang w:val="lv-LV"/>
        </w:rPr>
        <w:t>a</w:t>
      </w:r>
      <w:r w:rsidRPr="00DB43BE">
        <w:rPr>
          <w:rFonts w:asciiTheme="majorBidi" w:hAnsiTheme="majorBidi" w:cstheme="majorBidi"/>
          <w:sz w:val="22"/>
          <w:szCs w:val="22"/>
          <w:lang w:val="lv-LV"/>
        </w:rPr>
        <w:t>vo secinājumus un ieteikumus, ko pēc pieprasījuma iesniedz SPKC.</w:t>
      </w:r>
    </w:p>
    <w:p w14:paraId="0C637208" w14:textId="77777777" w:rsidR="00CA08FA" w:rsidRPr="00DB43BE" w:rsidRDefault="00CA08FA" w:rsidP="004A19F3">
      <w:pPr>
        <w:jc w:val="both"/>
        <w:rPr>
          <w:rFonts w:asciiTheme="majorBidi" w:eastAsia="Times New Roman" w:hAnsiTheme="majorBidi" w:cstheme="majorBidi"/>
          <w:sz w:val="22"/>
          <w:szCs w:val="22"/>
          <w:lang w:val="lv-LV"/>
        </w:rPr>
      </w:pPr>
    </w:p>
    <w:p w14:paraId="30ECA3E6" w14:textId="77777777" w:rsidR="00CA08FA" w:rsidRPr="00DB43BE" w:rsidRDefault="00CA08FA" w:rsidP="004A19F3">
      <w:pPr>
        <w:jc w:val="both"/>
        <w:rPr>
          <w:rFonts w:asciiTheme="majorBidi" w:eastAsia="Times New Roman" w:hAnsiTheme="majorBidi" w:cstheme="majorBidi"/>
          <w:sz w:val="22"/>
          <w:szCs w:val="22"/>
          <w:lang w:val="lv-LV"/>
        </w:rPr>
      </w:pPr>
    </w:p>
    <w:p w14:paraId="0DEB6997" w14:textId="28075784" w:rsidR="004A19F3" w:rsidRPr="00DB43BE" w:rsidRDefault="004E03BB" w:rsidP="00CA08FA">
      <w:pPr>
        <w:jc w:val="center"/>
        <w:rPr>
          <w:rFonts w:ascii="Times New Roman" w:eastAsia="Times New Roman" w:hAnsi="Times New Roman" w:cs="Times New Roman"/>
          <w:b/>
          <w:bCs/>
          <w:color w:val="000000" w:themeColor="text1"/>
          <w:sz w:val="22"/>
          <w:szCs w:val="22"/>
          <w:lang w:val="lv-LV"/>
        </w:rPr>
      </w:pPr>
      <w:r w:rsidRPr="00DB43BE">
        <w:rPr>
          <w:rFonts w:asciiTheme="majorBidi" w:hAnsiTheme="majorBidi" w:cstheme="majorBidi"/>
          <w:b/>
          <w:bCs/>
          <w:sz w:val="22"/>
          <w:szCs w:val="22"/>
          <w:lang w:val="lv-LV"/>
        </w:rPr>
        <w:lastRenderedPageBreak/>
        <w:t xml:space="preserve">Projektā atbalstāmās darbības (intervences) seksuālās un reproduktīvās </w:t>
      </w:r>
      <w:r w:rsidR="00CA08FA" w:rsidRPr="00DB43BE">
        <w:rPr>
          <w:rFonts w:asciiTheme="majorBidi" w:hAnsiTheme="majorBidi" w:cstheme="majorBidi"/>
          <w:b/>
          <w:bCs/>
          <w:sz w:val="22"/>
          <w:szCs w:val="22"/>
          <w:lang w:val="lv-LV"/>
        </w:rPr>
        <w:t>veselības</w:t>
      </w:r>
      <w:r w:rsidRPr="00DB43BE">
        <w:rPr>
          <w:rFonts w:asciiTheme="majorBidi" w:hAnsiTheme="majorBidi" w:cstheme="majorBidi"/>
          <w:b/>
          <w:bCs/>
          <w:sz w:val="22"/>
          <w:szCs w:val="22"/>
          <w:lang w:val="lv-LV"/>
        </w:rPr>
        <w:t xml:space="preserve"> jomā</w:t>
      </w:r>
      <w:r w:rsidR="004A19F3" w:rsidRPr="00DB43BE">
        <w:rPr>
          <w:rStyle w:val="FootnoteReference"/>
          <w:rFonts w:ascii="Times New Roman" w:eastAsia="Times New Roman" w:hAnsi="Times New Roman" w:cs="Times New Roman"/>
          <w:b/>
          <w:bCs/>
          <w:color w:val="000000" w:themeColor="text1"/>
          <w:sz w:val="22"/>
          <w:szCs w:val="22"/>
          <w:lang w:val="lv-LV"/>
        </w:rPr>
        <w:footnoteReference w:id="3"/>
      </w:r>
      <w:r w:rsidR="004A19F3" w:rsidRPr="00DB43BE">
        <w:rPr>
          <w:rFonts w:ascii="Times New Roman" w:eastAsia="Times New Roman" w:hAnsi="Times New Roman" w:cs="Times New Roman"/>
          <w:b/>
          <w:bCs/>
          <w:color w:val="000000" w:themeColor="text1"/>
          <w:sz w:val="22"/>
          <w:szCs w:val="22"/>
          <w:lang w:val="lv-LV"/>
        </w:rPr>
        <w:t>:</w:t>
      </w:r>
    </w:p>
    <w:p w14:paraId="15232B06" w14:textId="77777777" w:rsidR="00355F88" w:rsidRPr="00DB43BE" w:rsidRDefault="00355F88" w:rsidP="00CA08FA">
      <w:pPr>
        <w:jc w:val="center"/>
        <w:rPr>
          <w:rFonts w:asciiTheme="majorBidi" w:hAnsiTheme="majorBidi" w:cstheme="majorBidi"/>
          <w:b/>
          <w:bCs/>
          <w:sz w:val="22"/>
          <w:szCs w:val="22"/>
          <w:lang w:val="lv-LV"/>
        </w:rPr>
      </w:pPr>
    </w:p>
    <w:tbl>
      <w:tblPr>
        <w:tblStyle w:val="TableGrid"/>
        <w:tblW w:w="0" w:type="auto"/>
        <w:tblLook w:val="04A0" w:firstRow="1" w:lastRow="0" w:firstColumn="1" w:lastColumn="0" w:noHBand="0" w:noVBand="1"/>
      </w:tblPr>
      <w:tblGrid>
        <w:gridCol w:w="5126"/>
        <w:gridCol w:w="5320"/>
      </w:tblGrid>
      <w:tr w:rsidR="00E828FC" w:rsidRPr="00DB43BE" w14:paraId="0B0AAD9F" w14:textId="77777777" w:rsidTr="00065EF0">
        <w:trPr>
          <w:trHeight w:val="300"/>
        </w:trPr>
        <w:tc>
          <w:tcPr>
            <w:tcW w:w="0" w:type="auto"/>
            <w:tcBorders>
              <w:top w:val="single" w:sz="8" w:space="0" w:color="auto"/>
              <w:left w:val="single" w:sz="8" w:space="0" w:color="auto"/>
              <w:bottom w:val="single" w:sz="8" w:space="0" w:color="000000" w:themeColor="text1"/>
              <w:right w:val="single" w:sz="8" w:space="0" w:color="000000" w:themeColor="text1"/>
            </w:tcBorders>
            <w:tcMar>
              <w:left w:w="108" w:type="dxa"/>
              <w:right w:w="108" w:type="dxa"/>
            </w:tcMar>
          </w:tcPr>
          <w:p w14:paraId="11F6726E" w14:textId="77777777" w:rsidR="00065EF0" w:rsidRPr="00DB43BE" w:rsidRDefault="00065EF0" w:rsidP="00065EF0">
            <w:pPr>
              <w:jc w:val="both"/>
              <w:rPr>
                <w:rFonts w:ascii="Times New Roman" w:eastAsia="Times New Roman" w:hAnsi="Times New Roman" w:cs="Times New Roman"/>
                <w:b/>
                <w:bCs/>
                <w:sz w:val="22"/>
                <w:szCs w:val="22"/>
                <w:lang w:val="lv-LV"/>
              </w:rPr>
            </w:pPr>
            <w:r w:rsidRPr="00DB43BE">
              <w:rPr>
                <w:rFonts w:ascii="Times New Roman" w:eastAsia="Times New Roman" w:hAnsi="Times New Roman" w:cs="Times New Roman"/>
                <w:b/>
                <w:bCs/>
                <w:sz w:val="22"/>
                <w:szCs w:val="22"/>
                <w:lang w:val="lv-LV"/>
              </w:rPr>
              <w:t>Mērķis, mērķauditorija, tēmas</w:t>
            </w:r>
          </w:p>
          <w:p w14:paraId="3690A8A6" w14:textId="77777777" w:rsidR="00065EF0" w:rsidRPr="00DB43BE" w:rsidRDefault="00065EF0" w:rsidP="00065EF0">
            <w:pPr>
              <w:jc w:val="both"/>
              <w:rPr>
                <w:rFonts w:ascii="Times New Roman" w:eastAsia="Times New Roman" w:hAnsi="Times New Roman" w:cs="Times New Roman"/>
                <w:b/>
                <w:bCs/>
                <w:sz w:val="22"/>
                <w:szCs w:val="22"/>
                <w:lang w:val="lv-LV"/>
              </w:rPr>
            </w:pPr>
            <w:r w:rsidRPr="00DB43BE">
              <w:rPr>
                <w:rFonts w:ascii="Times New Roman" w:eastAsia="Times New Roman" w:hAnsi="Times New Roman" w:cs="Times New Roman"/>
                <w:b/>
                <w:bCs/>
                <w:sz w:val="22"/>
                <w:szCs w:val="22"/>
                <w:lang w:val="lv-LV"/>
              </w:rPr>
              <w:t xml:space="preserve"> </w:t>
            </w:r>
          </w:p>
        </w:tc>
        <w:tc>
          <w:tcPr>
            <w:tcW w:w="0" w:type="auto"/>
            <w:tcBorders>
              <w:top w:val="single" w:sz="8" w:space="0" w:color="auto"/>
              <w:left w:val="single" w:sz="8" w:space="0" w:color="000000" w:themeColor="text1"/>
              <w:bottom w:val="single" w:sz="8" w:space="0" w:color="000000" w:themeColor="text1"/>
              <w:right w:val="single" w:sz="8" w:space="0" w:color="auto"/>
            </w:tcBorders>
            <w:tcMar>
              <w:left w:w="105" w:type="dxa"/>
              <w:right w:w="105" w:type="dxa"/>
            </w:tcMar>
          </w:tcPr>
          <w:p w14:paraId="66A2B51B" w14:textId="77777777" w:rsidR="00065EF0" w:rsidRPr="00DB43BE" w:rsidRDefault="00065EF0" w:rsidP="00065EF0">
            <w:pPr>
              <w:jc w:val="both"/>
              <w:rPr>
                <w:rFonts w:ascii="Times New Roman" w:eastAsia="Times New Roman" w:hAnsi="Times New Roman" w:cs="Times New Roman"/>
                <w:b/>
                <w:bCs/>
                <w:sz w:val="22"/>
                <w:szCs w:val="22"/>
                <w:lang w:val="lv-LV"/>
              </w:rPr>
            </w:pPr>
            <w:r w:rsidRPr="00DB43BE">
              <w:rPr>
                <w:rFonts w:ascii="Times New Roman" w:eastAsia="Times New Roman" w:hAnsi="Times New Roman" w:cs="Times New Roman"/>
                <w:b/>
                <w:bCs/>
                <w:sz w:val="22"/>
                <w:szCs w:val="22"/>
                <w:lang w:val="lv-LV"/>
              </w:rPr>
              <w:t>Aktivitāšu piemēri</w:t>
            </w:r>
          </w:p>
        </w:tc>
      </w:tr>
      <w:tr w:rsidR="00E828FC" w:rsidRPr="00CA645A" w14:paraId="7A113541" w14:textId="77777777" w:rsidTr="00065EF0">
        <w:trPr>
          <w:trHeight w:val="300"/>
        </w:trPr>
        <w:tc>
          <w:tcPr>
            <w:tcW w:w="0" w:type="auto"/>
            <w:vMerge w:val="restart"/>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33B353F3" w14:textId="77777777" w:rsidR="00065EF0" w:rsidRPr="00DB43BE" w:rsidRDefault="00065EF0" w:rsidP="00065EF0">
            <w:pPr>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b/>
                <w:bCs/>
                <w:sz w:val="22"/>
                <w:szCs w:val="22"/>
                <w:lang w:val="lv-LV"/>
              </w:rPr>
              <w:t>Mērķis:</w:t>
            </w:r>
            <w:r w:rsidRPr="00DB43BE">
              <w:rPr>
                <w:rFonts w:ascii="Times New Roman" w:eastAsia="Times New Roman" w:hAnsi="Times New Roman" w:cs="Times New Roman"/>
                <w:sz w:val="22"/>
                <w:szCs w:val="22"/>
                <w:lang w:val="lv-LV"/>
              </w:rPr>
              <w:t xml:space="preserve"> </w:t>
            </w:r>
            <w:bookmarkStart w:id="7" w:name="_Hlk179934317"/>
            <w:r w:rsidRPr="00DB43BE">
              <w:rPr>
                <w:rFonts w:ascii="Times New Roman" w:eastAsia="Times New Roman" w:hAnsi="Times New Roman" w:cs="Times New Roman"/>
                <w:sz w:val="22"/>
                <w:szCs w:val="22"/>
                <w:lang w:val="lv-LV"/>
              </w:rPr>
              <w:t>nodrošināt dažādiem vecumposmiem atbilstošu informēšanu par seksuālās un reproduktīvās veselības jautājumiem; veicināt profilakses pakalpojumu pieejamību.</w:t>
            </w:r>
          </w:p>
          <w:p w14:paraId="01A86B0C" w14:textId="77777777" w:rsidR="00065EF0" w:rsidRPr="00DB43BE" w:rsidRDefault="00065EF0" w:rsidP="00065EF0">
            <w:pPr>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sz w:val="22"/>
                <w:szCs w:val="22"/>
                <w:lang w:val="lv-LV"/>
              </w:rPr>
              <w:t xml:space="preserve"> </w:t>
            </w:r>
          </w:p>
          <w:p w14:paraId="351F4FB3" w14:textId="76547F38" w:rsidR="00065EF0" w:rsidRPr="00DB43BE" w:rsidRDefault="00065EF0" w:rsidP="00065EF0">
            <w:pPr>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b/>
                <w:bCs/>
                <w:sz w:val="22"/>
                <w:szCs w:val="22"/>
                <w:lang w:val="lv-LV"/>
              </w:rPr>
              <w:t>Mērķauditorija:</w:t>
            </w:r>
            <w:r w:rsidRPr="00DB43BE">
              <w:rPr>
                <w:rFonts w:ascii="Times New Roman" w:eastAsia="Times New Roman" w:hAnsi="Times New Roman" w:cs="Times New Roman"/>
                <w:sz w:val="22"/>
                <w:szCs w:val="22"/>
                <w:lang w:val="lv-LV"/>
              </w:rPr>
              <w:t xml:space="preserve"> bērni, pusaudži, jaunieši; jaunieši ar</w:t>
            </w:r>
            <w:r w:rsidR="00D45D86" w:rsidRPr="00DB43BE">
              <w:rPr>
                <w:rFonts w:ascii="Times New Roman" w:eastAsia="Times New Roman" w:hAnsi="Times New Roman" w:cs="Times New Roman"/>
                <w:sz w:val="22"/>
                <w:szCs w:val="22"/>
                <w:lang w:val="lv-LV"/>
              </w:rPr>
              <w:t xml:space="preserve"> psihiskās veselības traucējumiem,</w:t>
            </w:r>
            <w:r w:rsidR="00AD251A">
              <w:rPr>
                <w:rFonts w:ascii="Times New Roman" w:eastAsia="Times New Roman" w:hAnsi="Times New Roman" w:cs="Times New Roman"/>
                <w:sz w:val="22"/>
                <w:szCs w:val="22"/>
                <w:lang w:val="lv-LV"/>
              </w:rPr>
              <w:t xml:space="preserve"> </w:t>
            </w:r>
            <w:r w:rsidRPr="00DB43BE">
              <w:rPr>
                <w:rFonts w:ascii="Times New Roman" w:eastAsia="Times New Roman" w:hAnsi="Times New Roman" w:cs="Times New Roman"/>
                <w:sz w:val="22"/>
                <w:szCs w:val="22"/>
                <w:lang w:val="lv-LV"/>
              </w:rPr>
              <w:t>intelektuālās attīstības vai citiem funkcionāliem traucējumiem.</w:t>
            </w:r>
          </w:p>
          <w:p w14:paraId="0D41638B" w14:textId="77777777" w:rsidR="00065EF0" w:rsidRPr="00DB43BE" w:rsidRDefault="00065EF0" w:rsidP="00065EF0">
            <w:pPr>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sz w:val="22"/>
                <w:szCs w:val="22"/>
                <w:lang w:val="lv-LV"/>
              </w:rPr>
              <w:t xml:space="preserve"> </w:t>
            </w:r>
          </w:p>
          <w:p w14:paraId="20947E7D" w14:textId="77777777" w:rsidR="00065EF0" w:rsidRPr="00DB43BE" w:rsidRDefault="00065EF0" w:rsidP="00065EF0">
            <w:pPr>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b/>
                <w:bCs/>
                <w:sz w:val="22"/>
                <w:szCs w:val="22"/>
                <w:lang w:val="lv-LV"/>
              </w:rPr>
              <w:t>Apskatāmās tēmas:</w:t>
            </w:r>
            <w:r w:rsidRPr="00DB43BE">
              <w:rPr>
                <w:rFonts w:ascii="Times New Roman" w:eastAsia="Times New Roman" w:hAnsi="Times New Roman" w:cs="Times New Roman"/>
                <w:sz w:val="22"/>
                <w:szCs w:val="22"/>
                <w:lang w:val="lv-LV"/>
              </w:rPr>
              <w:t xml:space="preserve"> pubertāte, ķermeņa pārmaiņas, t.sk. psiholoģiskie aspekti, attiecību veidošana un seksuālo attiecību uzsākšana; drošas attiecības internetā - </w:t>
            </w:r>
            <w:proofErr w:type="spellStart"/>
            <w:r w:rsidRPr="00DB43BE">
              <w:rPr>
                <w:rFonts w:ascii="Times New Roman" w:eastAsia="Times New Roman" w:hAnsi="Times New Roman" w:cs="Times New Roman"/>
                <w:sz w:val="22"/>
                <w:szCs w:val="22"/>
                <w:lang w:val="lv-LV"/>
              </w:rPr>
              <w:t>sekstings</w:t>
            </w:r>
            <w:proofErr w:type="spellEnd"/>
            <w:r w:rsidRPr="00DB43BE">
              <w:rPr>
                <w:rFonts w:ascii="Times New Roman" w:eastAsia="Times New Roman" w:hAnsi="Times New Roman" w:cs="Times New Roman"/>
                <w:sz w:val="22"/>
                <w:szCs w:val="22"/>
                <w:lang w:val="lv-LV"/>
              </w:rPr>
              <w:t xml:space="preserve">; </w:t>
            </w:r>
            <w:proofErr w:type="spellStart"/>
            <w:r w:rsidRPr="00DB43BE">
              <w:rPr>
                <w:rFonts w:ascii="Times New Roman" w:eastAsia="Times New Roman" w:hAnsi="Times New Roman" w:cs="Times New Roman"/>
                <w:sz w:val="22"/>
                <w:szCs w:val="22"/>
                <w:lang w:val="lv-LV"/>
              </w:rPr>
              <w:t>grūmings</w:t>
            </w:r>
            <w:proofErr w:type="spellEnd"/>
            <w:r w:rsidRPr="00DB43BE">
              <w:rPr>
                <w:rFonts w:ascii="Times New Roman" w:eastAsia="Times New Roman" w:hAnsi="Times New Roman" w:cs="Times New Roman"/>
                <w:sz w:val="22"/>
                <w:szCs w:val="22"/>
                <w:lang w:val="lv-LV"/>
              </w:rPr>
              <w:t>; kontracepcijas metodes un seksuāli transmisīvo infekciju profilakse, nevēlama grūtniecība; u.c.</w:t>
            </w:r>
          </w:p>
          <w:bookmarkEnd w:id="7"/>
          <w:p w14:paraId="7BC538F7" w14:textId="77777777" w:rsidR="00065EF0" w:rsidRPr="00DB43BE" w:rsidRDefault="00065EF0" w:rsidP="00065EF0">
            <w:pPr>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sz w:val="22"/>
                <w:szCs w:val="22"/>
                <w:lang w:val="lv-LV"/>
              </w:rPr>
              <w:t xml:space="preserve"> </w:t>
            </w:r>
          </w:p>
        </w:tc>
        <w:tc>
          <w:tcPr>
            <w:tcW w:w="0" w:type="auto"/>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58276316" w14:textId="77777777" w:rsidR="00065EF0" w:rsidRPr="00DB43BE" w:rsidRDefault="00065EF0" w:rsidP="00065EF0">
            <w:pPr>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sz w:val="22"/>
                <w:szCs w:val="22"/>
                <w:lang w:val="lv-LV"/>
              </w:rPr>
              <w:t xml:space="preserve">Speciālistu, t.sk. jauniešiem </w:t>
            </w:r>
            <w:r w:rsidRPr="00DB43BE">
              <w:rPr>
                <w:rFonts w:ascii="Times New Roman" w:eastAsia="Times New Roman" w:hAnsi="Times New Roman" w:cs="Times New Roman"/>
                <w:i/>
                <w:iCs/>
                <w:sz w:val="22"/>
                <w:szCs w:val="22"/>
                <w:lang w:val="lv-LV"/>
              </w:rPr>
              <w:t>draudzīgu</w:t>
            </w:r>
            <w:r w:rsidRPr="00DB43BE">
              <w:rPr>
                <w:rFonts w:ascii="Times New Roman" w:eastAsia="Times New Roman" w:hAnsi="Times New Roman" w:cs="Times New Roman"/>
                <w:sz w:val="22"/>
                <w:szCs w:val="22"/>
                <w:lang w:val="lv-LV"/>
              </w:rPr>
              <w:t xml:space="preserve"> ārstu, īstenoti izglītojoši pasākumi par seksuālās un reproduktīvās veselības jautājumiem, t.sk. seksuāli transmisīvo infekciju profilaksi un nevēlamu grūtniecību</w:t>
            </w:r>
          </w:p>
        </w:tc>
      </w:tr>
      <w:tr w:rsidR="00E828FC" w:rsidRPr="00DB43BE" w14:paraId="09C655DE" w14:textId="77777777" w:rsidTr="00065EF0">
        <w:trPr>
          <w:trHeight w:val="300"/>
        </w:trPr>
        <w:tc>
          <w:tcPr>
            <w:tcW w:w="0" w:type="auto"/>
            <w:vMerge/>
            <w:tcBorders>
              <w:left w:val="single" w:sz="8" w:space="0" w:color="auto"/>
              <w:right w:val="single" w:sz="8" w:space="0" w:color="000000" w:themeColor="text1"/>
            </w:tcBorders>
            <w:vAlign w:val="center"/>
          </w:tcPr>
          <w:p w14:paraId="0134FEE5" w14:textId="77777777" w:rsidR="00065EF0" w:rsidRPr="00DB43BE" w:rsidRDefault="00065EF0" w:rsidP="00065EF0">
            <w:pPr>
              <w:rPr>
                <w:lang w:val="lv-LV"/>
              </w:rPr>
            </w:pPr>
          </w:p>
        </w:tc>
        <w:tc>
          <w:tcPr>
            <w:tcW w:w="0" w:type="auto"/>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69234977" w14:textId="77777777" w:rsidR="00065EF0" w:rsidRPr="00DB43BE" w:rsidRDefault="00065EF0" w:rsidP="00065EF0">
            <w:pPr>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sz w:val="22"/>
                <w:szCs w:val="22"/>
                <w:lang w:val="lv-LV"/>
              </w:rPr>
              <w:t>Informatīvi pasākumi Pasaules tematisko veselības dienu (Pasaules kontracepcijas diena, Pasaules seksuālās veselības diena, Pasaules AIDS diena, u.c.) ietvaros</w:t>
            </w:r>
          </w:p>
        </w:tc>
      </w:tr>
      <w:tr w:rsidR="00E828FC" w:rsidRPr="00CA645A" w14:paraId="5A16E4AB" w14:textId="77777777" w:rsidTr="00065EF0">
        <w:trPr>
          <w:trHeight w:val="300"/>
        </w:trPr>
        <w:tc>
          <w:tcPr>
            <w:tcW w:w="0" w:type="auto"/>
            <w:vMerge/>
            <w:tcBorders>
              <w:left w:val="single" w:sz="8" w:space="0" w:color="auto"/>
              <w:right w:val="single" w:sz="8" w:space="0" w:color="000000" w:themeColor="text1"/>
            </w:tcBorders>
            <w:vAlign w:val="center"/>
          </w:tcPr>
          <w:p w14:paraId="18D8D95A" w14:textId="77777777" w:rsidR="00065EF0" w:rsidRPr="00DB43BE" w:rsidRDefault="00065EF0" w:rsidP="00065EF0">
            <w:pPr>
              <w:rPr>
                <w:lang w:val="lv-LV"/>
              </w:rPr>
            </w:pPr>
          </w:p>
        </w:tc>
        <w:tc>
          <w:tcPr>
            <w:tcW w:w="0" w:type="auto"/>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521711E8" w14:textId="297F4C4C" w:rsidR="00065EF0" w:rsidRPr="00DB43BE" w:rsidRDefault="00065EF0" w:rsidP="00065EF0">
            <w:pPr>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sz w:val="22"/>
                <w:szCs w:val="22"/>
                <w:lang w:val="lv-LV"/>
              </w:rPr>
              <w:t>Vienaudžu izglītošanas pasākumu īstenošana par seksuālās un reproduktīvās veselības jautājumiem</w:t>
            </w:r>
            <w:r w:rsidR="00917B2F" w:rsidRPr="00DB43BE">
              <w:rPr>
                <w:rFonts w:ascii="Times New Roman" w:eastAsia="Times New Roman" w:hAnsi="Times New Roman" w:cs="Times New Roman"/>
                <w:sz w:val="22"/>
                <w:szCs w:val="22"/>
                <w:lang w:val="lv-LV"/>
              </w:rPr>
              <w:t>,</w:t>
            </w:r>
            <w:r w:rsidR="00D7711B" w:rsidRPr="00DB43BE">
              <w:rPr>
                <w:rFonts w:ascii="Times New Roman" w:eastAsia="Times New Roman" w:hAnsi="Times New Roman" w:cs="Times New Roman"/>
                <w:sz w:val="22"/>
                <w:szCs w:val="22"/>
                <w:lang w:val="lv-LV"/>
              </w:rPr>
              <w:t xml:space="preserve"> piemēram,</w:t>
            </w:r>
            <w:r w:rsidR="00917B2F" w:rsidRPr="00DB43BE">
              <w:rPr>
                <w:rFonts w:ascii="Times New Roman" w:eastAsia="Times New Roman" w:hAnsi="Times New Roman" w:cs="Times New Roman"/>
                <w:sz w:val="22"/>
                <w:szCs w:val="22"/>
                <w:lang w:val="lv-LV"/>
              </w:rPr>
              <w:t xml:space="preserve"> izmantojot</w:t>
            </w:r>
            <w:r w:rsidR="00955246" w:rsidRPr="00DB43BE">
              <w:rPr>
                <w:rFonts w:ascii="Times New Roman" w:eastAsia="Times New Roman" w:hAnsi="Times New Roman" w:cs="Times New Roman"/>
                <w:sz w:val="22"/>
                <w:szCs w:val="22"/>
                <w:lang w:val="lv-LV"/>
              </w:rPr>
              <w:t xml:space="preserve"> </w:t>
            </w:r>
            <w:proofErr w:type="spellStart"/>
            <w:r w:rsidR="00955246" w:rsidRPr="00DB43BE">
              <w:rPr>
                <w:rFonts w:ascii="Times New Roman" w:eastAsia="Times New Roman" w:hAnsi="Times New Roman" w:cs="Times New Roman"/>
                <w:i/>
                <w:iCs/>
                <w:sz w:val="22"/>
                <w:szCs w:val="22"/>
                <w:lang w:val="lv-LV"/>
              </w:rPr>
              <w:t>peer</w:t>
            </w:r>
            <w:proofErr w:type="spellEnd"/>
            <w:r w:rsidR="00955246" w:rsidRPr="00DB43BE">
              <w:rPr>
                <w:rFonts w:ascii="Times New Roman" w:eastAsia="Times New Roman" w:hAnsi="Times New Roman" w:cs="Times New Roman"/>
                <w:i/>
                <w:iCs/>
                <w:sz w:val="22"/>
                <w:szCs w:val="22"/>
                <w:lang w:val="lv-LV"/>
              </w:rPr>
              <w:t>-to-</w:t>
            </w:r>
            <w:proofErr w:type="spellStart"/>
            <w:r w:rsidR="00955246" w:rsidRPr="00DB43BE">
              <w:rPr>
                <w:rFonts w:ascii="Times New Roman" w:eastAsia="Times New Roman" w:hAnsi="Times New Roman" w:cs="Times New Roman"/>
                <w:i/>
                <w:iCs/>
                <w:sz w:val="22"/>
                <w:szCs w:val="22"/>
                <w:lang w:val="lv-LV"/>
              </w:rPr>
              <w:t>peer</w:t>
            </w:r>
            <w:proofErr w:type="spellEnd"/>
            <w:r w:rsidR="00955246" w:rsidRPr="00DB43BE">
              <w:rPr>
                <w:rFonts w:ascii="Times New Roman" w:eastAsia="Times New Roman" w:hAnsi="Times New Roman" w:cs="Times New Roman"/>
                <w:i/>
                <w:iCs/>
                <w:sz w:val="22"/>
                <w:szCs w:val="22"/>
                <w:lang w:val="lv-LV"/>
              </w:rPr>
              <w:t xml:space="preserve"> </w:t>
            </w:r>
            <w:proofErr w:type="spellStart"/>
            <w:r w:rsidR="00955246" w:rsidRPr="00DB43BE">
              <w:rPr>
                <w:rFonts w:ascii="Times New Roman" w:eastAsia="Times New Roman" w:hAnsi="Times New Roman" w:cs="Times New Roman"/>
                <w:i/>
                <w:iCs/>
                <w:sz w:val="22"/>
                <w:szCs w:val="22"/>
                <w:lang w:val="lv-LV"/>
              </w:rPr>
              <w:t>educ</w:t>
            </w:r>
            <w:r w:rsidR="00BA1F76" w:rsidRPr="00DB43BE">
              <w:rPr>
                <w:rFonts w:ascii="Times New Roman" w:eastAsia="Times New Roman" w:hAnsi="Times New Roman" w:cs="Times New Roman"/>
                <w:i/>
                <w:iCs/>
                <w:sz w:val="22"/>
                <w:szCs w:val="22"/>
                <w:lang w:val="lv-LV"/>
              </w:rPr>
              <w:t>a</w:t>
            </w:r>
            <w:r w:rsidR="00955246" w:rsidRPr="00DB43BE">
              <w:rPr>
                <w:rFonts w:ascii="Times New Roman" w:eastAsia="Times New Roman" w:hAnsi="Times New Roman" w:cs="Times New Roman"/>
                <w:i/>
                <w:iCs/>
                <w:sz w:val="22"/>
                <w:szCs w:val="22"/>
                <w:lang w:val="lv-LV"/>
              </w:rPr>
              <w:t>tion</w:t>
            </w:r>
            <w:proofErr w:type="spellEnd"/>
            <w:r w:rsidR="00917B2F" w:rsidRPr="00DB43BE">
              <w:rPr>
                <w:rFonts w:ascii="Times New Roman" w:eastAsia="Times New Roman" w:hAnsi="Times New Roman" w:cs="Times New Roman"/>
                <w:sz w:val="22"/>
                <w:szCs w:val="22"/>
                <w:lang w:val="lv-LV"/>
              </w:rPr>
              <w:t xml:space="preserve"> metodi</w:t>
            </w:r>
            <w:r w:rsidR="00BA1F76" w:rsidRPr="00DB43BE">
              <w:rPr>
                <w:rFonts w:ascii="Times New Roman" w:eastAsia="Times New Roman" w:hAnsi="Times New Roman" w:cs="Times New Roman"/>
                <w:sz w:val="22"/>
                <w:szCs w:val="22"/>
                <w:lang w:val="lv-LV"/>
              </w:rPr>
              <w:t xml:space="preserve"> (jaunieši izglīto jauniešus).</w:t>
            </w:r>
            <w:r w:rsidRPr="00DB43BE">
              <w:rPr>
                <w:rFonts w:ascii="Times New Roman" w:eastAsia="Times New Roman" w:hAnsi="Times New Roman" w:cs="Times New Roman"/>
                <w:sz w:val="22"/>
                <w:szCs w:val="22"/>
                <w:lang w:val="lv-LV"/>
              </w:rPr>
              <w:t xml:space="preserve"> </w:t>
            </w:r>
          </w:p>
        </w:tc>
      </w:tr>
      <w:tr w:rsidR="00E828FC" w:rsidRPr="00CA645A" w14:paraId="2A83405A" w14:textId="77777777" w:rsidTr="00065EF0">
        <w:trPr>
          <w:trHeight w:val="300"/>
        </w:trPr>
        <w:tc>
          <w:tcPr>
            <w:tcW w:w="0" w:type="auto"/>
            <w:vMerge/>
            <w:tcBorders>
              <w:left w:val="single" w:sz="8" w:space="0" w:color="auto"/>
              <w:right w:val="single" w:sz="8" w:space="0" w:color="000000" w:themeColor="text1"/>
            </w:tcBorders>
            <w:vAlign w:val="center"/>
          </w:tcPr>
          <w:p w14:paraId="3B4F69D6" w14:textId="77777777" w:rsidR="00065EF0" w:rsidRPr="00DB43BE" w:rsidRDefault="00065EF0" w:rsidP="00065EF0">
            <w:pPr>
              <w:rPr>
                <w:lang w:val="lv-LV"/>
              </w:rPr>
            </w:pPr>
          </w:p>
        </w:tc>
        <w:tc>
          <w:tcPr>
            <w:tcW w:w="0" w:type="auto"/>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709BF7ED" w14:textId="77777777" w:rsidR="00065EF0" w:rsidRPr="00DB43BE" w:rsidRDefault="00065EF0" w:rsidP="00065EF0">
            <w:pPr>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sz w:val="22"/>
                <w:szCs w:val="22"/>
                <w:lang w:val="lv-LV"/>
              </w:rPr>
              <w:t>Izglītojošas aktivitātes mērķauditorijai saistošos publiskos pasākumos (festivālos, koncertos, u.tml.)</w:t>
            </w:r>
          </w:p>
        </w:tc>
      </w:tr>
      <w:tr w:rsidR="00E828FC" w:rsidRPr="00CA645A" w14:paraId="191B6CD6" w14:textId="77777777" w:rsidTr="00065EF0">
        <w:trPr>
          <w:trHeight w:val="300"/>
        </w:trPr>
        <w:tc>
          <w:tcPr>
            <w:tcW w:w="0" w:type="auto"/>
            <w:vMerge/>
            <w:tcBorders>
              <w:left w:val="single" w:sz="8" w:space="0" w:color="auto"/>
              <w:right w:val="single" w:sz="8" w:space="0" w:color="000000" w:themeColor="text1"/>
            </w:tcBorders>
            <w:vAlign w:val="center"/>
          </w:tcPr>
          <w:p w14:paraId="08487CEA" w14:textId="77777777" w:rsidR="00065EF0" w:rsidRPr="00DB43BE" w:rsidRDefault="00065EF0" w:rsidP="00065EF0">
            <w:pPr>
              <w:rPr>
                <w:lang w:val="lv-LV"/>
              </w:rPr>
            </w:pPr>
          </w:p>
        </w:tc>
        <w:tc>
          <w:tcPr>
            <w:tcW w:w="0" w:type="auto"/>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5FECC3AB" w14:textId="05EBE4B8" w:rsidR="00065EF0" w:rsidRPr="00DB43BE" w:rsidRDefault="00065EF0" w:rsidP="00065EF0">
            <w:pPr>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sz w:val="22"/>
                <w:szCs w:val="22"/>
                <w:lang w:val="lv-LV"/>
              </w:rPr>
              <w:t xml:space="preserve">Diskusiju grupu īstenošana pusaudžiem (meitenēm un zēniem atsevišķi) par tādiem jautājumiem kā kontracepcijas metodes, drošu, </w:t>
            </w:r>
            <w:proofErr w:type="spellStart"/>
            <w:r w:rsidRPr="00DB43BE">
              <w:rPr>
                <w:rFonts w:ascii="Times New Roman" w:eastAsia="Times New Roman" w:hAnsi="Times New Roman" w:cs="Times New Roman"/>
                <w:sz w:val="22"/>
                <w:szCs w:val="22"/>
                <w:lang w:val="lv-LV"/>
              </w:rPr>
              <w:t>cie</w:t>
            </w:r>
            <w:r w:rsidR="00DB43BE" w:rsidRPr="00DB43BE">
              <w:rPr>
                <w:rFonts w:ascii="Times New Roman" w:eastAsia="Times New Roman" w:hAnsi="Times New Roman" w:cs="Times New Roman"/>
                <w:sz w:val="22"/>
                <w:szCs w:val="22"/>
                <w:lang w:val="lv-LV"/>
              </w:rPr>
              <w:t>ņ</w:t>
            </w:r>
            <w:r w:rsidRPr="00DB43BE">
              <w:rPr>
                <w:rFonts w:ascii="Times New Roman" w:eastAsia="Times New Roman" w:hAnsi="Times New Roman" w:cs="Times New Roman"/>
                <w:sz w:val="22"/>
                <w:szCs w:val="22"/>
                <w:lang w:val="lv-LV"/>
              </w:rPr>
              <w:t>pilnu</w:t>
            </w:r>
            <w:proofErr w:type="spellEnd"/>
            <w:r w:rsidRPr="00DB43BE">
              <w:rPr>
                <w:rFonts w:ascii="Times New Roman" w:eastAsia="Times New Roman" w:hAnsi="Times New Roman" w:cs="Times New Roman"/>
                <w:sz w:val="22"/>
                <w:szCs w:val="22"/>
                <w:lang w:val="lv-LV"/>
              </w:rPr>
              <w:t xml:space="preserve"> attiecību veidošana, pubertāte, </w:t>
            </w:r>
            <w:proofErr w:type="spellStart"/>
            <w:r w:rsidRPr="00DB43BE">
              <w:rPr>
                <w:rFonts w:ascii="Times New Roman" w:eastAsia="Times New Roman" w:hAnsi="Times New Roman" w:cs="Times New Roman"/>
                <w:sz w:val="22"/>
                <w:szCs w:val="22"/>
                <w:lang w:val="lv-LV"/>
              </w:rPr>
              <w:t>sekstings</w:t>
            </w:r>
            <w:proofErr w:type="spellEnd"/>
            <w:r w:rsidRPr="00DB43BE">
              <w:rPr>
                <w:rFonts w:ascii="Times New Roman" w:eastAsia="Times New Roman" w:hAnsi="Times New Roman" w:cs="Times New Roman"/>
                <w:sz w:val="22"/>
                <w:szCs w:val="22"/>
                <w:lang w:val="lv-LV"/>
              </w:rPr>
              <w:t>, u.c.</w:t>
            </w:r>
          </w:p>
        </w:tc>
      </w:tr>
      <w:tr w:rsidR="00E828FC" w:rsidRPr="00CA645A" w14:paraId="389C8BD6" w14:textId="77777777" w:rsidTr="00065EF0">
        <w:trPr>
          <w:trHeight w:val="300"/>
        </w:trPr>
        <w:tc>
          <w:tcPr>
            <w:tcW w:w="0" w:type="auto"/>
            <w:vMerge/>
            <w:tcBorders>
              <w:left w:val="single" w:sz="8" w:space="0" w:color="auto"/>
              <w:right w:val="single" w:sz="8" w:space="0" w:color="000000" w:themeColor="text1"/>
            </w:tcBorders>
            <w:vAlign w:val="center"/>
          </w:tcPr>
          <w:p w14:paraId="4C2B0EEE" w14:textId="77777777" w:rsidR="00065EF0" w:rsidRPr="00DB43BE" w:rsidRDefault="00065EF0" w:rsidP="00065EF0">
            <w:pPr>
              <w:rPr>
                <w:lang w:val="lv-LV"/>
              </w:rPr>
            </w:pPr>
          </w:p>
        </w:tc>
        <w:tc>
          <w:tcPr>
            <w:tcW w:w="0" w:type="auto"/>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2AE89B5A" w14:textId="77777777" w:rsidR="00065EF0" w:rsidRPr="00DB43BE" w:rsidRDefault="00065EF0" w:rsidP="00065EF0">
            <w:pPr>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sz w:val="22"/>
                <w:szCs w:val="22"/>
                <w:lang w:val="lv-LV"/>
              </w:rPr>
              <w:t>Izglītojošas aktivitātes jauniešu centros, t.sk. nodrošinot tos ar bezmaksas prezervatīviem</w:t>
            </w:r>
          </w:p>
        </w:tc>
      </w:tr>
      <w:tr w:rsidR="00E828FC" w:rsidRPr="00CA645A" w14:paraId="433B09BA" w14:textId="77777777" w:rsidTr="00065EF0">
        <w:trPr>
          <w:trHeight w:val="300"/>
        </w:trPr>
        <w:tc>
          <w:tcPr>
            <w:tcW w:w="0" w:type="auto"/>
            <w:vMerge/>
            <w:tcBorders>
              <w:left w:val="single" w:sz="8" w:space="0" w:color="auto"/>
              <w:right w:val="single" w:sz="8" w:space="0" w:color="000000" w:themeColor="text1"/>
            </w:tcBorders>
            <w:vAlign w:val="center"/>
          </w:tcPr>
          <w:p w14:paraId="68AD56CC" w14:textId="77777777" w:rsidR="00065EF0" w:rsidRPr="00DB43BE" w:rsidRDefault="00065EF0" w:rsidP="00065EF0">
            <w:pPr>
              <w:rPr>
                <w:lang w:val="lv-LV"/>
              </w:rPr>
            </w:pPr>
          </w:p>
        </w:tc>
        <w:tc>
          <w:tcPr>
            <w:tcW w:w="0" w:type="auto"/>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5CE7C9F1" w14:textId="22A13708" w:rsidR="00065EF0" w:rsidRPr="00DB43BE" w:rsidRDefault="00065EF0" w:rsidP="00065EF0">
            <w:pPr>
              <w:jc w:val="both"/>
              <w:rPr>
                <w:rFonts w:ascii="Times New Roman" w:eastAsia="Times New Roman" w:hAnsi="Times New Roman" w:cs="Times New Roman"/>
                <w:i/>
                <w:iCs/>
                <w:sz w:val="22"/>
                <w:szCs w:val="22"/>
                <w:lang w:val="lv-LV"/>
              </w:rPr>
            </w:pPr>
            <w:r w:rsidRPr="00DB43BE">
              <w:rPr>
                <w:rFonts w:ascii="Times New Roman" w:eastAsia="Times New Roman" w:hAnsi="Times New Roman" w:cs="Times New Roman"/>
                <w:sz w:val="22"/>
                <w:szCs w:val="22"/>
                <w:lang w:val="lv-LV"/>
              </w:rPr>
              <w:t>Informējošas un uzticamos informācijas avotos balstītas aktivitātes sociālajos tīklos, dažāda veida medijos, t.sk. iniciētas aktivitātes mērķauditorijai saistošos raidījumos</w:t>
            </w:r>
            <w:r w:rsidR="00DB5432" w:rsidRPr="00DB43BE">
              <w:rPr>
                <w:rFonts w:ascii="Times New Roman" w:eastAsia="Times New Roman" w:hAnsi="Times New Roman" w:cs="Times New Roman"/>
                <w:sz w:val="22"/>
                <w:szCs w:val="22"/>
                <w:lang w:val="lv-LV"/>
              </w:rPr>
              <w:t>.</w:t>
            </w:r>
            <w:r w:rsidRPr="00DB43BE">
              <w:rPr>
                <w:rFonts w:ascii="Times New Roman" w:eastAsia="Times New Roman" w:hAnsi="Times New Roman" w:cs="Times New Roman"/>
                <w:sz w:val="22"/>
                <w:szCs w:val="22"/>
                <w:lang w:val="lv-LV"/>
              </w:rPr>
              <w:t xml:space="preserve"> </w:t>
            </w:r>
          </w:p>
        </w:tc>
      </w:tr>
      <w:tr w:rsidR="00E828FC" w:rsidRPr="00CA645A" w14:paraId="3CFE0DA5" w14:textId="77777777" w:rsidTr="00065EF0">
        <w:trPr>
          <w:trHeight w:val="300"/>
        </w:trPr>
        <w:tc>
          <w:tcPr>
            <w:tcW w:w="0" w:type="auto"/>
            <w:vMerge/>
            <w:tcBorders>
              <w:left w:val="single" w:sz="8" w:space="0" w:color="auto"/>
              <w:bottom w:val="single" w:sz="8" w:space="0" w:color="000000" w:themeColor="text1"/>
              <w:right w:val="single" w:sz="8" w:space="0" w:color="000000" w:themeColor="text1"/>
            </w:tcBorders>
            <w:tcMar>
              <w:left w:w="108" w:type="dxa"/>
              <w:right w:w="108" w:type="dxa"/>
            </w:tcMar>
          </w:tcPr>
          <w:p w14:paraId="4AF102FB" w14:textId="77777777" w:rsidR="00065EF0" w:rsidRPr="00DB43BE" w:rsidRDefault="00065EF0" w:rsidP="00065EF0">
            <w:pPr>
              <w:rPr>
                <w:lang w:val="lv-LV"/>
              </w:rPr>
            </w:pPr>
          </w:p>
        </w:tc>
        <w:tc>
          <w:tcPr>
            <w:tcW w:w="0" w:type="auto"/>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1B0C2BEE" w14:textId="2ADF6BEA" w:rsidR="00065EF0" w:rsidRPr="00DB43BE" w:rsidRDefault="00065EF0" w:rsidP="00065EF0">
            <w:pPr>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sz w:val="22"/>
                <w:szCs w:val="22"/>
                <w:lang w:val="lv-LV"/>
              </w:rPr>
              <w:t xml:space="preserve">Informācijas un bezmaksas kontracepcijas </w:t>
            </w:r>
            <w:r w:rsidR="00444B94" w:rsidRPr="00DB43BE">
              <w:rPr>
                <w:rFonts w:ascii="Times New Roman" w:eastAsia="Times New Roman" w:hAnsi="Times New Roman" w:cs="Times New Roman"/>
                <w:sz w:val="22"/>
                <w:szCs w:val="22"/>
                <w:lang w:val="lv-LV"/>
              </w:rPr>
              <w:t xml:space="preserve">līdzekļu (kā daļas no pasākuma) </w:t>
            </w:r>
            <w:r w:rsidRPr="00DB43BE">
              <w:rPr>
                <w:rFonts w:ascii="Times New Roman" w:eastAsia="Times New Roman" w:hAnsi="Times New Roman" w:cs="Times New Roman"/>
                <w:sz w:val="22"/>
                <w:szCs w:val="22"/>
                <w:lang w:val="lv-LV"/>
              </w:rPr>
              <w:t>nodrošināšana pusaudžu un jauniešu uzturēšanās vietās, piemēram, pusaudžu krīzes centros, izglītības iestāžu kopmītnēs, pie ginekologiem</w:t>
            </w:r>
            <w:r w:rsidR="00444B94" w:rsidRPr="00DB43BE">
              <w:rPr>
                <w:rFonts w:ascii="Times New Roman" w:eastAsia="Times New Roman" w:hAnsi="Times New Roman" w:cs="Times New Roman"/>
                <w:sz w:val="22"/>
                <w:szCs w:val="22"/>
                <w:lang w:val="lv-LV"/>
              </w:rPr>
              <w:t>.</w:t>
            </w:r>
          </w:p>
        </w:tc>
      </w:tr>
      <w:tr w:rsidR="00E828FC" w:rsidRPr="00CA645A" w14:paraId="067E7ED2" w14:textId="77777777" w:rsidTr="00065EF0">
        <w:trPr>
          <w:trHeight w:val="300"/>
        </w:trPr>
        <w:tc>
          <w:tcPr>
            <w:tcW w:w="0" w:type="auto"/>
            <w:vMerge w:val="restart"/>
            <w:tcBorders>
              <w:top w:val="nil"/>
              <w:left w:val="single" w:sz="8" w:space="0" w:color="auto"/>
              <w:bottom w:val="single" w:sz="8" w:space="0" w:color="auto"/>
              <w:right w:val="single" w:sz="8" w:space="0" w:color="000000" w:themeColor="text1"/>
            </w:tcBorders>
            <w:tcMar>
              <w:left w:w="108" w:type="dxa"/>
              <w:right w:w="108" w:type="dxa"/>
            </w:tcMar>
          </w:tcPr>
          <w:p w14:paraId="795E5804" w14:textId="21078AC4" w:rsidR="00065EF0" w:rsidRPr="00DB43BE" w:rsidRDefault="00065EF0" w:rsidP="00065EF0">
            <w:pPr>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b/>
                <w:bCs/>
                <w:sz w:val="22"/>
                <w:szCs w:val="22"/>
                <w:lang w:val="lv-LV"/>
              </w:rPr>
              <w:t xml:space="preserve">Mērķis: </w:t>
            </w:r>
            <w:bookmarkStart w:id="8" w:name="_Hlk179934557"/>
            <w:r w:rsidRPr="00DB43BE">
              <w:rPr>
                <w:rFonts w:ascii="Times New Roman" w:eastAsia="Times New Roman" w:hAnsi="Times New Roman" w:cs="Times New Roman"/>
                <w:sz w:val="22"/>
                <w:szCs w:val="22"/>
                <w:lang w:val="lv-LV"/>
              </w:rPr>
              <w:t>veicināt vecāku un aizbildņu</w:t>
            </w:r>
            <w:r w:rsidR="00D45D86" w:rsidRPr="00DB43BE">
              <w:rPr>
                <w:rFonts w:ascii="Times New Roman" w:eastAsia="Times New Roman" w:hAnsi="Times New Roman" w:cs="Times New Roman"/>
                <w:sz w:val="22"/>
                <w:szCs w:val="22"/>
                <w:lang w:val="lv-LV"/>
              </w:rPr>
              <w:t>, audžuģimeņu, bērnu aprūpes iestāžu personāla</w:t>
            </w:r>
            <w:r w:rsidRPr="00DB43BE">
              <w:rPr>
                <w:rFonts w:ascii="Times New Roman" w:eastAsia="Times New Roman" w:hAnsi="Times New Roman" w:cs="Times New Roman"/>
                <w:sz w:val="22"/>
                <w:szCs w:val="22"/>
                <w:lang w:val="lv-LV"/>
              </w:rPr>
              <w:t xml:space="preserve"> informētību par seksuāli reproduktīvās veselības jautājumiem, kā arī sniedzot zināšanas un prasmes, komunikācijas veidošanai ar bērnu par attiecīgajiem jautājumiem.</w:t>
            </w:r>
          </w:p>
          <w:p w14:paraId="336392EE" w14:textId="77777777" w:rsidR="00065EF0" w:rsidRPr="00DB43BE" w:rsidRDefault="00065EF0" w:rsidP="00065EF0">
            <w:pPr>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sz w:val="22"/>
                <w:szCs w:val="22"/>
                <w:lang w:val="lv-LV"/>
              </w:rPr>
              <w:t xml:space="preserve"> </w:t>
            </w:r>
          </w:p>
          <w:p w14:paraId="0E088982" w14:textId="45390F00" w:rsidR="00065EF0" w:rsidRPr="00DB43BE" w:rsidRDefault="00065EF0" w:rsidP="00065EF0">
            <w:pPr>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b/>
                <w:bCs/>
                <w:sz w:val="22"/>
                <w:szCs w:val="22"/>
                <w:lang w:val="lv-LV"/>
              </w:rPr>
              <w:t xml:space="preserve">Mērķauditorija: </w:t>
            </w:r>
            <w:r w:rsidRPr="00DB43BE">
              <w:rPr>
                <w:rFonts w:ascii="Times New Roman" w:eastAsia="Times New Roman" w:hAnsi="Times New Roman" w:cs="Times New Roman"/>
                <w:sz w:val="22"/>
                <w:szCs w:val="22"/>
                <w:lang w:val="lv-LV"/>
              </w:rPr>
              <w:t>bērnu un pusaudžu vecāki, aizbildņi</w:t>
            </w:r>
            <w:r w:rsidR="00D45D86" w:rsidRPr="00DB43BE">
              <w:rPr>
                <w:rFonts w:ascii="Times New Roman" w:eastAsia="Times New Roman" w:hAnsi="Times New Roman" w:cs="Times New Roman"/>
                <w:sz w:val="22"/>
                <w:szCs w:val="22"/>
                <w:lang w:val="lv-LV"/>
              </w:rPr>
              <w:t>, audžuģimenes, bērnu aprūpes iestāžu personāls</w:t>
            </w:r>
          </w:p>
          <w:p w14:paraId="788FF9EB" w14:textId="77777777" w:rsidR="00065EF0" w:rsidRPr="00DB43BE" w:rsidRDefault="00065EF0" w:rsidP="00065EF0">
            <w:pPr>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sz w:val="22"/>
                <w:szCs w:val="22"/>
                <w:lang w:val="lv-LV"/>
              </w:rPr>
              <w:t xml:space="preserve"> </w:t>
            </w:r>
          </w:p>
          <w:p w14:paraId="4673A754" w14:textId="77777777" w:rsidR="00065EF0" w:rsidRPr="00DB43BE" w:rsidRDefault="00065EF0" w:rsidP="00065EF0">
            <w:pPr>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b/>
                <w:bCs/>
                <w:sz w:val="22"/>
                <w:szCs w:val="22"/>
                <w:lang w:val="lv-LV"/>
              </w:rPr>
              <w:t>Apskatāmās tēmas:</w:t>
            </w:r>
            <w:r w:rsidRPr="00DB43BE">
              <w:rPr>
                <w:rFonts w:ascii="Times New Roman" w:eastAsia="Times New Roman" w:hAnsi="Times New Roman" w:cs="Times New Roman"/>
                <w:sz w:val="22"/>
                <w:szCs w:val="22"/>
                <w:lang w:val="lv-LV"/>
              </w:rPr>
              <w:t xml:space="preserve"> dažādos vecumposmos aktuālie seksuālās un reproduktīvās veselības jautājumi, bērnu un pusaudžu uztveres un attīstības īpatnības; atvērtas komunikācijas un sarunas veidošanas pamatprincipi.</w:t>
            </w:r>
            <w:bookmarkEnd w:id="8"/>
          </w:p>
        </w:tc>
        <w:tc>
          <w:tcPr>
            <w:tcW w:w="0" w:type="auto"/>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5DE71E33" w14:textId="77777777" w:rsidR="00065EF0" w:rsidRPr="00DB43BE" w:rsidRDefault="00065EF0" w:rsidP="00065EF0">
            <w:pPr>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sz w:val="22"/>
                <w:szCs w:val="22"/>
                <w:lang w:val="lv-LV"/>
              </w:rPr>
              <w:t>Speciālistu (seksuālās izglītības speciālista, psihologa, u.tml.) vadīti izglītojoši pasākumi (nodarbības, lekcijas, semināri, apmācības, sapulces)</w:t>
            </w:r>
          </w:p>
        </w:tc>
      </w:tr>
      <w:tr w:rsidR="00E828FC" w:rsidRPr="00CA645A" w14:paraId="62C33903" w14:textId="77777777" w:rsidTr="00065EF0">
        <w:trPr>
          <w:trHeight w:val="300"/>
        </w:trPr>
        <w:tc>
          <w:tcPr>
            <w:tcW w:w="0" w:type="auto"/>
            <w:vMerge/>
            <w:tcBorders>
              <w:left w:val="single" w:sz="8" w:space="0" w:color="auto"/>
              <w:right w:val="single" w:sz="8" w:space="0" w:color="000000" w:themeColor="text1"/>
            </w:tcBorders>
            <w:vAlign w:val="center"/>
          </w:tcPr>
          <w:p w14:paraId="3DD3EE2B" w14:textId="77777777" w:rsidR="00065EF0" w:rsidRPr="00DB43BE" w:rsidRDefault="00065EF0" w:rsidP="00065EF0">
            <w:pPr>
              <w:rPr>
                <w:lang w:val="lv-LV"/>
              </w:rPr>
            </w:pPr>
          </w:p>
        </w:tc>
        <w:tc>
          <w:tcPr>
            <w:tcW w:w="0" w:type="auto"/>
            <w:tcBorders>
              <w:top w:val="single" w:sz="8" w:space="0" w:color="000000" w:themeColor="text1"/>
              <w:left w:val="single" w:sz="8" w:space="0" w:color="000000" w:themeColor="text1"/>
              <w:bottom w:val="single" w:sz="8" w:space="0" w:color="auto"/>
              <w:right w:val="single" w:sz="8" w:space="0" w:color="auto"/>
            </w:tcBorders>
            <w:tcMar>
              <w:left w:w="105" w:type="dxa"/>
              <w:right w:w="105" w:type="dxa"/>
            </w:tcMar>
          </w:tcPr>
          <w:p w14:paraId="0664C416" w14:textId="77777777" w:rsidR="00065EF0" w:rsidRPr="00DB43BE" w:rsidRDefault="00065EF0" w:rsidP="00065EF0">
            <w:pPr>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sz w:val="22"/>
                <w:szCs w:val="22"/>
                <w:lang w:val="lv-LV"/>
              </w:rPr>
              <w:t>Izglītojošu pasākumu cikli (klātienē vai attālināti) par seksuālās un reproduktīvās veselības veicināšanas un slimību profilakses jautājumiem, ņemot vērā bērnu dažādu vecumposmu īpatnības</w:t>
            </w:r>
          </w:p>
        </w:tc>
      </w:tr>
      <w:tr w:rsidR="00E828FC" w:rsidRPr="00CA645A" w14:paraId="442A2C06" w14:textId="77777777" w:rsidTr="00065EF0">
        <w:trPr>
          <w:trHeight w:val="300"/>
        </w:trPr>
        <w:tc>
          <w:tcPr>
            <w:tcW w:w="0" w:type="auto"/>
            <w:vMerge/>
            <w:tcBorders>
              <w:left w:val="single" w:sz="8" w:space="0" w:color="auto"/>
              <w:bottom w:val="single" w:sz="8" w:space="0" w:color="auto"/>
              <w:right w:val="single" w:sz="8" w:space="0" w:color="000000" w:themeColor="text1"/>
            </w:tcBorders>
            <w:tcMar>
              <w:left w:w="108" w:type="dxa"/>
              <w:right w:w="108" w:type="dxa"/>
            </w:tcMar>
          </w:tcPr>
          <w:p w14:paraId="766F0AB1" w14:textId="77777777" w:rsidR="00065EF0" w:rsidRPr="00DB43BE" w:rsidRDefault="00065EF0" w:rsidP="00065EF0">
            <w:pPr>
              <w:rPr>
                <w:lang w:val="lv-LV"/>
              </w:rPr>
            </w:pPr>
          </w:p>
        </w:tc>
        <w:tc>
          <w:tcPr>
            <w:tcW w:w="0" w:type="auto"/>
            <w:tcBorders>
              <w:top w:val="single" w:sz="8" w:space="0" w:color="000000" w:themeColor="text1"/>
              <w:left w:val="single" w:sz="8" w:space="0" w:color="000000" w:themeColor="text1"/>
              <w:bottom w:val="single" w:sz="8" w:space="0" w:color="auto"/>
              <w:right w:val="single" w:sz="8" w:space="0" w:color="auto"/>
            </w:tcBorders>
            <w:tcMar>
              <w:left w:w="105" w:type="dxa"/>
              <w:right w:w="105" w:type="dxa"/>
            </w:tcMar>
          </w:tcPr>
          <w:p w14:paraId="1CFA2A01" w14:textId="77777777" w:rsidR="00065EF0" w:rsidRPr="00DB43BE" w:rsidRDefault="00065EF0" w:rsidP="00065EF0">
            <w:pPr>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sz w:val="22"/>
                <w:szCs w:val="22"/>
                <w:lang w:val="lv-LV"/>
              </w:rPr>
              <w:t>Tiešsaistē pieejami un izmantojami informatīvie resursi, kas izstrādāti sadarbībā ar speciālistiem (video, tiešsaistes zināšanu testi, satura veidošana sociālajos tīklos, interneta vietnēs u.tml.) izpratnes veicināšanai un komunikācijas prasmju uzlabošanai par seksuālās un reproduktīvās veselības jautājumiem</w:t>
            </w:r>
          </w:p>
        </w:tc>
      </w:tr>
    </w:tbl>
    <w:p w14:paraId="36B3DF83" w14:textId="77777777" w:rsidR="00A32A85" w:rsidRPr="00DB43BE" w:rsidRDefault="00A32A85" w:rsidP="001E5814">
      <w:pPr>
        <w:jc w:val="both"/>
        <w:rPr>
          <w:rFonts w:ascii="Times New Roman" w:eastAsia="Times New Roman" w:hAnsi="Times New Roman" w:cs="Times New Roman"/>
          <w:b/>
          <w:bCs/>
          <w:sz w:val="22"/>
          <w:szCs w:val="22"/>
          <w:lang w:val="lv-LV"/>
        </w:rPr>
      </w:pPr>
    </w:p>
    <w:p w14:paraId="519DFB5A" w14:textId="421EE7EA" w:rsidR="004A19F3" w:rsidRPr="00DB43BE" w:rsidRDefault="004A19F3" w:rsidP="001E5814">
      <w:pPr>
        <w:jc w:val="both"/>
        <w:rPr>
          <w:rFonts w:ascii="Times New Roman" w:eastAsia="Times New Roman" w:hAnsi="Times New Roman" w:cs="Times New Roman"/>
          <w:b/>
          <w:bCs/>
          <w:sz w:val="22"/>
          <w:szCs w:val="22"/>
          <w:lang w:val="lv-LV"/>
        </w:rPr>
      </w:pPr>
      <w:r w:rsidRPr="00DB43BE">
        <w:rPr>
          <w:rFonts w:ascii="Times New Roman" w:eastAsia="Times New Roman" w:hAnsi="Times New Roman" w:cs="Times New Roman"/>
          <w:b/>
          <w:bCs/>
          <w:sz w:val="22"/>
          <w:szCs w:val="22"/>
          <w:lang w:val="lv-LV"/>
        </w:rPr>
        <w:t>Potenciālie riski:</w:t>
      </w:r>
    </w:p>
    <w:p w14:paraId="34C07DE5" w14:textId="77777777" w:rsidR="004A19F3" w:rsidRPr="00DB43BE" w:rsidRDefault="004A19F3" w:rsidP="001E5814">
      <w:pPr>
        <w:pStyle w:val="ListParagraph"/>
        <w:numPr>
          <w:ilvl w:val="0"/>
          <w:numId w:val="1"/>
        </w:numPr>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sz w:val="22"/>
          <w:szCs w:val="22"/>
          <w:lang w:val="lv-LV"/>
        </w:rPr>
        <w:t>Dubultais finansējums, ņemot vērā, ka ESF pasākuma 4.1.2.2. “Veselības veicināšanas un slimību profilakses pasākumu īstenošana vietējai sabiedrībai” ietvaros, kā viena no atbalstāmajām jomām ir seksuālās un reproduktīvās veselības veicināšana.</w:t>
      </w:r>
    </w:p>
    <w:p w14:paraId="57AA77A2" w14:textId="77777777" w:rsidR="004A19F3" w:rsidRPr="00DB43BE" w:rsidRDefault="004A19F3" w:rsidP="001E5814">
      <w:pPr>
        <w:pStyle w:val="ListParagraph"/>
        <w:numPr>
          <w:ilvl w:val="0"/>
          <w:numId w:val="1"/>
        </w:numPr>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sz w:val="22"/>
          <w:szCs w:val="22"/>
          <w:lang w:val="lv-LV"/>
        </w:rPr>
        <w:t xml:space="preserve">Pasākumos un aktivitātēs ietvertais un paustais saturs var tikt pretrunīgi uztverts dažādās, t.sk. atšķirīgu reliģisko uzskatu, sabiedrības grupās, ņemot vērā tēmas </w:t>
      </w:r>
      <w:proofErr w:type="spellStart"/>
      <w:r w:rsidRPr="00DB43BE">
        <w:rPr>
          <w:rFonts w:ascii="Times New Roman" w:eastAsia="Times New Roman" w:hAnsi="Times New Roman" w:cs="Times New Roman"/>
          <w:sz w:val="22"/>
          <w:szCs w:val="22"/>
          <w:lang w:val="lv-LV"/>
        </w:rPr>
        <w:t>sensitīvo</w:t>
      </w:r>
      <w:proofErr w:type="spellEnd"/>
      <w:r w:rsidRPr="00DB43BE">
        <w:rPr>
          <w:rFonts w:ascii="Times New Roman" w:eastAsia="Times New Roman" w:hAnsi="Times New Roman" w:cs="Times New Roman"/>
          <w:sz w:val="22"/>
          <w:szCs w:val="22"/>
          <w:lang w:val="lv-LV"/>
        </w:rPr>
        <w:t xml:space="preserve"> raksturu un diskusijas sabiedrībā.</w:t>
      </w:r>
    </w:p>
    <w:p w14:paraId="6B90CA39" w14:textId="77777777" w:rsidR="00E607C9" w:rsidRPr="00DB43BE" w:rsidRDefault="00E607C9" w:rsidP="00E607C9">
      <w:pPr>
        <w:rPr>
          <w:rFonts w:asciiTheme="majorBidi" w:hAnsiTheme="majorBidi" w:cstheme="majorBidi"/>
          <w:sz w:val="22"/>
          <w:szCs w:val="22"/>
          <w:lang w:val="lv-LV"/>
        </w:rPr>
      </w:pPr>
    </w:p>
    <w:p w14:paraId="35FAEC7C" w14:textId="77777777" w:rsidR="002E4C06" w:rsidRDefault="002E4C06" w:rsidP="00E607C9">
      <w:pPr>
        <w:jc w:val="center"/>
        <w:rPr>
          <w:rFonts w:asciiTheme="majorBidi" w:hAnsiTheme="majorBidi" w:cstheme="majorBidi"/>
          <w:b/>
          <w:bCs/>
          <w:color w:val="FF0000"/>
          <w:sz w:val="22"/>
          <w:szCs w:val="22"/>
          <w:lang w:val="lv-LV"/>
        </w:rPr>
      </w:pPr>
    </w:p>
    <w:p w14:paraId="5613394D" w14:textId="77777777" w:rsidR="002E4C06" w:rsidRDefault="002E4C06" w:rsidP="00E607C9">
      <w:pPr>
        <w:jc w:val="center"/>
        <w:rPr>
          <w:rFonts w:asciiTheme="majorBidi" w:hAnsiTheme="majorBidi" w:cstheme="majorBidi"/>
          <w:b/>
          <w:bCs/>
          <w:color w:val="FF0000"/>
          <w:sz w:val="22"/>
          <w:szCs w:val="22"/>
          <w:lang w:val="lv-LV"/>
        </w:rPr>
      </w:pPr>
    </w:p>
    <w:p w14:paraId="2CAACAAB" w14:textId="064B9792" w:rsidR="00E607C9" w:rsidRPr="00DB43BE" w:rsidRDefault="00E607C9" w:rsidP="00E607C9">
      <w:pPr>
        <w:jc w:val="center"/>
        <w:rPr>
          <w:rFonts w:asciiTheme="majorBidi" w:hAnsiTheme="majorBidi" w:cstheme="majorBidi"/>
          <w:b/>
          <w:bCs/>
          <w:color w:val="FF0000"/>
          <w:sz w:val="22"/>
          <w:szCs w:val="22"/>
          <w:lang w:val="lv-LV"/>
        </w:rPr>
      </w:pPr>
      <w:r w:rsidRPr="00DB43BE">
        <w:rPr>
          <w:rFonts w:asciiTheme="majorBidi" w:hAnsiTheme="majorBidi" w:cstheme="majorBidi"/>
          <w:b/>
          <w:bCs/>
          <w:color w:val="FF0000"/>
          <w:sz w:val="22"/>
          <w:szCs w:val="22"/>
          <w:lang w:val="lv-LV"/>
        </w:rPr>
        <w:lastRenderedPageBreak/>
        <w:t>Ieteicamo piesaistāmo speciālistu saraksts</w:t>
      </w:r>
      <w:r w:rsidR="00E23F8D" w:rsidRPr="00DB43BE">
        <w:rPr>
          <w:rStyle w:val="FootnoteReference"/>
          <w:rFonts w:asciiTheme="majorBidi" w:hAnsiTheme="majorBidi" w:cstheme="majorBidi"/>
          <w:b/>
          <w:bCs/>
          <w:color w:val="FF0000"/>
          <w:sz w:val="22"/>
          <w:szCs w:val="22"/>
          <w:lang w:val="lv-LV"/>
        </w:rPr>
        <w:footnoteReference w:id="4"/>
      </w:r>
      <w:r w:rsidRPr="00DB43BE">
        <w:rPr>
          <w:rFonts w:asciiTheme="majorBidi" w:hAnsiTheme="majorBidi" w:cstheme="majorBidi"/>
          <w:b/>
          <w:bCs/>
          <w:color w:val="FF0000"/>
          <w:sz w:val="22"/>
          <w:szCs w:val="22"/>
          <w:lang w:val="lv-LV"/>
        </w:rPr>
        <w:t xml:space="preserve"> pasākumu/intervenču īstenošanai seksuālās un reproduktīvās veselības jomā:</w:t>
      </w:r>
    </w:p>
    <w:p w14:paraId="396B3A99" w14:textId="77777777" w:rsidR="00157739" w:rsidRPr="00DB43BE" w:rsidRDefault="00157739" w:rsidP="00157739">
      <w:pPr>
        <w:jc w:val="both"/>
        <w:rPr>
          <w:rFonts w:asciiTheme="majorBidi" w:hAnsiTheme="majorBidi" w:cstheme="majorBidi"/>
          <w:b/>
          <w:bCs/>
          <w:sz w:val="22"/>
          <w:szCs w:val="22"/>
          <w:lang w:val="lv-LV"/>
        </w:rPr>
      </w:pPr>
    </w:p>
    <w:p w14:paraId="51D7B7DA" w14:textId="77777777" w:rsidR="00157739" w:rsidRPr="00DB43BE" w:rsidRDefault="00157739" w:rsidP="00157739">
      <w:pPr>
        <w:jc w:val="both"/>
        <w:rPr>
          <w:rFonts w:asciiTheme="majorBidi" w:hAnsiTheme="majorBidi" w:cstheme="majorBidi"/>
          <w:b/>
          <w:bCs/>
          <w:sz w:val="22"/>
          <w:szCs w:val="22"/>
          <w:lang w:val="lv-LV"/>
        </w:rPr>
      </w:pPr>
    </w:p>
    <w:tbl>
      <w:tblPr>
        <w:tblStyle w:val="TableGrid"/>
        <w:tblW w:w="0" w:type="auto"/>
        <w:tblLook w:val="04A0" w:firstRow="1" w:lastRow="0" w:firstColumn="1" w:lastColumn="0" w:noHBand="0" w:noVBand="1"/>
      </w:tblPr>
      <w:tblGrid>
        <w:gridCol w:w="1998"/>
        <w:gridCol w:w="1613"/>
        <w:gridCol w:w="3472"/>
        <w:gridCol w:w="1425"/>
        <w:gridCol w:w="1927"/>
      </w:tblGrid>
      <w:tr w:rsidR="00226B3A" w:rsidRPr="00DB43BE" w14:paraId="3541A6A3" w14:textId="77777777" w:rsidTr="00226B3A">
        <w:tc>
          <w:tcPr>
            <w:tcW w:w="1998" w:type="dxa"/>
            <w:shd w:val="clear" w:color="auto" w:fill="FBE4D5" w:themeFill="accent2" w:themeFillTint="33"/>
          </w:tcPr>
          <w:p w14:paraId="5BB5068D" w14:textId="3DF9AA56" w:rsidR="00226B3A" w:rsidRPr="00DB43BE" w:rsidRDefault="00226B3A">
            <w:pPr>
              <w:jc w:val="center"/>
              <w:rPr>
                <w:rFonts w:asciiTheme="majorBidi" w:hAnsiTheme="majorBidi" w:cstheme="majorBidi"/>
                <w:sz w:val="20"/>
                <w:szCs w:val="20"/>
                <w:lang w:val="lv-LV"/>
              </w:rPr>
            </w:pPr>
            <w:r w:rsidRPr="00DB43BE">
              <w:rPr>
                <w:rFonts w:asciiTheme="majorBidi" w:hAnsiTheme="majorBidi" w:cstheme="majorBidi"/>
                <w:sz w:val="20"/>
                <w:szCs w:val="20"/>
                <w:lang w:val="lv-LV"/>
              </w:rPr>
              <w:t>Pasākuma veids (piemēri)</w:t>
            </w:r>
          </w:p>
        </w:tc>
        <w:tc>
          <w:tcPr>
            <w:tcW w:w="1613" w:type="dxa"/>
            <w:shd w:val="clear" w:color="auto" w:fill="FBE4D5" w:themeFill="accent2" w:themeFillTint="33"/>
          </w:tcPr>
          <w:p w14:paraId="4AC93FB1" w14:textId="77777777" w:rsidR="00226B3A" w:rsidRPr="00DB43BE" w:rsidRDefault="00226B3A">
            <w:pPr>
              <w:jc w:val="center"/>
              <w:rPr>
                <w:rFonts w:asciiTheme="majorBidi" w:hAnsiTheme="majorBidi" w:cstheme="majorBidi"/>
                <w:sz w:val="20"/>
                <w:szCs w:val="20"/>
                <w:lang w:val="lv-LV"/>
              </w:rPr>
            </w:pPr>
            <w:r w:rsidRPr="00DB43BE">
              <w:rPr>
                <w:rFonts w:asciiTheme="majorBidi" w:hAnsiTheme="majorBidi" w:cstheme="majorBidi"/>
                <w:sz w:val="20"/>
                <w:szCs w:val="20"/>
                <w:lang w:val="lv-LV"/>
              </w:rPr>
              <w:t>Primāri ieteicamie speciālisti</w:t>
            </w:r>
          </w:p>
        </w:tc>
        <w:tc>
          <w:tcPr>
            <w:tcW w:w="3472" w:type="dxa"/>
            <w:shd w:val="clear" w:color="auto" w:fill="FBE4D5" w:themeFill="accent2" w:themeFillTint="33"/>
          </w:tcPr>
          <w:p w14:paraId="259D356E" w14:textId="77777777" w:rsidR="00226B3A" w:rsidRPr="00DB43BE" w:rsidRDefault="00226B3A">
            <w:pPr>
              <w:jc w:val="center"/>
              <w:rPr>
                <w:rFonts w:asciiTheme="majorBidi" w:hAnsiTheme="majorBidi" w:cstheme="majorBidi"/>
                <w:sz w:val="20"/>
                <w:szCs w:val="20"/>
                <w:lang w:val="lv-LV"/>
              </w:rPr>
            </w:pPr>
            <w:r w:rsidRPr="00DB43BE">
              <w:rPr>
                <w:rFonts w:asciiTheme="majorBidi" w:hAnsiTheme="majorBidi" w:cstheme="majorBidi"/>
                <w:sz w:val="20"/>
                <w:szCs w:val="20"/>
                <w:lang w:val="lv-LV"/>
              </w:rPr>
              <w:t>Atbalstāmie speciālisti</w:t>
            </w:r>
          </w:p>
        </w:tc>
        <w:tc>
          <w:tcPr>
            <w:tcW w:w="1425" w:type="dxa"/>
            <w:shd w:val="clear" w:color="auto" w:fill="FBE4D5" w:themeFill="accent2" w:themeFillTint="33"/>
          </w:tcPr>
          <w:p w14:paraId="1B17856B" w14:textId="77777777" w:rsidR="00226B3A" w:rsidRPr="00DB43BE" w:rsidRDefault="00226B3A">
            <w:pPr>
              <w:jc w:val="center"/>
              <w:rPr>
                <w:rFonts w:asciiTheme="majorBidi" w:hAnsiTheme="majorBidi" w:cstheme="majorBidi"/>
                <w:sz w:val="22"/>
                <w:szCs w:val="22"/>
                <w:lang w:val="lv-LV"/>
              </w:rPr>
            </w:pPr>
            <w:r w:rsidRPr="00DB43BE">
              <w:rPr>
                <w:rFonts w:asciiTheme="majorBidi" w:hAnsiTheme="majorBidi" w:cstheme="majorBidi"/>
                <w:sz w:val="20"/>
                <w:szCs w:val="20"/>
                <w:lang w:val="lv-LV"/>
              </w:rPr>
              <w:t>Papildu speciālisti, kuri ir atbalstāmi tikai kopā ar atbalstāmo speciālistu (piemēri)</w:t>
            </w:r>
          </w:p>
        </w:tc>
        <w:tc>
          <w:tcPr>
            <w:tcW w:w="1927" w:type="dxa"/>
            <w:shd w:val="clear" w:color="auto" w:fill="FBE4D5" w:themeFill="accent2" w:themeFillTint="33"/>
          </w:tcPr>
          <w:p w14:paraId="70662625" w14:textId="77777777" w:rsidR="00226B3A" w:rsidRPr="00DB43BE" w:rsidRDefault="00226B3A">
            <w:pPr>
              <w:jc w:val="center"/>
              <w:rPr>
                <w:rFonts w:asciiTheme="majorBidi" w:hAnsiTheme="majorBidi" w:cstheme="majorBidi"/>
                <w:sz w:val="20"/>
                <w:szCs w:val="20"/>
                <w:lang w:val="lv-LV"/>
              </w:rPr>
            </w:pPr>
            <w:r w:rsidRPr="00DB43BE">
              <w:rPr>
                <w:rFonts w:asciiTheme="majorBidi" w:hAnsiTheme="majorBidi" w:cstheme="majorBidi"/>
                <w:sz w:val="20"/>
                <w:szCs w:val="20"/>
                <w:lang w:val="lv-LV"/>
              </w:rPr>
              <w:t>Neatbalstāmo speciālistu/pasākumu piemērs</w:t>
            </w:r>
          </w:p>
        </w:tc>
      </w:tr>
      <w:tr w:rsidR="00226B3A" w:rsidRPr="00CA645A" w14:paraId="649B7CB4" w14:textId="77777777" w:rsidTr="00226B3A">
        <w:tc>
          <w:tcPr>
            <w:tcW w:w="1998" w:type="dxa"/>
            <w:shd w:val="clear" w:color="auto" w:fill="E2EFD9" w:themeFill="accent6" w:themeFillTint="33"/>
          </w:tcPr>
          <w:p w14:paraId="22E0E463" w14:textId="1650C231" w:rsidR="00226B3A" w:rsidRPr="00DB43BE" w:rsidRDefault="00226B3A">
            <w:pPr>
              <w:rPr>
                <w:rFonts w:asciiTheme="majorBidi" w:hAnsiTheme="majorBidi" w:cstheme="majorBidi"/>
                <w:color w:val="000000" w:themeColor="text1"/>
                <w:sz w:val="20"/>
                <w:szCs w:val="20"/>
                <w:lang w:val="lv-LV"/>
              </w:rPr>
            </w:pPr>
            <w:r w:rsidRPr="00DB43BE">
              <w:rPr>
                <w:rFonts w:ascii="Times New Roman" w:hAnsi="Times New Roman" w:cs="Times New Roman"/>
                <w:color w:val="000000" w:themeColor="text1"/>
                <w:sz w:val="20"/>
                <w:szCs w:val="20"/>
                <w:lang w:val="lv-LV"/>
              </w:rPr>
              <w:t>Lekcijas/nodarbības bērniem/skolēniem par seksuāli-reproduktīvo tēmu (arī dalīti pa dzimumiem)</w:t>
            </w:r>
          </w:p>
        </w:tc>
        <w:tc>
          <w:tcPr>
            <w:tcW w:w="1613" w:type="dxa"/>
          </w:tcPr>
          <w:p w14:paraId="4675868B" w14:textId="60C07834" w:rsidR="00226B3A" w:rsidRPr="00DB43BE" w:rsidRDefault="00226B3A">
            <w:pPr>
              <w:rPr>
                <w:rFonts w:asciiTheme="majorBidi" w:hAnsiTheme="majorBidi" w:cstheme="majorBidi"/>
                <w:sz w:val="20"/>
                <w:szCs w:val="20"/>
                <w:lang w:val="lv-LV"/>
              </w:rPr>
            </w:pPr>
            <w:r w:rsidRPr="00DB43BE">
              <w:rPr>
                <w:rFonts w:asciiTheme="majorBidi" w:hAnsiTheme="majorBidi" w:cstheme="majorBidi"/>
                <w:sz w:val="20"/>
                <w:szCs w:val="20"/>
                <w:lang w:val="lv-LV"/>
              </w:rPr>
              <w:t>Ginekologs, dzemdību speciālists; urologs,</w:t>
            </w:r>
            <w:r w:rsidR="00AD251A">
              <w:rPr>
                <w:rFonts w:asciiTheme="majorBidi" w:hAnsiTheme="majorBidi" w:cstheme="majorBidi"/>
                <w:sz w:val="20"/>
                <w:szCs w:val="20"/>
                <w:lang w:val="lv-LV"/>
              </w:rPr>
              <w:t xml:space="preserve"> </w:t>
            </w:r>
            <w:r w:rsidRPr="00DB43BE">
              <w:rPr>
                <w:rFonts w:asciiTheme="majorBidi" w:hAnsiTheme="majorBidi" w:cstheme="majorBidi"/>
                <w:sz w:val="20"/>
                <w:szCs w:val="20"/>
                <w:lang w:val="lv-LV"/>
              </w:rPr>
              <w:t>dermatologs-venerologs;</w:t>
            </w:r>
          </w:p>
          <w:p w14:paraId="28A67EA3" w14:textId="3B9FC16B" w:rsidR="00226B3A" w:rsidRPr="00DB43BE" w:rsidRDefault="00226B3A">
            <w:pPr>
              <w:rPr>
                <w:rFonts w:asciiTheme="majorBidi" w:hAnsiTheme="majorBidi" w:cstheme="majorBidi"/>
                <w:sz w:val="20"/>
                <w:szCs w:val="20"/>
                <w:lang w:val="lv-LV"/>
              </w:rPr>
            </w:pPr>
            <w:r w:rsidRPr="00DB43BE">
              <w:rPr>
                <w:rFonts w:asciiTheme="majorBidi" w:hAnsiTheme="majorBidi" w:cstheme="majorBidi"/>
                <w:sz w:val="20"/>
                <w:szCs w:val="20"/>
                <w:lang w:val="lv-LV"/>
              </w:rPr>
              <w:t>vecmāte</w:t>
            </w:r>
          </w:p>
        </w:tc>
        <w:tc>
          <w:tcPr>
            <w:tcW w:w="3472" w:type="dxa"/>
          </w:tcPr>
          <w:p w14:paraId="1654F06F" w14:textId="53BE4FEF" w:rsidR="00226B3A" w:rsidRPr="00DB43BE" w:rsidRDefault="00226B3A">
            <w:pPr>
              <w:rPr>
                <w:rFonts w:asciiTheme="majorBidi" w:hAnsiTheme="majorBidi" w:cstheme="majorBidi"/>
                <w:sz w:val="20"/>
                <w:szCs w:val="20"/>
                <w:lang w:val="lv-LV"/>
              </w:rPr>
            </w:pPr>
            <w:r w:rsidRPr="00DB43BE">
              <w:rPr>
                <w:rFonts w:asciiTheme="majorBidi" w:hAnsiTheme="majorBidi" w:cstheme="majorBidi"/>
                <w:sz w:val="20"/>
                <w:szCs w:val="20"/>
                <w:lang w:val="lv-LV"/>
              </w:rPr>
              <w:t xml:space="preserve">Psihologs (jautājumos par seksuālo attiecību uzsākšanu, veselīgu attiecību veidošanu); ārsts, ārsta palīgs, medmāsa, sabiedrības veselības speciālists, pedagogi, kuri ir apmācīti, kā šīs tēmas apspriest ar bērniem/skolēniem. Citi speciālisti, kas apmācīti zinātnē un pierādījumos balstītu intervenču īstenošanā par attiecīgo tēmu un darbam ar attiecīgo </w:t>
            </w:r>
            <w:proofErr w:type="spellStart"/>
            <w:r w:rsidRPr="00DB43BE">
              <w:rPr>
                <w:rFonts w:asciiTheme="majorBidi" w:hAnsiTheme="majorBidi" w:cstheme="majorBidi"/>
                <w:sz w:val="20"/>
                <w:szCs w:val="20"/>
                <w:lang w:val="lv-LV"/>
              </w:rPr>
              <w:t>mērķgrupu</w:t>
            </w:r>
            <w:proofErr w:type="spellEnd"/>
            <w:r w:rsidRPr="00DB43BE">
              <w:rPr>
                <w:rFonts w:asciiTheme="majorBidi" w:hAnsiTheme="majorBidi" w:cstheme="majorBidi"/>
                <w:sz w:val="20"/>
                <w:szCs w:val="20"/>
                <w:lang w:val="lv-LV"/>
              </w:rPr>
              <w:t>.</w:t>
            </w:r>
          </w:p>
        </w:tc>
        <w:tc>
          <w:tcPr>
            <w:tcW w:w="1425" w:type="dxa"/>
          </w:tcPr>
          <w:p w14:paraId="53989529" w14:textId="1B634C41" w:rsidR="00226B3A" w:rsidRPr="00DB43BE" w:rsidRDefault="00226B3A">
            <w:pPr>
              <w:rPr>
                <w:rFonts w:asciiTheme="majorBidi" w:hAnsiTheme="majorBidi" w:cstheme="majorBidi"/>
                <w:sz w:val="20"/>
                <w:szCs w:val="20"/>
                <w:lang w:val="lv-LV"/>
              </w:rPr>
            </w:pPr>
            <w:r w:rsidRPr="00DB43BE">
              <w:rPr>
                <w:rFonts w:asciiTheme="majorBidi" w:hAnsiTheme="majorBidi" w:cstheme="majorBidi"/>
                <w:sz w:val="20"/>
                <w:szCs w:val="20"/>
                <w:lang w:val="lv-LV"/>
              </w:rPr>
              <w:t>Pedagogs</w:t>
            </w:r>
          </w:p>
        </w:tc>
        <w:tc>
          <w:tcPr>
            <w:tcW w:w="1927" w:type="dxa"/>
            <w:tcBorders>
              <w:right w:val="single" w:sz="4" w:space="0" w:color="auto"/>
            </w:tcBorders>
          </w:tcPr>
          <w:p w14:paraId="1F9F20A3" w14:textId="173917D5" w:rsidR="00226B3A" w:rsidRPr="00DB43BE" w:rsidRDefault="00226B3A">
            <w:pPr>
              <w:rPr>
                <w:rFonts w:asciiTheme="majorBidi" w:hAnsiTheme="majorBidi" w:cstheme="majorBidi"/>
                <w:sz w:val="20"/>
                <w:szCs w:val="20"/>
                <w:lang w:val="lv-LV"/>
              </w:rPr>
            </w:pPr>
            <w:r w:rsidRPr="00DB43BE">
              <w:rPr>
                <w:rFonts w:asciiTheme="majorBidi" w:hAnsiTheme="majorBidi" w:cstheme="majorBidi"/>
                <w:sz w:val="20"/>
                <w:szCs w:val="20"/>
                <w:lang w:val="lv-LV"/>
              </w:rPr>
              <w:t xml:space="preserve">Pedagogs, kurš nav apmācīts runāt par šo tēmu </w:t>
            </w:r>
          </w:p>
        </w:tc>
      </w:tr>
      <w:tr w:rsidR="00226B3A" w:rsidRPr="00DB43BE" w14:paraId="5913198A" w14:textId="77777777" w:rsidTr="00226B3A">
        <w:tc>
          <w:tcPr>
            <w:tcW w:w="1998" w:type="dxa"/>
            <w:shd w:val="clear" w:color="auto" w:fill="E2EFD9" w:themeFill="accent6" w:themeFillTint="33"/>
          </w:tcPr>
          <w:p w14:paraId="318D88EE" w14:textId="6F7FA947" w:rsidR="00226B3A" w:rsidRPr="00DB43BE" w:rsidRDefault="00226B3A" w:rsidP="00157739">
            <w:pPr>
              <w:rPr>
                <w:rFonts w:ascii="Times New Roman" w:hAnsi="Times New Roman" w:cs="Times New Roman"/>
                <w:color w:val="000000" w:themeColor="text1"/>
                <w:sz w:val="20"/>
                <w:szCs w:val="20"/>
                <w:lang w:val="lv-LV"/>
              </w:rPr>
            </w:pPr>
            <w:r w:rsidRPr="00DB43BE">
              <w:rPr>
                <w:rFonts w:ascii="Times New Roman" w:hAnsi="Times New Roman" w:cs="Times New Roman"/>
                <w:color w:val="000000" w:themeColor="text1"/>
                <w:sz w:val="20"/>
                <w:szCs w:val="20"/>
                <w:lang w:val="lv-LV"/>
              </w:rPr>
              <w:t>Lekcijas/nodarbības par pāra attiecību veidošanu (jauniešiem, ģimenē), prasmi pateikt "nē".</w:t>
            </w:r>
          </w:p>
        </w:tc>
        <w:tc>
          <w:tcPr>
            <w:tcW w:w="1613" w:type="dxa"/>
          </w:tcPr>
          <w:p w14:paraId="1DCAE376" w14:textId="77894261" w:rsidR="00226B3A" w:rsidRPr="00DB43BE" w:rsidRDefault="00226B3A">
            <w:pPr>
              <w:rPr>
                <w:rFonts w:asciiTheme="majorBidi" w:hAnsiTheme="majorBidi" w:cstheme="majorBidi"/>
                <w:sz w:val="20"/>
                <w:szCs w:val="20"/>
                <w:lang w:val="lv-LV"/>
              </w:rPr>
            </w:pPr>
            <w:r w:rsidRPr="00DB43BE">
              <w:rPr>
                <w:rFonts w:asciiTheme="majorBidi" w:hAnsiTheme="majorBidi" w:cstheme="majorBidi"/>
                <w:sz w:val="20"/>
                <w:szCs w:val="20"/>
                <w:lang w:val="lv-LV"/>
              </w:rPr>
              <w:t>Psihologs, psihoterapeits</w:t>
            </w:r>
          </w:p>
        </w:tc>
        <w:tc>
          <w:tcPr>
            <w:tcW w:w="3472" w:type="dxa"/>
          </w:tcPr>
          <w:p w14:paraId="0B84E6E9" w14:textId="470D5D4A" w:rsidR="00226B3A" w:rsidRPr="00DB43BE" w:rsidRDefault="00226B3A">
            <w:pPr>
              <w:rPr>
                <w:rFonts w:asciiTheme="majorBidi" w:hAnsiTheme="majorBidi" w:cstheme="majorBidi"/>
                <w:sz w:val="20"/>
                <w:szCs w:val="20"/>
                <w:lang w:val="lv-LV"/>
              </w:rPr>
            </w:pPr>
          </w:p>
        </w:tc>
        <w:tc>
          <w:tcPr>
            <w:tcW w:w="1425" w:type="dxa"/>
          </w:tcPr>
          <w:p w14:paraId="049B1F3D" w14:textId="44EF99F2" w:rsidR="00226B3A" w:rsidRPr="00DB43BE" w:rsidRDefault="00226B3A">
            <w:pPr>
              <w:rPr>
                <w:rFonts w:asciiTheme="majorBidi" w:hAnsiTheme="majorBidi" w:cstheme="majorBidi"/>
                <w:sz w:val="20"/>
                <w:szCs w:val="20"/>
                <w:lang w:val="lv-LV"/>
              </w:rPr>
            </w:pPr>
          </w:p>
        </w:tc>
        <w:tc>
          <w:tcPr>
            <w:tcW w:w="1927" w:type="dxa"/>
          </w:tcPr>
          <w:p w14:paraId="4E0A092D" w14:textId="4C7FCD1C" w:rsidR="00226B3A" w:rsidRPr="00DB43BE" w:rsidRDefault="00226B3A" w:rsidP="00157739">
            <w:pPr>
              <w:rPr>
                <w:rFonts w:asciiTheme="majorBidi" w:hAnsiTheme="majorBidi" w:cstheme="majorBidi"/>
                <w:sz w:val="20"/>
                <w:szCs w:val="20"/>
                <w:lang w:val="lv-LV"/>
              </w:rPr>
            </w:pPr>
            <w:r w:rsidRPr="00DB43BE">
              <w:rPr>
                <w:rFonts w:asciiTheme="majorBidi" w:hAnsiTheme="majorBidi" w:cstheme="majorBidi"/>
                <w:sz w:val="20"/>
                <w:szCs w:val="20"/>
                <w:lang w:val="lv-LV"/>
              </w:rPr>
              <w:t>Pedagogs</w:t>
            </w:r>
          </w:p>
        </w:tc>
      </w:tr>
      <w:tr w:rsidR="00226B3A" w:rsidRPr="00CA645A" w14:paraId="337A26C5" w14:textId="77777777" w:rsidTr="00226B3A">
        <w:tc>
          <w:tcPr>
            <w:tcW w:w="1998" w:type="dxa"/>
            <w:shd w:val="clear" w:color="auto" w:fill="E2EFD9" w:themeFill="accent6" w:themeFillTint="33"/>
          </w:tcPr>
          <w:p w14:paraId="20FD6CB5" w14:textId="0FCEC3D6" w:rsidR="00226B3A" w:rsidRPr="00DB43BE" w:rsidRDefault="00226B3A" w:rsidP="00157739">
            <w:pPr>
              <w:rPr>
                <w:rFonts w:ascii="Times New Roman" w:hAnsi="Times New Roman" w:cs="Times New Roman"/>
                <w:color w:val="000000" w:themeColor="text1"/>
                <w:sz w:val="20"/>
                <w:szCs w:val="20"/>
                <w:lang w:val="lv-LV"/>
              </w:rPr>
            </w:pPr>
            <w:r w:rsidRPr="00DB43BE">
              <w:rPr>
                <w:rFonts w:ascii="Times New Roman" w:hAnsi="Times New Roman" w:cs="Times New Roman"/>
                <w:color w:val="000000" w:themeColor="text1"/>
                <w:sz w:val="20"/>
                <w:szCs w:val="20"/>
                <w:lang w:val="lv-LV"/>
              </w:rPr>
              <w:t>Lekcijas par seksuāli transmisīvajām slimībām un izsargāšanos no tām</w:t>
            </w:r>
          </w:p>
        </w:tc>
        <w:tc>
          <w:tcPr>
            <w:tcW w:w="1613" w:type="dxa"/>
          </w:tcPr>
          <w:p w14:paraId="35402E2D" w14:textId="52D043EC" w:rsidR="00226B3A" w:rsidRPr="00DB43BE" w:rsidRDefault="00226B3A">
            <w:pPr>
              <w:rPr>
                <w:rFonts w:asciiTheme="majorBidi" w:hAnsiTheme="majorBidi" w:cstheme="majorBidi"/>
                <w:sz w:val="20"/>
                <w:szCs w:val="20"/>
                <w:lang w:val="lv-LV"/>
              </w:rPr>
            </w:pPr>
            <w:r w:rsidRPr="00DB43BE">
              <w:rPr>
                <w:rFonts w:asciiTheme="majorBidi" w:hAnsiTheme="majorBidi" w:cstheme="majorBidi"/>
                <w:sz w:val="20"/>
                <w:szCs w:val="20"/>
                <w:lang w:val="lv-LV"/>
              </w:rPr>
              <w:t xml:space="preserve">Ginekologs, dzemdību speciālists; urologs, dermatologs-venerologs, </w:t>
            </w:r>
            <w:proofErr w:type="spellStart"/>
            <w:r w:rsidRPr="00DB43BE">
              <w:rPr>
                <w:rFonts w:asciiTheme="majorBidi" w:hAnsiTheme="majorBidi" w:cstheme="majorBidi"/>
                <w:sz w:val="20"/>
                <w:szCs w:val="20"/>
                <w:lang w:val="lv-LV"/>
              </w:rPr>
              <w:t>infektologs</w:t>
            </w:r>
            <w:proofErr w:type="spellEnd"/>
            <w:r w:rsidRPr="00DB43BE">
              <w:rPr>
                <w:rFonts w:asciiTheme="majorBidi" w:hAnsiTheme="majorBidi" w:cstheme="majorBidi"/>
                <w:sz w:val="20"/>
                <w:szCs w:val="20"/>
                <w:lang w:val="lv-LV"/>
              </w:rPr>
              <w:t>; vecmāte</w:t>
            </w:r>
          </w:p>
        </w:tc>
        <w:tc>
          <w:tcPr>
            <w:tcW w:w="3472" w:type="dxa"/>
          </w:tcPr>
          <w:p w14:paraId="19C45137" w14:textId="77777777" w:rsidR="00226B3A" w:rsidRPr="00DB43BE" w:rsidRDefault="00226B3A">
            <w:pPr>
              <w:rPr>
                <w:rFonts w:asciiTheme="majorBidi" w:hAnsiTheme="majorBidi" w:cstheme="majorBidi"/>
                <w:sz w:val="20"/>
                <w:szCs w:val="20"/>
                <w:lang w:val="lv-LV"/>
              </w:rPr>
            </w:pPr>
            <w:r w:rsidRPr="00DB43BE">
              <w:rPr>
                <w:rFonts w:asciiTheme="majorBidi" w:hAnsiTheme="majorBidi" w:cstheme="majorBidi"/>
                <w:sz w:val="20"/>
                <w:szCs w:val="20"/>
                <w:lang w:val="lv-LV"/>
              </w:rPr>
              <w:t>Ārsts, ārsta palīgs, medmāsa, sabiedrības veselības speciālists.</w:t>
            </w:r>
          </w:p>
          <w:p w14:paraId="7A3846B1" w14:textId="003C1F59" w:rsidR="00226B3A" w:rsidRPr="00DB43BE" w:rsidRDefault="00226B3A">
            <w:pPr>
              <w:rPr>
                <w:rFonts w:asciiTheme="majorBidi" w:hAnsiTheme="majorBidi" w:cstheme="majorBidi"/>
                <w:sz w:val="20"/>
                <w:szCs w:val="20"/>
                <w:lang w:val="lv-LV"/>
              </w:rPr>
            </w:pPr>
            <w:r w:rsidRPr="00DB43BE">
              <w:rPr>
                <w:rFonts w:asciiTheme="majorBidi" w:hAnsiTheme="majorBidi" w:cstheme="majorBidi"/>
                <w:sz w:val="20"/>
                <w:szCs w:val="20"/>
                <w:lang w:val="lv-LV"/>
              </w:rPr>
              <w:t xml:space="preserve">Citi speciālisti, kas apmācīti zinātnē un pierādījumos balstītu intervenču īstenošanā par attiecīgo tēmu un darbam ar attiecīgo </w:t>
            </w:r>
            <w:proofErr w:type="spellStart"/>
            <w:r w:rsidRPr="00DB43BE">
              <w:rPr>
                <w:rFonts w:asciiTheme="majorBidi" w:hAnsiTheme="majorBidi" w:cstheme="majorBidi"/>
                <w:sz w:val="20"/>
                <w:szCs w:val="20"/>
                <w:lang w:val="lv-LV"/>
              </w:rPr>
              <w:t>mērķgrupu</w:t>
            </w:r>
            <w:proofErr w:type="spellEnd"/>
            <w:r w:rsidRPr="00DB43BE">
              <w:rPr>
                <w:rFonts w:asciiTheme="majorBidi" w:hAnsiTheme="majorBidi" w:cstheme="majorBidi"/>
                <w:sz w:val="20"/>
                <w:szCs w:val="20"/>
                <w:lang w:val="lv-LV"/>
              </w:rPr>
              <w:t>.</w:t>
            </w:r>
          </w:p>
        </w:tc>
        <w:tc>
          <w:tcPr>
            <w:tcW w:w="1425" w:type="dxa"/>
          </w:tcPr>
          <w:p w14:paraId="5BFCE60A" w14:textId="0D4D292C" w:rsidR="00226B3A" w:rsidRPr="00DB43BE" w:rsidRDefault="00226B3A">
            <w:pPr>
              <w:rPr>
                <w:rFonts w:asciiTheme="majorBidi" w:hAnsiTheme="majorBidi" w:cstheme="majorBidi"/>
                <w:sz w:val="20"/>
                <w:szCs w:val="20"/>
                <w:lang w:val="lv-LV"/>
              </w:rPr>
            </w:pPr>
          </w:p>
        </w:tc>
        <w:tc>
          <w:tcPr>
            <w:tcW w:w="1927" w:type="dxa"/>
            <w:tcBorders>
              <w:right w:val="single" w:sz="4" w:space="0" w:color="auto"/>
            </w:tcBorders>
          </w:tcPr>
          <w:p w14:paraId="101203A6" w14:textId="64313A93" w:rsidR="00226B3A" w:rsidRPr="00DB43BE" w:rsidRDefault="00226B3A">
            <w:pPr>
              <w:rPr>
                <w:rFonts w:asciiTheme="majorBidi" w:hAnsiTheme="majorBidi" w:cstheme="majorBidi"/>
                <w:sz w:val="20"/>
                <w:szCs w:val="20"/>
                <w:lang w:val="lv-LV"/>
              </w:rPr>
            </w:pPr>
          </w:p>
        </w:tc>
      </w:tr>
    </w:tbl>
    <w:p w14:paraId="4E3CDE6B" w14:textId="76CDBDB0" w:rsidR="00A82CF5" w:rsidRPr="00DB43BE" w:rsidRDefault="00A82CF5" w:rsidP="00EE2A6C">
      <w:pPr>
        <w:jc w:val="both"/>
        <w:rPr>
          <w:rFonts w:ascii="Times New Roman" w:hAnsi="Times New Roman" w:cs="Times New Roman"/>
          <w:sz w:val="20"/>
          <w:szCs w:val="20"/>
          <w:lang w:val="lv-LV"/>
        </w:rPr>
      </w:pPr>
    </w:p>
    <w:p w14:paraId="4E1DD647" w14:textId="77777777" w:rsidR="00A82CF5" w:rsidRPr="00DB43BE" w:rsidRDefault="00A82CF5" w:rsidP="00A82CF5">
      <w:pPr>
        <w:jc w:val="both"/>
        <w:rPr>
          <w:rFonts w:ascii="Times New Roman" w:eastAsia="Times New Roman" w:hAnsi="Times New Roman" w:cs="Times New Roman"/>
          <w:sz w:val="22"/>
          <w:szCs w:val="22"/>
          <w:lang w:val="lv-LV"/>
        </w:rPr>
      </w:pPr>
    </w:p>
    <w:p w14:paraId="1CA8BAD6" w14:textId="399AA9F0" w:rsidR="004A19F3" w:rsidRPr="00DB43BE" w:rsidRDefault="004A19F3" w:rsidP="001E5814">
      <w:pPr>
        <w:jc w:val="both"/>
        <w:rPr>
          <w:rFonts w:asciiTheme="majorBidi" w:eastAsia="Times New Roman" w:hAnsiTheme="majorBidi" w:cstheme="majorBidi"/>
          <w:color w:val="000000" w:themeColor="text1"/>
          <w:sz w:val="22"/>
          <w:szCs w:val="22"/>
          <w:lang w:val="lv-LV"/>
        </w:rPr>
      </w:pPr>
    </w:p>
    <w:p w14:paraId="10146010" w14:textId="77777777" w:rsidR="004A19F3" w:rsidRPr="00DB43BE" w:rsidRDefault="004A19F3" w:rsidP="001E5814">
      <w:pPr>
        <w:jc w:val="both"/>
        <w:rPr>
          <w:rFonts w:ascii="Times New Roman" w:eastAsia="Times New Roman" w:hAnsi="Times New Roman" w:cs="Times New Roman"/>
          <w:b/>
          <w:bCs/>
          <w:color w:val="000000" w:themeColor="text1"/>
          <w:sz w:val="22"/>
          <w:szCs w:val="22"/>
          <w:lang w:val="lv-LV"/>
        </w:rPr>
      </w:pPr>
      <w:r w:rsidRPr="00DB43BE">
        <w:rPr>
          <w:rFonts w:ascii="Times New Roman" w:eastAsia="Times New Roman" w:hAnsi="Times New Roman" w:cs="Times New Roman"/>
          <w:b/>
          <w:bCs/>
          <w:color w:val="000000" w:themeColor="text1"/>
          <w:sz w:val="22"/>
          <w:szCs w:val="22"/>
          <w:lang w:val="lv-LV"/>
        </w:rPr>
        <w:t>Izmantojamie informatīvie resursi izglītojošo programmu izstrādei un īstenošanai:</w:t>
      </w:r>
    </w:p>
    <w:p w14:paraId="78B601C1" w14:textId="77777777" w:rsidR="004A19F3" w:rsidRPr="00DB43BE" w:rsidRDefault="004A19F3" w:rsidP="001E5814">
      <w:pPr>
        <w:pStyle w:val="ListParagraph"/>
        <w:numPr>
          <w:ilvl w:val="0"/>
          <w:numId w:val="4"/>
        </w:numPr>
        <w:jc w:val="both"/>
        <w:rPr>
          <w:rFonts w:ascii="Times New Roman" w:eastAsia="Times New Roman" w:hAnsi="Times New Roman" w:cs="Times New Roman"/>
          <w:b/>
          <w:bCs/>
          <w:sz w:val="22"/>
          <w:szCs w:val="22"/>
          <w:lang w:val="lv-LV"/>
        </w:rPr>
      </w:pPr>
      <w:r w:rsidRPr="00DB43BE">
        <w:rPr>
          <w:rFonts w:ascii="Times New Roman" w:eastAsia="Times New Roman" w:hAnsi="Times New Roman" w:cs="Times New Roman"/>
          <w:b/>
          <w:bCs/>
          <w:sz w:val="22"/>
          <w:szCs w:val="22"/>
          <w:lang w:val="lv-LV"/>
        </w:rPr>
        <w:t>Vadlīnijas, ieteikumi:</w:t>
      </w:r>
    </w:p>
    <w:p w14:paraId="796E2EF0" w14:textId="77777777" w:rsidR="004A19F3" w:rsidRPr="00DB43BE" w:rsidRDefault="004A19F3" w:rsidP="001E5814">
      <w:pPr>
        <w:pStyle w:val="ListParagraph"/>
        <w:numPr>
          <w:ilvl w:val="1"/>
          <w:numId w:val="3"/>
        </w:numPr>
        <w:ind w:left="360"/>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sz w:val="22"/>
          <w:szCs w:val="22"/>
          <w:lang w:val="lv-LV"/>
        </w:rPr>
        <w:t xml:space="preserve">PVO. </w:t>
      </w:r>
      <w:proofErr w:type="spellStart"/>
      <w:r w:rsidRPr="00DB43BE">
        <w:rPr>
          <w:rFonts w:ascii="Times New Roman" w:eastAsia="Times New Roman" w:hAnsi="Times New Roman" w:cs="Times New Roman"/>
          <w:sz w:val="22"/>
          <w:szCs w:val="22"/>
          <w:lang w:val="lv-LV"/>
        </w:rPr>
        <w:t>Standards</w:t>
      </w:r>
      <w:proofErr w:type="spellEnd"/>
      <w:r w:rsidRPr="00DB43BE">
        <w:rPr>
          <w:rFonts w:ascii="Times New Roman" w:eastAsia="Times New Roman" w:hAnsi="Times New Roman" w:cs="Times New Roman"/>
          <w:sz w:val="22"/>
          <w:szCs w:val="22"/>
          <w:lang w:val="lv-LV"/>
        </w:rPr>
        <w:t xml:space="preserve"> </w:t>
      </w:r>
      <w:proofErr w:type="spellStart"/>
      <w:r w:rsidRPr="00DB43BE">
        <w:rPr>
          <w:rFonts w:ascii="Times New Roman" w:eastAsia="Times New Roman" w:hAnsi="Times New Roman" w:cs="Times New Roman"/>
          <w:sz w:val="22"/>
          <w:szCs w:val="22"/>
          <w:lang w:val="lv-LV"/>
        </w:rPr>
        <w:t>for</w:t>
      </w:r>
      <w:proofErr w:type="spellEnd"/>
      <w:r w:rsidRPr="00DB43BE">
        <w:rPr>
          <w:rFonts w:ascii="Times New Roman" w:eastAsia="Times New Roman" w:hAnsi="Times New Roman" w:cs="Times New Roman"/>
          <w:sz w:val="22"/>
          <w:szCs w:val="22"/>
          <w:lang w:val="lv-LV"/>
        </w:rPr>
        <w:t xml:space="preserve"> </w:t>
      </w:r>
      <w:proofErr w:type="spellStart"/>
      <w:r w:rsidRPr="00DB43BE">
        <w:rPr>
          <w:rFonts w:ascii="Times New Roman" w:eastAsia="Times New Roman" w:hAnsi="Times New Roman" w:cs="Times New Roman"/>
          <w:sz w:val="22"/>
          <w:szCs w:val="22"/>
          <w:lang w:val="lv-LV"/>
        </w:rPr>
        <w:t>Sexuality</w:t>
      </w:r>
      <w:proofErr w:type="spellEnd"/>
      <w:r w:rsidRPr="00DB43BE">
        <w:rPr>
          <w:rFonts w:ascii="Times New Roman" w:eastAsia="Times New Roman" w:hAnsi="Times New Roman" w:cs="Times New Roman"/>
          <w:sz w:val="22"/>
          <w:szCs w:val="22"/>
          <w:lang w:val="lv-LV"/>
        </w:rPr>
        <w:t xml:space="preserve"> </w:t>
      </w:r>
      <w:proofErr w:type="spellStart"/>
      <w:r w:rsidRPr="00DB43BE">
        <w:rPr>
          <w:rFonts w:ascii="Times New Roman" w:eastAsia="Times New Roman" w:hAnsi="Times New Roman" w:cs="Times New Roman"/>
          <w:sz w:val="22"/>
          <w:szCs w:val="22"/>
          <w:lang w:val="lv-LV"/>
        </w:rPr>
        <w:t>Education</w:t>
      </w:r>
      <w:proofErr w:type="spellEnd"/>
      <w:r w:rsidRPr="00DB43BE">
        <w:rPr>
          <w:rFonts w:ascii="Times New Roman" w:eastAsia="Times New Roman" w:hAnsi="Times New Roman" w:cs="Times New Roman"/>
          <w:sz w:val="22"/>
          <w:szCs w:val="22"/>
          <w:lang w:val="lv-LV"/>
        </w:rPr>
        <w:t xml:space="preserve"> </w:t>
      </w:r>
      <w:proofErr w:type="spellStart"/>
      <w:r w:rsidRPr="00DB43BE">
        <w:rPr>
          <w:rFonts w:ascii="Times New Roman" w:eastAsia="Times New Roman" w:hAnsi="Times New Roman" w:cs="Times New Roman"/>
          <w:sz w:val="22"/>
          <w:szCs w:val="22"/>
          <w:lang w:val="lv-LV"/>
        </w:rPr>
        <w:t>in</w:t>
      </w:r>
      <w:proofErr w:type="spellEnd"/>
      <w:r w:rsidRPr="00DB43BE">
        <w:rPr>
          <w:rFonts w:ascii="Times New Roman" w:eastAsia="Times New Roman" w:hAnsi="Times New Roman" w:cs="Times New Roman"/>
          <w:sz w:val="22"/>
          <w:szCs w:val="22"/>
          <w:lang w:val="lv-LV"/>
        </w:rPr>
        <w:t xml:space="preserve"> </w:t>
      </w:r>
      <w:proofErr w:type="spellStart"/>
      <w:r w:rsidRPr="00DB43BE">
        <w:rPr>
          <w:rFonts w:ascii="Times New Roman" w:eastAsia="Times New Roman" w:hAnsi="Times New Roman" w:cs="Times New Roman"/>
          <w:sz w:val="22"/>
          <w:szCs w:val="22"/>
          <w:lang w:val="lv-LV"/>
        </w:rPr>
        <w:t>Europe</w:t>
      </w:r>
      <w:proofErr w:type="spellEnd"/>
      <w:r w:rsidRPr="00DB43BE">
        <w:rPr>
          <w:rFonts w:ascii="Times New Roman" w:eastAsia="Times New Roman" w:hAnsi="Times New Roman" w:cs="Times New Roman"/>
          <w:sz w:val="22"/>
          <w:szCs w:val="22"/>
          <w:lang w:val="lv-LV"/>
        </w:rPr>
        <w:t xml:space="preserve">. A </w:t>
      </w:r>
      <w:proofErr w:type="spellStart"/>
      <w:r w:rsidRPr="00DB43BE">
        <w:rPr>
          <w:rFonts w:ascii="Times New Roman" w:eastAsia="Times New Roman" w:hAnsi="Times New Roman" w:cs="Times New Roman"/>
          <w:sz w:val="22"/>
          <w:szCs w:val="22"/>
          <w:lang w:val="lv-LV"/>
        </w:rPr>
        <w:t>framework</w:t>
      </w:r>
      <w:proofErr w:type="spellEnd"/>
      <w:r w:rsidRPr="00DB43BE">
        <w:rPr>
          <w:rFonts w:ascii="Times New Roman" w:eastAsia="Times New Roman" w:hAnsi="Times New Roman" w:cs="Times New Roman"/>
          <w:sz w:val="22"/>
          <w:szCs w:val="22"/>
          <w:lang w:val="lv-LV"/>
        </w:rPr>
        <w:t xml:space="preserve"> </w:t>
      </w:r>
      <w:proofErr w:type="spellStart"/>
      <w:r w:rsidRPr="00DB43BE">
        <w:rPr>
          <w:rFonts w:ascii="Times New Roman" w:eastAsia="Times New Roman" w:hAnsi="Times New Roman" w:cs="Times New Roman"/>
          <w:sz w:val="22"/>
          <w:szCs w:val="22"/>
          <w:lang w:val="lv-LV"/>
        </w:rPr>
        <w:t>for</w:t>
      </w:r>
      <w:proofErr w:type="spellEnd"/>
      <w:r w:rsidRPr="00DB43BE">
        <w:rPr>
          <w:rFonts w:ascii="Times New Roman" w:eastAsia="Times New Roman" w:hAnsi="Times New Roman" w:cs="Times New Roman"/>
          <w:sz w:val="22"/>
          <w:szCs w:val="22"/>
          <w:lang w:val="lv-LV"/>
        </w:rPr>
        <w:t xml:space="preserve"> </w:t>
      </w:r>
      <w:proofErr w:type="spellStart"/>
      <w:r w:rsidRPr="00DB43BE">
        <w:rPr>
          <w:rFonts w:ascii="Times New Roman" w:eastAsia="Times New Roman" w:hAnsi="Times New Roman" w:cs="Times New Roman"/>
          <w:sz w:val="22"/>
          <w:szCs w:val="22"/>
          <w:lang w:val="lv-LV"/>
        </w:rPr>
        <w:t>policy</w:t>
      </w:r>
      <w:proofErr w:type="spellEnd"/>
      <w:r w:rsidRPr="00DB43BE">
        <w:rPr>
          <w:rFonts w:ascii="Times New Roman" w:eastAsia="Times New Roman" w:hAnsi="Times New Roman" w:cs="Times New Roman"/>
          <w:sz w:val="22"/>
          <w:szCs w:val="22"/>
          <w:lang w:val="lv-LV"/>
        </w:rPr>
        <w:t xml:space="preserve"> </w:t>
      </w:r>
      <w:proofErr w:type="spellStart"/>
      <w:r w:rsidRPr="00DB43BE">
        <w:rPr>
          <w:rFonts w:ascii="Times New Roman" w:eastAsia="Times New Roman" w:hAnsi="Times New Roman" w:cs="Times New Roman"/>
          <w:sz w:val="22"/>
          <w:szCs w:val="22"/>
          <w:lang w:val="lv-LV"/>
        </w:rPr>
        <w:t>makers</w:t>
      </w:r>
      <w:proofErr w:type="spellEnd"/>
      <w:r w:rsidRPr="00DB43BE">
        <w:rPr>
          <w:rFonts w:ascii="Times New Roman" w:eastAsia="Times New Roman" w:hAnsi="Times New Roman" w:cs="Times New Roman"/>
          <w:sz w:val="22"/>
          <w:szCs w:val="22"/>
          <w:lang w:val="lv-LV"/>
        </w:rPr>
        <w:t xml:space="preserve">, </w:t>
      </w:r>
      <w:proofErr w:type="spellStart"/>
      <w:r w:rsidRPr="00DB43BE">
        <w:rPr>
          <w:rFonts w:ascii="Times New Roman" w:eastAsia="Times New Roman" w:hAnsi="Times New Roman" w:cs="Times New Roman"/>
          <w:sz w:val="22"/>
          <w:szCs w:val="22"/>
          <w:lang w:val="lv-LV"/>
        </w:rPr>
        <w:t>educational</w:t>
      </w:r>
      <w:proofErr w:type="spellEnd"/>
      <w:r w:rsidRPr="00DB43BE">
        <w:rPr>
          <w:rFonts w:ascii="Times New Roman" w:eastAsia="Times New Roman" w:hAnsi="Times New Roman" w:cs="Times New Roman"/>
          <w:sz w:val="22"/>
          <w:szCs w:val="22"/>
          <w:lang w:val="lv-LV"/>
        </w:rPr>
        <w:t xml:space="preserve"> </w:t>
      </w:r>
      <w:proofErr w:type="spellStart"/>
      <w:r w:rsidRPr="00DB43BE">
        <w:rPr>
          <w:rFonts w:ascii="Times New Roman" w:eastAsia="Times New Roman" w:hAnsi="Times New Roman" w:cs="Times New Roman"/>
          <w:sz w:val="22"/>
          <w:szCs w:val="22"/>
          <w:lang w:val="lv-LV"/>
        </w:rPr>
        <w:t>and</w:t>
      </w:r>
      <w:proofErr w:type="spellEnd"/>
      <w:r w:rsidRPr="00DB43BE">
        <w:rPr>
          <w:rFonts w:ascii="Times New Roman" w:eastAsia="Times New Roman" w:hAnsi="Times New Roman" w:cs="Times New Roman"/>
          <w:sz w:val="22"/>
          <w:szCs w:val="22"/>
          <w:lang w:val="lv-LV"/>
        </w:rPr>
        <w:t xml:space="preserve"> </w:t>
      </w:r>
      <w:proofErr w:type="spellStart"/>
      <w:r w:rsidRPr="00DB43BE">
        <w:rPr>
          <w:rFonts w:ascii="Times New Roman" w:eastAsia="Times New Roman" w:hAnsi="Times New Roman" w:cs="Times New Roman"/>
          <w:sz w:val="22"/>
          <w:szCs w:val="22"/>
          <w:lang w:val="lv-LV"/>
        </w:rPr>
        <w:t>health</w:t>
      </w:r>
      <w:proofErr w:type="spellEnd"/>
      <w:r w:rsidRPr="00DB43BE">
        <w:rPr>
          <w:rFonts w:ascii="Times New Roman" w:eastAsia="Times New Roman" w:hAnsi="Times New Roman" w:cs="Times New Roman"/>
          <w:sz w:val="22"/>
          <w:szCs w:val="22"/>
          <w:lang w:val="lv-LV"/>
        </w:rPr>
        <w:t xml:space="preserve"> </w:t>
      </w:r>
      <w:proofErr w:type="spellStart"/>
      <w:r w:rsidRPr="00DB43BE">
        <w:rPr>
          <w:rFonts w:ascii="Times New Roman" w:eastAsia="Times New Roman" w:hAnsi="Times New Roman" w:cs="Times New Roman"/>
          <w:sz w:val="22"/>
          <w:szCs w:val="22"/>
          <w:lang w:val="lv-LV"/>
        </w:rPr>
        <w:t>authorities</w:t>
      </w:r>
      <w:proofErr w:type="spellEnd"/>
      <w:r w:rsidRPr="00DB43BE">
        <w:rPr>
          <w:rFonts w:ascii="Times New Roman" w:eastAsia="Times New Roman" w:hAnsi="Times New Roman" w:cs="Times New Roman"/>
          <w:sz w:val="22"/>
          <w:szCs w:val="22"/>
          <w:lang w:val="lv-LV"/>
        </w:rPr>
        <w:t xml:space="preserve"> </w:t>
      </w:r>
      <w:proofErr w:type="spellStart"/>
      <w:r w:rsidRPr="00DB43BE">
        <w:rPr>
          <w:rFonts w:ascii="Times New Roman" w:eastAsia="Times New Roman" w:hAnsi="Times New Roman" w:cs="Times New Roman"/>
          <w:sz w:val="22"/>
          <w:szCs w:val="22"/>
          <w:lang w:val="lv-LV"/>
        </w:rPr>
        <w:t>and</w:t>
      </w:r>
      <w:proofErr w:type="spellEnd"/>
      <w:r w:rsidRPr="00DB43BE">
        <w:rPr>
          <w:rFonts w:ascii="Times New Roman" w:eastAsia="Times New Roman" w:hAnsi="Times New Roman" w:cs="Times New Roman"/>
          <w:sz w:val="22"/>
          <w:szCs w:val="22"/>
          <w:lang w:val="lv-LV"/>
        </w:rPr>
        <w:t xml:space="preserve"> specialists. 2010. </w:t>
      </w:r>
      <w:r>
        <w:fldChar w:fldCharType="begin"/>
      </w:r>
      <w:r w:rsidRPr="00CA645A">
        <w:rPr>
          <w:lang w:val="lv-LV"/>
        </w:rPr>
        <w:instrText>HYPERLINK "https://www.bzga-whocc.de/en/publications/standards-for-sexuality-education/" \h</w:instrText>
      </w:r>
      <w:r>
        <w:fldChar w:fldCharType="separate"/>
      </w:r>
      <w:r w:rsidRPr="00DB43BE">
        <w:rPr>
          <w:rStyle w:val="Hyperlink"/>
          <w:rFonts w:ascii="Times New Roman" w:eastAsia="Times New Roman" w:hAnsi="Times New Roman" w:cs="Times New Roman"/>
          <w:color w:val="467886"/>
          <w:sz w:val="22"/>
          <w:szCs w:val="22"/>
          <w:lang w:val="lv-LV"/>
        </w:rPr>
        <w:t>https://www.bzga-whocc.de/en/publications/standards-for-sexuality-education/</w:t>
      </w:r>
      <w:r>
        <w:fldChar w:fldCharType="end"/>
      </w:r>
      <w:r w:rsidRPr="00DB43BE">
        <w:rPr>
          <w:rFonts w:ascii="Times New Roman" w:eastAsia="Times New Roman" w:hAnsi="Times New Roman" w:cs="Times New Roman"/>
          <w:sz w:val="22"/>
          <w:szCs w:val="22"/>
          <w:lang w:val="lv-LV"/>
        </w:rPr>
        <w:t xml:space="preserve"> </w:t>
      </w:r>
    </w:p>
    <w:p w14:paraId="130BA7B3" w14:textId="77777777" w:rsidR="004A19F3" w:rsidRPr="00DB43BE" w:rsidRDefault="004A19F3" w:rsidP="001E5814">
      <w:pPr>
        <w:pStyle w:val="ListParagraph"/>
        <w:numPr>
          <w:ilvl w:val="1"/>
          <w:numId w:val="20"/>
        </w:numPr>
        <w:ind w:left="284"/>
        <w:jc w:val="both"/>
        <w:rPr>
          <w:rFonts w:ascii="Times New Roman" w:eastAsia="Times New Roman" w:hAnsi="Times New Roman" w:cs="Times New Roman"/>
          <w:color w:val="000000" w:themeColor="text1"/>
          <w:sz w:val="22"/>
          <w:szCs w:val="22"/>
          <w:lang w:val="lv-LV"/>
        </w:rPr>
      </w:pPr>
      <w:r w:rsidRPr="00DB43BE">
        <w:rPr>
          <w:rFonts w:ascii="Times New Roman" w:eastAsia="Times New Roman" w:hAnsi="Times New Roman" w:cs="Times New Roman"/>
          <w:sz w:val="22"/>
          <w:szCs w:val="22"/>
          <w:lang w:val="lv-LV"/>
        </w:rPr>
        <w:t xml:space="preserve">PVO. </w:t>
      </w:r>
      <w:proofErr w:type="spellStart"/>
      <w:r w:rsidRPr="00DB43BE">
        <w:rPr>
          <w:rFonts w:ascii="Times New Roman" w:eastAsia="Times New Roman" w:hAnsi="Times New Roman" w:cs="Times New Roman"/>
          <w:sz w:val="22"/>
          <w:szCs w:val="22"/>
          <w:lang w:val="lv-LV"/>
        </w:rPr>
        <w:t>Comprehensive</w:t>
      </w:r>
      <w:proofErr w:type="spellEnd"/>
      <w:r w:rsidRPr="00DB43BE">
        <w:rPr>
          <w:rFonts w:ascii="Times New Roman" w:eastAsia="Times New Roman" w:hAnsi="Times New Roman" w:cs="Times New Roman"/>
          <w:sz w:val="22"/>
          <w:szCs w:val="22"/>
          <w:lang w:val="lv-LV"/>
        </w:rPr>
        <w:t xml:space="preserve"> </w:t>
      </w:r>
      <w:proofErr w:type="spellStart"/>
      <w:r w:rsidRPr="00DB43BE">
        <w:rPr>
          <w:rFonts w:ascii="Times New Roman" w:eastAsia="Times New Roman" w:hAnsi="Times New Roman" w:cs="Times New Roman"/>
          <w:sz w:val="22"/>
          <w:szCs w:val="22"/>
          <w:lang w:val="lv-LV"/>
        </w:rPr>
        <w:t>sexuality</w:t>
      </w:r>
      <w:proofErr w:type="spellEnd"/>
      <w:r w:rsidRPr="00DB43BE">
        <w:rPr>
          <w:rFonts w:ascii="Times New Roman" w:eastAsia="Times New Roman" w:hAnsi="Times New Roman" w:cs="Times New Roman"/>
          <w:sz w:val="22"/>
          <w:szCs w:val="22"/>
          <w:lang w:val="lv-LV"/>
        </w:rPr>
        <w:t xml:space="preserve"> </w:t>
      </w:r>
      <w:proofErr w:type="spellStart"/>
      <w:r w:rsidRPr="00DB43BE">
        <w:rPr>
          <w:rFonts w:ascii="Times New Roman" w:eastAsia="Times New Roman" w:hAnsi="Times New Roman" w:cs="Times New Roman"/>
          <w:sz w:val="22"/>
          <w:szCs w:val="22"/>
          <w:lang w:val="lv-LV"/>
        </w:rPr>
        <w:t>education</w:t>
      </w:r>
      <w:proofErr w:type="spellEnd"/>
      <w:r w:rsidRPr="00DB43BE">
        <w:rPr>
          <w:rFonts w:ascii="Times New Roman" w:eastAsia="Times New Roman" w:hAnsi="Times New Roman" w:cs="Times New Roman"/>
          <w:sz w:val="22"/>
          <w:szCs w:val="22"/>
          <w:lang w:val="lv-LV"/>
        </w:rPr>
        <w:t xml:space="preserve"> – </w:t>
      </w:r>
      <w:proofErr w:type="spellStart"/>
      <w:r w:rsidRPr="00DB43BE">
        <w:rPr>
          <w:rFonts w:ascii="Times New Roman" w:eastAsia="Times New Roman" w:hAnsi="Times New Roman" w:cs="Times New Roman"/>
          <w:sz w:val="22"/>
          <w:szCs w:val="22"/>
          <w:lang w:val="lv-LV"/>
        </w:rPr>
        <w:t>factsheet</w:t>
      </w:r>
      <w:proofErr w:type="spellEnd"/>
      <w:r w:rsidRPr="00DB43BE">
        <w:rPr>
          <w:rFonts w:ascii="Times New Roman" w:eastAsia="Times New Roman" w:hAnsi="Times New Roman" w:cs="Times New Roman"/>
          <w:sz w:val="22"/>
          <w:szCs w:val="22"/>
          <w:lang w:val="lv-LV"/>
        </w:rPr>
        <w:t xml:space="preserve"> </w:t>
      </w:r>
      <w:proofErr w:type="spellStart"/>
      <w:r w:rsidRPr="00DB43BE">
        <w:rPr>
          <w:rFonts w:ascii="Times New Roman" w:eastAsia="Times New Roman" w:hAnsi="Times New Roman" w:cs="Times New Roman"/>
          <w:sz w:val="22"/>
          <w:szCs w:val="22"/>
          <w:lang w:val="lv-LV"/>
        </w:rPr>
        <w:t>series</w:t>
      </w:r>
      <w:proofErr w:type="spellEnd"/>
      <w:r w:rsidRPr="00DB43BE">
        <w:rPr>
          <w:rFonts w:ascii="Times New Roman" w:eastAsia="Times New Roman" w:hAnsi="Times New Roman" w:cs="Times New Roman"/>
          <w:sz w:val="22"/>
          <w:szCs w:val="22"/>
          <w:lang w:val="lv-LV"/>
        </w:rPr>
        <w:t xml:space="preserve">. </w:t>
      </w:r>
      <w:hyperlink r:id="rId19">
        <w:r w:rsidRPr="00DB43BE">
          <w:rPr>
            <w:rStyle w:val="Hyperlink"/>
            <w:rFonts w:ascii="Times New Roman" w:eastAsia="Times New Roman" w:hAnsi="Times New Roman" w:cs="Times New Roman"/>
            <w:color w:val="467886"/>
            <w:sz w:val="22"/>
            <w:szCs w:val="22"/>
            <w:lang w:val="lv-LV"/>
          </w:rPr>
          <w:t>https://eeca.unfpa.org/sites/default/files/pub-pdf/unfpa_turkey_factsheet_all_-_who_web_r4.pdf</w:t>
        </w:r>
      </w:hyperlink>
      <w:r w:rsidRPr="00DB43BE">
        <w:rPr>
          <w:rFonts w:ascii="Times New Roman" w:eastAsia="Times New Roman" w:hAnsi="Times New Roman" w:cs="Times New Roman"/>
          <w:color w:val="000000" w:themeColor="text1"/>
          <w:sz w:val="22"/>
          <w:szCs w:val="22"/>
          <w:lang w:val="lv-LV"/>
        </w:rPr>
        <w:t xml:space="preserve"> </w:t>
      </w:r>
    </w:p>
    <w:p w14:paraId="412D30E7" w14:textId="77777777" w:rsidR="004A19F3" w:rsidRPr="00DB43BE" w:rsidRDefault="004A19F3" w:rsidP="001E5814">
      <w:pPr>
        <w:pStyle w:val="ListParagraph"/>
        <w:numPr>
          <w:ilvl w:val="1"/>
          <w:numId w:val="20"/>
        </w:numPr>
        <w:ind w:left="284"/>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sz w:val="22"/>
          <w:szCs w:val="22"/>
          <w:lang w:val="lv-LV"/>
        </w:rPr>
        <w:t xml:space="preserve">UNESCO. 2018. </w:t>
      </w:r>
      <w:proofErr w:type="spellStart"/>
      <w:r w:rsidRPr="00DB43BE">
        <w:rPr>
          <w:rFonts w:ascii="Times New Roman" w:eastAsia="Times New Roman" w:hAnsi="Times New Roman" w:cs="Times New Roman"/>
          <w:sz w:val="22"/>
          <w:szCs w:val="22"/>
          <w:lang w:val="lv-LV"/>
        </w:rPr>
        <w:t>International</w:t>
      </w:r>
      <w:proofErr w:type="spellEnd"/>
      <w:r w:rsidRPr="00DB43BE">
        <w:rPr>
          <w:rFonts w:ascii="Times New Roman" w:eastAsia="Times New Roman" w:hAnsi="Times New Roman" w:cs="Times New Roman"/>
          <w:sz w:val="22"/>
          <w:szCs w:val="22"/>
          <w:lang w:val="lv-LV"/>
        </w:rPr>
        <w:t xml:space="preserve"> </w:t>
      </w:r>
      <w:proofErr w:type="spellStart"/>
      <w:r w:rsidRPr="00DB43BE">
        <w:rPr>
          <w:rFonts w:ascii="Times New Roman" w:eastAsia="Times New Roman" w:hAnsi="Times New Roman" w:cs="Times New Roman"/>
          <w:sz w:val="22"/>
          <w:szCs w:val="22"/>
          <w:lang w:val="lv-LV"/>
        </w:rPr>
        <w:t>technical</w:t>
      </w:r>
      <w:proofErr w:type="spellEnd"/>
      <w:r w:rsidRPr="00DB43BE">
        <w:rPr>
          <w:rFonts w:ascii="Times New Roman" w:eastAsia="Times New Roman" w:hAnsi="Times New Roman" w:cs="Times New Roman"/>
          <w:sz w:val="22"/>
          <w:szCs w:val="22"/>
          <w:lang w:val="lv-LV"/>
        </w:rPr>
        <w:t xml:space="preserve"> </w:t>
      </w:r>
      <w:proofErr w:type="spellStart"/>
      <w:r w:rsidRPr="00DB43BE">
        <w:rPr>
          <w:rFonts w:ascii="Times New Roman" w:eastAsia="Times New Roman" w:hAnsi="Times New Roman" w:cs="Times New Roman"/>
          <w:sz w:val="22"/>
          <w:szCs w:val="22"/>
          <w:lang w:val="lv-LV"/>
        </w:rPr>
        <w:t>guidance</w:t>
      </w:r>
      <w:proofErr w:type="spellEnd"/>
      <w:r w:rsidRPr="00DB43BE">
        <w:rPr>
          <w:rFonts w:ascii="Times New Roman" w:eastAsia="Times New Roman" w:hAnsi="Times New Roman" w:cs="Times New Roman"/>
          <w:sz w:val="22"/>
          <w:szCs w:val="22"/>
          <w:lang w:val="lv-LV"/>
        </w:rPr>
        <w:t xml:space="preserve"> </w:t>
      </w:r>
      <w:proofErr w:type="spellStart"/>
      <w:r w:rsidRPr="00DB43BE">
        <w:rPr>
          <w:rFonts w:ascii="Times New Roman" w:eastAsia="Times New Roman" w:hAnsi="Times New Roman" w:cs="Times New Roman"/>
          <w:sz w:val="22"/>
          <w:szCs w:val="22"/>
          <w:lang w:val="lv-LV"/>
        </w:rPr>
        <w:t>on</w:t>
      </w:r>
      <w:proofErr w:type="spellEnd"/>
      <w:r w:rsidRPr="00DB43BE">
        <w:rPr>
          <w:rFonts w:ascii="Times New Roman" w:eastAsia="Times New Roman" w:hAnsi="Times New Roman" w:cs="Times New Roman"/>
          <w:sz w:val="22"/>
          <w:szCs w:val="22"/>
          <w:lang w:val="lv-LV"/>
        </w:rPr>
        <w:t xml:space="preserve"> </w:t>
      </w:r>
      <w:proofErr w:type="spellStart"/>
      <w:r w:rsidRPr="00DB43BE">
        <w:rPr>
          <w:rFonts w:ascii="Times New Roman" w:eastAsia="Times New Roman" w:hAnsi="Times New Roman" w:cs="Times New Roman"/>
          <w:sz w:val="22"/>
          <w:szCs w:val="22"/>
          <w:lang w:val="lv-LV"/>
        </w:rPr>
        <w:t>sexuality</w:t>
      </w:r>
      <w:proofErr w:type="spellEnd"/>
      <w:r w:rsidRPr="00DB43BE">
        <w:rPr>
          <w:rFonts w:ascii="Times New Roman" w:eastAsia="Times New Roman" w:hAnsi="Times New Roman" w:cs="Times New Roman"/>
          <w:sz w:val="22"/>
          <w:szCs w:val="22"/>
          <w:lang w:val="lv-LV"/>
        </w:rPr>
        <w:t xml:space="preserve"> </w:t>
      </w:r>
      <w:proofErr w:type="spellStart"/>
      <w:r w:rsidRPr="00DB43BE">
        <w:rPr>
          <w:rFonts w:ascii="Times New Roman" w:eastAsia="Times New Roman" w:hAnsi="Times New Roman" w:cs="Times New Roman"/>
          <w:sz w:val="22"/>
          <w:szCs w:val="22"/>
          <w:lang w:val="lv-LV"/>
        </w:rPr>
        <w:t>education</w:t>
      </w:r>
      <w:proofErr w:type="spellEnd"/>
      <w:r w:rsidRPr="00DB43BE">
        <w:rPr>
          <w:rFonts w:ascii="Times New Roman" w:eastAsia="Times New Roman" w:hAnsi="Times New Roman" w:cs="Times New Roman"/>
          <w:sz w:val="22"/>
          <w:szCs w:val="22"/>
          <w:lang w:val="lv-LV"/>
        </w:rPr>
        <w:t xml:space="preserve">. An </w:t>
      </w:r>
      <w:proofErr w:type="spellStart"/>
      <w:r w:rsidRPr="00DB43BE">
        <w:rPr>
          <w:rFonts w:ascii="Times New Roman" w:eastAsia="Times New Roman" w:hAnsi="Times New Roman" w:cs="Times New Roman"/>
          <w:sz w:val="22"/>
          <w:szCs w:val="22"/>
          <w:lang w:val="lv-LV"/>
        </w:rPr>
        <w:t>evidence-informed</w:t>
      </w:r>
      <w:proofErr w:type="spellEnd"/>
      <w:r w:rsidRPr="00DB43BE">
        <w:rPr>
          <w:rFonts w:ascii="Times New Roman" w:eastAsia="Times New Roman" w:hAnsi="Times New Roman" w:cs="Times New Roman"/>
          <w:sz w:val="22"/>
          <w:szCs w:val="22"/>
          <w:lang w:val="lv-LV"/>
        </w:rPr>
        <w:t xml:space="preserve"> </w:t>
      </w:r>
      <w:proofErr w:type="spellStart"/>
      <w:r w:rsidRPr="00DB43BE">
        <w:rPr>
          <w:rFonts w:ascii="Times New Roman" w:eastAsia="Times New Roman" w:hAnsi="Times New Roman" w:cs="Times New Roman"/>
          <w:sz w:val="22"/>
          <w:szCs w:val="22"/>
          <w:lang w:val="lv-LV"/>
        </w:rPr>
        <w:t>approach</w:t>
      </w:r>
      <w:proofErr w:type="spellEnd"/>
      <w:r w:rsidRPr="00DB43BE">
        <w:rPr>
          <w:rFonts w:ascii="Times New Roman" w:eastAsia="Times New Roman" w:hAnsi="Times New Roman" w:cs="Times New Roman"/>
          <w:sz w:val="22"/>
          <w:szCs w:val="22"/>
          <w:lang w:val="lv-LV"/>
        </w:rPr>
        <w:t xml:space="preserve">. </w:t>
      </w:r>
      <w:hyperlink r:id="rId20">
        <w:r w:rsidRPr="00DB43BE">
          <w:rPr>
            <w:rStyle w:val="Hyperlink"/>
            <w:rFonts w:ascii="Times New Roman" w:eastAsia="Times New Roman" w:hAnsi="Times New Roman" w:cs="Times New Roman"/>
            <w:color w:val="467886"/>
            <w:sz w:val="22"/>
            <w:szCs w:val="22"/>
            <w:lang w:val="lv-LV"/>
          </w:rPr>
          <w:t>https://cdn.who.int/media/docs/default-source/reproductive-health/sexual-health/international-technical-guidance-on-sexuality-education.pdf?sfvrsn=10113efc_29&amp;download=true</w:t>
        </w:r>
      </w:hyperlink>
      <w:r w:rsidRPr="00DB43BE">
        <w:rPr>
          <w:rFonts w:ascii="Times New Roman" w:eastAsia="Times New Roman" w:hAnsi="Times New Roman" w:cs="Times New Roman"/>
          <w:sz w:val="22"/>
          <w:szCs w:val="22"/>
          <w:lang w:val="lv-LV"/>
        </w:rPr>
        <w:t xml:space="preserve"> </w:t>
      </w:r>
    </w:p>
    <w:p w14:paraId="7DB9F491" w14:textId="77777777" w:rsidR="004A19F3" w:rsidRPr="00DB43BE" w:rsidRDefault="004A19F3" w:rsidP="001E5814">
      <w:pPr>
        <w:pStyle w:val="ListParagraph"/>
        <w:numPr>
          <w:ilvl w:val="1"/>
          <w:numId w:val="20"/>
        </w:numPr>
        <w:ind w:left="0" w:firstLine="0"/>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sz w:val="22"/>
          <w:szCs w:val="22"/>
          <w:lang w:val="lv-LV"/>
        </w:rPr>
        <w:t xml:space="preserve">SPKC. Vadlīnijas pašvaldībām veselības veicināšanā. 2023. Sadaļa “Ieteikumi seksuālās un reproduktīvās veselības veicināšanai”. </w:t>
      </w:r>
      <w:r>
        <w:fldChar w:fldCharType="begin"/>
      </w:r>
      <w:r w:rsidRPr="00CA645A">
        <w:rPr>
          <w:lang w:val="lv-LV"/>
        </w:rPr>
        <w:instrText>HYPERLINK "https://www.spkc.gov.lv/lv/media/4456/download" \h</w:instrText>
      </w:r>
      <w:r>
        <w:fldChar w:fldCharType="separate"/>
      </w:r>
      <w:r w:rsidRPr="00DB43BE">
        <w:rPr>
          <w:rStyle w:val="Hyperlink"/>
          <w:rFonts w:ascii="Times New Roman" w:eastAsia="Times New Roman" w:hAnsi="Times New Roman" w:cs="Times New Roman"/>
          <w:color w:val="467886"/>
          <w:sz w:val="22"/>
          <w:szCs w:val="22"/>
          <w:lang w:val="lv-LV"/>
        </w:rPr>
        <w:t>https://www.spkc.gov.lv/lv/media/4456/download</w:t>
      </w:r>
      <w:r>
        <w:fldChar w:fldCharType="end"/>
      </w:r>
      <w:r w:rsidRPr="00DB43BE">
        <w:rPr>
          <w:rFonts w:ascii="Times New Roman" w:eastAsia="Times New Roman" w:hAnsi="Times New Roman" w:cs="Times New Roman"/>
          <w:sz w:val="22"/>
          <w:szCs w:val="22"/>
          <w:lang w:val="lv-LV"/>
        </w:rPr>
        <w:t xml:space="preserve"> </w:t>
      </w:r>
    </w:p>
    <w:p w14:paraId="61E85908" w14:textId="77777777" w:rsidR="004A19F3" w:rsidRPr="00DB43BE" w:rsidRDefault="004A19F3" w:rsidP="001E5814">
      <w:pPr>
        <w:pStyle w:val="ListParagraph"/>
        <w:numPr>
          <w:ilvl w:val="1"/>
          <w:numId w:val="20"/>
        </w:numPr>
        <w:ind w:left="360"/>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sz w:val="22"/>
          <w:szCs w:val="22"/>
          <w:lang w:val="lv-LV"/>
        </w:rPr>
        <w:t xml:space="preserve">SPKC. Palīgs veselības veicināšanas un slimību profilakses aktivitāšu īstenošanai izglītības iestādēs. 2024. Sadaļa “Ieteikumi seksuālās un reproduktīvās veselības veicināšanai”. </w:t>
      </w:r>
      <w:r>
        <w:fldChar w:fldCharType="begin"/>
      </w:r>
      <w:r w:rsidRPr="00CA645A">
        <w:rPr>
          <w:lang w:val="lv-LV"/>
        </w:rPr>
        <w:instrText>HYPERLINK "https://www.spkc.gov.lv/lv/media/21825/download?attachment" \h</w:instrText>
      </w:r>
      <w:r>
        <w:fldChar w:fldCharType="separate"/>
      </w:r>
      <w:r w:rsidRPr="00DB43BE">
        <w:rPr>
          <w:rStyle w:val="Hyperlink"/>
          <w:rFonts w:ascii="Times New Roman" w:eastAsia="Times New Roman" w:hAnsi="Times New Roman" w:cs="Times New Roman"/>
          <w:color w:val="467886"/>
          <w:sz w:val="22"/>
          <w:szCs w:val="22"/>
          <w:lang w:val="lv-LV"/>
        </w:rPr>
        <w:t>https://www.spkc.gov.lv/lv/media/21825/download?attachment</w:t>
      </w:r>
      <w:r>
        <w:fldChar w:fldCharType="end"/>
      </w:r>
      <w:r w:rsidRPr="00DB43BE">
        <w:rPr>
          <w:rFonts w:ascii="Times New Roman" w:eastAsia="Times New Roman" w:hAnsi="Times New Roman" w:cs="Times New Roman"/>
          <w:sz w:val="22"/>
          <w:szCs w:val="22"/>
          <w:lang w:val="lv-LV"/>
        </w:rPr>
        <w:t xml:space="preserve"> </w:t>
      </w:r>
    </w:p>
    <w:p w14:paraId="29AC7993" w14:textId="77777777" w:rsidR="004A19F3" w:rsidRPr="00DB43BE" w:rsidRDefault="004A19F3" w:rsidP="001E5814">
      <w:pPr>
        <w:ind w:left="720"/>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sz w:val="22"/>
          <w:szCs w:val="22"/>
          <w:lang w:val="lv-LV"/>
        </w:rPr>
        <w:t xml:space="preserve"> </w:t>
      </w:r>
    </w:p>
    <w:p w14:paraId="58C0C4EF" w14:textId="77777777" w:rsidR="004A19F3" w:rsidRPr="00DB43BE" w:rsidRDefault="004A19F3" w:rsidP="001E5814">
      <w:pPr>
        <w:pStyle w:val="ListParagraph"/>
        <w:numPr>
          <w:ilvl w:val="0"/>
          <w:numId w:val="4"/>
        </w:numPr>
        <w:jc w:val="both"/>
        <w:rPr>
          <w:rFonts w:ascii="Times New Roman" w:eastAsia="Times New Roman" w:hAnsi="Times New Roman" w:cs="Times New Roman"/>
          <w:b/>
          <w:bCs/>
          <w:color w:val="000000" w:themeColor="text1"/>
          <w:sz w:val="22"/>
          <w:szCs w:val="22"/>
          <w:lang w:val="lv-LV"/>
        </w:rPr>
      </w:pPr>
      <w:r w:rsidRPr="00DB43BE">
        <w:rPr>
          <w:rFonts w:ascii="Times New Roman" w:eastAsia="Times New Roman" w:hAnsi="Times New Roman" w:cs="Times New Roman"/>
          <w:b/>
          <w:bCs/>
          <w:color w:val="000000" w:themeColor="text1"/>
          <w:sz w:val="22"/>
          <w:szCs w:val="22"/>
          <w:lang w:val="lv-LV"/>
        </w:rPr>
        <w:t>Informatīvie materiāli bērniem, jauniešiem un vecākiem:</w:t>
      </w:r>
    </w:p>
    <w:p w14:paraId="764FD811" w14:textId="77777777" w:rsidR="004A19F3" w:rsidRPr="00DB43BE" w:rsidRDefault="004A19F3" w:rsidP="001E5814">
      <w:pPr>
        <w:pStyle w:val="ListParagraph"/>
        <w:numPr>
          <w:ilvl w:val="1"/>
          <w:numId w:val="2"/>
        </w:numPr>
        <w:ind w:left="360"/>
        <w:jc w:val="both"/>
        <w:rPr>
          <w:rFonts w:ascii="Times New Roman" w:eastAsia="Times New Roman" w:hAnsi="Times New Roman" w:cs="Times New Roman"/>
          <w:color w:val="000000" w:themeColor="text1"/>
          <w:sz w:val="22"/>
          <w:szCs w:val="22"/>
          <w:lang w:val="lv-LV"/>
        </w:rPr>
      </w:pPr>
      <w:r w:rsidRPr="00DB43BE">
        <w:rPr>
          <w:rFonts w:ascii="Times New Roman" w:eastAsia="Times New Roman" w:hAnsi="Times New Roman" w:cs="Times New Roman"/>
          <w:color w:val="000000" w:themeColor="text1"/>
          <w:sz w:val="22"/>
          <w:szCs w:val="22"/>
          <w:lang w:val="lv-LV"/>
        </w:rPr>
        <w:t xml:space="preserve">SPKC. Informatīvais materiāls "Attiecības un veselība – mana atbildība". </w:t>
      </w:r>
      <w:hyperlink r:id="rId21">
        <w:r w:rsidRPr="00DB43BE">
          <w:rPr>
            <w:rStyle w:val="Hyperlink"/>
            <w:rFonts w:ascii="Times New Roman" w:eastAsia="Times New Roman" w:hAnsi="Times New Roman" w:cs="Times New Roman"/>
            <w:color w:val="467886"/>
            <w:sz w:val="22"/>
            <w:szCs w:val="22"/>
            <w:lang w:val="lv-LV"/>
          </w:rPr>
          <w:t>https://www.spkc.gov.lv/lv/media/14039/download?attachment</w:t>
        </w:r>
      </w:hyperlink>
      <w:r w:rsidRPr="00DB43BE">
        <w:rPr>
          <w:rFonts w:ascii="Times New Roman" w:eastAsia="Times New Roman" w:hAnsi="Times New Roman" w:cs="Times New Roman"/>
          <w:color w:val="000000" w:themeColor="text1"/>
          <w:sz w:val="22"/>
          <w:szCs w:val="22"/>
          <w:lang w:val="lv-LV"/>
        </w:rPr>
        <w:t xml:space="preserve"> </w:t>
      </w:r>
    </w:p>
    <w:p w14:paraId="7020FCCF" w14:textId="77777777" w:rsidR="004A19F3" w:rsidRPr="00DB43BE" w:rsidRDefault="004A19F3" w:rsidP="001E5814">
      <w:pPr>
        <w:pStyle w:val="ListParagraph"/>
        <w:numPr>
          <w:ilvl w:val="1"/>
          <w:numId w:val="19"/>
        </w:numPr>
        <w:jc w:val="both"/>
        <w:rPr>
          <w:rFonts w:ascii="Times New Roman" w:eastAsia="Times New Roman" w:hAnsi="Times New Roman" w:cs="Times New Roman"/>
          <w:color w:val="000000" w:themeColor="text1"/>
          <w:sz w:val="22"/>
          <w:szCs w:val="22"/>
          <w:lang w:val="lv-LV"/>
        </w:rPr>
      </w:pPr>
      <w:r w:rsidRPr="00DB43BE">
        <w:rPr>
          <w:rFonts w:ascii="Times New Roman" w:eastAsia="Times New Roman" w:hAnsi="Times New Roman" w:cs="Times New Roman"/>
          <w:color w:val="000000" w:themeColor="text1"/>
          <w:sz w:val="22"/>
          <w:szCs w:val="22"/>
          <w:lang w:val="lv-LV"/>
        </w:rPr>
        <w:t xml:space="preserve">SPKC. Informatīvais materiāls "Meitenes, puiši un pubertāte". </w:t>
      </w:r>
      <w:hyperlink r:id="rId22">
        <w:r w:rsidRPr="00DB43BE">
          <w:rPr>
            <w:rStyle w:val="Hyperlink"/>
            <w:rFonts w:ascii="Times New Roman" w:eastAsia="Times New Roman" w:hAnsi="Times New Roman" w:cs="Times New Roman"/>
            <w:color w:val="467886"/>
            <w:sz w:val="22"/>
            <w:szCs w:val="22"/>
            <w:lang w:val="lv-LV"/>
          </w:rPr>
          <w:t>https://www.spkc.gov.lv/sites/spkc/files/data_content/buklets_meitenes_puisi1.pdf</w:t>
        </w:r>
      </w:hyperlink>
      <w:r w:rsidRPr="00DB43BE">
        <w:rPr>
          <w:rFonts w:ascii="Times New Roman" w:eastAsia="Times New Roman" w:hAnsi="Times New Roman" w:cs="Times New Roman"/>
          <w:color w:val="000000" w:themeColor="text1"/>
          <w:sz w:val="22"/>
          <w:szCs w:val="22"/>
          <w:lang w:val="lv-LV"/>
        </w:rPr>
        <w:t xml:space="preserve"> </w:t>
      </w:r>
    </w:p>
    <w:p w14:paraId="3C8F7C1F" w14:textId="326F96B8" w:rsidR="004A19F3" w:rsidRPr="00DB43BE" w:rsidRDefault="004A19F3" w:rsidP="001E5814">
      <w:pPr>
        <w:pStyle w:val="ListParagraph"/>
        <w:numPr>
          <w:ilvl w:val="1"/>
          <w:numId w:val="19"/>
        </w:numPr>
        <w:jc w:val="both"/>
        <w:rPr>
          <w:rFonts w:ascii="Times New Roman" w:eastAsia="Times New Roman" w:hAnsi="Times New Roman" w:cs="Times New Roman"/>
          <w:color w:val="000000" w:themeColor="text1"/>
          <w:sz w:val="22"/>
          <w:szCs w:val="22"/>
          <w:lang w:val="lv-LV"/>
        </w:rPr>
      </w:pPr>
      <w:r w:rsidRPr="00DB43BE">
        <w:rPr>
          <w:rFonts w:ascii="Times New Roman" w:eastAsia="Times New Roman" w:hAnsi="Times New Roman" w:cs="Times New Roman"/>
          <w:color w:val="000000" w:themeColor="text1"/>
          <w:sz w:val="22"/>
          <w:szCs w:val="22"/>
          <w:lang w:val="lv-LV"/>
        </w:rPr>
        <w:lastRenderedPageBreak/>
        <w:t xml:space="preserve">VM. Mācību filma skolēniem par seksuālo un reproduktīvo veselību: </w:t>
      </w:r>
      <w:hyperlink r:id="rId23">
        <w:r w:rsidRPr="00DB43BE">
          <w:rPr>
            <w:rStyle w:val="Hyperlink"/>
            <w:rFonts w:ascii="Times New Roman" w:eastAsia="Times New Roman" w:hAnsi="Times New Roman" w:cs="Times New Roman"/>
            <w:color w:val="467886"/>
            <w:sz w:val="22"/>
            <w:szCs w:val="22"/>
            <w:lang w:val="lv-LV"/>
          </w:rPr>
          <w:t>https://www.youtube.com/watch?v=NTYMHYGJyuA&amp;list=PLgVhm3okTAk2kLpxGugwpc0dUv8T4QwnS</w:t>
        </w:r>
      </w:hyperlink>
      <w:r w:rsidRPr="00DB43BE">
        <w:rPr>
          <w:rFonts w:ascii="Times New Roman" w:eastAsia="Times New Roman" w:hAnsi="Times New Roman" w:cs="Times New Roman"/>
          <w:color w:val="000000" w:themeColor="text1"/>
          <w:sz w:val="22"/>
          <w:szCs w:val="22"/>
          <w:lang w:val="lv-LV"/>
        </w:rPr>
        <w:t xml:space="preserve"> </w:t>
      </w:r>
    </w:p>
    <w:p w14:paraId="679992E4" w14:textId="77777777" w:rsidR="004A19F3" w:rsidRPr="00DB43BE" w:rsidRDefault="004A19F3" w:rsidP="001E5814">
      <w:pPr>
        <w:pStyle w:val="ListParagraph"/>
        <w:numPr>
          <w:ilvl w:val="1"/>
          <w:numId w:val="19"/>
        </w:numPr>
        <w:jc w:val="both"/>
        <w:rPr>
          <w:rFonts w:ascii="Times New Roman" w:eastAsia="Times New Roman" w:hAnsi="Times New Roman" w:cs="Times New Roman"/>
          <w:color w:val="000000" w:themeColor="text1"/>
          <w:sz w:val="22"/>
          <w:szCs w:val="22"/>
          <w:lang w:val="lv-LV"/>
        </w:rPr>
      </w:pPr>
      <w:r w:rsidRPr="00DB43BE">
        <w:rPr>
          <w:rFonts w:ascii="Times New Roman" w:eastAsia="Times New Roman" w:hAnsi="Times New Roman" w:cs="Times New Roman"/>
          <w:color w:val="000000" w:themeColor="text1"/>
          <w:sz w:val="22"/>
          <w:szCs w:val="22"/>
          <w:lang w:val="lv-LV"/>
        </w:rPr>
        <w:t xml:space="preserve">VM. Kampaņas "Cik brīvi tu runā seksa valodā? Par veiklu valodu!" jauniešu filma. </w:t>
      </w:r>
      <w:hyperlink r:id="rId24">
        <w:r w:rsidRPr="00DB43BE">
          <w:rPr>
            <w:rStyle w:val="Hyperlink"/>
            <w:rFonts w:ascii="Times New Roman" w:eastAsia="Times New Roman" w:hAnsi="Times New Roman" w:cs="Times New Roman"/>
            <w:color w:val="467886"/>
            <w:sz w:val="22"/>
            <w:szCs w:val="22"/>
            <w:lang w:val="lv-LV"/>
          </w:rPr>
          <w:t>https://www.youtube.com/watch?v=yjFCMe1Q9mc</w:t>
        </w:r>
      </w:hyperlink>
      <w:r w:rsidRPr="00DB43BE">
        <w:rPr>
          <w:rFonts w:ascii="Times New Roman" w:eastAsia="Times New Roman" w:hAnsi="Times New Roman" w:cs="Times New Roman"/>
          <w:color w:val="000000" w:themeColor="text1"/>
          <w:sz w:val="22"/>
          <w:szCs w:val="22"/>
          <w:lang w:val="lv-LV"/>
        </w:rPr>
        <w:t xml:space="preserve"> </w:t>
      </w:r>
    </w:p>
    <w:p w14:paraId="09A528AC" w14:textId="77777777" w:rsidR="004A19F3" w:rsidRPr="00DB43BE" w:rsidRDefault="004A19F3" w:rsidP="001E5814">
      <w:pPr>
        <w:pStyle w:val="ListParagraph"/>
        <w:numPr>
          <w:ilvl w:val="1"/>
          <w:numId w:val="19"/>
        </w:numPr>
        <w:jc w:val="both"/>
        <w:rPr>
          <w:rFonts w:ascii="Times New Roman" w:eastAsia="Times New Roman" w:hAnsi="Times New Roman" w:cs="Times New Roman"/>
          <w:color w:val="000000" w:themeColor="text1"/>
          <w:sz w:val="22"/>
          <w:szCs w:val="22"/>
          <w:lang w:val="lv-LV"/>
        </w:rPr>
      </w:pPr>
      <w:r w:rsidRPr="00DB43BE">
        <w:rPr>
          <w:rFonts w:ascii="Times New Roman" w:eastAsia="Times New Roman" w:hAnsi="Times New Roman" w:cs="Times New Roman"/>
          <w:color w:val="000000" w:themeColor="text1"/>
          <w:sz w:val="22"/>
          <w:szCs w:val="22"/>
          <w:lang w:val="lv-LV"/>
        </w:rPr>
        <w:t xml:space="preserve">VM. “Zīlīte” vecākiem. Manam bērnam būs sekss. </w:t>
      </w:r>
      <w:hyperlink r:id="rId25">
        <w:r w:rsidRPr="00DB43BE">
          <w:rPr>
            <w:rStyle w:val="Hyperlink"/>
            <w:rFonts w:ascii="Times New Roman" w:eastAsia="Times New Roman" w:hAnsi="Times New Roman" w:cs="Times New Roman"/>
            <w:color w:val="467886"/>
            <w:sz w:val="22"/>
            <w:szCs w:val="22"/>
            <w:lang w:val="lv-LV"/>
          </w:rPr>
          <w:t>https://www.esparveselibu.lv/sites/default/files/2023-05/Zi%CC%84li%CC%84te_pieaugus%CC%8Cajiem.pdf</w:t>
        </w:r>
      </w:hyperlink>
      <w:r w:rsidRPr="00DB43BE">
        <w:rPr>
          <w:rFonts w:ascii="Times New Roman" w:eastAsia="Times New Roman" w:hAnsi="Times New Roman" w:cs="Times New Roman"/>
          <w:color w:val="000000" w:themeColor="text1"/>
          <w:sz w:val="22"/>
          <w:szCs w:val="22"/>
          <w:lang w:val="lv-LV"/>
        </w:rPr>
        <w:t xml:space="preserve"> </w:t>
      </w:r>
    </w:p>
    <w:p w14:paraId="2015FAEB" w14:textId="5BFACC95" w:rsidR="004A19F3" w:rsidRPr="00DB43BE" w:rsidRDefault="004A19F3" w:rsidP="001E5814">
      <w:pPr>
        <w:pStyle w:val="ListParagraph"/>
        <w:numPr>
          <w:ilvl w:val="1"/>
          <w:numId w:val="19"/>
        </w:numPr>
        <w:jc w:val="both"/>
        <w:rPr>
          <w:rFonts w:ascii="Times New Roman" w:eastAsia="Times New Roman" w:hAnsi="Times New Roman" w:cs="Times New Roman"/>
          <w:color w:val="000000" w:themeColor="text1"/>
          <w:sz w:val="22"/>
          <w:szCs w:val="22"/>
          <w:lang w:val="lv-LV"/>
        </w:rPr>
      </w:pPr>
      <w:r w:rsidRPr="00DB43BE">
        <w:rPr>
          <w:rFonts w:ascii="Times New Roman" w:eastAsia="Times New Roman" w:hAnsi="Times New Roman" w:cs="Times New Roman"/>
          <w:color w:val="000000" w:themeColor="text1"/>
          <w:sz w:val="22"/>
          <w:szCs w:val="22"/>
          <w:lang w:val="lv-LV"/>
        </w:rPr>
        <w:t xml:space="preserve">BKUS. Kā rodas bērni? Palīgs pirmajai sarunai par seksu. </w:t>
      </w:r>
      <w:r>
        <w:fldChar w:fldCharType="begin"/>
      </w:r>
      <w:r w:rsidRPr="00CA645A">
        <w:rPr>
          <w:lang w:val="lv-LV"/>
        </w:rPr>
        <w:instrText>HYPERLINK "https://www.veselapasaule.lv/lv/lasitava/ka-rodas-berni" \l "ko-nedarit-pirmo-reizi-runajotpar-ka-rodas-berni" \h</w:instrText>
      </w:r>
      <w:r>
        <w:fldChar w:fldCharType="separate"/>
      </w:r>
      <w:r w:rsidRPr="00DB43BE">
        <w:rPr>
          <w:rStyle w:val="Hyperlink"/>
          <w:rFonts w:ascii="Times New Roman" w:eastAsia="Times New Roman" w:hAnsi="Times New Roman" w:cs="Times New Roman"/>
          <w:color w:val="467886"/>
          <w:sz w:val="22"/>
          <w:szCs w:val="22"/>
          <w:lang w:val="lv-LV"/>
        </w:rPr>
        <w:t>https://www.veselapasaule.lv/lv/lasitava/ka-rodas-berni#ko-nedarit-pirmo-reizi-runajotpar-ka-rodas-berni</w:t>
      </w:r>
      <w:r>
        <w:fldChar w:fldCharType="end"/>
      </w:r>
    </w:p>
    <w:p w14:paraId="0647D833" w14:textId="77777777" w:rsidR="004A19F3" w:rsidRPr="00DB43BE" w:rsidRDefault="004A19F3" w:rsidP="001E5814">
      <w:pPr>
        <w:pStyle w:val="ListParagraph"/>
        <w:numPr>
          <w:ilvl w:val="1"/>
          <w:numId w:val="19"/>
        </w:numPr>
        <w:jc w:val="both"/>
        <w:rPr>
          <w:rFonts w:ascii="Times New Roman" w:eastAsia="Times New Roman" w:hAnsi="Times New Roman" w:cs="Times New Roman"/>
          <w:color w:val="000000" w:themeColor="text1"/>
          <w:sz w:val="22"/>
          <w:szCs w:val="22"/>
          <w:lang w:val="lv-LV"/>
        </w:rPr>
      </w:pPr>
      <w:r w:rsidRPr="00DB43BE">
        <w:rPr>
          <w:rFonts w:ascii="Times New Roman" w:eastAsia="Times New Roman" w:hAnsi="Times New Roman" w:cs="Times New Roman"/>
          <w:color w:val="000000" w:themeColor="text1"/>
          <w:sz w:val="22"/>
          <w:szCs w:val="22"/>
          <w:lang w:val="lv-LV"/>
        </w:rPr>
        <w:t xml:space="preserve">Biedrība “Papardes zieds” un sabiedriskā organizācija “Vieglās Valodas aģentūra”. Grāmatas par seksuālo un reproduktīvo veselību vieglajā valodā “Aleksis”, “Ieva”, “Ieva un Aleksis”. </w:t>
      </w:r>
      <w:r>
        <w:fldChar w:fldCharType="begin"/>
      </w:r>
      <w:r w:rsidRPr="00CA645A">
        <w:rPr>
          <w:lang w:val="lv-LV"/>
        </w:rPr>
        <w:instrText>HYPERLINK "https://neredzigobiblioteka.lv/izdevumi-vieglaja-valoda/?fbclid=IwAR1IbN0FGXAC808asaFbN-GojYJHn_Ty801wfU_W4Qz45JMYZOxMFtMCfPc" \h</w:instrText>
      </w:r>
      <w:r>
        <w:fldChar w:fldCharType="separate"/>
      </w:r>
      <w:r w:rsidRPr="00DB43BE">
        <w:rPr>
          <w:rStyle w:val="Hyperlink"/>
          <w:rFonts w:ascii="Times New Roman" w:eastAsia="Times New Roman" w:hAnsi="Times New Roman" w:cs="Times New Roman"/>
          <w:color w:val="467886"/>
          <w:sz w:val="22"/>
          <w:szCs w:val="22"/>
          <w:lang w:val="lv-LV"/>
        </w:rPr>
        <w:t>https://neredzigobiblioteka.lv/izdevumi-vieglaja-valoda/?fbclid=IwAR1IbN0FGXAC808asaFbN-GojYJHn_Ty801wfU_W4Qz45JMYZOxMFtMCfPc</w:t>
      </w:r>
      <w:r>
        <w:fldChar w:fldCharType="end"/>
      </w:r>
      <w:r w:rsidRPr="00DB43BE">
        <w:rPr>
          <w:rFonts w:ascii="Times New Roman" w:eastAsia="Times New Roman" w:hAnsi="Times New Roman" w:cs="Times New Roman"/>
          <w:color w:val="000000" w:themeColor="text1"/>
          <w:sz w:val="22"/>
          <w:szCs w:val="22"/>
          <w:lang w:val="lv-LV"/>
        </w:rPr>
        <w:t xml:space="preserve"> </w:t>
      </w:r>
    </w:p>
    <w:p w14:paraId="0D3DD34E" w14:textId="77777777" w:rsidR="004A19F3" w:rsidRPr="00DB43BE" w:rsidRDefault="004A19F3" w:rsidP="001E5814">
      <w:pPr>
        <w:ind w:left="720"/>
        <w:jc w:val="both"/>
        <w:rPr>
          <w:rFonts w:ascii="Times New Roman" w:eastAsia="Times New Roman" w:hAnsi="Times New Roman" w:cs="Times New Roman"/>
          <w:b/>
          <w:bCs/>
          <w:color w:val="000000" w:themeColor="text1"/>
          <w:sz w:val="22"/>
          <w:szCs w:val="22"/>
          <w:lang w:val="lv-LV"/>
        </w:rPr>
      </w:pPr>
      <w:r w:rsidRPr="00DB43BE">
        <w:rPr>
          <w:rFonts w:ascii="Times New Roman" w:eastAsia="Times New Roman" w:hAnsi="Times New Roman" w:cs="Times New Roman"/>
          <w:b/>
          <w:bCs/>
          <w:color w:val="000000" w:themeColor="text1"/>
          <w:sz w:val="22"/>
          <w:szCs w:val="22"/>
          <w:lang w:val="lv-LV"/>
        </w:rPr>
        <w:t xml:space="preserve"> </w:t>
      </w:r>
    </w:p>
    <w:p w14:paraId="17E00259" w14:textId="77777777" w:rsidR="004A19F3" w:rsidRPr="00DB43BE" w:rsidRDefault="004A19F3" w:rsidP="001E5814">
      <w:pPr>
        <w:pStyle w:val="ListParagraph"/>
        <w:numPr>
          <w:ilvl w:val="0"/>
          <w:numId w:val="4"/>
        </w:numPr>
        <w:jc w:val="both"/>
        <w:rPr>
          <w:rFonts w:ascii="Times New Roman" w:eastAsia="Times New Roman" w:hAnsi="Times New Roman" w:cs="Times New Roman"/>
          <w:b/>
          <w:bCs/>
          <w:color w:val="000000" w:themeColor="text1"/>
          <w:sz w:val="22"/>
          <w:szCs w:val="22"/>
          <w:lang w:val="lv-LV"/>
        </w:rPr>
      </w:pPr>
      <w:r w:rsidRPr="00DB43BE">
        <w:rPr>
          <w:rFonts w:ascii="Times New Roman" w:eastAsia="Times New Roman" w:hAnsi="Times New Roman" w:cs="Times New Roman"/>
          <w:b/>
          <w:bCs/>
          <w:color w:val="000000" w:themeColor="text1"/>
          <w:sz w:val="22"/>
          <w:szCs w:val="22"/>
          <w:lang w:val="lv-LV"/>
        </w:rPr>
        <w:t>Informatīvas mājaslapas:</w:t>
      </w:r>
    </w:p>
    <w:p w14:paraId="07C6CDDA" w14:textId="77777777" w:rsidR="004A19F3" w:rsidRPr="00DB43BE" w:rsidRDefault="004A19F3" w:rsidP="001E5814">
      <w:pPr>
        <w:pStyle w:val="ListParagraph"/>
        <w:numPr>
          <w:ilvl w:val="1"/>
          <w:numId w:val="18"/>
        </w:numPr>
        <w:jc w:val="both"/>
        <w:rPr>
          <w:rFonts w:ascii="Times New Roman" w:eastAsia="Times New Roman" w:hAnsi="Times New Roman" w:cs="Times New Roman"/>
          <w:color w:val="000000" w:themeColor="text1"/>
          <w:sz w:val="22"/>
          <w:szCs w:val="22"/>
          <w:lang w:val="lv-LV"/>
        </w:rPr>
      </w:pPr>
      <w:r w:rsidRPr="00DB43BE">
        <w:rPr>
          <w:rFonts w:ascii="Times New Roman" w:eastAsia="Times New Roman" w:hAnsi="Times New Roman" w:cs="Times New Roman"/>
          <w:color w:val="000000" w:themeColor="text1"/>
          <w:sz w:val="22"/>
          <w:szCs w:val="22"/>
          <w:lang w:val="lv-LV"/>
        </w:rPr>
        <w:t xml:space="preserve">VM. Interneta vietne esparveselibu.lv. Seksuālā veselība. </w:t>
      </w:r>
      <w:hyperlink r:id="rId26">
        <w:r w:rsidRPr="00DB43BE">
          <w:rPr>
            <w:rStyle w:val="Hyperlink"/>
            <w:rFonts w:ascii="Times New Roman" w:eastAsia="Times New Roman" w:hAnsi="Times New Roman" w:cs="Times New Roman"/>
            <w:color w:val="467886"/>
            <w:sz w:val="22"/>
            <w:szCs w:val="22"/>
            <w:lang w:val="lv-LV"/>
          </w:rPr>
          <w:t>https://www.esparveselibu.lv/tema/seksuala-veseliba</w:t>
        </w:r>
      </w:hyperlink>
      <w:r w:rsidRPr="00DB43BE">
        <w:rPr>
          <w:rFonts w:ascii="Times New Roman" w:eastAsia="Times New Roman" w:hAnsi="Times New Roman" w:cs="Times New Roman"/>
          <w:color w:val="000000" w:themeColor="text1"/>
          <w:sz w:val="22"/>
          <w:szCs w:val="22"/>
          <w:lang w:val="lv-LV"/>
        </w:rPr>
        <w:t xml:space="preserve"> </w:t>
      </w:r>
    </w:p>
    <w:p w14:paraId="70D3DC8A" w14:textId="77777777" w:rsidR="004A19F3" w:rsidRPr="00DB43BE" w:rsidRDefault="004A19F3" w:rsidP="001E5814">
      <w:pPr>
        <w:pStyle w:val="ListParagraph"/>
        <w:numPr>
          <w:ilvl w:val="1"/>
          <w:numId w:val="18"/>
        </w:numPr>
        <w:jc w:val="both"/>
        <w:rPr>
          <w:rFonts w:ascii="Times New Roman" w:eastAsia="Times New Roman" w:hAnsi="Times New Roman" w:cs="Times New Roman"/>
          <w:color w:val="000000" w:themeColor="text1"/>
          <w:sz w:val="22"/>
          <w:szCs w:val="22"/>
          <w:lang w:val="lv-LV"/>
        </w:rPr>
      </w:pPr>
      <w:r w:rsidRPr="00DB43BE">
        <w:rPr>
          <w:rFonts w:ascii="Times New Roman" w:eastAsia="Times New Roman" w:hAnsi="Times New Roman" w:cs="Times New Roman"/>
          <w:color w:val="000000" w:themeColor="text1"/>
          <w:sz w:val="22"/>
          <w:szCs w:val="22"/>
          <w:lang w:val="lv-LV"/>
        </w:rPr>
        <w:t xml:space="preserve">SPKC. Interneta vietne spk.gov.lv. Iedzīvotājiem. Seksuālā un reproduktīvā veselība. </w:t>
      </w:r>
      <w:hyperlink r:id="rId27">
        <w:r w:rsidRPr="00DB43BE">
          <w:rPr>
            <w:rStyle w:val="Hyperlink"/>
            <w:rFonts w:ascii="Times New Roman" w:eastAsia="Times New Roman" w:hAnsi="Times New Roman" w:cs="Times New Roman"/>
            <w:color w:val="467886"/>
            <w:sz w:val="22"/>
            <w:szCs w:val="22"/>
            <w:lang w:val="lv-LV"/>
          </w:rPr>
          <w:t>https://www.spkc.gov.lv/lv/seksuala-un-repro</w:t>
        </w:r>
        <w:r w:rsidRPr="00DB43BE">
          <w:rPr>
            <w:rStyle w:val="Hyperlink"/>
            <w:rFonts w:ascii="Times New Roman" w:eastAsia="Times New Roman" w:hAnsi="Times New Roman" w:cs="Times New Roman"/>
            <w:color w:val="467886"/>
            <w:lang w:val="lv-LV"/>
          </w:rPr>
          <w:t>d</w:t>
        </w:r>
        <w:r w:rsidRPr="00DB43BE">
          <w:rPr>
            <w:rStyle w:val="Hyperlink"/>
            <w:rFonts w:ascii="Times New Roman" w:eastAsia="Times New Roman" w:hAnsi="Times New Roman" w:cs="Times New Roman"/>
            <w:color w:val="467886"/>
            <w:sz w:val="22"/>
            <w:szCs w:val="22"/>
            <w:lang w:val="lv-LV"/>
          </w:rPr>
          <w:t>uktiva-veseliba</w:t>
        </w:r>
      </w:hyperlink>
      <w:r w:rsidRPr="00DB43BE">
        <w:rPr>
          <w:rFonts w:ascii="Times New Roman" w:eastAsia="Times New Roman" w:hAnsi="Times New Roman" w:cs="Times New Roman"/>
          <w:color w:val="000000" w:themeColor="text1"/>
          <w:sz w:val="22"/>
          <w:szCs w:val="22"/>
          <w:lang w:val="lv-LV"/>
        </w:rPr>
        <w:t xml:space="preserve"> </w:t>
      </w:r>
    </w:p>
    <w:p w14:paraId="0AC08AC1" w14:textId="77777777" w:rsidR="004A19F3" w:rsidRPr="00DB43BE" w:rsidRDefault="004A19F3" w:rsidP="001E5814">
      <w:pPr>
        <w:pStyle w:val="ListParagraph"/>
        <w:numPr>
          <w:ilvl w:val="1"/>
          <w:numId w:val="18"/>
        </w:numPr>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sz w:val="22"/>
          <w:szCs w:val="22"/>
          <w:lang w:val="lv-LV"/>
        </w:rPr>
        <w:t xml:space="preserve">BKUS. Interneta vietne veselapasaule.lv. Jauniešiem. Seksuālā un reproduktīvā veselība. </w:t>
      </w:r>
      <w:hyperlink r:id="rId28" w:anchor="informativie-materiali">
        <w:r w:rsidRPr="00DB43BE">
          <w:rPr>
            <w:rStyle w:val="Hyperlink"/>
            <w:rFonts w:ascii="Times New Roman" w:eastAsia="Times New Roman" w:hAnsi="Times New Roman" w:cs="Times New Roman"/>
            <w:color w:val="467886"/>
            <w:sz w:val="22"/>
            <w:szCs w:val="22"/>
            <w:lang w:val="lv-LV"/>
          </w:rPr>
          <w:t>https://www.veselapasaule.lv/lv/jauniesiem/seksuala-un-reproduktiva-veseliba#informativie-materiali</w:t>
        </w:r>
      </w:hyperlink>
      <w:r w:rsidRPr="00DB43BE">
        <w:rPr>
          <w:rFonts w:ascii="Times New Roman" w:eastAsia="Times New Roman" w:hAnsi="Times New Roman" w:cs="Times New Roman"/>
          <w:sz w:val="22"/>
          <w:szCs w:val="22"/>
          <w:lang w:val="lv-LV"/>
        </w:rPr>
        <w:t xml:space="preserve"> </w:t>
      </w:r>
    </w:p>
    <w:p w14:paraId="1797C1E4" w14:textId="77777777" w:rsidR="004A19F3" w:rsidRPr="00DB43BE" w:rsidRDefault="004A19F3" w:rsidP="001E5814">
      <w:pPr>
        <w:pStyle w:val="ListParagraph"/>
        <w:numPr>
          <w:ilvl w:val="1"/>
          <w:numId w:val="18"/>
        </w:numPr>
        <w:jc w:val="both"/>
        <w:rPr>
          <w:rFonts w:ascii="Times New Roman" w:eastAsia="Times New Roman" w:hAnsi="Times New Roman" w:cs="Times New Roman"/>
          <w:sz w:val="22"/>
          <w:szCs w:val="22"/>
          <w:lang w:val="lv-LV"/>
        </w:rPr>
      </w:pPr>
      <w:r w:rsidRPr="00DB43BE">
        <w:rPr>
          <w:rFonts w:ascii="Times New Roman" w:eastAsia="Times New Roman" w:hAnsi="Times New Roman" w:cs="Times New Roman"/>
          <w:sz w:val="22"/>
          <w:szCs w:val="22"/>
          <w:lang w:val="lv-LV"/>
        </w:rPr>
        <w:t xml:space="preserve">Biedrība “Papardes zieds”. Interneta vietne papardeszieds.lv. </w:t>
      </w:r>
      <w:hyperlink r:id="rId29">
        <w:r w:rsidRPr="00DB43BE">
          <w:rPr>
            <w:rStyle w:val="Hyperlink"/>
            <w:rFonts w:ascii="Times New Roman" w:eastAsia="Times New Roman" w:hAnsi="Times New Roman" w:cs="Times New Roman"/>
            <w:color w:val="467886"/>
            <w:sz w:val="22"/>
            <w:szCs w:val="22"/>
            <w:lang w:val="lv-LV"/>
          </w:rPr>
          <w:t>https://papardeszieds.lv/informacija/</w:t>
        </w:r>
      </w:hyperlink>
      <w:r w:rsidRPr="00DB43BE">
        <w:rPr>
          <w:rFonts w:ascii="Times New Roman" w:eastAsia="Times New Roman" w:hAnsi="Times New Roman" w:cs="Times New Roman"/>
          <w:sz w:val="22"/>
          <w:szCs w:val="22"/>
          <w:lang w:val="lv-LV"/>
        </w:rPr>
        <w:t xml:space="preserve"> </w:t>
      </w:r>
    </w:p>
    <w:p w14:paraId="33F60F03" w14:textId="77777777" w:rsidR="004A19F3" w:rsidRPr="00DB43BE" w:rsidRDefault="004A19F3" w:rsidP="001E5814">
      <w:pPr>
        <w:pStyle w:val="ListParagraph"/>
        <w:numPr>
          <w:ilvl w:val="1"/>
          <w:numId w:val="18"/>
        </w:numPr>
        <w:jc w:val="both"/>
        <w:rPr>
          <w:rFonts w:ascii="Times New Roman" w:eastAsia="Times New Roman" w:hAnsi="Times New Roman" w:cs="Times New Roman"/>
          <w:sz w:val="22"/>
          <w:szCs w:val="22"/>
          <w:lang w:val="lv-LV"/>
        </w:rPr>
      </w:pPr>
      <w:proofErr w:type="spellStart"/>
      <w:r w:rsidRPr="00DB43BE">
        <w:rPr>
          <w:rFonts w:ascii="Times New Roman" w:eastAsia="Times New Roman" w:hAnsi="Times New Roman" w:cs="Times New Roman"/>
          <w:sz w:val="22"/>
          <w:szCs w:val="22"/>
          <w:lang w:val="lv-LV"/>
        </w:rPr>
        <w:t>International</w:t>
      </w:r>
      <w:proofErr w:type="spellEnd"/>
      <w:r w:rsidRPr="00DB43BE">
        <w:rPr>
          <w:rFonts w:ascii="Times New Roman" w:eastAsia="Times New Roman" w:hAnsi="Times New Roman" w:cs="Times New Roman"/>
          <w:sz w:val="22"/>
          <w:szCs w:val="22"/>
          <w:lang w:val="lv-LV"/>
        </w:rPr>
        <w:t xml:space="preserve"> </w:t>
      </w:r>
      <w:proofErr w:type="spellStart"/>
      <w:r w:rsidRPr="00DB43BE">
        <w:rPr>
          <w:rFonts w:ascii="Times New Roman" w:eastAsia="Times New Roman" w:hAnsi="Times New Roman" w:cs="Times New Roman"/>
          <w:sz w:val="22"/>
          <w:szCs w:val="22"/>
          <w:lang w:val="lv-LV"/>
        </w:rPr>
        <w:t>Planned</w:t>
      </w:r>
      <w:proofErr w:type="spellEnd"/>
      <w:r w:rsidRPr="00DB43BE">
        <w:rPr>
          <w:rFonts w:ascii="Times New Roman" w:eastAsia="Times New Roman" w:hAnsi="Times New Roman" w:cs="Times New Roman"/>
          <w:sz w:val="22"/>
          <w:szCs w:val="22"/>
          <w:lang w:val="lv-LV"/>
        </w:rPr>
        <w:t xml:space="preserve"> </w:t>
      </w:r>
      <w:proofErr w:type="spellStart"/>
      <w:r w:rsidRPr="00DB43BE">
        <w:rPr>
          <w:rFonts w:ascii="Times New Roman" w:eastAsia="Times New Roman" w:hAnsi="Times New Roman" w:cs="Times New Roman"/>
          <w:sz w:val="22"/>
          <w:szCs w:val="22"/>
          <w:lang w:val="lv-LV"/>
        </w:rPr>
        <w:t>Parenthood</w:t>
      </w:r>
      <w:proofErr w:type="spellEnd"/>
      <w:r w:rsidRPr="00DB43BE">
        <w:rPr>
          <w:rFonts w:ascii="Times New Roman" w:eastAsia="Times New Roman" w:hAnsi="Times New Roman" w:cs="Times New Roman"/>
          <w:sz w:val="22"/>
          <w:szCs w:val="22"/>
          <w:lang w:val="lv-LV"/>
        </w:rPr>
        <w:t xml:space="preserve"> </w:t>
      </w:r>
      <w:proofErr w:type="spellStart"/>
      <w:r w:rsidRPr="00DB43BE">
        <w:rPr>
          <w:rFonts w:ascii="Times New Roman" w:eastAsia="Times New Roman" w:hAnsi="Times New Roman" w:cs="Times New Roman"/>
          <w:sz w:val="22"/>
          <w:szCs w:val="22"/>
          <w:lang w:val="lv-LV"/>
        </w:rPr>
        <w:t>Federation</w:t>
      </w:r>
      <w:proofErr w:type="spellEnd"/>
      <w:r w:rsidRPr="00DB43BE">
        <w:rPr>
          <w:rFonts w:ascii="Times New Roman" w:eastAsia="Times New Roman" w:hAnsi="Times New Roman" w:cs="Times New Roman"/>
          <w:sz w:val="22"/>
          <w:szCs w:val="22"/>
          <w:lang w:val="lv-LV"/>
        </w:rPr>
        <w:t xml:space="preserve"> (IPPF): </w:t>
      </w:r>
      <w:hyperlink r:id="rId30" w:history="1">
        <w:r w:rsidRPr="00DB43BE">
          <w:rPr>
            <w:rStyle w:val="Hyperlink"/>
            <w:rFonts w:ascii="Times New Roman" w:eastAsia="Times New Roman" w:hAnsi="Times New Roman" w:cs="Times New Roman"/>
            <w:sz w:val="22"/>
            <w:szCs w:val="22"/>
            <w:lang w:val="lv-LV"/>
          </w:rPr>
          <w:t>https://www.ippf.org/</w:t>
        </w:r>
      </w:hyperlink>
      <w:r w:rsidRPr="00DB43BE">
        <w:rPr>
          <w:rFonts w:ascii="Times New Roman" w:eastAsia="Times New Roman" w:hAnsi="Times New Roman" w:cs="Times New Roman"/>
          <w:sz w:val="22"/>
          <w:szCs w:val="22"/>
          <w:lang w:val="lv-LV"/>
        </w:rPr>
        <w:t xml:space="preserve"> </w:t>
      </w:r>
    </w:p>
    <w:p w14:paraId="41BC5998" w14:textId="77777777" w:rsidR="004A19F3" w:rsidRPr="00DB43BE" w:rsidRDefault="004A19F3" w:rsidP="001E5814">
      <w:pPr>
        <w:jc w:val="both"/>
        <w:rPr>
          <w:rFonts w:ascii="Aptos" w:eastAsia="Aptos" w:hAnsi="Aptos" w:cs="Aptos"/>
          <w:lang w:val="lv-LV"/>
        </w:rPr>
      </w:pPr>
    </w:p>
    <w:p w14:paraId="71C5EA97" w14:textId="77777777" w:rsidR="004A19F3" w:rsidRPr="00DB43BE" w:rsidRDefault="004A19F3" w:rsidP="001E5814">
      <w:pPr>
        <w:rPr>
          <w:rFonts w:asciiTheme="majorBidi" w:hAnsiTheme="majorBidi" w:cstheme="majorBidi"/>
          <w:b/>
          <w:bCs/>
          <w:sz w:val="22"/>
          <w:szCs w:val="22"/>
          <w:highlight w:val="yellow"/>
          <w:lang w:val="lv-LV"/>
        </w:rPr>
      </w:pPr>
    </w:p>
    <w:p w14:paraId="1CF3A5B6" w14:textId="77777777" w:rsidR="00D33E19" w:rsidRPr="00DB43BE" w:rsidRDefault="00D33E19" w:rsidP="001E5814">
      <w:pPr>
        <w:rPr>
          <w:lang w:val="lv-LV"/>
        </w:rPr>
      </w:pPr>
    </w:p>
    <w:sectPr w:rsidR="00D33E19" w:rsidRPr="00DB43BE" w:rsidSect="004A19F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E7961" w14:textId="77777777" w:rsidR="00FB70CC" w:rsidRDefault="00FB70CC" w:rsidP="003F620F">
      <w:r>
        <w:separator/>
      </w:r>
    </w:p>
  </w:endnote>
  <w:endnote w:type="continuationSeparator" w:id="0">
    <w:p w14:paraId="51CE970D" w14:textId="77777777" w:rsidR="00FB70CC" w:rsidRDefault="00FB70CC" w:rsidP="003F620F">
      <w:r>
        <w:continuationSeparator/>
      </w:r>
    </w:p>
  </w:endnote>
  <w:endnote w:type="continuationNotice" w:id="1">
    <w:p w14:paraId="5D6932D8" w14:textId="77777777" w:rsidR="00FB70CC" w:rsidRDefault="00FB7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Times New Roman&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linic Slab Boo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2ED06" w14:textId="77777777" w:rsidR="00FB70CC" w:rsidRDefault="00FB7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B83F6" w14:textId="77777777" w:rsidR="00FB70CC" w:rsidRDefault="00FB70CC" w:rsidP="003F620F">
      <w:r>
        <w:separator/>
      </w:r>
    </w:p>
  </w:footnote>
  <w:footnote w:type="continuationSeparator" w:id="0">
    <w:p w14:paraId="4C169899" w14:textId="77777777" w:rsidR="00FB70CC" w:rsidRDefault="00FB70CC" w:rsidP="003F620F">
      <w:r>
        <w:continuationSeparator/>
      </w:r>
    </w:p>
  </w:footnote>
  <w:footnote w:type="continuationNotice" w:id="1">
    <w:p w14:paraId="65FE3E9E" w14:textId="77777777" w:rsidR="00FB70CC" w:rsidRDefault="00FB70CC"/>
  </w:footnote>
  <w:footnote w:id="2">
    <w:p w14:paraId="07C7171A" w14:textId="77777777" w:rsidR="00FE3F29" w:rsidRPr="00FE3F29" w:rsidRDefault="00FE3F29" w:rsidP="00FE3F29">
      <w:pPr>
        <w:rPr>
          <w:rFonts w:asciiTheme="majorBidi" w:eastAsia="Times New Roman" w:hAnsiTheme="majorBidi" w:cstheme="majorBidi"/>
          <w:b/>
          <w:bCs/>
          <w:color w:val="FF0000"/>
          <w:sz w:val="20"/>
          <w:szCs w:val="20"/>
          <w:lang w:val="lv-LV"/>
        </w:rPr>
      </w:pPr>
      <w:r w:rsidRPr="00FE3F29">
        <w:rPr>
          <w:rStyle w:val="FootnoteReference"/>
          <w:rFonts w:asciiTheme="majorBidi" w:hAnsiTheme="majorBidi" w:cstheme="majorBidi"/>
          <w:sz w:val="20"/>
          <w:szCs w:val="20"/>
        </w:rPr>
        <w:footnoteRef/>
      </w:r>
      <w:r w:rsidRPr="00FE3F29">
        <w:rPr>
          <w:rFonts w:asciiTheme="majorBidi" w:hAnsiTheme="majorBidi" w:cstheme="majorBidi"/>
          <w:sz w:val="20"/>
          <w:szCs w:val="20"/>
        </w:rPr>
        <w:t xml:space="preserve"> </w:t>
      </w:r>
      <w:r w:rsidRPr="00DC0DB3">
        <w:rPr>
          <w:rFonts w:asciiTheme="majorBidi" w:hAnsiTheme="majorBidi" w:cstheme="majorBidi"/>
          <w:sz w:val="20"/>
          <w:szCs w:val="20"/>
        </w:rPr>
        <w:t>Nav atbalstāma aktivitāšu īstenošana izglītības iestādēs</w:t>
      </w:r>
    </w:p>
    <w:p w14:paraId="3FFD2691" w14:textId="7BCDEBC0" w:rsidR="00FE3F29" w:rsidRDefault="00FE3F29">
      <w:pPr>
        <w:pStyle w:val="FootnoteText"/>
      </w:pPr>
    </w:p>
  </w:footnote>
  <w:footnote w:id="3">
    <w:p w14:paraId="49078874" w14:textId="77777777" w:rsidR="004A19F3" w:rsidRPr="005B7F36" w:rsidRDefault="004A19F3" w:rsidP="004A19F3">
      <w:pPr>
        <w:pStyle w:val="FootnoteText"/>
        <w:rPr>
          <w:rFonts w:ascii="Times New Roman" w:hAnsi="Times New Roman" w:cs="Times New Roman"/>
        </w:rPr>
      </w:pPr>
      <w:r w:rsidRPr="007926AD">
        <w:rPr>
          <w:rStyle w:val="FootnoteReference"/>
          <w:rFonts w:ascii="Times New Roman" w:hAnsi="Times New Roman" w:cs="Times New Roman"/>
        </w:rPr>
        <w:footnoteRef/>
      </w:r>
      <w:r w:rsidRPr="007926AD">
        <w:rPr>
          <w:rFonts w:ascii="Times New Roman" w:hAnsi="Times New Roman" w:cs="Times New Roman"/>
        </w:rPr>
        <w:t xml:space="preserve"> Nav atbalstāma aktivitāšu īstenošana izglītības iestādēs.</w:t>
      </w:r>
    </w:p>
  </w:footnote>
  <w:footnote w:id="4">
    <w:p w14:paraId="7F0C3D9D" w14:textId="49028886" w:rsidR="00E23F8D" w:rsidRDefault="00E23F8D">
      <w:pPr>
        <w:pStyle w:val="FootnoteText"/>
      </w:pPr>
      <w:r w:rsidRPr="00E00319">
        <w:rPr>
          <w:rStyle w:val="FootnoteReference"/>
        </w:rPr>
        <w:footnoteRef/>
      </w:r>
      <w:r w:rsidRPr="00E00319">
        <w:t xml:space="preserve"> </w:t>
      </w:r>
      <w:r w:rsidRPr="00E00319">
        <w:rPr>
          <w:rFonts w:ascii="Times New Roman" w:hAnsi="Times New Roman" w:cs="Times New Roman"/>
        </w:rPr>
        <w:t xml:space="preserve">Veselības veicināšanas un slimību profilakses plāns, 2023. </w:t>
      </w:r>
      <w:r w:rsidRPr="00E00319">
        <w:rPr>
          <w:rFonts w:ascii="Times New Roman" w:hAnsi="Times New Roman" w:cs="Times New Roman"/>
          <w:lang w:val="en-US"/>
        </w:rPr>
        <w:t>VM.</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87910" w14:textId="77777777" w:rsidR="00FB70CC" w:rsidRDefault="00FB7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AB8D"/>
    <w:multiLevelType w:val="hybridMultilevel"/>
    <w:tmpl w:val="B94ACCC0"/>
    <w:lvl w:ilvl="0" w:tplc="560EF352">
      <w:start w:val="1"/>
      <w:numFmt w:val="bullet"/>
      <w:lvlText w:val="·"/>
      <w:lvlJc w:val="left"/>
      <w:pPr>
        <w:ind w:left="1068" w:hanging="360"/>
      </w:pPr>
      <w:rPr>
        <w:rFonts w:ascii="Symbol" w:hAnsi="Symbol" w:hint="default"/>
      </w:rPr>
    </w:lvl>
    <w:lvl w:ilvl="1" w:tplc="2DDCAC34">
      <w:start w:val="1"/>
      <w:numFmt w:val="bullet"/>
      <w:lvlText w:val="o"/>
      <w:lvlJc w:val="left"/>
      <w:pPr>
        <w:ind w:left="1788" w:hanging="360"/>
      </w:pPr>
      <w:rPr>
        <w:rFonts w:ascii="Courier New" w:hAnsi="Courier New" w:hint="default"/>
      </w:rPr>
    </w:lvl>
    <w:lvl w:ilvl="2" w:tplc="E90AA15A">
      <w:start w:val="1"/>
      <w:numFmt w:val="bullet"/>
      <w:lvlText w:val=""/>
      <w:lvlJc w:val="left"/>
      <w:pPr>
        <w:ind w:left="2508" w:hanging="360"/>
      </w:pPr>
      <w:rPr>
        <w:rFonts w:ascii="Wingdings" w:hAnsi="Wingdings" w:hint="default"/>
      </w:rPr>
    </w:lvl>
    <w:lvl w:ilvl="3" w:tplc="739CC2B8">
      <w:start w:val="1"/>
      <w:numFmt w:val="bullet"/>
      <w:lvlText w:val=""/>
      <w:lvlJc w:val="left"/>
      <w:pPr>
        <w:ind w:left="3228" w:hanging="360"/>
      </w:pPr>
      <w:rPr>
        <w:rFonts w:ascii="Symbol" w:hAnsi="Symbol" w:hint="default"/>
      </w:rPr>
    </w:lvl>
    <w:lvl w:ilvl="4" w:tplc="C58E9230">
      <w:start w:val="1"/>
      <w:numFmt w:val="bullet"/>
      <w:lvlText w:val="o"/>
      <w:lvlJc w:val="left"/>
      <w:pPr>
        <w:ind w:left="3948" w:hanging="360"/>
      </w:pPr>
      <w:rPr>
        <w:rFonts w:ascii="Courier New" w:hAnsi="Courier New" w:hint="default"/>
      </w:rPr>
    </w:lvl>
    <w:lvl w:ilvl="5" w:tplc="CEBECD14">
      <w:start w:val="1"/>
      <w:numFmt w:val="bullet"/>
      <w:lvlText w:val=""/>
      <w:lvlJc w:val="left"/>
      <w:pPr>
        <w:ind w:left="4668" w:hanging="360"/>
      </w:pPr>
      <w:rPr>
        <w:rFonts w:ascii="Wingdings" w:hAnsi="Wingdings" w:hint="default"/>
      </w:rPr>
    </w:lvl>
    <w:lvl w:ilvl="6" w:tplc="1778D614">
      <w:start w:val="1"/>
      <w:numFmt w:val="bullet"/>
      <w:lvlText w:val=""/>
      <w:lvlJc w:val="left"/>
      <w:pPr>
        <w:ind w:left="5388" w:hanging="360"/>
      </w:pPr>
      <w:rPr>
        <w:rFonts w:ascii="Symbol" w:hAnsi="Symbol" w:hint="default"/>
      </w:rPr>
    </w:lvl>
    <w:lvl w:ilvl="7" w:tplc="5E8A47D4">
      <w:start w:val="1"/>
      <w:numFmt w:val="bullet"/>
      <w:lvlText w:val="o"/>
      <w:lvlJc w:val="left"/>
      <w:pPr>
        <w:ind w:left="6108" w:hanging="360"/>
      </w:pPr>
      <w:rPr>
        <w:rFonts w:ascii="Courier New" w:hAnsi="Courier New" w:hint="default"/>
      </w:rPr>
    </w:lvl>
    <w:lvl w:ilvl="8" w:tplc="14A8D514">
      <w:start w:val="1"/>
      <w:numFmt w:val="bullet"/>
      <w:lvlText w:val=""/>
      <w:lvlJc w:val="left"/>
      <w:pPr>
        <w:ind w:left="6828" w:hanging="360"/>
      </w:pPr>
      <w:rPr>
        <w:rFonts w:ascii="Wingdings" w:hAnsi="Wingdings" w:hint="default"/>
      </w:rPr>
    </w:lvl>
  </w:abstractNum>
  <w:abstractNum w:abstractNumId="1" w15:restartNumberingAfterBreak="0">
    <w:nsid w:val="08785370"/>
    <w:multiLevelType w:val="hybridMultilevel"/>
    <w:tmpl w:val="FFFFFFFF"/>
    <w:lvl w:ilvl="0" w:tplc="00A06792">
      <w:start w:val="1"/>
      <w:numFmt w:val="bullet"/>
      <w:lvlText w:val="·"/>
      <w:lvlJc w:val="left"/>
      <w:pPr>
        <w:ind w:left="360" w:hanging="360"/>
      </w:pPr>
      <w:rPr>
        <w:rFonts w:ascii="Symbol" w:hAnsi="Symbol" w:hint="default"/>
      </w:rPr>
    </w:lvl>
    <w:lvl w:ilvl="1" w:tplc="E96EAA90">
      <w:start w:val="1"/>
      <w:numFmt w:val="bullet"/>
      <w:lvlText w:val="o"/>
      <w:lvlJc w:val="left"/>
      <w:pPr>
        <w:ind w:left="1080" w:hanging="360"/>
      </w:pPr>
      <w:rPr>
        <w:rFonts w:ascii="Courier New" w:hAnsi="Courier New" w:hint="default"/>
      </w:rPr>
    </w:lvl>
    <w:lvl w:ilvl="2" w:tplc="C85E5A02">
      <w:start w:val="1"/>
      <w:numFmt w:val="bullet"/>
      <w:lvlText w:val=""/>
      <w:lvlJc w:val="left"/>
      <w:pPr>
        <w:ind w:left="1800" w:hanging="360"/>
      </w:pPr>
      <w:rPr>
        <w:rFonts w:ascii="Wingdings" w:hAnsi="Wingdings" w:hint="default"/>
      </w:rPr>
    </w:lvl>
    <w:lvl w:ilvl="3" w:tplc="84460FFE">
      <w:start w:val="1"/>
      <w:numFmt w:val="bullet"/>
      <w:lvlText w:val=""/>
      <w:lvlJc w:val="left"/>
      <w:pPr>
        <w:ind w:left="2520" w:hanging="360"/>
      </w:pPr>
      <w:rPr>
        <w:rFonts w:ascii="Symbol" w:hAnsi="Symbol" w:hint="default"/>
      </w:rPr>
    </w:lvl>
    <w:lvl w:ilvl="4" w:tplc="D57ECB1A">
      <w:start w:val="1"/>
      <w:numFmt w:val="bullet"/>
      <w:lvlText w:val="o"/>
      <w:lvlJc w:val="left"/>
      <w:pPr>
        <w:ind w:left="3240" w:hanging="360"/>
      </w:pPr>
      <w:rPr>
        <w:rFonts w:ascii="Courier New" w:hAnsi="Courier New" w:hint="default"/>
      </w:rPr>
    </w:lvl>
    <w:lvl w:ilvl="5" w:tplc="46664A0E">
      <w:start w:val="1"/>
      <w:numFmt w:val="bullet"/>
      <w:lvlText w:val=""/>
      <w:lvlJc w:val="left"/>
      <w:pPr>
        <w:ind w:left="3960" w:hanging="360"/>
      </w:pPr>
      <w:rPr>
        <w:rFonts w:ascii="Wingdings" w:hAnsi="Wingdings" w:hint="default"/>
      </w:rPr>
    </w:lvl>
    <w:lvl w:ilvl="6" w:tplc="50763FB0">
      <w:start w:val="1"/>
      <w:numFmt w:val="bullet"/>
      <w:lvlText w:val=""/>
      <w:lvlJc w:val="left"/>
      <w:pPr>
        <w:ind w:left="4680" w:hanging="360"/>
      </w:pPr>
      <w:rPr>
        <w:rFonts w:ascii="Symbol" w:hAnsi="Symbol" w:hint="default"/>
      </w:rPr>
    </w:lvl>
    <w:lvl w:ilvl="7" w:tplc="B450091A">
      <w:start w:val="1"/>
      <w:numFmt w:val="bullet"/>
      <w:lvlText w:val="o"/>
      <w:lvlJc w:val="left"/>
      <w:pPr>
        <w:ind w:left="5400" w:hanging="360"/>
      </w:pPr>
      <w:rPr>
        <w:rFonts w:ascii="Courier New" w:hAnsi="Courier New" w:hint="default"/>
      </w:rPr>
    </w:lvl>
    <w:lvl w:ilvl="8" w:tplc="9432BE18">
      <w:start w:val="1"/>
      <w:numFmt w:val="bullet"/>
      <w:lvlText w:val=""/>
      <w:lvlJc w:val="left"/>
      <w:pPr>
        <w:ind w:left="6120" w:hanging="360"/>
      </w:pPr>
      <w:rPr>
        <w:rFonts w:ascii="Wingdings" w:hAnsi="Wingdings" w:hint="default"/>
      </w:rPr>
    </w:lvl>
  </w:abstractNum>
  <w:abstractNum w:abstractNumId="2" w15:restartNumberingAfterBreak="0">
    <w:nsid w:val="0B9B6135"/>
    <w:multiLevelType w:val="multilevel"/>
    <w:tmpl w:val="074656AE"/>
    <w:lvl w:ilvl="0">
      <w:start w:val="1"/>
      <w:numFmt w:val="decimal"/>
      <w:lvlText w:val="%1."/>
      <w:lvlJc w:val="left"/>
      <w:pPr>
        <w:ind w:left="360" w:hanging="360"/>
      </w:pPr>
      <w:rPr>
        <w:rFonts w:hint="default"/>
        <w:color w:val="auto"/>
      </w:rPr>
    </w:lvl>
    <w:lvl w:ilvl="1">
      <w:start w:val="2"/>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480" w:hanging="1080"/>
      </w:pPr>
      <w:rPr>
        <w:rFonts w:hint="default"/>
        <w:color w:val="auto"/>
      </w:rPr>
    </w:lvl>
    <w:lvl w:ilvl="6">
      <w:start w:val="1"/>
      <w:numFmt w:val="decimal"/>
      <w:lvlText w:val="%1.%2.%3.%4.%5.%6.%7."/>
      <w:lvlJc w:val="left"/>
      <w:pPr>
        <w:ind w:left="7920" w:hanging="1440"/>
      </w:pPr>
      <w:rPr>
        <w:rFonts w:hint="default"/>
        <w:color w:val="auto"/>
      </w:rPr>
    </w:lvl>
    <w:lvl w:ilvl="7">
      <w:start w:val="1"/>
      <w:numFmt w:val="decimal"/>
      <w:lvlText w:val="%1.%2.%3.%4.%5.%6.%7.%8."/>
      <w:lvlJc w:val="left"/>
      <w:pPr>
        <w:ind w:left="9000" w:hanging="1440"/>
      </w:pPr>
      <w:rPr>
        <w:rFonts w:hint="default"/>
        <w:color w:val="auto"/>
      </w:rPr>
    </w:lvl>
    <w:lvl w:ilvl="8">
      <w:start w:val="1"/>
      <w:numFmt w:val="decimal"/>
      <w:lvlText w:val="%1.%2.%3.%4.%5.%6.%7.%8.%9."/>
      <w:lvlJc w:val="left"/>
      <w:pPr>
        <w:ind w:left="10440" w:hanging="1800"/>
      </w:pPr>
      <w:rPr>
        <w:rFonts w:hint="default"/>
        <w:color w:val="auto"/>
      </w:rPr>
    </w:lvl>
  </w:abstractNum>
  <w:abstractNum w:abstractNumId="3" w15:restartNumberingAfterBreak="0">
    <w:nsid w:val="0BB428DF"/>
    <w:multiLevelType w:val="hybridMultilevel"/>
    <w:tmpl w:val="CCE2B3D6"/>
    <w:lvl w:ilvl="0" w:tplc="BFA80A26">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1DEB2E3"/>
    <w:multiLevelType w:val="hybridMultilevel"/>
    <w:tmpl w:val="FFFFFFFF"/>
    <w:lvl w:ilvl="0" w:tplc="9334A11E">
      <w:start w:val="1"/>
      <w:numFmt w:val="bullet"/>
      <w:lvlText w:val="·"/>
      <w:lvlJc w:val="left"/>
      <w:pPr>
        <w:ind w:left="720" w:hanging="360"/>
      </w:pPr>
      <w:rPr>
        <w:rFonts w:ascii="Symbol" w:hAnsi="Symbol" w:hint="default"/>
      </w:rPr>
    </w:lvl>
    <w:lvl w:ilvl="1" w:tplc="89BA46F6">
      <w:start w:val="1"/>
      <w:numFmt w:val="bullet"/>
      <w:lvlText w:val="o"/>
      <w:lvlJc w:val="left"/>
      <w:pPr>
        <w:ind w:left="1440" w:hanging="360"/>
      </w:pPr>
      <w:rPr>
        <w:rFonts w:ascii="Courier New" w:hAnsi="Courier New" w:hint="default"/>
      </w:rPr>
    </w:lvl>
    <w:lvl w:ilvl="2" w:tplc="C2B4FFBC">
      <w:start w:val="1"/>
      <w:numFmt w:val="bullet"/>
      <w:lvlText w:val=""/>
      <w:lvlJc w:val="left"/>
      <w:pPr>
        <w:ind w:left="2160" w:hanging="360"/>
      </w:pPr>
      <w:rPr>
        <w:rFonts w:ascii="Wingdings" w:hAnsi="Wingdings" w:hint="default"/>
      </w:rPr>
    </w:lvl>
    <w:lvl w:ilvl="3" w:tplc="64489E5E">
      <w:start w:val="1"/>
      <w:numFmt w:val="bullet"/>
      <w:lvlText w:val=""/>
      <w:lvlJc w:val="left"/>
      <w:pPr>
        <w:ind w:left="2880" w:hanging="360"/>
      </w:pPr>
      <w:rPr>
        <w:rFonts w:ascii="Symbol" w:hAnsi="Symbol" w:hint="default"/>
      </w:rPr>
    </w:lvl>
    <w:lvl w:ilvl="4" w:tplc="073844E2">
      <w:start w:val="1"/>
      <w:numFmt w:val="bullet"/>
      <w:lvlText w:val="o"/>
      <w:lvlJc w:val="left"/>
      <w:pPr>
        <w:ind w:left="3600" w:hanging="360"/>
      </w:pPr>
      <w:rPr>
        <w:rFonts w:ascii="Courier New" w:hAnsi="Courier New" w:hint="default"/>
      </w:rPr>
    </w:lvl>
    <w:lvl w:ilvl="5" w:tplc="1D0482BA">
      <w:start w:val="1"/>
      <w:numFmt w:val="bullet"/>
      <w:lvlText w:val=""/>
      <w:lvlJc w:val="left"/>
      <w:pPr>
        <w:ind w:left="4320" w:hanging="360"/>
      </w:pPr>
      <w:rPr>
        <w:rFonts w:ascii="Wingdings" w:hAnsi="Wingdings" w:hint="default"/>
      </w:rPr>
    </w:lvl>
    <w:lvl w:ilvl="6" w:tplc="A6AA361A">
      <w:start w:val="1"/>
      <w:numFmt w:val="bullet"/>
      <w:lvlText w:val=""/>
      <w:lvlJc w:val="left"/>
      <w:pPr>
        <w:ind w:left="5040" w:hanging="360"/>
      </w:pPr>
      <w:rPr>
        <w:rFonts w:ascii="Symbol" w:hAnsi="Symbol" w:hint="default"/>
      </w:rPr>
    </w:lvl>
    <w:lvl w:ilvl="7" w:tplc="0766174C">
      <w:start w:val="1"/>
      <w:numFmt w:val="bullet"/>
      <w:lvlText w:val="o"/>
      <w:lvlJc w:val="left"/>
      <w:pPr>
        <w:ind w:left="5760" w:hanging="360"/>
      </w:pPr>
      <w:rPr>
        <w:rFonts w:ascii="Courier New" w:hAnsi="Courier New" w:hint="default"/>
      </w:rPr>
    </w:lvl>
    <w:lvl w:ilvl="8" w:tplc="00228696">
      <w:start w:val="1"/>
      <w:numFmt w:val="bullet"/>
      <w:lvlText w:val=""/>
      <w:lvlJc w:val="left"/>
      <w:pPr>
        <w:ind w:left="6480" w:hanging="360"/>
      </w:pPr>
      <w:rPr>
        <w:rFonts w:ascii="Wingdings" w:hAnsi="Wingdings" w:hint="default"/>
      </w:rPr>
    </w:lvl>
  </w:abstractNum>
  <w:abstractNum w:abstractNumId="5" w15:restartNumberingAfterBreak="0">
    <w:nsid w:val="197C6508"/>
    <w:multiLevelType w:val="hybridMultilevel"/>
    <w:tmpl w:val="B64AEBBC"/>
    <w:lvl w:ilvl="0" w:tplc="00286218">
      <w:start w:val="1"/>
      <w:numFmt w:val="decimal"/>
      <w:lvlText w:val="%1."/>
      <w:lvlJc w:val="left"/>
      <w:pPr>
        <w:ind w:left="720" w:hanging="360"/>
      </w:pPr>
      <w:rPr>
        <w:rFonts w:eastAsia="Calibri" w:hint="default"/>
        <w:b/>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E23493"/>
    <w:multiLevelType w:val="hybridMultilevel"/>
    <w:tmpl w:val="FFFFFFFF"/>
    <w:lvl w:ilvl="0" w:tplc="710C4866">
      <w:start w:val="1"/>
      <w:numFmt w:val="bullet"/>
      <w:lvlText w:val="·"/>
      <w:lvlJc w:val="left"/>
      <w:pPr>
        <w:ind w:left="360" w:hanging="360"/>
      </w:pPr>
      <w:rPr>
        <w:rFonts w:ascii="Symbol" w:hAnsi="Symbol" w:hint="default"/>
      </w:rPr>
    </w:lvl>
    <w:lvl w:ilvl="1" w:tplc="BEE4C8BC">
      <w:start w:val="1"/>
      <w:numFmt w:val="bullet"/>
      <w:lvlText w:val="o"/>
      <w:lvlJc w:val="left"/>
      <w:pPr>
        <w:ind w:left="1080" w:hanging="360"/>
      </w:pPr>
      <w:rPr>
        <w:rFonts w:ascii="Courier New" w:hAnsi="Courier New" w:hint="default"/>
      </w:rPr>
    </w:lvl>
    <w:lvl w:ilvl="2" w:tplc="8DE0470A">
      <w:start w:val="1"/>
      <w:numFmt w:val="bullet"/>
      <w:lvlText w:val=""/>
      <w:lvlJc w:val="left"/>
      <w:pPr>
        <w:ind w:left="1800" w:hanging="360"/>
      </w:pPr>
      <w:rPr>
        <w:rFonts w:ascii="Wingdings" w:hAnsi="Wingdings" w:hint="default"/>
      </w:rPr>
    </w:lvl>
    <w:lvl w:ilvl="3" w:tplc="C3E01E08">
      <w:start w:val="1"/>
      <w:numFmt w:val="bullet"/>
      <w:lvlText w:val=""/>
      <w:lvlJc w:val="left"/>
      <w:pPr>
        <w:ind w:left="2520" w:hanging="360"/>
      </w:pPr>
      <w:rPr>
        <w:rFonts w:ascii="Symbol" w:hAnsi="Symbol" w:hint="default"/>
      </w:rPr>
    </w:lvl>
    <w:lvl w:ilvl="4" w:tplc="952C4BD4">
      <w:start w:val="1"/>
      <w:numFmt w:val="bullet"/>
      <w:lvlText w:val="o"/>
      <w:lvlJc w:val="left"/>
      <w:pPr>
        <w:ind w:left="3240" w:hanging="360"/>
      </w:pPr>
      <w:rPr>
        <w:rFonts w:ascii="Courier New" w:hAnsi="Courier New" w:hint="default"/>
      </w:rPr>
    </w:lvl>
    <w:lvl w:ilvl="5" w:tplc="5F8605DC">
      <w:start w:val="1"/>
      <w:numFmt w:val="bullet"/>
      <w:lvlText w:val=""/>
      <w:lvlJc w:val="left"/>
      <w:pPr>
        <w:ind w:left="3960" w:hanging="360"/>
      </w:pPr>
      <w:rPr>
        <w:rFonts w:ascii="Wingdings" w:hAnsi="Wingdings" w:hint="default"/>
      </w:rPr>
    </w:lvl>
    <w:lvl w:ilvl="6" w:tplc="0B5C0956">
      <w:start w:val="1"/>
      <w:numFmt w:val="bullet"/>
      <w:lvlText w:val=""/>
      <w:lvlJc w:val="left"/>
      <w:pPr>
        <w:ind w:left="4680" w:hanging="360"/>
      </w:pPr>
      <w:rPr>
        <w:rFonts w:ascii="Symbol" w:hAnsi="Symbol" w:hint="default"/>
      </w:rPr>
    </w:lvl>
    <w:lvl w:ilvl="7" w:tplc="900CC9E6">
      <w:start w:val="1"/>
      <w:numFmt w:val="bullet"/>
      <w:lvlText w:val="o"/>
      <w:lvlJc w:val="left"/>
      <w:pPr>
        <w:ind w:left="5400" w:hanging="360"/>
      </w:pPr>
      <w:rPr>
        <w:rFonts w:ascii="Courier New" w:hAnsi="Courier New" w:hint="default"/>
      </w:rPr>
    </w:lvl>
    <w:lvl w:ilvl="8" w:tplc="3B8CD734">
      <w:start w:val="1"/>
      <w:numFmt w:val="bullet"/>
      <w:lvlText w:val=""/>
      <w:lvlJc w:val="left"/>
      <w:pPr>
        <w:ind w:left="6120" w:hanging="360"/>
      </w:pPr>
      <w:rPr>
        <w:rFonts w:ascii="Wingdings" w:hAnsi="Wingdings" w:hint="default"/>
      </w:rPr>
    </w:lvl>
  </w:abstractNum>
  <w:abstractNum w:abstractNumId="7" w15:restartNumberingAfterBreak="0">
    <w:nsid w:val="2182D5D9"/>
    <w:multiLevelType w:val="hybridMultilevel"/>
    <w:tmpl w:val="FFFFFFFF"/>
    <w:lvl w:ilvl="0" w:tplc="A0127AE4">
      <w:start w:val="1"/>
      <w:numFmt w:val="bullet"/>
      <w:lvlText w:val=""/>
      <w:lvlJc w:val="left"/>
      <w:pPr>
        <w:ind w:left="360" w:hanging="360"/>
      </w:pPr>
      <w:rPr>
        <w:rFonts w:ascii="Symbol" w:hAnsi="Symbol" w:hint="default"/>
      </w:rPr>
    </w:lvl>
    <w:lvl w:ilvl="1" w:tplc="1AE88E64">
      <w:start w:val="1"/>
      <w:numFmt w:val="bullet"/>
      <w:lvlText w:val="o"/>
      <w:lvlJc w:val="left"/>
      <w:pPr>
        <w:ind w:left="1080" w:hanging="360"/>
      </w:pPr>
      <w:rPr>
        <w:rFonts w:ascii="Courier New" w:hAnsi="Courier New" w:hint="default"/>
      </w:rPr>
    </w:lvl>
    <w:lvl w:ilvl="2" w:tplc="07CEDDA8">
      <w:start w:val="1"/>
      <w:numFmt w:val="bullet"/>
      <w:lvlText w:val=""/>
      <w:lvlJc w:val="left"/>
      <w:pPr>
        <w:ind w:left="1800" w:hanging="360"/>
      </w:pPr>
      <w:rPr>
        <w:rFonts w:ascii="Wingdings" w:hAnsi="Wingdings" w:hint="default"/>
      </w:rPr>
    </w:lvl>
    <w:lvl w:ilvl="3" w:tplc="F50A1576">
      <w:start w:val="1"/>
      <w:numFmt w:val="bullet"/>
      <w:lvlText w:val=""/>
      <w:lvlJc w:val="left"/>
      <w:pPr>
        <w:ind w:left="2520" w:hanging="360"/>
      </w:pPr>
      <w:rPr>
        <w:rFonts w:ascii="Symbol" w:hAnsi="Symbol" w:hint="default"/>
      </w:rPr>
    </w:lvl>
    <w:lvl w:ilvl="4" w:tplc="98AEBAC4">
      <w:start w:val="1"/>
      <w:numFmt w:val="bullet"/>
      <w:lvlText w:val="o"/>
      <w:lvlJc w:val="left"/>
      <w:pPr>
        <w:ind w:left="3240" w:hanging="360"/>
      </w:pPr>
      <w:rPr>
        <w:rFonts w:ascii="Courier New" w:hAnsi="Courier New" w:hint="default"/>
      </w:rPr>
    </w:lvl>
    <w:lvl w:ilvl="5" w:tplc="8BEC4CBE">
      <w:start w:val="1"/>
      <w:numFmt w:val="bullet"/>
      <w:lvlText w:val=""/>
      <w:lvlJc w:val="left"/>
      <w:pPr>
        <w:ind w:left="3960" w:hanging="360"/>
      </w:pPr>
      <w:rPr>
        <w:rFonts w:ascii="Wingdings" w:hAnsi="Wingdings" w:hint="default"/>
      </w:rPr>
    </w:lvl>
    <w:lvl w:ilvl="6" w:tplc="82162958">
      <w:start w:val="1"/>
      <w:numFmt w:val="bullet"/>
      <w:lvlText w:val=""/>
      <w:lvlJc w:val="left"/>
      <w:pPr>
        <w:ind w:left="4680" w:hanging="360"/>
      </w:pPr>
      <w:rPr>
        <w:rFonts w:ascii="Symbol" w:hAnsi="Symbol" w:hint="default"/>
      </w:rPr>
    </w:lvl>
    <w:lvl w:ilvl="7" w:tplc="99F02D52">
      <w:start w:val="1"/>
      <w:numFmt w:val="bullet"/>
      <w:lvlText w:val="o"/>
      <w:lvlJc w:val="left"/>
      <w:pPr>
        <w:ind w:left="5400" w:hanging="360"/>
      </w:pPr>
      <w:rPr>
        <w:rFonts w:ascii="Courier New" w:hAnsi="Courier New" w:hint="default"/>
      </w:rPr>
    </w:lvl>
    <w:lvl w:ilvl="8" w:tplc="EE8C22D6">
      <w:start w:val="1"/>
      <w:numFmt w:val="bullet"/>
      <w:lvlText w:val=""/>
      <w:lvlJc w:val="left"/>
      <w:pPr>
        <w:ind w:left="6120" w:hanging="360"/>
      </w:pPr>
      <w:rPr>
        <w:rFonts w:ascii="Wingdings" w:hAnsi="Wingdings" w:hint="default"/>
      </w:rPr>
    </w:lvl>
  </w:abstractNum>
  <w:abstractNum w:abstractNumId="8" w15:restartNumberingAfterBreak="0">
    <w:nsid w:val="225A0919"/>
    <w:multiLevelType w:val="hybridMultilevel"/>
    <w:tmpl w:val="FD52FA4E"/>
    <w:lvl w:ilvl="0" w:tplc="EB12D506">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9" w15:restartNumberingAfterBreak="0">
    <w:nsid w:val="26C95854"/>
    <w:multiLevelType w:val="hybridMultilevel"/>
    <w:tmpl w:val="FFFFFFFF"/>
    <w:lvl w:ilvl="0" w:tplc="45206796">
      <w:start w:val="1"/>
      <w:numFmt w:val="decimal"/>
      <w:lvlText w:val="%1."/>
      <w:lvlJc w:val="left"/>
      <w:pPr>
        <w:ind w:left="720" w:hanging="360"/>
      </w:pPr>
    </w:lvl>
    <w:lvl w:ilvl="1" w:tplc="68A64760">
      <w:start w:val="1"/>
      <w:numFmt w:val="lowerLetter"/>
      <w:lvlText w:val="%2."/>
      <w:lvlJc w:val="left"/>
      <w:pPr>
        <w:ind w:left="1440" w:hanging="360"/>
      </w:pPr>
    </w:lvl>
    <w:lvl w:ilvl="2" w:tplc="94AAC3FC">
      <w:start w:val="1"/>
      <w:numFmt w:val="lowerRoman"/>
      <w:lvlText w:val="%3."/>
      <w:lvlJc w:val="right"/>
      <w:pPr>
        <w:ind w:left="2160" w:hanging="180"/>
      </w:pPr>
    </w:lvl>
    <w:lvl w:ilvl="3" w:tplc="1FDCAC52">
      <w:start w:val="1"/>
      <w:numFmt w:val="decimal"/>
      <w:lvlText w:val="%4."/>
      <w:lvlJc w:val="left"/>
      <w:pPr>
        <w:ind w:left="2880" w:hanging="360"/>
      </w:pPr>
    </w:lvl>
    <w:lvl w:ilvl="4" w:tplc="384C1432">
      <w:start w:val="1"/>
      <w:numFmt w:val="lowerLetter"/>
      <w:lvlText w:val="%5."/>
      <w:lvlJc w:val="left"/>
      <w:pPr>
        <w:ind w:left="3600" w:hanging="360"/>
      </w:pPr>
    </w:lvl>
    <w:lvl w:ilvl="5" w:tplc="23B64D78">
      <w:start w:val="1"/>
      <w:numFmt w:val="lowerRoman"/>
      <w:lvlText w:val="%6."/>
      <w:lvlJc w:val="right"/>
      <w:pPr>
        <w:ind w:left="4320" w:hanging="180"/>
      </w:pPr>
    </w:lvl>
    <w:lvl w:ilvl="6" w:tplc="5B961940">
      <w:start w:val="1"/>
      <w:numFmt w:val="decimal"/>
      <w:lvlText w:val="%7."/>
      <w:lvlJc w:val="left"/>
      <w:pPr>
        <w:ind w:left="5040" w:hanging="360"/>
      </w:pPr>
    </w:lvl>
    <w:lvl w:ilvl="7" w:tplc="2AA41C20">
      <w:start w:val="1"/>
      <w:numFmt w:val="lowerLetter"/>
      <w:lvlText w:val="%8."/>
      <w:lvlJc w:val="left"/>
      <w:pPr>
        <w:ind w:left="5760" w:hanging="360"/>
      </w:pPr>
    </w:lvl>
    <w:lvl w:ilvl="8" w:tplc="792638A8">
      <w:start w:val="1"/>
      <w:numFmt w:val="lowerRoman"/>
      <w:lvlText w:val="%9."/>
      <w:lvlJc w:val="right"/>
      <w:pPr>
        <w:ind w:left="6480" w:hanging="180"/>
      </w:pPr>
    </w:lvl>
  </w:abstractNum>
  <w:abstractNum w:abstractNumId="10" w15:restartNumberingAfterBreak="0">
    <w:nsid w:val="314F691C"/>
    <w:multiLevelType w:val="hybridMultilevel"/>
    <w:tmpl w:val="675A4498"/>
    <w:lvl w:ilvl="0" w:tplc="DF881982">
      <w:start w:val="1"/>
      <w:numFmt w:val="bullet"/>
      <w:lvlText w:val=""/>
      <w:lvlJc w:val="left"/>
      <w:pPr>
        <w:ind w:left="720" w:hanging="360"/>
      </w:pPr>
      <w:rPr>
        <w:rFonts w:ascii="Symbol" w:hAnsi="Symbol"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927525E"/>
    <w:multiLevelType w:val="multilevel"/>
    <w:tmpl w:val="62CA5D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C01FF9"/>
    <w:multiLevelType w:val="hybridMultilevel"/>
    <w:tmpl w:val="5880B4B2"/>
    <w:lvl w:ilvl="0" w:tplc="96548424">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E49F8C1"/>
    <w:multiLevelType w:val="hybridMultilevel"/>
    <w:tmpl w:val="FFFFFFFF"/>
    <w:lvl w:ilvl="0" w:tplc="229058D4">
      <w:start w:val="1"/>
      <w:numFmt w:val="decimal"/>
      <w:lvlText w:val="%1."/>
      <w:lvlJc w:val="left"/>
      <w:pPr>
        <w:ind w:left="720" w:hanging="360"/>
      </w:pPr>
    </w:lvl>
    <w:lvl w:ilvl="1" w:tplc="4412B6A8">
      <w:start w:val="2"/>
      <w:numFmt w:val="decimal"/>
      <w:lvlText w:val="%2.1."/>
      <w:lvlJc w:val="left"/>
      <w:pPr>
        <w:ind w:left="1440" w:hanging="360"/>
      </w:pPr>
    </w:lvl>
    <w:lvl w:ilvl="2" w:tplc="D884C91C">
      <w:start w:val="1"/>
      <w:numFmt w:val="lowerRoman"/>
      <w:lvlText w:val="%3."/>
      <w:lvlJc w:val="right"/>
      <w:pPr>
        <w:ind w:left="2160" w:hanging="180"/>
      </w:pPr>
    </w:lvl>
    <w:lvl w:ilvl="3" w:tplc="C290AEEA">
      <w:start w:val="1"/>
      <w:numFmt w:val="decimal"/>
      <w:lvlText w:val="%4."/>
      <w:lvlJc w:val="left"/>
      <w:pPr>
        <w:ind w:left="2880" w:hanging="360"/>
      </w:pPr>
    </w:lvl>
    <w:lvl w:ilvl="4" w:tplc="B8A6584C">
      <w:start w:val="1"/>
      <w:numFmt w:val="lowerLetter"/>
      <w:lvlText w:val="%5."/>
      <w:lvlJc w:val="left"/>
      <w:pPr>
        <w:ind w:left="3600" w:hanging="360"/>
      </w:pPr>
    </w:lvl>
    <w:lvl w:ilvl="5" w:tplc="B1F6C9B4">
      <w:start w:val="1"/>
      <w:numFmt w:val="lowerRoman"/>
      <w:lvlText w:val="%6."/>
      <w:lvlJc w:val="right"/>
      <w:pPr>
        <w:ind w:left="4320" w:hanging="180"/>
      </w:pPr>
    </w:lvl>
    <w:lvl w:ilvl="6" w:tplc="87DECF08">
      <w:start w:val="1"/>
      <w:numFmt w:val="decimal"/>
      <w:lvlText w:val="%7."/>
      <w:lvlJc w:val="left"/>
      <w:pPr>
        <w:ind w:left="5040" w:hanging="360"/>
      </w:pPr>
    </w:lvl>
    <w:lvl w:ilvl="7" w:tplc="19FEAD46">
      <w:start w:val="1"/>
      <w:numFmt w:val="lowerLetter"/>
      <w:lvlText w:val="%8."/>
      <w:lvlJc w:val="left"/>
      <w:pPr>
        <w:ind w:left="5760" w:hanging="360"/>
      </w:pPr>
    </w:lvl>
    <w:lvl w:ilvl="8" w:tplc="08D0500C">
      <w:start w:val="1"/>
      <w:numFmt w:val="lowerRoman"/>
      <w:lvlText w:val="%9."/>
      <w:lvlJc w:val="right"/>
      <w:pPr>
        <w:ind w:left="6480" w:hanging="180"/>
      </w:pPr>
    </w:lvl>
  </w:abstractNum>
  <w:abstractNum w:abstractNumId="14" w15:restartNumberingAfterBreak="0">
    <w:nsid w:val="5EA07222"/>
    <w:multiLevelType w:val="multilevel"/>
    <w:tmpl w:val="C9A2C4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50C3E88"/>
    <w:multiLevelType w:val="hybridMultilevel"/>
    <w:tmpl w:val="E3E21074"/>
    <w:lvl w:ilvl="0" w:tplc="04260009">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quot;Times New Roman&quot;,serif" w:hAnsi="&quot;Times New Roman&quot;,serif"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6A144A75"/>
    <w:multiLevelType w:val="hybridMultilevel"/>
    <w:tmpl w:val="4170BD1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6A784849"/>
    <w:multiLevelType w:val="hybridMultilevel"/>
    <w:tmpl w:val="C8807100"/>
    <w:lvl w:ilvl="0" w:tplc="F3A6DADE">
      <w:start w:val="1"/>
      <w:numFmt w:val="bullet"/>
      <w:lvlText w:val=""/>
      <w:lvlJc w:val="left"/>
      <w:pPr>
        <w:ind w:left="360" w:hanging="360"/>
      </w:pPr>
      <w:rPr>
        <w:rFonts w:ascii="Symbol" w:hAnsi="Symbol" w:hint="default"/>
        <w:sz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6C193BB2"/>
    <w:multiLevelType w:val="hybridMultilevel"/>
    <w:tmpl w:val="9F7E3FD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6D8B03E6"/>
    <w:multiLevelType w:val="hybridMultilevel"/>
    <w:tmpl w:val="FFFFFFFF"/>
    <w:lvl w:ilvl="0" w:tplc="F8E40EBC">
      <w:start w:val="1"/>
      <w:numFmt w:val="bullet"/>
      <w:lvlText w:val=""/>
      <w:lvlJc w:val="left"/>
      <w:pPr>
        <w:ind w:left="720" w:hanging="360"/>
      </w:pPr>
      <w:rPr>
        <w:rFonts w:ascii="Symbol" w:hAnsi="Symbol" w:hint="default"/>
      </w:rPr>
    </w:lvl>
    <w:lvl w:ilvl="1" w:tplc="B45A5E1A">
      <w:start w:val="1"/>
      <w:numFmt w:val="bullet"/>
      <w:lvlText w:val="-"/>
      <w:lvlJc w:val="left"/>
      <w:pPr>
        <w:ind w:left="1440" w:hanging="360"/>
      </w:pPr>
      <w:rPr>
        <w:rFonts w:ascii="&quot;Times New Roman&quot;,serif" w:hAnsi="&quot;Times New Roman&quot;,serif" w:hint="default"/>
      </w:rPr>
    </w:lvl>
    <w:lvl w:ilvl="2" w:tplc="9F309B76">
      <w:start w:val="1"/>
      <w:numFmt w:val="bullet"/>
      <w:lvlText w:val=""/>
      <w:lvlJc w:val="left"/>
      <w:pPr>
        <w:ind w:left="2160" w:hanging="360"/>
      </w:pPr>
      <w:rPr>
        <w:rFonts w:ascii="Wingdings" w:hAnsi="Wingdings" w:hint="default"/>
      </w:rPr>
    </w:lvl>
    <w:lvl w:ilvl="3" w:tplc="AA505812">
      <w:start w:val="1"/>
      <w:numFmt w:val="bullet"/>
      <w:lvlText w:val=""/>
      <w:lvlJc w:val="left"/>
      <w:pPr>
        <w:ind w:left="2880" w:hanging="360"/>
      </w:pPr>
      <w:rPr>
        <w:rFonts w:ascii="Symbol" w:hAnsi="Symbol" w:hint="default"/>
      </w:rPr>
    </w:lvl>
    <w:lvl w:ilvl="4" w:tplc="2E303BAA">
      <w:start w:val="1"/>
      <w:numFmt w:val="bullet"/>
      <w:lvlText w:val="o"/>
      <w:lvlJc w:val="left"/>
      <w:pPr>
        <w:ind w:left="3600" w:hanging="360"/>
      </w:pPr>
      <w:rPr>
        <w:rFonts w:ascii="Courier New" w:hAnsi="Courier New" w:hint="default"/>
      </w:rPr>
    </w:lvl>
    <w:lvl w:ilvl="5" w:tplc="41D0393E">
      <w:start w:val="1"/>
      <w:numFmt w:val="bullet"/>
      <w:lvlText w:val=""/>
      <w:lvlJc w:val="left"/>
      <w:pPr>
        <w:ind w:left="4320" w:hanging="360"/>
      </w:pPr>
      <w:rPr>
        <w:rFonts w:ascii="Wingdings" w:hAnsi="Wingdings" w:hint="default"/>
      </w:rPr>
    </w:lvl>
    <w:lvl w:ilvl="6" w:tplc="6AB64D4A">
      <w:start w:val="1"/>
      <w:numFmt w:val="bullet"/>
      <w:lvlText w:val=""/>
      <w:lvlJc w:val="left"/>
      <w:pPr>
        <w:ind w:left="5040" w:hanging="360"/>
      </w:pPr>
      <w:rPr>
        <w:rFonts w:ascii="Symbol" w:hAnsi="Symbol" w:hint="default"/>
      </w:rPr>
    </w:lvl>
    <w:lvl w:ilvl="7" w:tplc="8E8C180A">
      <w:start w:val="1"/>
      <w:numFmt w:val="bullet"/>
      <w:lvlText w:val="o"/>
      <w:lvlJc w:val="left"/>
      <w:pPr>
        <w:ind w:left="5760" w:hanging="360"/>
      </w:pPr>
      <w:rPr>
        <w:rFonts w:ascii="Courier New" w:hAnsi="Courier New" w:hint="default"/>
      </w:rPr>
    </w:lvl>
    <w:lvl w:ilvl="8" w:tplc="A6D60E96">
      <w:start w:val="1"/>
      <w:numFmt w:val="bullet"/>
      <w:lvlText w:val=""/>
      <w:lvlJc w:val="left"/>
      <w:pPr>
        <w:ind w:left="6480" w:hanging="360"/>
      </w:pPr>
      <w:rPr>
        <w:rFonts w:ascii="Wingdings" w:hAnsi="Wingdings" w:hint="default"/>
      </w:rPr>
    </w:lvl>
  </w:abstractNum>
  <w:abstractNum w:abstractNumId="20" w15:restartNumberingAfterBreak="0">
    <w:nsid w:val="745942B6"/>
    <w:multiLevelType w:val="hybridMultilevel"/>
    <w:tmpl w:val="F3F46FBC"/>
    <w:lvl w:ilvl="0" w:tplc="F3A6DADE">
      <w:start w:val="1"/>
      <w:numFmt w:val="bullet"/>
      <w:lvlText w:val=""/>
      <w:lvlJc w:val="left"/>
      <w:pPr>
        <w:ind w:left="72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6E62300"/>
    <w:multiLevelType w:val="multilevel"/>
    <w:tmpl w:val="4F48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0F46CB"/>
    <w:multiLevelType w:val="hybridMultilevel"/>
    <w:tmpl w:val="2BBE945A"/>
    <w:lvl w:ilvl="0" w:tplc="FFFFFFFF">
      <w:start w:val="1"/>
      <w:numFmt w:val="decimal"/>
      <w:lvlText w:val="%1."/>
      <w:lvlJc w:val="left"/>
      <w:pPr>
        <w:ind w:left="2203"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B554D2C"/>
    <w:multiLevelType w:val="hybridMultilevel"/>
    <w:tmpl w:val="FFFFFFFF"/>
    <w:lvl w:ilvl="0" w:tplc="7E529EB6">
      <w:start w:val="1"/>
      <w:numFmt w:val="bullet"/>
      <w:lvlText w:val="·"/>
      <w:lvlJc w:val="left"/>
      <w:pPr>
        <w:ind w:left="804" w:hanging="360"/>
      </w:pPr>
      <w:rPr>
        <w:rFonts w:ascii="Symbol" w:hAnsi="Symbol" w:hint="default"/>
      </w:rPr>
    </w:lvl>
    <w:lvl w:ilvl="1" w:tplc="1B481B16">
      <w:start w:val="1"/>
      <w:numFmt w:val="bullet"/>
      <w:lvlText w:val="o"/>
      <w:lvlJc w:val="left"/>
      <w:pPr>
        <w:ind w:left="1524" w:hanging="360"/>
      </w:pPr>
      <w:rPr>
        <w:rFonts w:ascii="Courier New" w:hAnsi="Courier New" w:hint="default"/>
      </w:rPr>
    </w:lvl>
    <w:lvl w:ilvl="2" w:tplc="6CE287FC">
      <w:start w:val="1"/>
      <w:numFmt w:val="bullet"/>
      <w:lvlText w:val=""/>
      <w:lvlJc w:val="left"/>
      <w:pPr>
        <w:ind w:left="2244" w:hanging="360"/>
      </w:pPr>
      <w:rPr>
        <w:rFonts w:ascii="Wingdings" w:hAnsi="Wingdings" w:hint="default"/>
      </w:rPr>
    </w:lvl>
    <w:lvl w:ilvl="3" w:tplc="47363FC2">
      <w:start w:val="1"/>
      <w:numFmt w:val="bullet"/>
      <w:lvlText w:val=""/>
      <w:lvlJc w:val="left"/>
      <w:pPr>
        <w:ind w:left="2964" w:hanging="360"/>
      </w:pPr>
      <w:rPr>
        <w:rFonts w:ascii="Symbol" w:hAnsi="Symbol" w:hint="default"/>
      </w:rPr>
    </w:lvl>
    <w:lvl w:ilvl="4" w:tplc="6F0CA5BC">
      <w:start w:val="1"/>
      <w:numFmt w:val="bullet"/>
      <w:lvlText w:val="o"/>
      <w:lvlJc w:val="left"/>
      <w:pPr>
        <w:ind w:left="3684" w:hanging="360"/>
      </w:pPr>
      <w:rPr>
        <w:rFonts w:ascii="Courier New" w:hAnsi="Courier New" w:hint="default"/>
      </w:rPr>
    </w:lvl>
    <w:lvl w:ilvl="5" w:tplc="C56E8B9C">
      <w:start w:val="1"/>
      <w:numFmt w:val="bullet"/>
      <w:lvlText w:val=""/>
      <w:lvlJc w:val="left"/>
      <w:pPr>
        <w:ind w:left="4404" w:hanging="360"/>
      </w:pPr>
      <w:rPr>
        <w:rFonts w:ascii="Wingdings" w:hAnsi="Wingdings" w:hint="default"/>
      </w:rPr>
    </w:lvl>
    <w:lvl w:ilvl="6" w:tplc="872C1046">
      <w:start w:val="1"/>
      <w:numFmt w:val="bullet"/>
      <w:lvlText w:val=""/>
      <w:lvlJc w:val="left"/>
      <w:pPr>
        <w:ind w:left="5124" w:hanging="360"/>
      </w:pPr>
      <w:rPr>
        <w:rFonts w:ascii="Symbol" w:hAnsi="Symbol" w:hint="default"/>
      </w:rPr>
    </w:lvl>
    <w:lvl w:ilvl="7" w:tplc="A4143896">
      <w:start w:val="1"/>
      <w:numFmt w:val="bullet"/>
      <w:lvlText w:val="o"/>
      <w:lvlJc w:val="left"/>
      <w:pPr>
        <w:ind w:left="5844" w:hanging="360"/>
      </w:pPr>
      <w:rPr>
        <w:rFonts w:ascii="Courier New" w:hAnsi="Courier New" w:hint="default"/>
      </w:rPr>
    </w:lvl>
    <w:lvl w:ilvl="8" w:tplc="1AF6B9A8">
      <w:start w:val="1"/>
      <w:numFmt w:val="bullet"/>
      <w:lvlText w:val=""/>
      <w:lvlJc w:val="left"/>
      <w:pPr>
        <w:ind w:left="6564" w:hanging="360"/>
      </w:pPr>
      <w:rPr>
        <w:rFonts w:ascii="Wingdings" w:hAnsi="Wingdings" w:hint="default"/>
      </w:rPr>
    </w:lvl>
  </w:abstractNum>
  <w:abstractNum w:abstractNumId="24" w15:restartNumberingAfterBreak="0">
    <w:nsid w:val="7C521BE0"/>
    <w:multiLevelType w:val="hybridMultilevel"/>
    <w:tmpl w:val="FFFFFFFF"/>
    <w:lvl w:ilvl="0" w:tplc="55C4D226">
      <w:start w:val="1"/>
      <w:numFmt w:val="decimal"/>
      <w:lvlText w:val="%1."/>
      <w:lvlJc w:val="left"/>
      <w:pPr>
        <w:ind w:left="720" w:hanging="360"/>
      </w:pPr>
    </w:lvl>
    <w:lvl w:ilvl="1" w:tplc="7D22DD64">
      <w:start w:val="1"/>
      <w:numFmt w:val="decimal"/>
      <w:lvlText w:val="%2.1."/>
      <w:lvlJc w:val="left"/>
      <w:pPr>
        <w:ind w:left="1440" w:hanging="360"/>
      </w:pPr>
    </w:lvl>
    <w:lvl w:ilvl="2" w:tplc="FA0AF774">
      <w:start w:val="1"/>
      <w:numFmt w:val="lowerRoman"/>
      <w:lvlText w:val="%3."/>
      <w:lvlJc w:val="right"/>
      <w:pPr>
        <w:ind w:left="2160" w:hanging="180"/>
      </w:pPr>
    </w:lvl>
    <w:lvl w:ilvl="3" w:tplc="E2AECEF8">
      <w:start w:val="1"/>
      <w:numFmt w:val="decimal"/>
      <w:lvlText w:val="%4."/>
      <w:lvlJc w:val="left"/>
      <w:pPr>
        <w:ind w:left="2880" w:hanging="360"/>
      </w:pPr>
    </w:lvl>
    <w:lvl w:ilvl="4" w:tplc="8FBEF90E">
      <w:start w:val="1"/>
      <w:numFmt w:val="lowerLetter"/>
      <w:lvlText w:val="%5."/>
      <w:lvlJc w:val="left"/>
      <w:pPr>
        <w:ind w:left="3600" w:hanging="360"/>
      </w:pPr>
    </w:lvl>
    <w:lvl w:ilvl="5" w:tplc="3B04718E">
      <w:start w:val="1"/>
      <w:numFmt w:val="lowerRoman"/>
      <w:lvlText w:val="%6."/>
      <w:lvlJc w:val="right"/>
      <w:pPr>
        <w:ind w:left="4320" w:hanging="180"/>
      </w:pPr>
    </w:lvl>
    <w:lvl w:ilvl="6" w:tplc="DD50C58E">
      <w:start w:val="1"/>
      <w:numFmt w:val="decimal"/>
      <w:lvlText w:val="%7."/>
      <w:lvlJc w:val="left"/>
      <w:pPr>
        <w:ind w:left="5040" w:hanging="360"/>
      </w:pPr>
    </w:lvl>
    <w:lvl w:ilvl="7" w:tplc="585C5406">
      <w:start w:val="1"/>
      <w:numFmt w:val="lowerLetter"/>
      <w:lvlText w:val="%8."/>
      <w:lvlJc w:val="left"/>
      <w:pPr>
        <w:ind w:left="5760" w:hanging="360"/>
      </w:pPr>
    </w:lvl>
    <w:lvl w:ilvl="8" w:tplc="F8347700">
      <w:start w:val="1"/>
      <w:numFmt w:val="lowerRoman"/>
      <w:lvlText w:val="%9."/>
      <w:lvlJc w:val="right"/>
      <w:pPr>
        <w:ind w:left="6480" w:hanging="180"/>
      </w:pPr>
    </w:lvl>
  </w:abstractNum>
  <w:abstractNum w:abstractNumId="25" w15:restartNumberingAfterBreak="0">
    <w:nsid w:val="7E6A05BC"/>
    <w:multiLevelType w:val="hybridMultilevel"/>
    <w:tmpl w:val="3738D1CC"/>
    <w:lvl w:ilvl="0" w:tplc="0426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203"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677319162">
    <w:abstractNumId w:val="4"/>
  </w:num>
  <w:num w:numId="2" w16cid:durableId="701058613">
    <w:abstractNumId w:val="13"/>
  </w:num>
  <w:num w:numId="3" w16cid:durableId="1136724984">
    <w:abstractNumId w:val="24"/>
  </w:num>
  <w:num w:numId="4" w16cid:durableId="499926190">
    <w:abstractNumId w:val="9"/>
  </w:num>
  <w:num w:numId="5" w16cid:durableId="1481460149">
    <w:abstractNumId w:val="3"/>
  </w:num>
  <w:num w:numId="6" w16cid:durableId="778372443">
    <w:abstractNumId w:val="6"/>
  </w:num>
  <w:num w:numId="7" w16cid:durableId="57175517">
    <w:abstractNumId w:val="23"/>
  </w:num>
  <w:num w:numId="8" w16cid:durableId="169681120">
    <w:abstractNumId w:val="1"/>
  </w:num>
  <w:num w:numId="9" w16cid:durableId="1416053653">
    <w:abstractNumId w:val="19"/>
  </w:num>
  <w:num w:numId="10" w16cid:durableId="2100246058">
    <w:abstractNumId w:val="0"/>
  </w:num>
  <w:num w:numId="11" w16cid:durableId="975335541">
    <w:abstractNumId w:val="7"/>
  </w:num>
  <w:num w:numId="12" w16cid:durableId="893271051">
    <w:abstractNumId w:val="12"/>
  </w:num>
  <w:num w:numId="13" w16cid:durableId="1903516580">
    <w:abstractNumId w:val="17"/>
  </w:num>
  <w:num w:numId="14" w16cid:durableId="416054606">
    <w:abstractNumId w:val="18"/>
  </w:num>
  <w:num w:numId="15" w16cid:durableId="1104182960">
    <w:abstractNumId w:val="21"/>
  </w:num>
  <w:num w:numId="16" w16cid:durableId="990674541">
    <w:abstractNumId w:val="16"/>
  </w:num>
  <w:num w:numId="17" w16cid:durableId="703869004">
    <w:abstractNumId w:val="25"/>
  </w:num>
  <w:num w:numId="18" w16cid:durableId="773405059">
    <w:abstractNumId w:val="14"/>
  </w:num>
  <w:num w:numId="19" w16cid:durableId="1101336823">
    <w:abstractNumId w:val="11"/>
  </w:num>
  <w:num w:numId="20" w16cid:durableId="1798839789">
    <w:abstractNumId w:val="2"/>
  </w:num>
  <w:num w:numId="21" w16cid:durableId="1501657168">
    <w:abstractNumId w:val="8"/>
  </w:num>
  <w:num w:numId="22" w16cid:durableId="636037061">
    <w:abstractNumId w:val="15"/>
  </w:num>
  <w:num w:numId="23" w16cid:durableId="1998728681">
    <w:abstractNumId w:val="22"/>
  </w:num>
  <w:num w:numId="24" w16cid:durableId="1502307768">
    <w:abstractNumId w:val="5"/>
  </w:num>
  <w:num w:numId="25" w16cid:durableId="310445604">
    <w:abstractNumId w:val="10"/>
  </w:num>
  <w:num w:numId="26" w16cid:durableId="4700515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F3"/>
    <w:rsid w:val="000134CE"/>
    <w:rsid w:val="00065EF0"/>
    <w:rsid w:val="00067119"/>
    <w:rsid w:val="00075CB6"/>
    <w:rsid w:val="00095596"/>
    <w:rsid w:val="000A6AB8"/>
    <w:rsid w:val="000B4530"/>
    <w:rsid w:val="000C3EA5"/>
    <w:rsid w:val="000C43BB"/>
    <w:rsid w:val="000D15F4"/>
    <w:rsid w:val="00103199"/>
    <w:rsid w:val="00114735"/>
    <w:rsid w:val="0014442C"/>
    <w:rsid w:val="00152312"/>
    <w:rsid w:val="00157739"/>
    <w:rsid w:val="001668C2"/>
    <w:rsid w:val="00184B2D"/>
    <w:rsid w:val="00193635"/>
    <w:rsid w:val="001A0BFD"/>
    <w:rsid w:val="001D5D05"/>
    <w:rsid w:val="001E5814"/>
    <w:rsid w:val="001F6793"/>
    <w:rsid w:val="00215E1C"/>
    <w:rsid w:val="00226B3A"/>
    <w:rsid w:val="00230D5E"/>
    <w:rsid w:val="002513C7"/>
    <w:rsid w:val="002677D4"/>
    <w:rsid w:val="00272DE7"/>
    <w:rsid w:val="00281076"/>
    <w:rsid w:val="002824EB"/>
    <w:rsid w:val="0029691E"/>
    <w:rsid w:val="00297E78"/>
    <w:rsid w:val="002C59E3"/>
    <w:rsid w:val="002D25FA"/>
    <w:rsid w:val="002E17ED"/>
    <w:rsid w:val="002E4C06"/>
    <w:rsid w:val="003021A3"/>
    <w:rsid w:val="0031647C"/>
    <w:rsid w:val="0032578A"/>
    <w:rsid w:val="003423CE"/>
    <w:rsid w:val="00344AC6"/>
    <w:rsid w:val="003460A2"/>
    <w:rsid w:val="00355F88"/>
    <w:rsid w:val="00357905"/>
    <w:rsid w:val="003625A1"/>
    <w:rsid w:val="00364448"/>
    <w:rsid w:val="00397A05"/>
    <w:rsid w:val="003B7859"/>
    <w:rsid w:val="003C34AA"/>
    <w:rsid w:val="003D33DE"/>
    <w:rsid w:val="003E2D1C"/>
    <w:rsid w:val="003F20FA"/>
    <w:rsid w:val="003F3E65"/>
    <w:rsid w:val="003F620F"/>
    <w:rsid w:val="00444B94"/>
    <w:rsid w:val="00447EDF"/>
    <w:rsid w:val="004621A3"/>
    <w:rsid w:val="004A19F3"/>
    <w:rsid w:val="004B0806"/>
    <w:rsid w:val="004B094E"/>
    <w:rsid w:val="004B30C8"/>
    <w:rsid w:val="004B5AC5"/>
    <w:rsid w:val="004D0381"/>
    <w:rsid w:val="004D2067"/>
    <w:rsid w:val="004E03BB"/>
    <w:rsid w:val="00510186"/>
    <w:rsid w:val="00527DAD"/>
    <w:rsid w:val="00536D5F"/>
    <w:rsid w:val="00540DDD"/>
    <w:rsid w:val="00542ADE"/>
    <w:rsid w:val="00565F81"/>
    <w:rsid w:val="005949BC"/>
    <w:rsid w:val="005C2259"/>
    <w:rsid w:val="005E4B62"/>
    <w:rsid w:val="005F7F33"/>
    <w:rsid w:val="00602FCA"/>
    <w:rsid w:val="0063055A"/>
    <w:rsid w:val="006406E5"/>
    <w:rsid w:val="00655E1C"/>
    <w:rsid w:val="006753BC"/>
    <w:rsid w:val="00692090"/>
    <w:rsid w:val="006B2067"/>
    <w:rsid w:val="006E015F"/>
    <w:rsid w:val="006F433C"/>
    <w:rsid w:val="00703DBE"/>
    <w:rsid w:val="00724D3A"/>
    <w:rsid w:val="007362AC"/>
    <w:rsid w:val="00754438"/>
    <w:rsid w:val="00766B62"/>
    <w:rsid w:val="00790A85"/>
    <w:rsid w:val="007926AD"/>
    <w:rsid w:val="00834153"/>
    <w:rsid w:val="0084352E"/>
    <w:rsid w:val="0086438F"/>
    <w:rsid w:val="008B3D13"/>
    <w:rsid w:val="008C6CF2"/>
    <w:rsid w:val="008E113E"/>
    <w:rsid w:val="008F7459"/>
    <w:rsid w:val="00904539"/>
    <w:rsid w:val="00906547"/>
    <w:rsid w:val="00917B2F"/>
    <w:rsid w:val="00955246"/>
    <w:rsid w:val="009E58F6"/>
    <w:rsid w:val="009E6118"/>
    <w:rsid w:val="009F2C44"/>
    <w:rsid w:val="00A14603"/>
    <w:rsid w:val="00A1558A"/>
    <w:rsid w:val="00A159BF"/>
    <w:rsid w:val="00A278D6"/>
    <w:rsid w:val="00A32A85"/>
    <w:rsid w:val="00A82CF5"/>
    <w:rsid w:val="00A83203"/>
    <w:rsid w:val="00A94EFA"/>
    <w:rsid w:val="00AA3529"/>
    <w:rsid w:val="00AB37D4"/>
    <w:rsid w:val="00AD17A7"/>
    <w:rsid w:val="00AD251A"/>
    <w:rsid w:val="00AD458F"/>
    <w:rsid w:val="00B300A7"/>
    <w:rsid w:val="00B660A6"/>
    <w:rsid w:val="00B708A4"/>
    <w:rsid w:val="00B76EE6"/>
    <w:rsid w:val="00B92E94"/>
    <w:rsid w:val="00BA1F76"/>
    <w:rsid w:val="00BA281E"/>
    <w:rsid w:val="00BA3AFB"/>
    <w:rsid w:val="00BC2990"/>
    <w:rsid w:val="00BC588B"/>
    <w:rsid w:val="00BF4124"/>
    <w:rsid w:val="00C25889"/>
    <w:rsid w:val="00C45A31"/>
    <w:rsid w:val="00C56912"/>
    <w:rsid w:val="00CA08FA"/>
    <w:rsid w:val="00CA645A"/>
    <w:rsid w:val="00CB2AD1"/>
    <w:rsid w:val="00CB2BF7"/>
    <w:rsid w:val="00CC3527"/>
    <w:rsid w:val="00CF2F51"/>
    <w:rsid w:val="00CF4693"/>
    <w:rsid w:val="00D33E19"/>
    <w:rsid w:val="00D40CF3"/>
    <w:rsid w:val="00D45D86"/>
    <w:rsid w:val="00D62573"/>
    <w:rsid w:val="00D62808"/>
    <w:rsid w:val="00D7711B"/>
    <w:rsid w:val="00D92C00"/>
    <w:rsid w:val="00DB43BE"/>
    <w:rsid w:val="00DB5432"/>
    <w:rsid w:val="00DB623C"/>
    <w:rsid w:val="00DC0DB3"/>
    <w:rsid w:val="00DC2A3F"/>
    <w:rsid w:val="00DE0E42"/>
    <w:rsid w:val="00DF2E15"/>
    <w:rsid w:val="00E00319"/>
    <w:rsid w:val="00E13331"/>
    <w:rsid w:val="00E234A7"/>
    <w:rsid w:val="00E23F8D"/>
    <w:rsid w:val="00E431B9"/>
    <w:rsid w:val="00E441AF"/>
    <w:rsid w:val="00E5085F"/>
    <w:rsid w:val="00E607C9"/>
    <w:rsid w:val="00E662FD"/>
    <w:rsid w:val="00E704BB"/>
    <w:rsid w:val="00E828FC"/>
    <w:rsid w:val="00E91585"/>
    <w:rsid w:val="00E9484F"/>
    <w:rsid w:val="00EA1679"/>
    <w:rsid w:val="00EB4070"/>
    <w:rsid w:val="00EC16FF"/>
    <w:rsid w:val="00EC59A5"/>
    <w:rsid w:val="00EC7AB0"/>
    <w:rsid w:val="00EE1ED7"/>
    <w:rsid w:val="00EE2A6C"/>
    <w:rsid w:val="00F0355C"/>
    <w:rsid w:val="00F17BA4"/>
    <w:rsid w:val="00F20F6D"/>
    <w:rsid w:val="00F30F76"/>
    <w:rsid w:val="00F369B9"/>
    <w:rsid w:val="00F36E40"/>
    <w:rsid w:val="00F54CAB"/>
    <w:rsid w:val="00F607E1"/>
    <w:rsid w:val="00F7175C"/>
    <w:rsid w:val="00F75A7B"/>
    <w:rsid w:val="00FB582C"/>
    <w:rsid w:val="00FB70CC"/>
    <w:rsid w:val="00FC5623"/>
    <w:rsid w:val="00FE3F29"/>
    <w:rsid w:val="00FE69A7"/>
    <w:rsid w:val="1DBDF155"/>
    <w:rsid w:val="23BCAF91"/>
    <w:rsid w:val="442A695A"/>
    <w:rsid w:val="5734D08B"/>
    <w:rsid w:val="5E18A709"/>
    <w:rsid w:val="6616014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F182"/>
  <w15:chartTrackingRefBased/>
  <w15:docId w15:val="{7E690597-C65E-47EA-971A-D6245C0C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4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9F3"/>
    <w:pPr>
      <w:spacing w:before="0"/>
      <w:ind w:firstLine="0"/>
      <w:jc w:val="left"/>
    </w:pPr>
    <w:rPr>
      <w:rFonts w:ascii="Calibri" w:eastAsia="Calibri" w:hAnsi="Calibri" w:cs="Calibri"/>
      <w:sz w:val="24"/>
      <w:szCs w:val="24"/>
      <w:lang w:val="en-US"/>
    </w:rPr>
  </w:style>
  <w:style w:type="paragraph" w:styleId="Heading1">
    <w:name w:val="heading 1"/>
    <w:basedOn w:val="Normal"/>
    <w:next w:val="Normal"/>
    <w:link w:val="Heading1Char"/>
    <w:uiPriority w:val="9"/>
    <w:qFormat/>
    <w:rsid w:val="004A19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19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19F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19F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A19F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A19F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A19F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A19F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A19F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20F"/>
    <w:pPr>
      <w:tabs>
        <w:tab w:val="center" w:pos="4153"/>
        <w:tab w:val="right" w:pos="8306"/>
      </w:tabs>
    </w:pPr>
  </w:style>
  <w:style w:type="character" w:customStyle="1" w:styleId="HeaderChar">
    <w:name w:val="Header Char"/>
    <w:basedOn w:val="DefaultParagraphFont"/>
    <w:link w:val="Header"/>
    <w:uiPriority w:val="99"/>
    <w:rsid w:val="003F620F"/>
    <w:rPr>
      <w:rFonts w:ascii="Times New Roman" w:hAnsi="Times New Roman"/>
      <w:sz w:val="24"/>
    </w:rPr>
  </w:style>
  <w:style w:type="paragraph" w:styleId="Footer">
    <w:name w:val="footer"/>
    <w:basedOn w:val="Normal"/>
    <w:link w:val="FooterChar"/>
    <w:uiPriority w:val="99"/>
    <w:unhideWhenUsed/>
    <w:rsid w:val="003F620F"/>
    <w:pPr>
      <w:tabs>
        <w:tab w:val="center" w:pos="4153"/>
        <w:tab w:val="right" w:pos="8306"/>
      </w:tabs>
    </w:pPr>
  </w:style>
  <w:style w:type="character" w:customStyle="1" w:styleId="FooterChar">
    <w:name w:val="Footer Char"/>
    <w:basedOn w:val="DefaultParagraphFont"/>
    <w:link w:val="Footer"/>
    <w:uiPriority w:val="99"/>
    <w:rsid w:val="003F620F"/>
    <w:rPr>
      <w:rFonts w:ascii="Times New Roman" w:hAnsi="Times New Roman"/>
      <w:sz w:val="24"/>
    </w:rPr>
  </w:style>
  <w:style w:type="character" w:customStyle="1" w:styleId="Heading1Char">
    <w:name w:val="Heading 1 Char"/>
    <w:basedOn w:val="DefaultParagraphFont"/>
    <w:link w:val="Heading1"/>
    <w:uiPriority w:val="9"/>
    <w:rsid w:val="004A19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19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19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19F3"/>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4A19F3"/>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4A19F3"/>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4A19F3"/>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4A19F3"/>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4A19F3"/>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4A19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9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9F3"/>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9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9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19F3"/>
    <w:rPr>
      <w:rFonts w:ascii="Times New Roman" w:hAnsi="Times New Roman"/>
      <w:i/>
      <w:iCs/>
      <w:color w:val="404040" w:themeColor="text1" w:themeTint="BF"/>
      <w:sz w:val="24"/>
    </w:rPr>
  </w:style>
  <w:style w:type="paragraph" w:styleId="ListParagraph">
    <w:name w:val="List Paragraph"/>
    <w:basedOn w:val="Normal"/>
    <w:uiPriority w:val="34"/>
    <w:qFormat/>
    <w:rsid w:val="004A19F3"/>
    <w:pPr>
      <w:ind w:left="720"/>
      <w:contextualSpacing/>
    </w:pPr>
  </w:style>
  <w:style w:type="character" w:styleId="IntenseEmphasis">
    <w:name w:val="Intense Emphasis"/>
    <w:basedOn w:val="DefaultParagraphFont"/>
    <w:uiPriority w:val="21"/>
    <w:qFormat/>
    <w:rsid w:val="004A19F3"/>
    <w:rPr>
      <w:i/>
      <w:iCs/>
      <w:color w:val="2F5496" w:themeColor="accent1" w:themeShade="BF"/>
    </w:rPr>
  </w:style>
  <w:style w:type="paragraph" w:styleId="IntenseQuote">
    <w:name w:val="Intense Quote"/>
    <w:basedOn w:val="Normal"/>
    <w:next w:val="Normal"/>
    <w:link w:val="IntenseQuoteChar"/>
    <w:uiPriority w:val="30"/>
    <w:qFormat/>
    <w:rsid w:val="004A1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19F3"/>
    <w:rPr>
      <w:rFonts w:ascii="Times New Roman" w:hAnsi="Times New Roman"/>
      <w:i/>
      <w:iCs/>
      <w:color w:val="2F5496" w:themeColor="accent1" w:themeShade="BF"/>
      <w:sz w:val="24"/>
    </w:rPr>
  </w:style>
  <w:style w:type="character" w:styleId="IntenseReference">
    <w:name w:val="Intense Reference"/>
    <w:basedOn w:val="DefaultParagraphFont"/>
    <w:uiPriority w:val="32"/>
    <w:qFormat/>
    <w:rsid w:val="004A19F3"/>
    <w:rPr>
      <w:b/>
      <w:bCs/>
      <w:smallCaps/>
      <w:color w:val="2F5496" w:themeColor="accent1" w:themeShade="BF"/>
      <w:spacing w:val="5"/>
    </w:rPr>
  </w:style>
  <w:style w:type="paragraph" w:styleId="CommentText">
    <w:name w:val="annotation text"/>
    <w:basedOn w:val="Normal"/>
    <w:link w:val="CommentTextChar"/>
    <w:uiPriority w:val="99"/>
    <w:unhideWhenUsed/>
    <w:rsid w:val="004A19F3"/>
    <w:rPr>
      <w:sz w:val="20"/>
      <w:szCs w:val="20"/>
    </w:rPr>
  </w:style>
  <w:style w:type="character" w:customStyle="1" w:styleId="CommentTextChar">
    <w:name w:val="Comment Text Char"/>
    <w:basedOn w:val="DefaultParagraphFont"/>
    <w:link w:val="CommentText"/>
    <w:uiPriority w:val="99"/>
    <w:rsid w:val="004A19F3"/>
    <w:rPr>
      <w:rFonts w:ascii="Calibri" w:eastAsia="Calibri" w:hAnsi="Calibri" w:cs="Calibri"/>
      <w:sz w:val="20"/>
      <w:szCs w:val="20"/>
      <w:lang w:val="en-US"/>
    </w:rPr>
  </w:style>
  <w:style w:type="character" w:styleId="CommentReference">
    <w:name w:val="annotation reference"/>
    <w:basedOn w:val="DefaultParagraphFont"/>
    <w:uiPriority w:val="99"/>
    <w:semiHidden/>
    <w:unhideWhenUsed/>
    <w:rsid w:val="004A19F3"/>
    <w:rPr>
      <w:sz w:val="16"/>
      <w:szCs w:val="16"/>
    </w:rPr>
  </w:style>
  <w:style w:type="table" w:styleId="TableGrid">
    <w:name w:val="Table Grid"/>
    <w:basedOn w:val="TableNormal"/>
    <w:uiPriority w:val="39"/>
    <w:rsid w:val="004A19F3"/>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19F3"/>
    <w:rPr>
      <w:color w:val="0563C1" w:themeColor="hyperlink"/>
      <w:u w:val="single"/>
    </w:rPr>
  </w:style>
  <w:style w:type="character" w:styleId="FootnoteReference">
    <w:name w:val="footnote reference"/>
    <w:basedOn w:val="DefaultParagraphFont"/>
    <w:uiPriority w:val="99"/>
    <w:semiHidden/>
    <w:unhideWhenUsed/>
    <w:rsid w:val="004A19F3"/>
    <w:rPr>
      <w:vertAlign w:val="superscript"/>
    </w:rPr>
  </w:style>
  <w:style w:type="character" w:customStyle="1" w:styleId="FootnoteTextChar">
    <w:name w:val="Footnote Text Char"/>
    <w:basedOn w:val="DefaultParagraphFont"/>
    <w:link w:val="FootnoteText"/>
    <w:uiPriority w:val="99"/>
    <w:semiHidden/>
    <w:rsid w:val="004A19F3"/>
    <w:rPr>
      <w:sz w:val="20"/>
      <w:szCs w:val="20"/>
    </w:rPr>
  </w:style>
  <w:style w:type="paragraph" w:styleId="FootnoteText">
    <w:name w:val="footnote text"/>
    <w:basedOn w:val="Normal"/>
    <w:link w:val="FootnoteTextChar"/>
    <w:uiPriority w:val="99"/>
    <w:semiHidden/>
    <w:unhideWhenUsed/>
    <w:rsid w:val="004A19F3"/>
    <w:rPr>
      <w:rFonts w:asciiTheme="minorHAnsi" w:eastAsiaTheme="minorHAnsi" w:hAnsiTheme="minorHAnsi" w:cstheme="minorBidi"/>
      <w:sz w:val="20"/>
      <w:szCs w:val="20"/>
      <w:lang w:val="lv-LV"/>
    </w:rPr>
  </w:style>
  <w:style w:type="character" w:customStyle="1" w:styleId="FootnoteTextChar1">
    <w:name w:val="Footnote Text Char1"/>
    <w:basedOn w:val="DefaultParagraphFont"/>
    <w:uiPriority w:val="99"/>
    <w:semiHidden/>
    <w:rsid w:val="004A19F3"/>
    <w:rPr>
      <w:rFonts w:ascii="Calibri" w:eastAsia="Calibri" w:hAnsi="Calibri" w:cs="Calibri"/>
      <w:sz w:val="20"/>
      <w:szCs w:val="20"/>
      <w:lang w:val="en-US"/>
    </w:rPr>
  </w:style>
  <w:style w:type="character" w:styleId="UnresolvedMention">
    <w:name w:val="Unresolved Mention"/>
    <w:basedOn w:val="DefaultParagraphFont"/>
    <w:uiPriority w:val="99"/>
    <w:semiHidden/>
    <w:unhideWhenUsed/>
    <w:rsid w:val="002824E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D15F4"/>
    <w:rPr>
      <w:b/>
      <w:bCs/>
    </w:rPr>
  </w:style>
  <w:style w:type="character" w:customStyle="1" w:styleId="CommentSubjectChar">
    <w:name w:val="Comment Subject Char"/>
    <w:basedOn w:val="CommentTextChar"/>
    <w:link w:val="CommentSubject"/>
    <w:uiPriority w:val="99"/>
    <w:semiHidden/>
    <w:rsid w:val="000D15F4"/>
    <w:rPr>
      <w:rFonts w:ascii="Calibri" w:eastAsia="Calibri" w:hAnsi="Calibri" w:cs="Calibri"/>
      <w:b/>
      <w:bCs/>
      <w:sz w:val="20"/>
      <w:szCs w:val="20"/>
      <w:lang w:val="en-US"/>
    </w:rPr>
  </w:style>
  <w:style w:type="paragraph" w:styleId="Revision">
    <w:name w:val="Revision"/>
    <w:hidden/>
    <w:uiPriority w:val="99"/>
    <w:semiHidden/>
    <w:rsid w:val="003625A1"/>
    <w:pPr>
      <w:spacing w:before="0"/>
      <w:ind w:firstLine="0"/>
      <w:jc w:val="left"/>
    </w:pPr>
    <w:rPr>
      <w:rFonts w:ascii="Calibri" w:eastAsia="Calibri" w:hAnsi="Calibri" w:cs="Calibri"/>
      <w:sz w:val="24"/>
      <w:szCs w:val="24"/>
      <w:lang w:val="en-US"/>
    </w:rPr>
  </w:style>
  <w:style w:type="character" w:styleId="FollowedHyperlink">
    <w:name w:val="FollowedHyperlink"/>
    <w:basedOn w:val="DefaultParagraphFont"/>
    <w:uiPriority w:val="99"/>
    <w:semiHidden/>
    <w:unhideWhenUsed/>
    <w:rsid w:val="00E704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2896">
      <w:bodyDiv w:val="1"/>
      <w:marLeft w:val="0"/>
      <w:marRight w:val="0"/>
      <w:marTop w:val="0"/>
      <w:marBottom w:val="0"/>
      <w:divBdr>
        <w:top w:val="none" w:sz="0" w:space="0" w:color="auto"/>
        <w:left w:val="none" w:sz="0" w:space="0" w:color="auto"/>
        <w:bottom w:val="none" w:sz="0" w:space="0" w:color="auto"/>
        <w:right w:val="none" w:sz="0" w:space="0" w:color="auto"/>
      </w:divBdr>
    </w:div>
    <w:div w:id="66794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ursefamilypartnership.org/about/" TargetMode="External"/><Relationship Id="rId18" Type="http://schemas.openxmlformats.org/officeDocument/2006/relationships/footer" Target="footer1.xml"/><Relationship Id="rId26" Type="http://schemas.openxmlformats.org/officeDocument/2006/relationships/hyperlink" Target="https://www.esparveselibu.lv/tema/seksuala-veseliba" TargetMode="External"/><Relationship Id="rId3" Type="http://schemas.openxmlformats.org/officeDocument/2006/relationships/customXml" Target="../customXml/item3.xml"/><Relationship Id="rId21" Type="http://schemas.openxmlformats.org/officeDocument/2006/relationships/hyperlink" Target="https://www.spkc.gov.lv/lv/media/14039/download?attachment" TargetMode="External"/><Relationship Id="rId7" Type="http://schemas.openxmlformats.org/officeDocument/2006/relationships/settings" Target="settings.xml"/><Relationship Id="rId12" Type="http://schemas.openxmlformats.org/officeDocument/2006/relationships/hyperlink" Target="https://www.triplep.net/glo-en/home/" TargetMode="External"/><Relationship Id="rId17" Type="http://schemas.openxmlformats.org/officeDocument/2006/relationships/header" Target="header1.xml"/><Relationship Id="rId25" Type="http://schemas.openxmlformats.org/officeDocument/2006/relationships/hyperlink" Target="https://www.esparveselibu.lv/sites/default/files/2023-05/Zi%CC%84li%CC%84te_pieaugus%CC%8Cajiem.pdf" TargetMode="External"/><Relationship Id="rId2" Type="http://schemas.openxmlformats.org/officeDocument/2006/relationships/customXml" Target="../customXml/item2.xml"/><Relationship Id="rId16" Type="http://schemas.openxmlformats.org/officeDocument/2006/relationships/hyperlink" Target="http://www.hntinfo.eu/" TargetMode="External"/><Relationship Id="rId20" Type="http://schemas.openxmlformats.org/officeDocument/2006/relationships/hyperlink" Target="https://cdn.who.int/media/docs/default-source/reproductive-health/sexual-health/international-technical-guidance-on-sexuality-education.pdf?sfvrsn=10113efc_29&amp;download=true" TargetMode="External"/><Relationship Id="rId29" Type="http://schemas.openxmlformats.org/officeDocument/2006/relationships/hyperlink" Target="https://papardeszieds.lv/informacij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credibleyears.com/" TargetMode="External"/><Relationship Id="rId24" Type="http://schemas.openxmlformats.org/officeDocument/2006/relationships/hyperlink" Target="https://www.youtube.com/watch?v=yjFCMe1Q9mc"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pingpower.com/index.html" TargetMode="External"/><Relationship Id="rId23" Type="http://schemas.openxmlformats.org/officeDocument/2006/relationships/hyperlink" Target="https://www.youtube.com/watch?v=NTYMHYGJyuA&amp;list=PLgVhm3okTAk2kLpxGugwpc0dUv8T4QwnS" TargetMode="External"/><Relationship Id="rId28" Type="http://schemas.openxmlformats.org/officeDocument/2006/relationships/hyperlink" Target="https://www.veselapasaule.lv/lv/jauniesiem/seksuala-un-reproduktiva-veseliba" TargetMode="External"/><Relationship Id="rId10" Type="http://schemas.openxmlformats.org/officeDocument/2006/relationships/endnotes" Target="endnotes.xml"/><Relationship Id="rId19" Type="http://schemas.openxmlformats.org/officeDocument/2006/relationships/hyperlink" Target="https://eeca.unfpa.org/sites/default/files/pub-pdf/unfpa_turkey_factsheet_all_-_who_web_r4.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aunatne.gov.lv/par-agenturu/programmas-projekti/proti-un-dari/" TargetMode="External"/><Relationship Id="rId22" Type="http://schemas.openxmlformats.org/officeDocument/2006/relationships/hyperlink" Target="https://www.spkc.gov.lv/sites/spkc/files/data_content/buklets_meitenes_puisi1.pdf" TargetMode="External"/><Relationship Id="rId27" Type="http://schemas.openxmlformats.org/officeDocument/2006/relationships/hyperlink" Target="https://www.spkc.gov.lv/lv/seksuala-un-reproduktiva-veseliba" TargetMode="External"/><Relationship Id="rId30" Type="http://schemas.openxmlformats.org/officeDocument/2006/relationships/hyperlink" Target="https://www.ipp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3994A-0B08-4782-BFF3-0CB2483B3809}">
  <ds:schemaRefs>
    <ds:schemaRef ds:uri="http://schemas.microsoft.com/sharepoint/v3/contenttype/forms"/>
  </ds:schemaRefs>
</ds:datastoreItem>
</file>

<file path=customXml/itemProps2.xml><?xml version="1.0" encoding="utf-8"?>
<ds:datastoreItem xmlns:ds="http://schemas.openxmlformats.org/officeDocument/2006/customXml" ds:itemID="{FE4C371E-3645-4C45-9059-B20E99F0F0D3}">
  <ds:schemaRefs>
    <ds:schemaRef ds:uri="http://schemas.openxmlformats.org/officeDocument/2006/bibliography"/>
  </ds:schemaRefs>
</ds:datastoreItem>
</file>

<file path=customXml/itemProps3.xml><?xml version="1.0" encoding="utf-8"?>
<ds:datastoreItem xmlns:ds="http://schemas.openxmlformats.org/officeDocument/2006/customXml" ds:itemID="{2498DD76-C891-4A42-AFA3-91DB670A19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3DBF07-B6D3-4FC6-BBAC-864F570A9729}"/>
</file>

<file path=docProps/app.xml><?xml version="1.0" encoding="utf-8"?>
<Properties xmlns="http://schemas.openxmlformats.org/officeDocument/2006/extended-properties" xmlns:vt="http://schemas.openxmlformats.org/officeDocument/2006/docPropsVTypes">
  <Template>Normal.dotm</Template>
  <TotalTime>0</TotalTime>
  <Pages>12</Pages>
  <Words>23803</Words>
  <Characters>13568</Characters>
  <Application>Microsoft Office Word</Application>
  <DocSecurity>4</DocSecurity>
  <Lines>113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Lazdiņa</dc:creator>
  <cp:keywords/>
  <dc:description/>
  <cp:lastModifiedBy>Gunta Švarce</cp:lastModifiedBy>
  <cp:revision>2</cp:revision>
  <cp:lastPrinted>2025-02-04T14:10:00Z</cp:lastPrinted>
  <dcterms:created xsi:type="dcterms:W3CDTF">2025-02-11T08:49:00Z</dcterms:created>
  <dcterms:modified xsi:type="dcterms:W3CDTF">2025-02-11T08:49:00Z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ies>
</file>