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1BFB" w14:textId="77777777" w:rsidR="0056763F" w:rsidRPr="00D01A9F" w:rsidRDefault="0056763F" w:rsidP="0056763F">
      <w:pPr>
        <w:tabs>
          <w:tab w:val="center" w:pos="4153"/>
          <w:tab w:val="right" w:pos="8306"/>
        </w:tabs>
        <w:spacing w:after="0" w:line="240" w:lineRule="auto"/>
        <w:rPr>
          <w:rFonts w:ascii="Times New Roman" w:eastAsia="Times New Roman" w:hAnsi="Times New Roman"/>
          <w:b/>
          <w:sz w:val="28"/>
          <w:szCs w:val="28"/>
          <w:lang w:eastAsia="lv-LV"/>
        </w:rPr>
      </w:pPr>
    </w:p>
    <w:p w14:paraId="513A5F1F" w14:textId="77777777" w:rsidR="0056763F" w:rsidRPr="00D01A9F" w:rsidRDefault="0056763F" w:rsidP="0056763F">
      <w:pPr>
        <w:tabs>
          <w:tab w:val="center" w:pos="4153"/>
          <w:tab w:val="right" w:pos="8306"/>
        </w:tabs>
        <w:spacing w:after="0" w:line="240" w:lineRule="auto"/>
        <w:jc w:val="center"/>
        <w:rPr>
          <w:rFonts w:ascii="Times New Roman" w:eastAsia="Times New Roman" w:hAnsi="Times New Roman"/>
          <w:b/>
          <w:sz w:val="24"/>
          <w:szCs w:val="24"/>
          <w:lang w:eastAsia="lv-LV"/>
        </w:rPr>
      </w:pPr>
    </w:p>
    <w:p w14:paraId="47601A87" w14:textId="23DC947D" w:rsidR="0056763F" w:rsidRPr="00D01A9F" w:rsidRDefault="0056763F" w:rsidP="0056763F">
      <w:pPr>
        <w:spacing w:after="0" w:line="240" w:lineRule="auto"/>
        <w:jc w:val="right"/>
        <w:rPr>
          <w:rFonts w:ascii="Times New Roman" w:eastAsia="Times New Roman" w:hAnsi="Times New Roman"/>
          <w:bCs/>
          <w:sz w:val="24"/>
          <w:szCs w:val="24"/>
          <w:lang w:eastAsia="lv-LV"/>
        </w:rPr>
      </w:pPr>
      <w:r w:rsidRPr="00D01A9F">
        <w:rPr>
          <w:rFonts w:ascii="Times New Roman" w:eastAsia="Times New Roman" w:hAnsi="Times New Roman"/>
          <w:bCs/>
          <w:sz w:val="24"/>
          <w:szCs w:val="24"/>
          <w:lang w:eastAsia="lv-LV"/>
        </w:rPr>
        <w:t>Apstiprināta</w:t>
      </w:r>
    </w:p>
    <w:p w14:paraId="4CE686F5" w14:textId="77777777" w:rsidR="0056763F" w:rsidRPr="00D01A9F" w:rsidRDefault="0056763F" w:rsidP="0056763F">
      <w:pPr>
        <w:spacing w:after="0" w:line="240" w:lineRule="auto"/>
        <w:jc w:val="right"/>
        <w:rPr>
          <w:rFonts w:ascii="Times New Roman" w:eastAsia="Times New Roman" w:hAnsi="Times New Roman"/>
          <w:bCs/>
          <w:sz w:val="24"/>
          <w:szCs w:val="24"/>
          <w:lang w:eastAsia="lv-LV"/>
        </w:rPr>
      </w:pPr>
      <w:r w:rsidRPr="00D01A9F">
        <w:rPr>
          <w:rFonts w:ascii="Times New Roman" w:eastAsia="Times New Roman" w:hAnsi="Times New Roman"/>
          <w:bCs/>
          <w:sz w:val="24"/>
          <w:szCs w:val="24"/>
          <w:lang w:eastAsia="lv-LV"/>
        </w:rPr>
        <w:t>ar Izglītības un zinātnes ministrijas</w:t>
      </w:r>
    </w:p>
    <w:p w14:paraId="42D43DA5" w14:textId="0A65FB90" w:rsidR="0056763F" w:rsidRPr="00D01A9F" w:rsidRDefault="0056763F" w:rsidP="0056763F">
      <w:pPr>
        <w:spacing w:after="0" w:line="240" w:lineRule="auto"/>
        <w:jc w:val="right"/>
        <w:rPr>
          <w:rFonts w:ascii="Times New Roman" w:eastAsia="Times New Roman" w:hAnsi="Times New Roman"/>
          <w:bCs/>
          <w:sz w:val="24"/>
          <w:szCs w:val="24"/>
          <w:lang w:eastAsia="lv-LV"/>
        </w:rPr>
      </w:pPr>
      <w:r w:rsidRPr="00D01A9F">
        <w:rPr>
          <w:rFonts w:ascii="Times New Roman" w:eastAsia="Times New Roman" w:hAnsi="Times New Roman"/>
          <w:bCs/>
          <w:sz w:val="24"/>
          <w:szCs w:val="24"/>
          <w:lang w:eastAsia="lv-LV"/>
        </w:rPr>
        <w:t xml:space="preserve">2024.gada “   ” _____    </w:t>
      </w:r>
    </w:p>
    <w:p w14:paraId="634DB835" w14:textId="4E6DD1BB" w:rsidR="0056763F" w:rsidRPr="00D01A9F" w:rsidRDefault="0056763F" w:rsidP="0056763F">
      <w:pPr>
        <w:spacing w:after="0" w:line="240" w:lineRule="auto"/>
        <w:jc w:val="right"/>
        <w:rPr>
          <w:rFonts w:ascii="Times New Roman" w:eastAsia="Times New Roman" w:hAnsi="Times New Roman"/>
          <w:bCs/>
          <w:sz w:val="24"/>
          <w:szCs w:val="24"/>
          <w:lang w:eastAsia="lv-LV"/>
        </w:rPr>
      </w:pPr>
      <w:r w:rsidRPr="00D01A9F">
        <w:rPr>
          <w:rFonts w:ascii="Times New Roman" w:eastAsia="Times New Roman" w:hAnsi="Times New Roman"/>
          <w:bCs/>
          <w:sz w:val="24"/>
          <w:szCs w:val="24"/>
          <w:lang w:eastAsia="lv-LV"/>
        </w:rPr>
        <w:t xml:space="preserve">rīkojumu Nr._____     </w:t>
      </w:r>
    </w:p>
    <w:p w14:paraId="112E6035" w14:textId="77777777" w:rsidR="00812C92" w:rsidRPr="00D01A9F" w:rsidRDefault="00812C92" w:rsidP="0056763F">
      <w:pPr>
        <w:rPr>
          <w:rFonts w:ascii="Times New Roman" w:hAnsi="Times New Roman"/>
          <w:b/>
          <w:bCs/>
          <w:sz w:val="24"/>
          <w:szCs w:val="24"/>
        </w:rPr>
      </w:pPr>
    </w:p>
    <w:p w14:paraId="417AC3E2" w14:textId="77777777" w:rsidR="00E24326" w:rsidRPr="00D01A9F" w:rsidRDefault="00E24326" w:rsidP="0056763F">
      <w:pPr>
        <w:rPr>
          <w:rFonts w:ascii="Times New Roman" w:hAnsi="Times New Roman"/>
          <w:b/>
          <w:bCs/>
          <w:sz w:val="24"/>
          <w:szCs w:val="24"/>
        </w:rPr>
      </w:pPr>
    </w:p>
    <w:p w14:paraId="00861448" w14:textId="4F37817A" w:rsidR="001626EC" w:rsidRPr="00D01A9F" w:rsidRDefault="007107C0">
      <w:pPr>
        <w:jc w:val="center"/>
        <w:rPr>
          <w:rFonts w:ascii="Times New Roman" w:hAnsi="Times New Roman"/>
          <w:b/>
          <w:bCs/>
          <w:sz w:val="24"/>
          <w:szCs w:val="24"/>
        </w:rPr>
      </w:pPr>
      <w:bookmarkStart w:id="0" w:name="_Hlk164863592"/>
      <w:r w:rsidRPr="00D01A9F">
        <w:rPr>
          <w:rFonts w:ascii="Times New Roman" w:hAnsi="Times New Roman"/>
          <w:b/>
          <w:bCs/>
          <w:sz w:val="24"/>
          <w:szCs w:val="24"/>
        </w:rPr>
        <w:t>Metodika</w:t>
      </w:r>
      <w:r w:rsidR="0080307A" w:rsidRPr="00D01A9F">
        <w:rPr>
          <w:rFonts w:ascii="Times New Roman" w:hAnsi="Times New Roman"/>
          <w:b/>
          <w:bCs/>
          <w:sz w:val="24"/>
          <w:szCs w:val="24"/>
        </w:rPr>
        <w:t xml:space="preserve"> </w:t>
      </w:r>
      <w:r w:rsidR="00F05F9D" w:rsidRPr="00D01A9F">
        <w:rPr>
          <w:rFonts w:ascii="Times New Roman" w:hAnsi="Times New Roman"/>
          <w:b/>
          <w:bCs/>
          <w:sz w:val="24"/>
          <w:szCs w:val="24"/>
          <w:lang w:eastAsia="lv-LV"/>
        </w:rPr>
        <w:t xml:space="preserve">atbilstības </w:t>
      </w:r>
      <w:r w:rsidRPr="00D01A9F">
        <w:rPr>
          <w:rFonts w:ascii="Times New Roman" w:hAnsi="Times New Roman"/>
          <w:b/>
          <w:bCs/>
          <w:sz w:val="24"/>
          <w:szCs w:val="24"/>
        </w:rPr>
        <w:t>pētniecības un zināšanu izplatīšanas organizācijas</w:t>
      </w:r>
      <w:r w:rsidR="00CB4FB8" w:rsidRPr="00D01A9F">
        <w:rPr>
          <w:rFonts w:ascii="Times New Roman" w:hAnsi="Times New Roman"/>
          <w:b/>
          <w:bCs/>
          <w:sz w:val="24"/>
          <w:szCs w:val="24"/>
        </w:rPr>
        <w:t xml:space="preserve"> </w:t>
      </w:r>
      <w:r w:rsidR="00F05F9D" w:rsidRPr="00D01A9F">
        <w:rPr>
          <w:rFonts w:ascii="Times New Roman" w:hAnsi="Times New Roman"/>
          <w:b/>
          <w:bCs/>
          <w:sz w:val="24"/>
          <w:szCs w:val="24"/>
        </w:rPr>
        <w:t>noteikšanai</w:t>
      </w:r>
    </w:p>
    <w:bookmarkEnd w:id="0"/>
    <w:p w14:paraId="3CA6FD3F" w14:textId="77777777" w:rsidR="00E24326" w:rsidRPr="00D01A9F" w:rsidRDefault="00F56328" w:rsidP="006C6945">
      <w:pPr>
        <w:tabs>
          <w:tab w:val="center" w:pos="4513"/>
          <w:tab w:val="left" w:pos="7440"/>
        </w:tabs>
        <w:spacing w:before="160"/>
        <w:rPr>
          <w:rFonts w:ascii="Times New Roman" w:hAnsi="Times New Roman"/>
          <w:b/>
          <w:bCs/>
          <w:sz w:val="24"/>
          <w:szCs w:val="24"/>
        </w:rPr>
      </w:pPr>
      <w:r w:rsidRPr="00D01A9F">
        <w:rPr>
          <w:rFonts w:ascii="Times New Roman" w:hAnsi="Times New Roman"/>
          <w:b/>
          <w:bCs/>
          <w:sz w:val="24"/>
          <w:szCs w:val="24"/>
        </w:rPr>
        <w:tab/>
      </w:r>
    </w:p>
    <w:p w14:paraId="42678876" w14:textId="6D4E2676" w:rsidR="001626EC" w:rsidRPr="00D01A9F" w:rsidRDefault="007107C0" w:rsidP="00E24326">
      <w:pPr>
        <w:tabs>
          <w:tab w:val="center" w:pos="4513"/>
          <w:tab w:val="left" w:pos="7440"/>
        </w:tabs>
        <w:spacing w:before="160"/>
        <w:jc w:val="center"/>
        <w:rPr>
          <w:rFonts w:ascii="Times New Roman" w:hAnsi="Times New Roman"/>
          <w:b/>
          <w:bCs/>
          <w:sz w:val="24"/>
          <w:szCs w:val="24"/>
        </w:rPr>
      </w:pPr>
      <w:r w:rsidRPr="00D01A9F">
        <w:rPr>
          <w:rFonts w:ascii="Times New Roman" w:hAnsi="Times New Roman"/>
          <w:b/>
          <w:bCs/>
          <w:sz w:val="24"/>
          <w:szCs w:val="24"/>
        </w:rPr>
        <w:t>I. I</w:t>
      </w:r>
      <w:r w:rsidR="00CB4FB8" w:rsidRPr="00D01A9F">
        <w:rPr>
          <w:rFonts w:ascii="Times New Roman" w:hAnsi="Times New Roman"/>
          <w:b/>
          <w:bCs/>
          <w:sz w:val="24"/>
          <w:szCs w:val="24"/>
        </w:rPr>
        <w:t>evads</w:t>
      </w:r>
    </w:p>
    <w:p w14:paraId="3527397D" w14:textId="460A2D8B" w:rsidR="00623363" w:rsidRPr="00D01A9F" w:rsidRDefault="003800C1" w:rsidP="009E2DD1">
      <w:pPr>
        <w:spacing w:after="0" w:line="240" w:lineRule="auto"/>
        <w:ind w:firstLine="720"/>
        <w:jc w:val="both"/>
        <w:rPr>
          <w:rFonts w:ascii="Times New Roman" w:eastAsia="Arial Unicode MS" w:hAnsi="Times New Roman"/>
          <w:i/>
          <w:iCs/>
          <w:sz w:val="24"/>
          <w:szCs w:val="24"/>
          <w:shd w:val="clear" w:color="auto" w:fill="FFFFFF"/>
        </w:rPr>
      </w:pPr>
      <w:r w:rsidRPr="00D01A9F">
        <w:rPr>
          <w:rFonts w:ascii="Times New Roman" w:hAnsi="Times New Roman"/>
          <w:sz w:val="24"/>
          <w:szCs w:val="24"/>
        </w:rPr>
        <w:t xml:space="preserve">1. </w:t>
      </w:r>
      <w:r w:rsidR="00F05F9D" w:rsidRPr="00D01A9F">
        <w:rPr>
          <w:rFonts w:ascii="Times New Roman" w:hAnsi="Times New Roman"/>
          <w:sz w:val="24"/>
          <w:szCs w:val="24"/>
        </w:rPr>
        <w:t xml:space="preserve">Metodikas </w:t>
      </w:r>
      <w:r w:rsidR="00F05F9D" w:rsidRPr="00D01A9F">
        <w:rPr>
          <w:rFonts w:ascii="Times New Roman" w:hAnsi="Times New Roman"/>
          <w:sz w:val="24"/>
          <w:szCs w:val="24"/>
          <w:lang w:eastAsia="lv-LV"/>
        </w:rPr>
        <w:t xml:space="preserve">atbilstības </w:t>
      </w:r>
      <w:r w:rsidR="00F05F9D" w:rsidRPr="00D01A9F">
        <w:rPr>
          <w:rFonts w:ascii="Times New Roman" w:hAnsi="Times New Roman"/>
          <w:sz w:val="24"/>
          <w:szCs w:val="24"/>
        </w:rPr>
        <w:t>pētniecības un zināšanu izplatīšanas organizācijas noteikšanai</w:t>
      </w:r>
      <w:r w:rsidR="00F05F9D" w:rsidRPr="00D01A9F">
        <w:rPr>
          <w:rFonts w:ascii="Times New Roman" w:hAnsi="Times New Roman"/>
          <w:b/>
          <w:bCs/>
          <w:sz w:val="24"/>
          <w:szCs w:val="24"/>
        </w:rPr>
        <w:t xml:space="preserve"> </w:t>
      </w:r>
      <w:r w:rsidR="00DB43F8" w:rsidRPr="00D01A9F">
        <w:rPr>
          <w:rFonts w:ascii="Times New Roman" w:hAnsi="Times New Roman"/>
          <w:sz w:val="24"/>
          <w:szCs w:val="24"/>
        </w:rPr>
        <w:t xml:space="preserve">(turpmāk – </w:t>
      </w:r>
      <w:r w:rsidR="00CB4FB8" w:rsidRPr="00D01A9F">
        <w:rPr>
          <w:rFonts w:ascii="Times New Roman" w:hAnsi="Times New Roman"/>
          <w:sz w:val="24"/>
          <w:szCs w:val="24"/>
        </w:rPr>
        <w:t>m</w:t>
      </w:r>
      <w:r w:rsidR="00DB43F8" w:rsidRPr="00D01A9F">
        <w:rPr>
          <w:rFonts w:ascii="Times New Roman" w:hAnsi="Times New Roman"/>
          <w:sz w:val="24"/>
          <w:szCs w:val="24"/>
        </w:rPr>
        <w:t xml:space="preserve">etodika) </w:t>
      </w:r>
      <w:r w:rsidR="00CB4FB8" w:rsidRPr="00D01A9F">
        <w:rPr>
          <w:rFonts w:ascii="Times New Roman" w:hAnsi="Times New Roman"/>
          <w:sz w:val="24"/>
          <w:szCs w:val="24"/>
        </w:rPr>
        <w:t xml:space="preserve">mērķis ir </w:t>
      </w:r>
      <w:r w:rsidR="00F05F9D" w:rsidRPr="00D01A9F">
        <w:rPr>
          <w:rFonts w:ascii="Times New Roman" w:hAnsi="Times New Roman"/>
          <w:sz w:val="24"/>
          <w:szCs w:val="24"/>
        </w:rPr>
        <w:t>noteikt</w:t>
      </w:r>
      <w:r w:rsidR="009553B8" w:rsidRPr="00D01A9F">
        <w:rPr>
          <w:rFonts w:ascii="Times New Roman" w:hAnsi="Times New Roman"/>
          <w:sz w:val="24"/>
          <w:szCs w:val="24"/>
        </w:rPr>
        <w:t xml:space="preserve"> </w:t>
      </w:r>
      <w:r w:rsidR="0014756B" w:rsidRPr="00D01A9F">
        <w:rPr>
          <w:rFonts w:ascii="Times New Roman" w:hAnsi="Times New Roman"/>
          <w:sz w:val="24"/>
          <w:szCs w:val="24"/>
        </w:rPr>
        <w:t>kārtību</w:t>
      </w:r>
      <w:r w:rsidR="00EF4B1D" w:rsidRPr="00D01A9F">
        <w:rPr>
          <w:rFonts w:ascii="Times New Roman" w:hAnsi="Times New Roman"/>
          <w:sz w:val="24"/>
          <w:szCs w:val="24"/>
        </w:rPr>
        <w:t xml:space="preserve">, kādā </w:t>
      </w:r>
      <w:r w:rsidR="009B719B" w:rsidRPr="00D01A9F">
        <w:rPr>
          <w:rFonts w:ascii="Times New Roman" w:hAnsi="Times New Roman"/>
          <w:sz w:val="24"/>
          <w:szCs w:val="24"/>
        </w:rPr>
        <w:t>pārbauda</w:t>
      </w:r>
      <w:r w:rsidR="0014756B" w:rsidRPr="00D01A9F">
        <w:rPr>
          <w:rFonts w:ascii="Times New Roman" w:hAnsi="Times New Roman"/>
          <w:sz w:val="24"/>
          <w:szCs w:val="24"/>
        </w:rPr>
        <w:t xml:space="preserve"> </w:t>
      </w:r>
      <w:r w:rsidR="009553B8" w:rsidRPr="00D01A9F">
        <w:rPr>
          <w:rFonts w:ascii="Times New Roman" w:hAnsi="Times New Roman"/>
          <w:sz w:val="24"/>
          <w:szCs w:val="24"/>
        </w:rPr>
        <w:t>atbilstību pētniecības un zināšanu izplatīšanas organizācija</w:t>
      </w:r>
      <w:r w:rsidR="00CB4FB8" w:rsidRPr="00D01A9F">
        <w:rPr>
          <w:rFonts w:ascii="Times New Roman" w:hAnsi="Times New Roman"/>
          <w:sz w:val="24"/>
          <w:szCs w:val="24"/>
        </w:rPr>
        <w:t xml:space="preserve">i (turpmāk - pētniecības organizācija) </w:t>
      </w:r>
      <w:r w:rsidR="009553B8" w:rsidRPr="00D01A9F">
        <w:rPr>
          <w:rFonts w:ascii="Times New Roman" w:hAnsi="Times New Roman"/>
          <w:sz w:val="24"/>
          <w:szCs w:val="24"/>
        </w:rPr>
        <w:t>saskaņā ar</w:t>
      </w:r>
      <w:r w:rsidR="0080307A" w:rsidRPr="00D01A9F">
        <w:rPr>
          <w:rFonts w:ascii="Times New Roman" w:hAnsi="Times New Roman"/>
          <w:sz w:val="24"/>
          <w:szCs w:val="24"/>
        </w:rPr>
        <w:t xml:space="preserve"> </w:t>
      </w:r>
      <w:r w:rsidR="00EC4570" w:rsidRPr="00D01A9F">
        <w:rPr>
          <w:rFonts w:ascii="Times New Roman" w:hAnsi="Times New Roman"/>
          <w:sz w:val="24"/>
          <w:szCs w:val="24"/>
        </w:rPr>
        <w:t>Komisijas 2014.</w:t>
      </w:r>
      <w:r w:rsidR="00D663C8" w:rsidRPr="00D01A9F">
        <w:rPr>
          <w:rFonts w:ascii="Times New Roman" w:hAnsi="Times New Roman"/>
          <w:sz w:val="24"/>
          <w:szCs w:val="24"/>
        </w:rPr>
        <w:t> </w:t>
      </w:r>
      <w:r w:rsidR="00EC4570" w:rsidRPr="00D01A9F">
        <w:rPr>
          <w:rFonts w:ascii="Times New Roman" w:hAnsi="Times New Roman"/>
          <w:sz w:val="24"/>
          <w:szCs w:val="24"/>
        </w:rPr>
        <w:t>gada 17.</w:t>
      </w:r>
      <w:r w:rsidR="00D663C8" w:rsidRPr="00D01A9F">
        <w:rPr>
          <w:rFonts w:ascii="Times New Roman" w:hAnsi="Times New Roman"/>
          <w:sz w:val="24"/>
          <w:szCs w:val="24"/>
        </w:rPr>
        <w:t> </w:t>
      </w:r>
      <w:r w:rsidR="00EC4570" w:rsidRPr="00D01A9F">
        <w:rPr>
          <w:rFonts w:ascii="Times New Roman" w:hAnsi="Times New Roman"/>
          <w:sz w:val="24"/>
          <w:szCs w:val="24"/>
        </w:rPr>
        <w:t>jūnija  Regula</w:t>
      </w:r>
      <w:r w:rsidR="003577A5" w:rsidRPr="00D01A9F">
        <w:rPr>
          <w:rFonts w:ascii="Times New Roman" w:hAnsi="Times New Roman"/>
          <w:sz w:val="24"/>
          <w:szCs w:val="24"/>
        </w:rPr>
        <w:t>s</w:t>
      </w:r>
      <w:r w:rsidR="00EC4570" w:rsidRPr="00D01A9F">
        <w:rPr>
          <w:rFonts w:ascii="Times New Roman" w:hAnsi="Times New Roman"/>
          <w:sz w:val="24"/>
          <w:szCs w:val="24"/>
        </w:rPr>
        <w:t xml:space="preserve"> Nr.</w:t>
      </w:r>
      <w:r w:rsidR="00D663C8" w:rsidRPr="00D01A9F">
        <w:rPr>
          <w:rFonts w:ascii="Times New Roman" w:hAnsi="Times New Roman"/>
          <w:sz w:val="24"/>
          <w:szCs w:val="24"/>
        </w:rPr>
        <w:t> </w:t>
      </w:r>
      <w:r w:rsidR="00EC4570" w:rsidRPr="00D01A9F">
        <w:rPr>
          <w:rFonts w:ascii="Times New Roman" w:hAnsi="Times New Roman"/>
          <w:sz w:val="24"/>
          <w:szCs w:val="24"/>
        </w:rPr>
        <w:t>651/2014, ar ko noteiktas atbalsta kategorijas atzīst par saderīgām ar iekšējo tirgu, piemērojot Līguma 107. un 108.</w:t>
      </w:r>
      <w:r w:rsidR="00D663C8" w:rsidRPr="00D01A9F">
        <w:rPr>
          <w:rFonts w:ascii="Times New Roman" w:hAnsi="Times New Roman"/>
          <w:sz w:val="24"/>
          <w:szCs w:val="24"/>
        </w:rPr>
        <w:t> </w:t>
      </w:r>
      <w:r w:rsidR="00EC4570" w:rsidRPr="00D01A9F">
        <w:rPr>
          <w:rFonts w:ascii="Times New Roman" w:hAnsi="Times New Roman"/>
          <w:sz w:val="24"/>
          <w:szCs w:val="24"/>
        </w:rPr>
        <w:t>pantu (dokuments attiecas uz EEZ)</w:t>
      </w:r>
      <w:r w:rsidR="00C523FE" w:rsidRPr="00D01A9F">
        <w:rPr>
          <w:rStyle w:val="FootnoteReference"/>
          <w:rFonts w:ascii="Times New Roman" w:hAnsi="Times New Roman"/>
          <w:sz w:val="24"/>
          <w:szCs w:val="24"/>
        </w:rPr>
        <w:footnoteReference w:id="2"/>
      </w:r>
      <w:r w:rsidR="00DA4A19" w:rsidRPr="00D01A9F">
        <w:rPr>
          <w:rFonts w:ascii="Times New Roman" w:hAnsi="Times New Roman"/>
          <w:sz w:val="24"/>
          <w:szCs w:val="24"/>
        </w:rPr>
        <w:t xml:space="preserve"> </w:t>
      </w:r>
      <w:r w:rsidR="00EC4570" w:rsidRPr="00D01A9F">
        <w:rPr>
          <w:rFonts w:ascii="Times New Roman" w:hAnsi="Times New Roman"/>
          <w:sz w:val="24"/>
          <w:szCs w:val="24"/>
        </w:rPr>
        <w:t xml:space="preserve">(turpmāk – </w:t>
      </w:r>
      <w:r w:rsidR="007107C0" w:rsidRPr="00D01A9F">
        <w:rPr>
          <w:rFonts w:ascii="Times New Roman" w:hAnsi="Times New Roman"/>
          <w:sz w:val="24"/>
          <w:szCs w:val="24"/>
        </w:rPr>
        <w:t>Regula</w:t>
      </w:r>
      <w:r w:rsidR="00EC4570" w:rsidRPr="00D01A9F">
        <w:rPr>
          <w:rFonts w:ascii="Times New Roman" w:hAnsi="Times New Roman"/>
          <w:sz w:val="24"/>
          <w:szCs w:val="24"/>
        </w:rPr>
        <w:t>)</w:t>
      </w:r>
      <w:r w:rsidR="00F861CB" w:rsidRPr="00D01A9F">
        <w:rPr>
          <w:rFonts w:ascii="Times New Roman" w:hAnsi="Times New Roman"/>
          <w:sz w:val="24"/>
          <w:szCs w:val="24"/>
        </w:rPr>
        <w:t xml:space="preserve"> 2.</w:t>
      </w:r>
      <w:r w:rsidR="00D663C8" w:rsidRPr="00D01A9F">
        <w:rPr>
          <w:rFonts w:ascii="Times New Roman" w:hAnsi="Times New Roman"/>
          <w:sz w:val="24"/>
          <w:szCs w:val="24"/>
        </w:rPr>
        <w:t> </w:t>
      </w:r>
      <w:r w:rsidR="00F861CB" w:rsidRPr="00D01A9F">
        <w:rPr>
          <w:rFonts w:ascii="Times New Roman" w:hAnsi="Times New Roman"/>
          <w:sz w:val="24"/>
          <w:szCs w:val="24"/>
        </w:rPr>
        <w:t>panta 83.</w:t>
      </w:r>
      <w:r w:rsidR="00D663C8" w:rsidRPr="00D01A9F">
        <w:rPr>
          <w:rFonts w:ascii="Times New Roman" w:hAnsi="Times New Roman"/>
          <w:sz w:val="24"/>
          <w:szCs w:val="24"/>
        </w:rPr>
        <w:t> </w:t>
      </w:r>
      <w:r w:rsidR="00F861CB" w:rsidRPr="00D01A9F">
        <w:rPr>
          <w:rFonts w:ascii="Times New Roman" w:hAnsi="Times New Roman"/>
          <w:sz w:val="24"/>
          <w:szCs w:val="24"/>
        </w:rPr>
        <w:t xml:space="preserve">punktā </w:t>
      </w:r>
      <w:r w:rsidR="007D057B" w:rsidRPr="00D01A9F">
        <w:rPr>
          <w:rFonts w:ascii="Times New Roman" w:hAnsi="Times New Roman"/>
          <w:sz w:val="24"/>
          <w:szCs w:val="24"/>
        </w:rPr>
        <w:t>noteikt</w:t>
      </w:r>
      <w:r w:rsidR="00EC4966" w:rsidRPr="00D01A9F">
        <w:rPr>
          <w:rFonts w:ascii="Times New Roman" w:hAnsi="Times New Roman"/>
          <w:sz w:val="24"/>
          <w:szCs w:val="24"/>
        </w:rPr>
        <w:t>o</w:t>
      </w:r>
      <w:r w:rsidR="00F861CB" w:rsidRPr="00D01A9F">
        <w:rPr>
          <w:rFonts w:ascii="Times New Roman" w:hAnsi="Times New Roman"/>
          <w:sz w:val="24"/>
          <w:szCs w:val="24"/>
        </w:rPr>
        <w:t xml:space="preserve"> definīcij</w:t>
      </w:r>
      <w:r w:rsidR="00EC4966" w:rsidRPr="00D01A9F">
        <w:rPr>
          <w:rFonts w:ascii="Times New Roman" w:hAnsi="Times New Roman"/>
          <w:sz w:val="24"/>
          <w:szCs w:val="24"/>
        </w:rPr>
        <w:t>u</w:t>
      </w:r>
      <w:r w:rsidR="00B82D00" w:rsidRPr="00D01A9F">
        <w:rPr>
          <w:rFonts w:ascii="Times New Roman" w:hAnsi="Times New Roman"/>
          <w:sz w:val="24"/>
          <w:szCs w:val="24"/>
        </w:rPr>
        <w:t>, ka “</w:t>
      </w:r>
      <w:r w:rsidR="00B82D00" w:rsidRPr="00D01A9F">
        <w:rPr>
          <w:rFonts w:ascii="Times New Roman" w:eastAsia="Arial Unicode MS" w:hAnsi="Times New Roman"/>
          <w:i/>
          <w:iCs/>
          <w:sz w:val="24"/>
          <w:szCs w:val="24"/>
          <w:shd w:val="clear" w:color="auto" w:fill="FFFFFF"/>
        </w:rPr>
        <w:t>pētniecības un zināšanu izplatīšanas organizācija” ir subjekts (piemēram, universitātes vai pētniecības institūti, tehnoloģiju pārneses aģentūras, inovācijas starpnieki, uz pētniecību orientēti fiziskas vai virtuālas sadarbības subjekti) neatkarīgi no tā juridiskā statusa (publisko vai privāto tiesību subjekts) vai finansējuma veida, kura galvenais mērķis ir neatkarīgi veikt fundamentālos pētījumus, rūpnieciskos pētījumus vai eksperimentālo izstrādi vai plaši izplatīt šādu darbību rezultātus mācību, publikāciju vai zināšanu pārneses veidā. Ja šis subjekts veic arī saimniecisko darbību, tās finansējums, izmaksas un ieņēmumi ir jāuzskaita atsevišķi. Uzņēmumiem, kas var izšķiroši ietekmēt šo subjektu, piemēram, būdami tā akcionāri vai dalībnieki, nedrīkst būt privileģēta piekļuve šā subjekta radītajiem rezultātiem</w:t>
      </w:r>
      <w:r w:rsidR="00D048B6" w:rsidRPr="00D01A9F">
        <w:rPr>
          <w:rFonts w:ascii="Times New Roman" w:eastAsia="Arial Unicode MS" w:hAnsi="Times New Roman"/>
          <w:i/>
          <w:iCs/>
          <w:sz w:val="24"/>
          <w:szCs w:val="24"/>
          <w:shd w:val="clear" w:color="auto" w:fill="FFFFFF"/>
        </w:rPr>
        <w:t>”</w:t>
      </w:r>
      <w:r w:rsidR="00D01A9F" w:rsidRPr="00D01A9F">
        <w:rPr>
          <w:rFonts w:ascii="Times New Roman" w:eastAsia="Arial Unicode MS" w:hAnsi="Times New Roman"/>
          <w:i/>
          <w:iCs/>
          <w:sz w:val="24"/>
          <w:szCs w:val="24"/>
          <w:shd w:val="clear" w:color="auto" w:fill="FFFFFF"/>
        </w:rPr>
        <w:t xml:space="preserve"> </w:t>
      </w:r>
      <w:r w:rsidR="003C079B" w:rsidRPr="00D01A9F">
        <w:rPr>
          <w:rFonts w:ascii="Times New Roman" w:eastAsia="Arial Unicode MS" w:hAnsi="Times New Roman"/>
          <w:sz w:val="24"/>
          <w:szCs w:val="24"/>
          <w:shd w:val="clear" w:color="auto" w:fill="FFFFFF"/>
        </w:rPr>
        <w:t xml:space="preserve">(turpmāk </w:t>
      </w:r>
      <w:r w:rsidR="000864A6" w:rsidRPr="00D01A9F">
        <w:rPr>
          <w:rFonts w:ascii="Times New Roman" w:eastAsia="Arial Unicode MS" w:hAnsi="Times New Roman"/>
          <w:sz w:val="24"/>
          <w:szCs w:val="24"/>
          <w:shd w:val="clear" w:color="auto" w:fill="FFFFFF"/>
        </w:rPr>
        <w:t xml:space="preserve">– </w:t>
      </w:r>
      <w:r w:rsidR="00152E0B" w:rsidRPr="00D01A9F">
        <w:rPr>
          <w:rFonts w:ascii="Times New Roman" w:hAnsi="Times New Roman"/>
          <w:sz w:val="24"/>
          <w:szCs w:val="24"/>
        </w:rPr>
        <w:t>pētniecības organizācijas</w:t>
      </w:r>
      <w:r w:rsidR="000864A6" w:rsidRPr="00D01A9F">
        <w:rPr>
          <w:rFonts w:ascii="Times New Roman" w:eastAsia="Arial Unicode MS" w:hAnsi="Times New Roman"/>
          <w:sz w:val="24"/>
          <w:szCs w:val="24"/>
          <w:shd w:val="clear" w:color="auto" w:fill="FFFFFF"/>
        </w:rPr>
        <w:t xml:space="preserve"> </w:t>
      </w:r>
      <w:r w:rsidR="00B05C52" w:rsidRPr="00D01A9F">
        <w:rPr>
          <w:rFonts w:ascii="Times New Roman" w:eastAsia="Arial Unicode MS" w:hAnsi="Times New Roman"/>
          <w:sz w:val="24"/>
          <w:szCs w:val="24"/>
          <w:shd w:val="clear" w:color="auto" w:fill="FFFFFF"/>
        </w:rPr>
        <w:t>definīcija</w:t>
      </w:r>
      <w:r w:rsidR="000864A6" w:rsidRPr="00D01A9F">
        <w:rPr>
          <w:rFonts w:ascii="Times New Roman" w:eastAsia="Arial Unicode MS" w:hAnsi="Times New Roman"/>
          <w:sz w:val="24"/>
          <w:szCs w:val="24"/>
          <w:shd w:val="clear" w:color="auto" w:fill="FFFFFF"/>
        </w:rPr>
        <w:t>)</w:t>
      </w:r>
      <w:r w:rsidR="00D01A9F" w:rsidRPr="00D01A9F">
        <w:rPr>
          <w:rFonts w:ascii="Times New Roman" w:eastAsia="Arial Unicode MS" w:hAnsi="Times New Roman"/>
          <w:sz w:val="24"/>
          <w:szCs w:val="24"/>
          <w:shd w:val="clear" w:color="auto" w:fill="FFFFFF"/>
        </w:rPr>
        <w:t>.</w:t>
      </w:r>
    </w:p>
    <w:p w14:paraId="29ECC66E" w14:textId="77777777" w:rsidR="009E2DD1" w:rsidRPr="00D01A9F" w:rsidRDefault="009E2DD1" w:rsidP="009E2DD1">
      <w:pPr>
        <w:spacing w:after="0" w:line="240" w:lineRule="auto"/>
        <w:ind w:firstLine="720"/>
        <w:jc w:val="both"/>
        <w:rPr>
          <w:rFonts w:ascii="Times New Roman" w:hAnsi="Times New Roman"/>
          <w:b/>
          <w:bCs/>
          <w:sz w:val="24"/>
          <w:szCs w:val="24"/>
        </w:rPr>
      </w:pPr>
    </w:p>
    <w:p w14:paraId="5D0F6DCA" w14:textId="4C35872F" w:rsidR="003800C1" w:rsidRPr="00D01A9F" w:rsidRDefault="003800C1" w:rsidP="00623363">
      <w:pPr>
        <w:spacing w:after="0" w:line="240" w:lineRule="auto"/>
        <w:ind w:firstLine="810"/>
        <w:jc w:val="both"/>
        <w:rPr>
          <w:rFonts w:ascii="Times New Roman" w:hAnsi="Times New Roman"/>
          <w:sz w:val="24"/>
          <w:szCs w:val="24"/>
        </w:rPr>
      </w:pPr>
      <w:r w:rsidRPr="00D01A9F">
        <w:rPr>
          <w:rFonts w:ascii="Times New Roman" w:hAnsi="Times New Roman"/>
          <w:sz w:val="24"/>
          <w:szCs w:val="24"/>
        </w:rPr>
        <w:t>2. Metodikā lietot</w:t>
      </w:r>
      <w:r w:rsidR="008864A7" w:rsidRPr="00D01A9F">
        <w:rPr>
          <w:rFonts w:ascii="Times New Roman" w:hAnsi="Times New Roman"/>
          <w:sz w:val="24"/>
          <w:szCs w:val="24"/>
        </w:rPr>
        <w:t>as arī</w:t>
      </w:r>
      <w:r w:rsidR="00F45BBC" w:rsidRPr="00D01A9F">
        <w:rPr>
          <w:rFonts w:ascii="Times New Roman" w:hAnsi="Times New Roman"/>
          <w:sz w:val="24"/>
          <w:szCs w:val="24"/>
        </w:rPr>
        <w:t xml:space="preserve"> </w:t>
      </w:r>
      <w:r w:rsidR="008864A7" w:rsidRPr="00D01A9F">
        <w:rPr>
          <w:rFonts w:ascii="Times New Roman" w:hAnsi="Times New Roman"/>
          <w:sz w:val="24"/>
          <w:szCs w:val="24"/>
        </w:rPr>
        <w:t>šādas definīcijas</w:t>
      </w:r>
      <w:r w:rsidR="008227EA" w:rsidRPr="00D01A9F">
        <w:rPr>
          <w:rFonts w:ascii="Times New Roman" w:hAnsi="Times New Roman"/>
          <w:sz w:val="24"/>
          <w:szCs w:val="24"/>
        </w:rPr>
        <w:t>:</w:t>
      </w:r>
    </w:p>
    <w:p w14:paraId="6DD9291F" w14:textId="3348982A" w:rsidR="000261A7" w:rsidRPr="00D01A9F" w:rsidRDefault="000261A7" w:rsidP="000261A7">
      <w:pPr>
        <w:spacing w:after="0" w:line="240" w:lineRule="auto"/>
        <w:ind w:firstLine="810"/>
        <w:jc w:val="both"/>
        <w:rPr>
          <w:rFonts w:ascii="Times New Roman" w:hAnsi="Times New Roman"/>
          <w:sz w:val="24"/>
          <w:szCs w:val="24"/>
        </w:rPr>
      </w:pPr>
      <w:r w:rsidRPr="00D01A9F">
        <w:rPr>
          <w:rFonts w:ascii="Times New Roman" w:hAnsi="Times New Roman"/>
          <w:sz w:val="24"/>
          <w:szCs w:val="24"/>
        </w:rPr>
        <w:t xml:space="preserve">2.1. fundamentālie pētījumi </w:t>
      </w:r>
      <w:r>
        <w:rPr>
          <w:rFonts w:ascii="Times New Roman" w:hAnsi="Times New Roman"/>
          <w:sz w:val="24"/>
          <w:szCs w:val="24"/>
        </w:rPr>
        <w:t xml:space="preserve">- </w:t>
      </w:r>
      <w:r w:rsidRPr="00D01A9F">
        <w:rPr>
          <w:rFonts w:ascii="Times New Roman" w:hAnsi="Times New Roman"/>
          <w:sz w:val="24"/>
          <w:szCs w:val="24"/>
        </w:rPr>
        <w:t>eksperimentālais vai teorētiskais darbs, ko galvenokārt veic, lai iegūtu jaunas zināšanas par lietām un parādībām, neparedzot nekādu tiešu komerciālu pielietojumu vai izmantošanu</w:t>
      </w:r>
      <w:r>
        <w:rPr>
          <w:rFonts w:ascii="Times New Roman" w:hAnsi="Times New Roman"/>
          <w:sz w:val="24"/>
          <w:szCs w:val="24"/>
        </w:rPr>
        <w:t xml:space="preserve"> (</w:t>
      </w:r>
      <w:r w:rsidRPr="00D01A9F">
        <w:rPr>
          <w:rFonts w:ascii="Times New Roman" w:hAnsi="Times New Roman"/>
          <w:sz w:val="24"/>
          <w:szCs w:val="24"/>
        </w:rPr>
        <w:t>Regulas 2. panta 8</w:t>
      </w:r>
      <w:r>
        <w:rPr>
          <w:rFonts w:ascii="Times New Roman" w:hAnsi="Times New Roman"/>
          <w:sz w:val="24"/>
          <w:szCs w:val="24"/>
        </w:rPr>
        <w:t>4</w:t>
      </w:r>
      <w:r w:rsidRPr="00D01A9F">
        <w:rPr>
          <w:rFonts w:ascii="Times New Roman" w:hAnsi="Times New Roman"/>
          <w:sz w:val="24"/>
          <w:szCs w:val="24"/>
        </w:rPr>
        <w:t>. punkt</w:t>
      </w:r>
      <w:r>
        <w:rPr>
          <w:rFonts w:ascii="Times New Roman" w:hAnsi="Times New Roman"/>
          <w:sz w:val="24"/>
          <w:szCs w:val="24"/>
        </w:rPr>
        <w:t>s)</w:t>
      </w:r>
      <w:r w:rsidRPr="00D01A9F">
        <w:rPr>
          <w:rFonts w:ascii="Times New Roman" w:hAnsi="Times New Roman"/>
          <w:sz w:val="24"/>
          <w:szCs w:val="24"/>
        </w:rPr>
        <w:t>;</w:t>
      </w:r>
    </w:p>
    <w:p w14:paraId="3F0B6E84" w14:textId="03025E00" w:rsidR="000261A7" w:rsidRPr="00D01A9F" w:rsidRDefault="000261A7" w:rsidP="000261A7">
      <w:pPr>
        <w:pStyle w:val="oj-normal"/>
        <w:shd w:val="clear" w:color="auto" w:fill="FFFFFF"/>
        <w:spacing w:before="0" w:beforeAutospacing="0" w:after="0" w:afterAutospacing="0"/>
        <w:ind w:firstLine="810"/>
        <w:jc w:val="both"/>
        <w:rPr>
          <w:rStyle w:val="ui-provider"/>
          <w:lang w:val="lv-LV"/>
        </w:rPr>
      </w:pPr>
      <w:r w:rsidRPr="00D01A9F">
        <w:rPr>
          <w:lang w:val="lv-LV"/>
        </w:rPr>
        <w:t xml:space="preserve">2.2.  </w:t>
      </w:r>
      <w:r w:rsidRPr="00D01A9F">
        <w:rPr>
          <w:rStyle w:val="ui-provider"/>
          <w:lang w:val="lv-LV"/>
        </w:rPr>
        <w:t>rūpnieciskie pētījumi</w:t>
      </w:r>
      <w:r>
        <w:rPr>
          <w:rStyle w:val="ui-provider"/>
          <w:lang w:val="lv-LV"/>
        </w:rPr>
        <w:t xml:space="preserve"> -</w:t>
      </w:r>
      <w:r w:rsidRPr="00D01A9F">
        <w:rPr>
          <w:rStyle w:val="ui-provider"/>
          <w:lang w:val="lv-LV"/>
        </w:rPr>
        <w:t xml:space="preserve"> plānveida pētījumi vai nozīmīgs izpētes darbs ar mērķi iegūt jaunas zināšanas un prasmes jaunu produktu, procesu vai pakalpojumu izstrādei vai ar mērķi būtiski uzlabot esošos produktus, procesus vai pakalpojumus (tai skaitā digitālos produktus, procesus vai pakalpojumus) jebkurā jomā, nozarē vai sektorā un attiecībā uz jebkuru tehnoloģiju (cita starpā attiecībā uz digitālajām nozarēm un tehnoloģijām, tādām kā </w:t>
      </w:r>
      <w:proofErr w:type="spellStart"/>
      <w:r w:rsidRPr="00D01A9F">
        <w:rPr>
          <w:rStyle w:val="ui-provider"/>
          <w:lang w:val="lv-LV"/>
        </w:rPr>
        <w:t>superdatošana</w:t>
      </w:r>
      <w:proofErr w:type="spellEnd"/>
      <w:r w:rsidRPr="00D01A9F">
        <w:rPr>
          <w:rStyle w:val="ui-provider"/>
          <w:lang w:val="lv-LV"/>
        </w:rPr>
        <w:t xml:space="preserve">, kvantu tehnoloģijas, </w:t>
      </w:r>
      <w:proofErr w:type="spellStart"/>
      <w:r w:rsidRPr="00D01A9F">
        <w:rPr>
          <w:rStyle w:val="ui-provider"/>
          <w:lang w:val="lv-LV"/>
        </w:rPr>
        <w:t>blokķēdes</w:t>
      </w:r>
      <w:proofErr w:type="spellEnd"/>
      <w:r w:rsidRPr="00D01A9F">
        <w:rPr>
          <w:rStyle w:val="ui-provider"/>
          <w:lang w:val="lv-LV"/>
        </w:rPr>
        <w:t xml:space="preserve"> tehnoloģijas, mākslīgais intelekts, </w:t>
      </w:r>
      <w:proofErr w:type="spellStart"/>
      <w:r w:rsidRPr="00D01A9F">
        <w:rPr>
          <w:rStyle w:val="ui-provider"/>
          <w:lang w:val="lv-LV"/>
        </w:rPr>
        <w:t>kiberdrošība</w:t>
      </w:r>
      <w:proofErr w:type="spellEnd"/>
      <w:r w:rsidRPr="00D01A9F">
        <w:rPr>
          <w:rStyle w:val="ui-provider"/>
          <w:lang w:val="lv-LV"/>
        </w:rPr>
        <w:t xml:space="preserve">, lielie dati un </w:t>
      </w:r>
      <w:proofErr w:type="spellStart"/>
      <w:r w:rsidRPr="00D01A9F">
        <w:rPr>
          <w:rStyle w:val="ui-provider"/>
          <w:lang w:val="lv-LV"/>
        </w:rPr>
        <w:t>mākoņtehnoloģijas</w:t>
      </w:r>
      <w:proofErr w:type="spellEnd"/>
      <w:r w:rsidRPr="00D01A9F">
        <w:rPr>
          <w:rStyle w:val="ui-provider"/>
          <w:lang w:val="lv-LV"/>
        </w:rPr>
        <w:t xml:space="preserve">). Rūpnieciskie pētījumi ietver kompleksu sistēmu sastāvdaļu radīšanu un var ietvert prototipu izstrādi laboratorijas vidē vai vidē ar imitētām </w:t>
      </w:r>
      <w:proofErr w:type="spellStart"/>
      <w:r w:rsidRPr="00D01A9F">
        <w:rPr>
          <w:rStyle w:val="ui-provider"/>
          <w:lang w:val="lv-LV"/>
        </w:rPr>
        <w:t>saskarnēm</w:t>
      </w:r>
      <w:proofErr w:type="spellEnd"/>
      <w:r w:rsidRPr="00D01A9F">
        <w:rPr>
          <w:rStyle w:val="ui-provider"/>
          <w:lang w:val="lv-LV"/>
        </w:rPr>
        <w:t xml:space="preserve"> savienošanai ar esošām sistēmām, kā arī izmēģinājuma līniju radīšanu, kad tas nepieciešams rūpnieciskajiem pētījumiem un jo īpaši nepatentētu tehnoloģiju validēšanai (Regulas 2. panta 85. punkts</w:t>
      </w:r>
      <w:r w:rsidR="000B3161">
        <w:rPr>
          <w:rStyle w:val="ui-provider"/>
          <w:lang w:val="lv-LV"/>
        </w:rPr>
        <w:t>)</w:t>
      </w:r>
      <w:r w:rsidRPr="00D01A9F">
        <w:rPr>
          <w:rStyle w:val="ui-provider"/>
          <w:lang w:val="lv-LV"/>
        </w:rPr>
        <w:t>;</w:t>
      </w:r>
    </w:p>
    <w:p w14:paraId="349B994B" w14:textId="77777777" w:rsidR="000261A7" w:rsidRPr="00D01A9F" w:rsidRDefault="000261A7" w:rsidP="000261A7">
      <w:pPr>
        <w:pStyle w:val="oj-normal"/>
        <w:shd w:val="clear" w:color="auto" w:fill="FFFFFF"/>
        <w:spacing w:before="0" w:beforeAutospacing="0" w:after="0" w:afterAutospacing="0"/>
        <w:ind w:firstLine="810"/>
        <w:jc w:val="both"/>
        <w:rPr>
          <w:lang w:val="lv-LV"/>
        </w:rPr>
      </w:pPr>
      <w:r w:rsidRPr="00D01A9F">
        <w:rPr>
          <w:lang w:val="lv-LV"/>
        </w:rPr>
        <w:t xml:space="preserve">2.3. eksperimentālā izstrāde </w:t>
      </w:r>
      <w:r>
        <w:rPr>
          <w:lang w:val="lv-LV"/>
        </w:rPr>
        <w:t xml:space="preserve">– </w:t>
      </w:r>
      <w:r w:rsidRPr="00D01A9F">
        <w:rPr>
          <w:lang w:val="lv-LV"/>
        </w:rPr>
        <w:t>esošo z</w:t>
      </w:r>
      <w:r>
        <w:rPr>
          <w:lang w:val="lv-LV"/>
        </w:rPr>
        <w:t>i</w:t>
      </w:r>
      <w:r w:rsidRPr="00D01A9F">
        <w:rPr>
          <w:lang w:val="lv-LV"/>
        </w:rPr>
        <w:t xml:space="preserve">nātnisko atziņu, tehnoloģisko, uzņēmējdarbības un citu attiecīgu zināšanu un prasmju iegūšana, kombinēšana, modelēšana un izmantošana ar mērķi izstrādāt jaunus vai uzlabotus produktus, procesus vai pakalpojumus (tai skaitā digitālos produktus, procesus vai pakalpojumus) jebkurā jomā, nozarē vai sektorā un attiecībā uz jebkuru tehnoloģiju </w:t>
      </w:r>
      <w:r w:rsidRPr="00D01A9F">
        <w:rPr>
          <w:lang w:val="lv-LV"/>
        </w:rPr>
        <w:lastRenderedPageBreak/>
        <w:t xml:space="preserve">(cita starpā attiecībā uz digitālajām nozarēm un tehnoloģijām, tādām kā </w:t>
      </w:r>
      <w:proofErr w:type="spellStart"/>
      <w:r w:rsidRPr="00D01A9F">
        <w:rPr>
          <w:lang w:val="lv-LV"/>
        </w:rPr>
        <w:t>superdatošana</w:t>
      </w:r>
      <w:proofErr w:type="spellEnd"/>
      <w:r w:rsidRPr="00D01A9F">
        <w:rPr>
          <w:lang w:val="lv-LV"/>
        </w:rPr>
        <w:t xml:space="preserve">, kvantu tehnoloģijas, </w:t>
      </w:r>
      <w:proofErr w:type="spellStart"/>
      <w:r w:rsidRPr="00D01A9F">
        <w:rPr>
          <w:lang w:val="lv-LV"/>
        </w:rPr>
        <w:t>blokķēdes</w:t>
      </w:r>
      <w:proofErr w:type="spellEnd"/>
      <w:r w:rsidRPr="00D01A9F">
        <w:rPr>
          <w:lang w:val="lv-LV"/>
        </w:rPr>
        <w:t xml:space="preserve"> tehnoloģijas, mākslīgais intelekts, </w:t>
      </w:r>
      <w:proofErr w:type="spellStart"/>
      <w:r w:rsidRPr="00D01A9F">
        <w:rPr>
          <w:lang w:val="lv-LV"/>
        </w:rPr>
        <w:t>kiberdrošība</w:t>
      </w:r>
      <w:proofErr w:type="spellEnd"/>
      <w:r w:rsidRPr="00D01A9F">
        <w:rPr>
          <w:lang w:val="lv-LV"/>
        </w:rPr>
        <w:t xml:space="preserve">, lielie dati un </w:t>
      </w:r>
      <w:proofErr w:type="spellStart"/>
      <w:r w:rsidRPr="00D01A9F">
        <w:rPr>
          <w:lang w:val="lv-LV"/>
        </w:rPr>
        <w:t>mākoņdatošanas</w:t>
      </w:r>
      <w:proofErr w:type="spellEnd"/>
      <w:r w:rsidRPr="00D01A9F">
        <w:rPr>
          <w:lang w:val="lv-LV"/>
        </w:rPr>
        <w:t xml:space="preserve"> vai </w:t>
      </w:r>
      <w:proofErr w:type="spellStart"/>
      <w:r w:rsidRPr="00D01A9F">
        <w:rPr>
          <w:lang w:val="lv-LV"/>
        </w:rPr>
        <w:t>perifērdatošanas</w:t>
      </w:r>
      <w:proofErr w:type="spellEnd"/>
      <w:r w:rsidRPr="00D01A9F">
        <w:rPr>
          <w:lang w:val="lv-LV"/>
        </w:rPr>
        <w:t xml:space="preserve"> tehnoloģijas). Tajā var ietilpt arī, piemēram, darbības, kuru mērķis ir jaunu produktu, procesu vai pakalpojumu konceptuāla definēšana, plānošana un dokumentēšana.</w:t>
      </w:r>
    </w:p>
    <w:p w14:paraId="505495D5" w14:textId="77777777" w:rsidR="000261A7" w:rsidRPr="00D01A9F" w:rsidRDefault="000261A7" w:rsidP="000261A7">
      <w:pPr>
        <w:pStyle w:val="oj-normal"/>
        <w:shd w:val="clear" w:color="auto" w:fill="FFFFFF"/>
        <w:spacing w:before="0" w:beforeAutospacing="0" w:after="0" w:afterAutospacing="0"/>
        <w:ind w:firstLine="810"/>
        <w:jc w:val="both"/>
        <w:rPr>
          <w:lang w:val="lv-LV"/>
        </w:rPr>
      </w:pPr>
      <w:r w:rsidRPr="00D01A9F">
        <w:rPr>
          <w:lang w:val="lv-LV"/>
        </w:rPr>
        <w:t xml:space="preserve">Eksperimentālā izstrāde var ietvert jaunu vai uzlabotu produktu, procesu vai pakalpojumu prototipu izstrādi, demonstrējumus, izmēģināšanu, testēšanu un validēšanu vidē, kas atspoguļo reālus darbības apstākļus, ja tās galvenais mērķis ir tehniski uzlabot produktus, procesus vai pakalpojumus, kuri vēl nav principā nostabilizējušies. Tā var ietvert tāda komerciāli izmantojama prototipa vai izmēģinājuma izstrādi, kas ir gala </w:t>
      </w:r>
      <w:proofErr w:type="spellStart"/>
      <w:r w:rsidRPr="00D01A9F">
        <w:rPr>
          <w:lang w:val="lv-LV"/>
        </w:rPr>
        <w:t>komercprodukts</w:t>
      </w:r>
      <w:proofErr w:type="spellEnd"/>
      <w:r w:rsidRPr="00D01A9F">
        <w:rPr>
          <w:lang w:val="lv-LV"/>
        </w:rPr>
        <w:t xml:space="preserve"> un kā izgatavošana ir pārāk dārga, lai to izmantotu vienīgi demonstrējumu un validēšanas nolūkā.</w:t>
      </w:r>
    </w:p>
    <w:p w14:paraId="5804E013" w14:textId="0CDCD835" w:rsidR="000261A7" w:rsidRPr="00D01A9F" w:rsidRDefault="000261A7" w:rsidP="000261A7">
      <w:pPr>
        <w:pStyle w:val="oj-normal"/>
        <w:shd w:val="clear" w:color="auto" w:fill="FFFFFF"/>
        <w:spacing w:before="0" w:beforeAutospacing="0" w:after="0" w:afterAutospacing="0"/>
        <w:ind w:firstLine="810"/>
        <w:jc w:val="both"/>
        <w:rPr>
          <w:lang w:val="lv-LV"/>
        </w:rPr>
      </w:pPr>
      <w:r w:rsidRPr="00D01A9F">
        <w:rPr>
          <w:lang w:val="lv-LV"/>
        </w:rPr>
        <w:t>Eksperimentālā izstrāde neietver ierastās vai regulārās izmaiņas, kas skar esošos produktus, ražošanas līnijas, ražošanas procesus, pakalpojumus un citas notiekošās darbības, pat ja minētās izmaiņas nes uzlabojumus</w:t>
      </w:r>
      <w:r w:rsidRPr="00D14369">
        <w:rPr>
          <w:rStyle w:val="ui-provider"/>
          <w:lang w:val="lv-LV"/>
        </w:rPr>
        <w:t xml:space="preserve"> </w:t>
      </w:r>
      <w:r w:rsidR="000B3161">
        <w:rPr>
          <w:rStyle w:val="ui-provider"/>
          <w:lang w:val="lv-LV"/>
        </w:rPr>
        <w:t>(</w:t>
      </w:r>
      <w:r w:rsidRPr="00D01A9F">
        <w:rPr>
          <w:rStyle w:val="ui-provider"/>
          <w:lang w:val="lv-LV"/>
        </w:rPr>
        <w:t>Regulas 2. panta 8</w:t>
      </w:r>
      <w:r>
        <w:rPr>
          <w:rStyle w:val="ui-provider"/>
          <w:lang w:val="lv-LV"/>
        </w:rPr>
        <w:t>6</w:t>
      </w:r>
      <w:r w:rsidRPr="00D01A9F">
        <w:rPr>
          <w:rStyle w:val="ui-provider"/>
          <w:lang w:val="lv-LV"/>
        </w:rPr>
        <w:t>. punkts</w:t>
      </w:r>
      <w:r>
        <w:rPr>
          <w:rStyle w:val="ui-provider"/>
          <w:lang w:val="lv-LV"/>
        </w:rPr>
        <w:t>)</w:t>
      </w:r>
      <w:r>
        <w:rPr>
          <w:lang w:val="lv-LV"/>
        </w:rPr>
        <w:t>;</w:t>
      </w:r>
    </w:p>
    <w:p w14:paraId="35C6537C" w14:textId="14538174" w:rsidR="000261A7" w:rsidRPr="000261A7" w:rsidRDefault="000261A7" w:rsidP="000261A7">
      <w:pPr>
        <w:pStyle w:val="Normal1"/>
        <w:shd w:val="clear" w:color="auto" w:fill="FFFFFF" w:themeFill="background1"/>
        <w:spacing w:before="0" w:beforeAutospacing="0" w:after="0" w:afterAutospacing="0"/>
        <w:ind w:firstLine="810"/>
        <w:jc w:val="both"/>
        <w:rPr>
          <w:lang w:val="lv-LV"/>
        </w:rPr>
      </w:pPr>
      <w:r w:rsidRPr="00D01A9F">
        <w:rPr>
          <w:lang w:val="lv-LV"/>
        </w:rPr>
        <w:t>2.4. uzņēmums –</w:t>
      </w:r>
      <w:r w:rsidRPr="00D01A9F">
        <w:rPr>
          <w:rFonts w:eastAsia="Arial Unicode MS"/>
          <w:shd w:val="clear" w:color="auto" w:fill="FFFFFF"/>
          <w:lang w:val="lv-LV"/>
        </w:rPr>
        <w:t>jebkur</w:t>
      </w:r>
      <w:r w:rsidR="00057A9C">
        <w:rPr>
          <w:rFonts w:eastAsia="Arial Unicode MS"/>
          <w:shd w:val="clear" w:color="auto" w:fill="FFFFFF"/>
          <w:lang w:val="lv-LV"/>
        </w:rPr>
        <w:t>š</w:t>
      </w:r>
      <w:r w:rsidRPr="00D01A9F">
        <w:rPr>
          <w:rFonts w:eastAsia="Arial Unicode MS"/>
          <w:shd w:val="clear" w:color="auto" w:fill="FFFFFF"/>
          <w:lang w:val="lv-LV"/>
        </w:rPr>
        <w:t xml:space="preserve"> saimnieciskās darbības subjekt</w:t>
      </w:r>
      <w:r w:rsidR="00057A9C">
        <w:rPr>
          <w:rFonts w:eastAsia="Arial Unicode MS"/>
          <w:shd w:val="clear" w:color="auto" w:fill="FFFFFF"/>
          <w:lang w:val="lv-LV"/>
        </w:rPr>
        <w:t>s</w:t>
      </w:r>
      <w:r w:rsidRPr="00D01A9F">
        <w:rPr>
          <w:rFonts w:eastAsia="Arial Unicode MS"/>
          <w:shd w:val="clear" w:color="auto" w:fill="FFFFFF"/>
          <w:lang w:val="lv-LV"/>
        </w:rPr>
        <w:t xml:space="preserve"> neatkarīgi no tā juridiskās formas. Tas jo īpaši ietver </w:t>
      </w:r>
      <w:proofErr w:type="spellStart"/>
      <w:r w:rsidRPr="00D01A9F">
        <w:rPr>
          <w:rFonts w:eastAsia="Arial Unicode MS"/>
          <w:shd w:val="clear" w:color="auto" w:fill="FFFFFF"/>
          <w:lang w:val="lv-LV"/>
        </w:rPr>
        <w:t>pašnodarbinātas</w:t>
      </w:r>
      <w:proofErr w:type="spellEnd"/>
      <w:r w:rsidRPr="00D01A9F">
        <w:rPr>
          <w:rFonts w:eastAsia="Arial Unicode MS"/>
          <w:shd w:val="clear" w:color="auto" w:fill="FFFFFF"/>
          <w:lang w:val="lv-LV"/>
        </w:rPr>
        <w:t xml:space="preserve"> personas un ģimenes uzņēmumus, kas nodarbojas ar amatniecību vai veic citu darbību, kā arī personālsabiedrības un apvienības, kas regulāri ir iesaistītas saimnieciskajā darbībā</w:t>
      </w:r>
      <w:r>
        <w:rPr>
          <w:rFonts w:eastAsia="Arial Unicode MS"/>
          <w:shd w:val="clear" w:color="auto" w:fill="FFFFFF"/>
          <w:lang w:val="lv-LV"/>
        </w:rPr>
        <w:t xml:space="preserve"> (</w:t>
      </w:r>
      <w:r w:rsidRPr="00D01A9F">
        <w:rPr>
          <w:lang w:val="lv-LV"/>
        </w:rPr>
        <w:t>Regulas 1. pielikuma 1. pants</w:t>
      </w:r>
      <w:r>
        <w:rPr>
          <w:lang w:val="lv-LV"/>
        </w:rPr>
        <w:t>).</w:t>
      </w:r>
    </w:p>
    <w:p w14:paraId="3CE8F856" w14:textId="77777777" w:rsidR="000261A7" w:rsidRDefault="000261A7" w:rsidP="00683B06">
      <w:pPr>
        <w:pStyle w:val="Normal1"/>
        <w:shd w:val="clear" w:color="auto" w:fill="FFFFFF" w:themeFill="background1"/>
        <w:spacing w:before="0" w:beforeAutospacing="0" w:after="0" w:afterAutospacing="0"/>
        <w:ind w:firstLine="810"/>
        <w:jc w:val="both"/>
        <w:rPr>
          <w:rFonts w:eastAsia="Arial Unicode MS"/>
          <w:shd w:val="clear" w:color="auto" w:fill="FFFFFF"/>
          <w:lang w:val="lv-LV"/>
        </w:rPr>
      </w:pPr>
    </w:p>
    <w:p w14:paraId="63FCA866" w14:textId="455A4A9F" w:rsidR="003F78F9" w:rsidRPr="00D01A9F" w:rsidRDefault="009C0DEC" w:rsidP="000261A7">
      <w:pPr>
        <w:pStyle w:val="Normal1"/>
        <w:shd w:val="clear" w:color="auto" w:fill="FFFFFF" w:themeFill="background1"/>
        <w:spacing w:before="0" w:beforeAutospacing="0" w:after="0" w:afterAutospacing="0"/>
        <w:ind w:firstLine="810"/>
        <w:jc w:val="both"/>
        <w:rPr>
          <w:rFonts w:eastAsia="Arial Unicode MS"/>
          <w:shd w:val="clear" w:color="auto" w:fill="FFFFFF"/>
          <w:lang w:val="lv-LV"/>
        </w:rPr>
      </w:pPr>
      <w:r w:rsidRPr="00D01A9F">
        <w:rPr>
          <w:rFonts w:eastAsia="Arial Unicode MS"/>
          <w:shd w:val="clear" w:color="auto" w:fill="FFFFFF"/>
          <w:lang w:val="lv-LV"/>
        </w:rPr>
        <w:t xml:space="preserve">3. </w:t>
      </w:r>
      <w:r w:rsidR="00DA4A2D" w:rsidRPr="00D01A9F">
        <w:rPr>
          <w:rFonts w:eastAsia="Arial Unicode MS"/>
          <w:shd w:val="clear" w:color="auto" w:fill="FFFFFF"/>
          <w:lang w:val="lv-LV"/>
        </w:rPr>
        <w:t xml:space="preserve">Atbilstības </w:t>
      </w:r>
      <w:r w:rsidR="00DA4A2D" w:rsidRPr="00D01A9F">
        <w:rPr>
          <w:lang w:val="lv-LV"/>
        </w:rPr>
        <w:t xml:space="preserve">pētniecības organizācijai </w:t>
      </w:r>
      <w:r w:rsidR="00944686" w:rsidRPr="00D01A9F">
        <w:rPr>
          <w:lang w:val="lv-LV"/>
        </w:rPr>
        <w:t>pārbaudei</w:t>
      </w:r>
      <w:r w:rsidR="00451A15" w:rsidRPr="00D01A9F">
        <w:rPr>
          <w:rFonts w:eastAsia="Arial Unicode MS"/>
          <w:shd w:val="clear" w:color="auto" w:fill="FFFFFF"/>
          <w:lang w:val="lv-LV"/>
        </w:rPr>
        <w:t>, ņem vērā</w:t>
      </w:r>
      <w:r w:rsidR="00776BEB" w:rsidRPr="00D01A9F">
        <w:rPr>
          <w:rFonts w:eastAsia="Arial Unicode MS"/>
          <w:shd w:val="clear" w:color="auto" w:fill="FFFFFF"/>
          <w:lang w:val="lv-LV"/>
        </w:rPr>
        <w:t xml:space="preserve"> arī</w:t>
      </w:r>
      <w:r w:rsidR="00A51A96" w:rsidRPr="00D01A9F">
        <w:rPr>
          <w:rFonts w:eastAsia="Arial Unicode MS"/>
          <w:shd w:val="clear" w:color="auto" w:fill="FFFFFF"/>
          <w:lang w:val="lv-LV"/>
        </w:rPr>
        <w:t xml:space="preserve"> šādu judikatūru</w:t>
      </w:r>
      <w:r w:rsidR="00AC6783" w:rsidRPr="00D01A9F">
        <w:rPr>
          <w:rFonts w:eastAsia="Arial Unicode MS"/>
          <w:shd w:val="clear" w:color="auto" w:fill="FFFFFF"/>
          <w:lang w:val="lv-LV"/>
        </w:rPr>
        <w:t>:</w:t>
      </w:r>
    </w:p>
    <w:p w14:paraId="0F5D87A0" w14:textId="0F5F1132" w:rsidR="00E24326" w:rsidRPr="00D01A9F" w:rsidRDefault="00AC6783" w:rsidP="000B3161">
      <w:pPr>
        <w:pStyle w:val="Normal1"/>
        <w:shd w:val="clear" w:color="auto" w:fill="FFFFFF" w:themeFill="background1"/>
        <w:spacing w:before="0" w:beforeAutospacing="0" w:after="0" w:afterAutospacing="0"/>
        <w:ind w:firstLine="810"/>
        <w:jc w:val="both"/>
        <w:rPr>
          <w:lang w:val="lv-LV"/>
        </w:rPr>
      </w:pPr>
      <w:r w:rsidRPr="00D01A9F">
        <w:rPr>
          <w:rFonts w:eastAsia="Arial Unicode MS"/>
          <w:shd w:val="clear" w:color="auto" w:fill="FFFFFF"/>
          <w:lang w:val="lv-LV"/>
        </w:rPr>
        <w:t>3.1.</w:t>
      </w:r>
      <w:r w:rsidR="00683B06" w:rsidRPr="00D01A9F">
        <w:rPr>
          <w:rFonts w:eastAsia="Arial Unicode MS"/>
          <w:shd w:val="clear" w:color="auto" w:fill="FFFFFF"/>
          <w:lang w:val="lv-LV"/>
        </w:rPr>
        <w:t xml:space="preserve"> </w:t>
      </w:r>
      <w:r w:rsidR="000261A7" w:rsidRPr="00D01A9F">
        <w:rPr>
          <w:lang w:val="lv-LV"/>
        </w:rPr>
        <w:t>Eiropas Savienības Tiesas (turpmāk – EST)  2022. gada 13. oktobra spriedum</w:t>
      </w:r>
      <w:r w:rsidR="000261A7">
        <w:rPr>
          <w:lang w:val="lv-LV"/>
        </w:rPr>
        <w:t>u</w:t>
      </w:r>
      <w:r w:rsidR="000261A7" w:rsidRPr="00D01A9F">
        <w:rPr>
          <w:lang w:val="lv-LV"/>
        </w:rPr>
        <w:t xml:space="preserve"> apvienotajās lietās C‑164/21 un C-318/21</w:t>
      </w:r>
      <w:r w:rsidR="000261A7" w:rsidRPr="00D01A9F">
        <w:rPr>
          <w:rStyle w:val="FootnoteReference"/>
          <w:lang w:val="lv-LV"/>
        </w:rPr>
        <w:footnoteReference w:id="3"/>
      </w:r>
      <w:r w:rsidR="000261A7" w:rsidRPr="00D01A9F">
        <w:rPr>
          <w:lang w:val="lv-LV"/>
        </w:rPr>
        <w:t xml:space="preserve"> (turpmāk – EST spriedum</w:t>
      </w:r>
      <w:r w:rsidR="000261A7">
        <w:rPr>
          <w:lang w:val="lv-LV"/>
        </w:rPr>
        <w:t>s</w:t>
      </w:r>
      <w:r w:rsidR="000261A7" w:rsidRPr="00D01A9F">
        <w:rPr>
          <w:lang w:val="lv-LV"/>
        </w:rPr>
        <w:t>)</w:t>
      </w:r>
      <w:r w:rsidR="000261A7">
        <w:rPr>
          <w:lang w:val="lv-LV"/>
        </w:rPr>
        <w:t>,</w:t>
      </w:r>
      <w:r w:rsidR="000261A7" w:rsidRPr="00D01A9F">
        <w:rPr>
          <w:lang w:val="lv-LV"/>
        </w:rPr>
        <w:t xml:space="preserve"> piemēram</w:t>
      </w:r>
      <w:r w:rsidR="000261A7">
        <w:rPr>
          <w:lang w:val="lv-LV"/>
        </w:rPr>
        <w:t>, EST sprieduma</w:t>
      </w:r>
      <w:r w:rsidR="000261A7" w:rsidRPr="00D01A9F">
        <w:rPr>
          <w:lang w:val="lv-LV"/>
        </w:rPr>
        <w:t>:</w:t>
      </w:r>
    </w:p>
    <w:p w14:paraId="443EBD20" w14:textId="4BD58C91" w:rsidR="009C0DEC" w:rsidRPr="00D01A9F" w:rsidRDefault="00536DB7" w:rsidP="009C0DEC">
      <w:pPr>
        <w:spacing w:after="0" w:line="240" w:lineRule="auto"/>
        <w:ind w:firstLine="810"/>
        <w:jc w:val="both"/>
        <w:rPr>
          <w:rFonts w:ascii="Times New Roman" w:hAnsi="Times New Roman"/>
          <w:bCs/>
          <w:sz w:val="24"/>
          <w:szCs w:val="24"/>
        </w:rPr>
      </w:pPr>
      <w:r w:rsidRPr="00D01A9F">
        <w:rPr>
          <w:rFonts w:ascii="Times New Roman" w:hAnsi="Times New Roman"/>
          <w:sz w:val="24"/>
          <w:szCs w:val="24"/>
        </w:rPr>
        <w:t>3.</w:t>
      </w:r>
      <w:r w:rsidR="00AC6783" w:rsidRPr="00D01A9F">
        <w:rPr>
          <w:rFonts w:ascii="Times New Roman" w:hAnsi="Times New Roman"/>
          <w:sz w:val="24"/>
          <w:szCs w:val="24"/>
        </w:rPr>
        <w:t>1.</w:t>
      </w:r>
      <w:r w:rsidRPr="00D01A9F">
        <w:rPr>
          <w:rFonts w:ascii="Times New Roman" w:hAnsi="Times New Roman"/>
          <w:sz w:val="24"/>
          <w:szCs w:val="24"/>
        </w:rPr>
        <w:t>1.</w:t>
      </w:r>
      <w:r w:rsidR="009C0DEC" w:rsidRPr="00D01A9F">
        <w:rPr>
          <w:rFonts w:ascii="Times New Roman" w:hAnsi="Times New Roman"/>
          <w:sz w:val="24"/>
          <w:szCs w:val="24"/>
        </w:rPr>
        <w:t xml:space="preserve"> </w:t>
      </w:r>
      <w:r w:rsidR="009C0DEC" w:rsidRPr="00D01A9F">
        <w:rPr>
          <w:rFonts w:ascii="Times New Roman" w:hAnsi="Times New Roman"/>
          <w:bCs/>
          <w:sz w:val="24"/>
          <w:szCs w:val="24"/>
        </w:rPr>
        <w:t>46.</w:t>
      </w:r>
      <w:r w:rsidR="00EC3712" w:rsidRPr="00D01A9F">
        <w:rPr>
          <w:rFonts w:ascii="Times New Roman" w:hAnsi="Times New Roman"/>
          <w:bCs/>
          <w:sz w:val="24"/>
          <w:szCs w:val="24"/>
        </w:rPr>
        <w:t> </w:t>
      </w:r>
      <w:r w:rsidR="009C0DEC" w:rsidRPr="00D01A9F">
        <w:rPr>
          <w:rFonts w:ascii="Times New Roman" w:hAnsi="Times New Roman"/>
          <w:bCs/>
          <w:sz w:val="24"/>
          <w:szCs w:val="24"/>
        </w:rPr>
        <w:t>punktu, ka “[..] attiecībā uz jēdzienu “galvenais mērķis” ir jākonstatē, ka Regulā Nr.</w:t>
      </w:r>
      <w:r w:rsidR="00EC3712" w:rsidRPr="00D01A9F">
        <w:rPr>
          <w:rFonts w:ascii="Times New Roman" w:hAnsi="Times New Roman"/>
          <w:bCs/>
          <w:sz w:val="24"/>
          <w:szCs w:val="24"/>
        </w:rPr>
        <w:t> </w:t>
      </w:r>
      <w:r w:rsidR="009C0DEC" w:rsidRPr="00D01A9F">
        <w:rPr>
          <w:rFonts w:ascii="Times New Roman" w:hAnsi="Times New Roman"/>
          <w:bCs/>
          <w:sz w:val="24"/>
          <w:szCs w:val="24"/>
        </w:rPr>
        <w:t xml:space="preserve">651/2014 tas nav definēts. Tāpēc Tiesai šī jēdziena nozīme un tvērums ir jānosaka </w:t>
      </w:r>
      <w:r w:rsidR="009C0DEC" w:rsidRPr="00D01A9F">
        <w:rPr>
          <w:rFonts w:ascii="Times New Roman" w:hAnsi="Times New Roman"/>
          <w:bCs/>
          <w:sz w:val="24"/>
          <w:szCs w:val="24"/>
          <w:u w:val="single"/>
        </w:rPr>
        <w:t>atbilstoši tā ierastajai nozīmei ikdienas valodā</w:t>
      </w:r>
      <w:r w:rsidR="009C0DEC" w:rsidRPr="00D01A9F">
        <w:rPr>
          <w:rFonts w:ascii="Times New Roman" w:hAnsi="Times New Roman"/>
          <w:bCs/>
          <w:sz w:val="24"/>
          <w:szCs w:val="24"/>
        </w:rPr>
        <w:t xml:space="preserve"> [..] Ikdienas valodā ar subjekta mērķi ir jāsaprot mērķis, ko </w:t>
      </w:r>
      <w:r w:rsidR="009C0DEC" w:rsidRPr="00D01A9F">
        <w:rPr>
          <w:rFonts w:ascii="Times New Roman" w:hAnsi="Times New Roman"/>
          <w:bCs/>
          <w:sz w:val="24"/>
          <w:szCs w:val="24"/>
          <w:u w:val="single"/>
        </w:rPr>
        <w:t>tas sev ir noteicis</w:t>
      </w:r>
      <w:r w:rsidR="009C0DEC" w:rsidRPr="00D01A9F">
        <w:rPr>
          <w:rFonts w:ascii="Times New Roman" w:hAnsi="Times New Roman"/>
          <w:bCs/>
          <w:sz w:val="24"/>
          <w:szCs w:val="24"/>
        </w:rPr>
        <w:t xml:space="preserve">, un ar īpašības vārdu </w:t>
      </w:r>
      <w:r w:rsidR="009C0DEC" w:rsidRPr="00D01A9F">
        <w:rPr>
          <w:rFonts w:ascii="Times New Roman" w:hAnsi="Times New Roman"/>
          <w:bCs/>
          <w:sz w:val="24"/>
          <w:szCs w:val="24"/>
          <w:u w:val="single"/>
        </w:rPr>
        <w:t>“galvenais” tiek uzsvērts, ka šis mērķis ir svarīgāks un tātad prioritārāks par citiem iespējamiem subjekta mērķiem</w:t>
      </w:r>
      <w:r w:rsidR="009C0DEC" w:rsidRPr="00D01A9F">
        <w:rPr>
          <w:rFonts w:ascii="Times New Roman" w:hAnsi="Times New Roman"/>
          <w:bCs/>
          <w:sz w:val="24"/>
          <w:szCs w:val="24"/>
        </w:rPr>
        <w:t>”;</w:t>
      </w:r>
    </w:p>
    <w:p w14:paraId="35EA428D" w14:textId="5A7E844B" w:rsidR="009C0DEC" w:rsidRPr="00D01A9F" w:rsidRDefault="00536DB7" w:rsidP="009C0DEC">
      <w:pPr>
        <w:spacing w:after="0" w:line="240" w:lineRule="auto"/>
        <w:ind w:firstLine="810"/>
        <w:jc w:val="both"/>
        <w:rPr>
          <w:rFonts w:ascii="Times New Roman" w:hAnsi="Times New Roman"/>
          <w:sz w:val="24"/>
          <w:szCs w:val="24"/>
        </w:rPr>
      </w:pPr>
      <w:r w:rsidRPr="00D01A9F">
        <w:rPr>
          <w:rFonts w:ascii="Times New Roman" w:hAnsi="Times New Roman"/>
          <w:sz w:val="24"/>
          <w:szCs w:val="24"/>
        </w:rPr>
        <w:t>3</w:t>
      </w:r>
      <w:r w:rsidR="009C0DEC" w:rsidRPr="00D01A9F">
        <w:rPr>
          <w:rFonts w:ascii="Times New Roman" w:hAnsi="Times New Roman"/>
          <w:sz w:val="24"/>
          <w:szCs w:val="24"/>
        </w:rPr>
        <w:t>.</w:t>
      </w:r>
      <w:r w:rsidR="00AC6783" w:rsidRPr="00D01A9F">
        <w:rPr>
          <w:rFonts w:ascii="Times New Roman" w:hAnsi="Times New Roman"/>
          <w:sz w:val="24"/>
          <w:szCs w:val="24"/>
        </w:rPr>
        <w:t>1.</w:t>
      </w:r>
      <w:r w:rsidR="009C0DEC" w:rsidRPr="00D01A9F">
        <w:rPr>
          <w:rFonts w:ascii="Times New Roman" w:hAnsi="Times New Roman"/>
          <w:sz w:val="24"/>
          <w:szCs w:val="24"/>
        </w:rPr>
        <w:t>2. 48.</w:t>
      </w:r>
      <w:r w:rsidR="00F16B6E">
        <w:rPr>
          <w:rFonts w:ascii="Times New Roman" w:hAnsi="Times New Roman"/>
          <w:sz w:val="24"/>
          <w:szCs w:val="24"/>
        </w:rPr>
        <w:t> </w:t>
      </w:r>
      <w:r w:rsidR="009C0DEC" w:rsidRPr="00D01A9F">
        <w:rPr>
          <w:rFonts w:ascii="Times New Roman" w:hAnsi="Times New Roman"/>
          <w:sz w:val="24"/>
          <w:szCs w:val="24"/>
        </w:rPr>
        <w:t>punktu, ka “[..] jēdziens “galvenais mērķis[..], nav šķērslis, lai pētniecības un zināšanu izplatīšanas organizācija veiktu arī citas, iespējams, saimnieciska rakstura darbības, piemēram, izglītošanas darbības par maksu, ja vien šīs darbības turpina būt sekundāras un tās nav pārākas salīdzinājumā ar pamatdarbībām, kurām parasti nav saimnieciska rakstura un kuras ir neatkarīgas pētniecības vai šīs pētniecības rezultātu izplatīšanas darbības, –</w:t>
      </w:r>
      <w:r w:rsidR="007F54EF" w:rsidRPr="00D01A9F">
        <w:rPr>
          <w:rFonts w:ascii="Times New Roman" w:hAnsi="Times New Roman"/>
          <w:sz w:val="24"/>
          <w:szCs w:val="24"/>
        </w:rPr>
        <w:t xml:space="preserve">[..] </w:t>
      </w:r>
      <w:r w:rsidR="009C0DEC" w:rsidRPr="00D01A9F">
        <w:rPr>
          <w:rFonts w:ascii="Times New Roman" w:hAnsi="Times New Roman"/>
          <w:sz w:val="24"/>
          <w:szCs w:val="24"/>
        </w:rPr>
        <w:t>ka pētniecības un zināšanu izplatīšanas organizācija var veikt gan saimnieciskas darbības, gan darbības, kurām nav saimnieciska rakstura”;</w:t>
      </w:r>
    </w:p>
    <w:p w14:paraId="7707F176" w14:textId="67BA33E8" w:rsidR="009C0DEC" w:rsidRPr="00D01A9F" w:rsidRDefault="00536DB7" w:rsidP="009C0DEC">
      <w:pPr>
        <w:spacing w:after="0" w:line="240" w:lineRule="auto"/>
        <w:ind w:firstLine="810"/>
        <w:jc w:val="both"/>
        <w:rPr>
          <w:rFonts w:ascii="Times New Roman" w:hAnsi="Times New Roman"/>
          <w:sz w:val="24"/>
          <w:szCs w:val="24"/>
        </w:rPr>
      </w:pPr>
      <w:r w:rsidRPr="00D01A9F">
        <w:rPr>
          <w:rFonts w:ascii="Times New Roman" w:hAnsi="Times New Roman"/>
          <w:sz w:val="24"/>
          <w:szCs w:val="24"/>
        </w:rPr>
        <w:t>3</w:t>
      </w:r>
      <w:r w:rsidR="009C0DEC" w:rsidRPr="00D01A9F">
        <w:rPr>
          <w:rFonts w:ascii="Times New Roman" w:hAnsi="Times New Roman"/>
          <w:sz w:val="24"/>
          <w:szCs w:val="24"/>
        </w:rPr>
        <w:t>.</w:t>
      </w:r>
      <w:r w:rsidR="00AC6783" w:rsidRPr="00D01A9F">
        <w:rPr>
          <w:rFonts w:ascii="Times New Roman" w:hAnsi="Times New Roman"/>
          <w:sz w:val="24"/>
          <w:szCs w:val="24"/>
        </w:rPr>
        <w:t>1.</w:t>
      </w:r>
      <w:r w:rsidR="009C0DEC" w:rsidRPr="00D01A9F">
        <w:rPr>
          <w:rFonts w:ascii="Times New Roman" w:hAnsi="Times New Roman"/>
          <w:sz w:val="24"/>
          <w:szCs w:val="24"/>
        </w:rPr>
        <w:t>3. 50.</w:t>
      </w:r>
      <w:r w:rsidR="00941852" w:rsidRPr="00D01A9F">
        <w:rPr>
          <w:rFonts w:ascii="Times New Roman" w:hAnsi="Times New Roman"/>
          <w:sz w:val="24"/>
          <w:szCs w:val="24"/>
        </w:rPr>
        <w:t> </w:t>
      </w:r>
      <w:r w:rsidR="009C0DEC" w:rsidRPr="00D01A9F">
        <w:rPr>
          <w:rFonts w:ascii="Times New Roman" w:hAnsi="Times New Roman"/>
          <w:sz w:val="24"/>
          <w:szCs w:val="24"/>
        </w:rPr>
        <w:t>punktu, ka “[..] lai subjektu varētu kvalificēt par “pētniecības un zināšanu izplatīšanas organizāciju” Regulas Nr.</w:t>
      </w:r>
      <w:r w:rsidR="00941852" w:rsidRPr="00D01A9F">
        <w:rPr>
          <w:rFonts w:ascii="Times New Roman" w:hAnsi="Times New Roman"/>
          <w:sz w:val="24"/>
          <w:szCs w:val="24"/>
        </w:rPr>
        <w:t> </w:t>
      </w:r>
      <w:r w:rsidR="009C0DEC" w:rsidRPr="00D01A9F">
        <w:rPr>
          <w:rFonts w:ascii="Times New Roman" w:hAnsi="Times New Roman"/>
          <w:sz w:val="24"/>
          <w:szCs w:val="24"/>
        </w:rPr>
        <w:t>651/2014 2.</w:t>
      </w:r>
      <w:r w:rsidR="005C3F0E" w:rsidRPr="00D01A9F">
        <w:rPr>
          <w:rFonts w:ascii="Times New Roman" w:hAnsi="Times New Roman"/>
          <w:sz w:val="24"/>
          <w:szCs w:val="24"/>
        </w:rPr>
        <w:t> </w:t>
      </w:r>
      <w:r w:rsidR="009C0DEC" w:rsidRPr="00D01A9F">
        <w:rPr>
          <w:rFonts w:ascii="Times New Roman" w:hAnsi="Times New Roman"/>
          <w:sz w:val="24"/>
          <w:szCs w:val="24"/>
        </w:rPr>
        <w:t>panta 83.</w:t>
      </w:r>
      <w:r w:rsidR="00941852" w:rsidRPr="00D01A9F">
        <w:rPr>
          <w:rFonts w:ascii="Times New Roman" w:hAnsi="Times New Roman"/>
          <w:sz w:val="24"/>
          <w:szCs w:val="24"/>
        </w:rPr>
        <w:t> </w:t>
      </w:r>
      <w:r w:rsidR="009C0DEC" w:rsidRPr="00D01A9F">
        <w:rPr>
          <w:rFonts w:ascii="Times New Roman" w:hAnsi="Times New Roman"/>
          <w:sz w:val="24"/>
          <w:szCs w:val="24"/>
        </w:rPr>
        <w:t>punkta izpratnē, tam ir jāveic neatkarīgi pētījumi, kurus, iespējams, papildina šo pētījumu rezultātu izplatīšanas darbības”;.</w:t>
      </w:r>
    </w:p>
    <w:p w14:paraId="1DAE635D" w14:textId="42A6277C" w:rsidR="009C22D5" w:rsidRPr="00D01A9F" w:rsidRDefault="00437148" w:rsidP="009C0DEC">
      <w:pPr>
        <w:spacing w:after="0" w:line="240" w:lineRule="auto"/>
        <w:ind w:firstLine="810"/>
        <w:jc w:val="both"/>
        <w:rPr>
          <w:rFonts w:ascii="Times New Roman" w:hAnsi="Times New Roman"/>
          <w:bCs/>
          <w:sz w:val="24"/>
          <w:szCs w:val="24"/>
        </w:rPr>
      </w:pPr>
      <w:r w:rsidRPr="00D01A9F">
        <w:rPr>
          <w:rFonts w:ascii="Times New Roman" w:hAnsi="Times New Roman"/>
          <w:sz w:val="24"/>
          <w:szCs w:val="24"/>
          <w:shd w:val="clear" w:color="auto" w:fill="FFFFFF"/>
        </w:rPr>
        <w:t>3.</w:t>
      </w:r>
      <w:r w:rsidR="00AC6783" w:rsidRPr="00D01A9F">
        <w:rPr>
          <w:rFonts w:ascii="Times New Roman" w:hAnsi="Times New Roman"/>
          <w:sz w:val="24"/>
          <w:szCs w:val="24"/>
          <w:shd w:val="clear" w:color="auto" w:fill="FFFFFF"/>
        </w:rPr>
        <w:t>1.</w:t>
      </w:r>
      <w:r w:rsidRPr="00D01A9F">
        <w:rPr>
          <w:rFonts w:ascii="Times New Roman" w:hAnsi="Times New Roman"/>
          <w:sz w:val="24"/>
          <w:szCs w:val="24"/>
          <w:shd w:val="clear" w:color="auto" w:fill="FFFFFF"/>
        </w:rPr>
        <w:t xml:space="preserve">4. </w:t>
      </w:r>
      <w:r w:rsidR="009C22D5" w:rsidRPr="00D01A9F">
        <w:rPr>
          <w:rFonts w:ascii="Times New Roman" w:hAnsi="Times New Roman"/>
          <w:sz w:val="24"/>
          <w:szCs w:val="24"/>
          <w:shd w:val="clear" w:color="auto" w:fill="FFFFFF"/>
        </w:rPr>
        <w:t>51.</w:t>
      </w:r>
      <w:r w:rsidR="00F16B6E">
        <w:rPr>
          <w:rFonts w:ascii="Times New Roman" w:hAnsi="Times New Roman"/>
          <w:sz w:val="24"/>
          <w:szCs w:val="24"/>
          <w:shd w:val="clear" w:color="auto" w:fill="FFFFFF"/>
        </w:rPr>
        <w:t> </w:t>
      </w:r>
      <w:r w:rsidRPr="00D01A9F">
        <w:rPr>
          <w:rFonts w:ascii="Times New Roman" w:hAnsi="Times New Roman"/>
          <w:sz w:val="24"/>
          <w:szCs w:val="24"/>
          <w:shd w:val="clear" w:color="auto" w:fill="FFFFFF"/>
        </w:rPr>
        <w:t>punktu, ka “</w:t>
      </w:r>
      <w:r w:rsidR="009C22D5" w:rsidRPr="00D01A9F">
        <w:rPr>
          <w:rFonts w:ascii="Times New Roman" w:hAnsi="Times New Roman"/>
          <w:sz w:val="24"/>
          <w:szCs w:val="24"/>
          <w:shd w:val="clear" w:color="auto" w:fill="FFFFFF"/>
        </w:rPr>
        <w:t xml:space="preserve">Līdz ar to iestādes, kuras paredzētas vienīgi mācību un izglītošanas darbībām un kuras vispārēji izplata līdz šim zinātnē atzīto, nevar kvalificēt par pētniecības un zināšanu izplatīšanas organizācijām. </w:t>
      </w:r>
      <w:r w:rsidR="00A27BE8" w:rsidRPr="00D01A9F">
        <w:rPr>
          <w:rFonts w:ascii="Times New Roman" w:hAnsi="Times New Roman"/>
          <w:sz w:val="24"/>
          <w:szCs w:val="24"/>
          <w:shd w:val="clear" w:color="auto" w:fill="FFFFFF"/>
        </w:rPr>
        <w:t xml:space="preserve">[..]”; </w:t>
      </w:r>
    </w:p>
    <w:p w14:paraId="06C73EB2" w14:textId="7B458BA5" w:rsidR="009C0DEC" w:rsidRPr="00D01A9F" w:rsidRDefault="00536DB7" w:rsidP="009C0DEC">
      <w:pPr>
        <w:spacing w:after="0" w:line="240" w:lineRule="auto"/>
        <w:ind w:firstLine="810"/>
        <w:jc w:val="both"/>
        <w:rPr>
          <w:rFonts w:ascii="Times New Roman" w:hAnsi="Times New Roman"/>
          <w:bCs/>
          <w:sz w:val="24"/>
          <w:szCs w:val="24"/>
        </w:rPr>
      </w:pPr>
      <w:r w:rsidRPr="00D01A9F">
        <w:rPr>
          <w:rFonts w:ascii="Times New Roman" w:hAnsi="Times New Roman"/>
          <w:bCs/>
          <w:sz w:val="24"/>
          <w:szCs w:val="24"/>
        </w:rPr>
        <w:t>3</w:t>
      </w:r>
      <w:r w:rsidR="009C0DEC" w:rsidRPr="00D01A9F">
        <w:rPr>
          <w:rFonts w:ascii="Times New Roman" w:hAnsi="Times New Roman"/>
          <w:bCs/>
          <w:sz w:val="24"/>
          <w:szCs w:val="24"/>
        </w:rPr>
        <w:t>.</w:t>
      </w:r>
      <w:r w:rsidR="00DB3431" w:rsidRPr="00D01A9F">
        <w:rPr>
          <w:rFonts w:ascii="Times New Roman" w:hAnsi="Times New Roman"/>
          <w:bCs/>
          <w:sz w:val="24"/>
          <w:szCs w:val="24"/>
        </w:rPr>
        <w:t>1.</w:t>
      </w:r>
      <w:r w:rsidR="00437148" w:rsidRPr="00D01A9F">
        <w:rPr>
          <w:rFonts w:ascii="Times New Roman" w:hAnsi="Times New Roman"/>
          <w:bCs/>
          <w:sz w:val="24"/>
          <w:szCs w:val="24"/>
        </w:rPr>
        <w:t>5</w:t>
      </w:r>
      <w:r w:rsidR="009C0DEC" w:rsidRPr="00D01A9F">
        <w:rPr>
          <w:rFonts w:ascii="Times New Roman" w:hAnsi="Times New Roman"/>
          <w:bCs/>
          <w:sz w:val="24"/>
          <w:szCs w:val="24"/>
        </w:rPr>
        <w:t>. 52.</w:t>
      </w:r>
      <w:r w:rsidR="00E9044E" w:rsidRPr="00D01A9F">
        <w:rPr>
          <w:rFonts w:ascii="Times New Roman" w:hAnsi="Times New Roman"/>
          <w:bCs/>
          <w:sz w:val="24"/>
          <w:szCs w:val="24"/>
        </w:rPr>
        <w:t> </w:t>
      </w:r>
      <w:r w:rsidR="009C0DEC" w:rsidRPr="00D01A9F">
        <w:rPr>
          <w:rFonts w:ascii="Times New Roman" w:hAnsi="Times New Roman"/>
          <w:bCs/>
          <w:sz w:val="24"/>
          <w:szCs w:val="24"/>
        </w:rPr>
        <w:t>punktu, ka “[..] jākonstatē, ka kritēriji – saskaņā ar kuriem ir vērtējams būtiskais nosacījums par subjekta galveno mērķi, lai šo subjektu kvalificētu par “pētniecības un zināšanu izplatīšanas organizāciju” Regulas Nr. 651/2014 2.</w:t>
      </w:r>
      <w:r w:rsidR="00E9044E" w:rsidRPr="00D01A9F">
        <w:rPr>
          <w:rFonts w:ascii="Times New Roman" w:hAnsi="Times New Roman"/>
          <w:bCs/>
          <w:sz w:val="24"/>
          <w:szCs w:val="24"/>
        </w:rPr>
        <w:t> </w:t>
      </w:r>
      <w:r w:rsidR="009C0DEC" w:rsidRPr="00D01A9F">
        <w:rPr>
          <w:rFonts w:ascii="Times New Roman" w:hAnsi="Times New Roman"/>
          <w:bCs/>
          <w:sz w:val="24"/>
          <w:szCs w:val="24"/>
        </w:rPr>
        <w:t>panta 83.</w:t>
      </w:r>
      <w:r w:rsidR="00E9044E" w:rsidRPr="00D01A9F">
        <w:rPr>
          <w:rFonts w:ascii="Times New Roman" w:hAnsi="Times New Roman"/>
          <w:bCs/>
          <w:sz w:val="24"/>
          <w:szCs w:val="24"/>
        </w:rPr>
        <w:t> </w:t>
      </w:r>
      <w:r w:rsidR="009C0DEC" w:rsidRPr="00D01A9F">
        <w:rPr>
          <w:rFonts w:ascii="Times New Roman" w:hAnsi="Times New Roman"/>
          <w:bCs/>
          <w:sz w:val="24"/>
          <w:szCs w:val="24"/>
        </w:rPr>
        <w:t xml:space="preserve">punkta izpratnē, – </w:t>
      </w:r>
      <w:r w:rsidR="009C0DEC" w:rsidRPr="00D01A9F">
        <w:rPr>
          <w:rFonts w:ascii="Times New Roman" w:hAnsi="Times New Roman"/>
          <w:bCs/>
          <w:sz w:val="24"/>
          <w:szCs w:val="24"/>
          <w:u w:val="single"/>
        </w:rPr>
        <w:t>nav konkretizēti</w:t>
      </w:r>
      <w:r w:rsidR="009C0DEC" w:rsidRPr="00D01A9F">
        <w:rPr>
          <w:rFonts w:ascii="Times New Roman" w:hAnsi="Times New Roman"/>
          <w:bCs/>
          <w:sz w:val="24"/>
          <w:szCs w:val="24"/>
        </w:rPr>
        <w:t xml:space="preserve"> minētā 2.</w:t>
      </w:r>
      <w:r w:rsidR="00E9044E" w:rsidRPr="00D01A9F">
        <w:rPr>
          <w:rFonts w:ascii="Times New Roman" w:hAnsi="Times New Roman"/>
          <w:bCs/>
          <w:sz w:val="24"/>
          <w:szCs w:val="24"/>
        </w:rPr>
        <w:t> </w:t>
      </w:r>
      <w:r w:rsidR="009C0DEC" w:rsidRPr="00D01A9F">
        <w:rPr>
          <w:rFonts w:ascii="Times New Roman" w:hAnsi="Times New Roman"/>
          <w:bCs/>
          <w:sz w:val="24"/>
          <w:szCs w:val="24"/>
        </w:rPr>
        <w:t>panta 83.</w:t>
      </w:r>
      <w:r w:rsidR="00E9044E" w:rsidRPr="00D01A9F">
        <w:rPr>
          <w:rFonts w:ascii="Times New Roman" w:hAnsi="Times New Roman"/>
          <w:bCs/>
          <w:sz w:val="24"/>
          <w:szCs w:val="24"/>
        </w:rPr>
        <w:t> </w:t>
      </w:r>
      <w:r w:rsidR="009C0DEC" w:rsidRPr="00D01A9F">
        <w:rPr>
          <w:rFonts w:ascii="Times New Roman" w:hAnsi="Times New Roman"/>
          <w:bCs/>
          <w:sz w:val="24"/>
          <w:szCs w:val="24"/>
        </w:rPr>
        <w:t xml:space="preserve">punktā. No tā jāsecina, ka, </w:t>
      </w:r>
      <w:r w:rsidR="009C0DEC" w:rsidRPr="00D01A9F">
        <w:rPr>
          <w:rFonts w:ascii="Times New Roman" w:hAnsi="Times New Roman"/>
          <w:bCs/>
          <w:sz w:val="24"/>
          <w:szCs w:val="24"/>
          <w:u w:val="single"/>
        </w:rPr>
        <w:t>lai novērtētu subjekta galveno mērķi</w:t>
      </w:r>
      <w:r w:rsidR="009C0DEC" w:rsidRPr="00D01A9F">
        <w:rPr>
          <w:rFonts w:ascii="Times New Roman" w:hAnsi="Times New Roman"/>
          <w:bCs/>
          <w:sz w:val="24"/>
          <w:szCs w:val="24"/>
        </w:rPr>
        <w:t xml:space="preserve">, saskaņā ar šo tiesību normu ir </w:t>
      </w:r>
      <w:r w:rsidR="009C0DEC" w:rsidRPr="00D01A9F">
        <w:rPr>
          <w:rFonts w:ascii="Times New Roman" w:hAnsi="Times New Roman"/>
          <w:bCs/>
          <w:sz w:val="24"/>
          <w:szCs w:val="24"/>
          <w:u w:val="single"/>
        </w:rPr>
        <w:t>atļauts ņemt vērā visus nozīmīgos kritērijus, kā, piemēram, atbilstošo tiesisko regulējumu vai attiecīgā subjekta statūtus</w:t>
      </w:r>
      <w:r w:rsidR="009C0DEC" w:rsidRPr="00D01A9F">
        <w:rPr>
          <w:rFonts w:ascii="Times New Roman" w:hAnsi="Times New Roman"/>
          <w:bCs/>
          <w:sz w:val="24"/>
          <w:szCs w:val="24"/>
        </w:rPr>
        <w:t xml:space="preserve">”; </w:t>
      </w:r>
    </w:p>
    <w:p w14:paraId="24BCEBD6" w14:textId="360B43B6" w:rsidR="009C0DEC" w:rsidRPr="00D01A9F" w:rsidRDefault="00536DB7" w:rsidP="009C0DEC">
      <w:pPr>
        <w:spacing w:after="0" w:line="240" w:lineRule="auto"/>
        <w:ind w:firstLine="806"/>
        <w:jc w:val="both"/>
        <w:rPr>
          <w:rFonts w:ascii="Times New Roman" w:hAnsi="Times New Roman"/>
          <w:bCs/>
          <w:sz w:val="24"/>
          <w:szCs w:val="24"/>
        </w:rPr>
      </w:pPr>
      <w:r w:rsidRPr="00D01A9F">
        <w:rPr>
          <w:rFonts w:ascii="Times New Roman" w:hAnsi="Times New Roman"/>
          <w:bCs/>
          <w:sz w:val="24"/>
          <w:szCs w:val="24"/>
        </w:rPr>
        <w:t>3</w:t>
      </w:r>
      <w:r w:rsidR="009C0DEC" w:rsidRPr="00D01A9F">
        <w:rPr>
          <w:rFonts w:ascii="Times New Roman" w:hAnsi="Times New Roman"/>
          <w:bCs/>
          <w:sz w:val="24"/>
          <w:szCs w:val="24"/>
        </w:rPr>
        <w:t>.</w:t>
      </w:r>
      <w:r w:rsidR="00DB3431" w:rsidRPr="00D01A9F">
        <w:rPr>
          <w:rFonts w:ascii="Times New Roman" w:hAnsi="Times New Roman"/>
          <w:bCs/>
          <w:sz w:val="24"/>
          <w:szCs w:val="24"/>
        </w:rPr>
        <w:t>1.</w:t>
      </w:r>
      <w:r w:rsidR="00437148" w:rsidRPr="00D01A9F">
        <w:rPr>
          <w:rFonts w:ascii="Times New Roman" w:hAnsi="Times New Roman"/>
          <w:bCs/>
          <w:sz w:val="24"/>
          <w:szCs w:val="24"/>
        </w:rPr>
        <w:t>6</w:t>
      </w:r>
      <w:r w:rsidR="009C0DEC" w:rsidRPr="00D01A9F">
        <w:rPr>
          <w:rFonts w:ascii="Times New Roman" w:hAnsi="Times New Roman"/>
          <w:bCs/>
          <w:sz w:val="24"/>
          <w:szCs w:val="24"/>
        </w:rPr>
        <w:t>. 59.</w:t>
      </w:r>
      <w:r w:rsidR="00F9381C" w:rsidRPr="00D01A9F">
        <w:rPr>
          <w:rFonts w:ascii="Times New Roman" w:hAnsi="Times New Roman"/>
          <w:bCs/>
          <w:sz w:val="24"/>
          <w:szCs w:val="24"/>
        </w:rPr>
        <w:t> </w:t>
      </w:r>
      <w:r w:rsidR="009C0DEC" w:rsidRPr="00D01A9F">
        <w:rPr>
          <w:rFonts w:ascii="Times New Roman" w:hAnsi="Times New Roman"/>
          <w:bCs/>
          <w:sz w:val="24"/>
          <w:szCs w:val="24"/>
        </w:rPr>
        <w:t>punktu, ka “[..] Regulas Nr.</w:t>
      </w:r>
      <w:r w:rsidR="00F9381C" w:rsidRPr="00D01A9F">
        <w:rPr>
          <w:rFonts w:ascii="Times New Roman" w:hAnsi="Times New Roman"/>
          <w:bCs/>
          <w:sz w:val="24"/>
          <w:szCs w:val="24"/>
        </w:rPr>
        <w:t> </w:t>
      </w:r>
      <w:r w:rsidR="009C0DEC" w:rsidRPr="00D01A9F">
        <w:rPr>
          <w:rFonts w:ascii="Times New Roman" w:hAnsi="Times New Roman"/>
          <w:bCs/>
          <w:sz w:val="24"/>
          <w:szCs w:val="24"/>
        </w:rPr>
        <w:t>651/2014 2.</w:t>
      </w:r>
      <w:r w:rsidR="00F9381C" w:rsidRPr="00D01A9F">
        <w:rPr>
          <w:rFonts w:ascii="Times New Roman" w:hAnsi="Times New Roman"/>
          <w:bCs/>
          <w:sz w:val="24"/>
          <w:szCs w:val="24"/>
        </w:rPr>
        <w:t> </w:t>
      </w:r>
      <w:r w:rsidR="009C0DEC" w:rsidRPr="00D01A9F">
        <w:rPr>
          <w:rFonts w:ascii="Times New Roman" w:hAnsi="Times New Roman"/>
          <w:bCs/>
          <w:sz w:val="24"/>
          <w:szCs w:val="24"/>
        </w:rPr>
        <w:t>panta 83.</w:t>
      </w:r>
      <w:r w:rsidR="00F9381C" w:rsidRPr="00D01A9F">
        <w:rPr>
          <w:rFonts w:ascii="Times New Roman" w:hAnsi="Times New Roman"/>
          <w:bCs/>
          <w:sz w:val="24"/>
          <w:szCs w:val="24"/>
        </w:rPr>
        <w:t> </w:t>
      </w:r>
      <w:r w:rsidR="009C0DEC" w:rsidRPr="00D01A9F">
        <w:rPr>
          <w:rFonts w:ascii="Times New Roman" w:hAnsi="Times New Roman"/>
          <w:bCs/>
          <w:sz w:val="24"/>
          <w:szCs w:val="24"/>
        </w:rPr>
        <w:t xml:space="preserve">punkts ir jāinterpretē tādējādi, ka privāto tiesību subjektu, kurš </w:t>
      </w:r>
      <w:r w:rsidR="009C0DEC" w:rsidRPr="00D01A9F">
        <w:rPr>
          <w:rFonts w:ascii="Times New Roman" w:hAnsi="Times New Roman"/>
          <w:bCs/>
          <w:sz w:val="24"/>
          <w:szCs w:val="24"/>
          <w:u w:val="single"/>
        </w:rPr>
        <w:t>veic vairākas darbības</w:t>
      </w:r>
      <w:r w:rsidR="009C0DEC" w:rsidRPr="00D01A9F">
        <w:rPr>
          <w:rFonts w:ascii="Times New Roman" w:hAnsi="Times New Roman"/>
          <w:bCs/>
          <w:sz w:val="24"/>
          <w:szCs w:val="24"/>
        </w:rPr>
        <w:t xml:space="preserve">, tostarp pētniecību, bet lielāko ieņēmumu daļu gūst no tādām saimnieciskām darbībām kā izglītības pakalpojumu sniegšana par maksu, var uzskatīt par “pētniecības un zināšanu izplatīšanas organizāciju” šīs tiesību normas izpratnē ar nosacījumu, ka, ņemot vērā visus apstākļus, kuriem ir nozīme attiecīgajā lietā, </w:t>
      </w:r>
      <w:r w:rsidR="009C0DEC" w:rsidRPr="00D01A9F">
        <w:rPr>
          <w:rFonts w:ascii="Times New Roman" w:hAnsi="Times New Roman"/>
          <w:bCs/>
          <w:sz w:val="24"/>
          <w:szCs w:val="24"/>
          <w:u w:val="single"/>
        </w:rPr>
        <w:t>var konstatēt</w:t>
      </w:r>
      <w:r w:rsidR="009C0DEC" w:rsidRPr="00D01A9F">
        <w:rPr>
          <w:rFonts w:ascii="Times New Roman" w:hAnsi="Times New Roman"/>
          <w:bCs/>
          <w:sz w:val="24"/>
          <w:szCs w:val="24"/>
        </w:rPr>
        <w:t xml:space="preserve">, ka tā </w:t>
      </w:r>
      <w:r w:rsidR="009C0DEC" w:rsidRPr="00D01A9F">
        <w:rPr>
          <w:rFonts w:ascii="Times New Roman" w:hAnsi="Times New Roman"/>
          <w:bCs/>
          <w:sz w:val="24"/>
          <w:szCs w:val="24"/>
          <w:u w:val="single"/>
        </w:rPr>
        <w:lastRenderedPageBreak/>
        <w:t>galvenais mērķis ir pilnīgi neatkarīgi</w:t>
      </w:r>
      <w:r w:rsidR="009C0DEC" w:rsidRPr="00D01A9F">
        <w:rPr>
          <w:rFonts w:ascii="Times New Roman" w:hAnsi="Times New Roman"/>
          <w:bCs/>
          <w:sz w:val="24"/>
          <w:szCs w:val="24"/>
        </w:rPr>
        <w:t xml:space="preserve"> veikt fundamentālos pētījumus, rūpnieciskos pētījumus vai eksperimentālo izstrādi, ko, iespējams, papildina šādu pētījumu rezultātu izplatīšanas darbības, mācību, publikāciju vai zināšanu pārneses veidā. Šajā ziņā no šāda subjekta </w:t>
      </w:r>
      <w:r w:rsidR="009C0DEC" w:rsidRPr="00D01A9F">
        <w:rPr>
          <w:rFonts w:ascii="Times New Roman" w:hAnsi="Times New Roman"/>
          <w:bCs/>
          <w:sz w:val="24"/>
          <w:szCs w:val="24"/>
          <w:u w:val="single"/>
        </w:rPr>
        <w:t>nevar prasīt</w:t>
      </w:r>
      <w:r w:rsidR="009C0DEC" w:rsidRPr="00D01A9F">
        <w:rPr>
          <w:rFonts w:ascii="Times New Roman" w:hAnsi="Times New Roman"/>
          <w:bCs/>
          <w:sz w:val="24"/>
          <w:szCs w:val="24"/>
        </w:rPr>
        <w:t>, lai tas konkrētu proporciju no saviem ieņēmumiem gūtu no pētniecības un zināšanu izplatīšanas darbībām, kurām nav saimnieciska rakstura”;</w:t>
      </w:r>
    </w:p>
    <w:p w14:paraId="74D4412F" w14:textId="688992E9" w:rsidR="0030506F" w:rsidRPr="00D01A9F" w:rsidRDefault="005B0F2A" w:rsidP="00057A9C">
      <w:pPr>
        <w:pStyle w:val="tv213"/>
        <w:shd w:val="clear" w:color="auto" w:fill="FFFFFF"/>
        <w:tabs>
          <w:tab w:val="left" w:pos="810"/>
        </w:tabs>
        <w:spacing w:before="0" w:beforeAutospacing="0" w:after="0" w:afterAutospacing="0"/>
        <w:jc w:val="both"/>
      </w:pPr>
      <w:r w:rsidRPr="00D01A9F">
        <w:rPr>
          <w:bCs/>
        </w:rPr>
        <w:tab/>
        <w:t>3.2.</w:t>
      </w:r>
      <w:r w:rsidR="00F16B6E">
        <w:rPr>
          <w:bCs/>
        </w:rPr>
        <w:t xml:space="preserve"> </w:t>
      </w:r>
      <w:r w:rsidR="0076115D" w:rsidRPr="00D01A9F">
        <w:t>EST</w:t>
      </w:r>
      <w:r w:rsidR="002924C4" w:rsidRPr="00D01A9F">
        <w:t xml:space="preserve"> </w:t>
      </w:r>
      <w:r w:rsidR="001043FE" w:rsidRPr="00D01A9F">
        <w:t>spriedum</w:t>
      </w:r>
      <w:r w:rsidRPr="00D01A9F">
        <w:t>a</w:t>
      </w:r>
      <w:r w:rsidR="001043FE" w:rsidRPr="00D01A9F">
        <w:t xml:space="preserve"> </w:t>
      </w:r>
      <w:r w:rsidRPr="00D01A9F">
        <w:t>preambulā minētā</w:t>
      </w:r>
      <w:r w:rsidR="0030506F" w:rsidRPr="00D01A9F">
        <w:t xml:space="preserve"> ģenerāl</w:t>
      </w:r>
      <w:r w:rsidR="002924C4" w:rsidRPr="00D01A9F">
        <w:t>advokāta</w:t>
      </w:r>
      <w:r w:rsidR="00137DB2" w:rsidRPr="00D01A9F">
        <w:t xml:space="preserve"> (EST piekritīgs un uzrauga lietas virzību</w:t>
      </w:r>
      <w:r w:rsidR="003252DA" w:rsidRPr="00D01A9F">
        <w:rPr>
          <w:rStyle w:val="FootnoteReference"/>
        </w:rPr>
        <w:footnoteReference w:id="4"/>
      </w:r>
      <w:r w:rsidR="000751A4" w:rsidRPr="00D01A9F">
        <w:t xml:space="preserve">) </w:t>
      </w:r>
      <w:r w:rsidR="002924C4" w:rsidRPr="00D01A9F">
        <w:t>secinājumus</w:t>
      </w:r>
      <w:r w:rsidR="0030506F" w:rsidRPr="00D01A9F">
        <w:rPr>
          <w:rStyle w:val="FootnoteReference"/>
        </w:rPr>
        <w:footnoteReference w:id="5"/>
      </w:r>
      <w:r w:rsidR="0030506F" w:rsidRPr="00D01A9F">
        <w:t>,</w:t>
      </w:r>
      <w:r w:rsidR="00D252B5" w:rsidRPr="00D01A9F">
        <w:t xml:space="preserve"> piemēram</w:t>
      </w:r>
      <w:r w:rsidR="001100C1" w:rsidRPr="00D01A9F">
        <w:t>,</w:t>
      </w:r>
      <w:r w:rsidR="0030506F" w:rsidRPr="00D01A9F">
        <w:t xml:space="preserve"> ka:</w:t>
      </w:r>
    </w:p>
    <w:p w14:paraId="0DD5A32F" w14:textId="69315FE0" w:rsidR="0030506F" w:rsidRPr="00D01A9F" w:rsidRDefault="000B067E" w:rsidP="00830E89">
      <w:pPr>
        <w:pStyle w:val="tv213"/>
        <w:shd w:val="clear" w:color="auto" w:fill="FFFFFF"/>
        <w:tabs>
          <w:tab w:val="left" w:pos="810"/>
          <w:tab w:val="left" w:pos="900"/>
          <w:tab w:val="left" w:pos="1080"/>
        </w:tabs>
        <w:spacing w:before="0" w:beforeAutospacing="0" w:after="0" w:afterAutospacing="0"/>
        <w:jc w:val="both"/>
        <w:rPr>
          <w:shd w:val="clear" w:color="auto" w:fill="FFFFFF"/>
        </w:rPr>
      </w:pPr>
      <w:r w:rsidRPr="00D01A9F">
        <w:tab/>
      </w:r>
      <w:r w:rsidR="00F04F07" w:rsidRPr="00D01A9F">
        <w:t>3.2.1.</w:t>
      </w:r>
      <w:r w:rsidR="0030506F" w:rsidRPr="00D01A9F">
        <w:t xml:space="preserve"> “73. </w:t>
      </w:r>
      <w:r w:rsidR="0030506F" w:rsidRPr="00D01A9F">
        <w:rPr>
          <w:shd w:val="clear" w:color="auto" w:fill="FFFFFF"/>
        </w:rPr>
        <w:t xml:space="preserve">[..] frāze “galvenais mērķis” ir jāattiecina uz darbībām, kuru veikšanai šis subjekts ir izveidots galvenokārt. </w:t>
      </w:r>
      <w:r w:rsidR="0030506F" w:rsidRPr="00D01A9F">
        <w:rPr>
          <w:u w:val="single"/>
          <w:shd w:val="clear" w:color="auto" w:fill="FFFFFF"/>
        </w:rPr>
        <w:t>Protams, var būt vairāk nekā viena pamatdarbība</w:t>
      </w:r>
      <w:r w:rsidR="0030506F" w:rsidRPr="00D01A9F">
        <w:rPr>
          <w:shd w:val="clear" w:color="auto" w:fill="FFFFFF"/>
        </w:rPr>
        <w:t>”;</w:t>
      </w:r>
    </w:p>
    <w:p w14:paraId="57E20655" w14:textId="26380E83" w:rsidR="0030506F" w:rsidRPr="00D01A9F" w:rsidRDefault="00F04F07" w:rsidP="00057A9C">
      <w:pPr>
        <w:pStyle w:val="tv213"/>
        <w:shd w:val="clear" w:color="auto" w:fill="FFFFFF"/>
        <w:tabs>
          <w:tab w:val="left" w:pos="810"/>
        </w:tabs>
        <w:spacing w:before="0" w:beforeAutospacing="0" w:after="0" w:afterAutospacing="0"/>
        <w:jc w:val="both"/>
      </w:pPr>
      <w:r w:rsidRPr="00D01A9F">
        <w:tab/>
        <w:t>3.2.</w:t>
      </w:r>
      <w:r w:rsidR="000B067E" w:rsidRPr="00D01A9F">
        <w:t>2</w:t>
      </w:r>
      <w:r w:rsidRPr="00D01A9F">
        <w:t>.</w:t>
      </w:r>
      <w:r w:rsidR="0030506F" w:rsidRPr="00D01A9F">
        <w:t xml:space="preserve">“74. Piemēram, tādas iestādes kā </w:t>
      </w:r>
      <w:r w:rsidR="0030506F" w:rsidRPr="00D01A9F">
        <w:rPr>
          <w:b/>
          <w:bCs/>
        </w:rPr>
        <w:t xml:space="preserve">universitātes </w:t>
      </w:r>
      <w:r w:rsidR="0030506F" w:rsidRPr="00D01A9F">
        <w:t xml:space="preserve">parasti tiek </w:t>
      </w:r>
      <w:r w:rsidR="0030506F" w:rsidRPr="00D01A9F">
        <w:rPr>
          <w:u w:val="single"/>
        </w:rPr>
        <w:t>dibinātas gan zināšanu izplatīšanai, gan pētniecības veikšanai</w:t>
      </w:r>
      <w:r w:rsidR="0030506F" w:rsidRPr="00D01A9F">
        <w:t xml:space="preserve">. </w:t>
      </w:r>
      <w:r w:rsidR="0030506F" w:rsidRPr="00D01A9F">
        <w:rPr>
          <w:b/>
          <w:bCs/>
        </w:rPr>
        <w:t>Gan izglītošana, gan pētniecība šajā gadījumā ir to pamatdarbība</w:t>
      </w:r>
      <w:r w:rsidR="0030506F" w:rsidRPr="00D01A9F">
        <w:t xml:space="preserve">. </w:t>
      </w:r>
      <w:r w:rsidR="0030506F" w:rsidRPr="00D01A9F">
        <w:rPr>
          <w:b/>
          <w:bCs/>
        </w:rPr>
        <w:t>Pētniecības institūtus</w:t>
      </w:r>
      <w:r w:rsidR="0030506F" w:rsidRPr="00D01A9F">
        <w:t xml:space="preserve"> var izveidot </w:t>
      </w:r>
      <w:r w:rsidR="0030506F" w:rsidRPr="00D01A9F">
        <w:rPr>
          <w:u w:val="single"/>
        </w:rPr>
        <w:t>tikai pētniecības</w:t>
      </w:r>
      <w:r w:rsidR="0030506F" w:rsidRPr="00D01A9F">
        <w:t xml:space="preserve"> vajadzībām, un tie savus rezultātus var izplatīt ar ārējām publikācijām. Tādējādi pētniecība ir to vienīgā pamatdarbība. Visbeidzot, dažas iestādes, piemēram, valodu skolas vai profesionālās izglītības iestādes, var tikt izveidotas tikai izglītošanas nolūkā, bet tās var arī veikt pētījumus, piemēram, par izglītības metožu uzlabošanu. Tomēr šāda veida </w:t>
      </w:r>
      <w:r w:rsidR="0030506F" w:rsidRPr="00D01A9F">
        <w:rPr>
          <w:u w:val="single"/>
        </w:rPr>
        <w:t>pētniecība nav šādas iestādes galvenais mērķis</w:t>
      </w:r>
      <w:r w:rsidR="0030506F" w:rsidRPr="00D01A9F">
        <w:t>; tādā gadījumā pētniecībai ir tikai instrumentāls raksturs, un līdz ar to tā ir iestādes galvenajam mērķim – izglītošanai – pakārtota darbība”;</w:t>
      </w:r>
    </w:p>
    <w:p w14:paraId="1519D6EE" w14:textId="7038C4D5" w:rsidR="0030506F" w:rsidRPr="00D01A9F" w:rsidRDefault="00CA4C2E" w:rsidP="0030506F">
      <w:pPr>
        <w:spacing w:after="0" w:line="240" w:lineRule="auto"/>
        <w:ind w:firstLine="810"/>
        <w:jc w:val="both"/>
        <w:rPr>
          <w:rFonts w:ascii="Times New Roman" w:hAnsi="Times New Roman"/>
          <w:sz w:val="24"/>
          <w:szCs w:val="24"/>
          <w:shd w:val="clear" w:color="auto" w:fill="FFFFFF"/>
        </w:rPr>
      </w:pPr>
      <w:r w:rsidRPr="00D01A9F">
        <w:rPr>
          <w:rFonts w:ascii="Times New Roman" w:eastAsia="Times New Roman" w:hAnsi="Times New Roman"/>
          <w:kern w:val="0"/>
          <w:sz w:val="24"/>
          <w:szCs w:val="24"/>
        </w:rPr>
        <w:t>3.2.</w:t>
      </w:r>
      <w:r w:rsidR="000B067E" w:rsidRPr="00D01A9F">
        <w:rPr>
          <w:rFonts w:ascii="Times New Roman" w:eastAsia="Times New Roman" w:hAnsi="Times New Roman"/>
          <w:kern w:val="0"/>
          <w:sz w:val="24"/>
          <w:szCs w:val="24"/>
        </w:rPr>
        <w:t>3</w:t>
      </w:r>
      <w:r w:rsidRPr="00D01A9F">
        <w:rPr>
          <w:rFonts w:ascii="Times New Roman" w:eastAsia="Times New Roman" w:hAnsi="Times New Roman"/>
          <w:kern w:val="0"/>
          <w:sz w:val="24"/>
          <w:szCs w:val="24"/>
        </w:rPr>
        <w:t xml:space="preserve">. </w:t>
      </w:r>
      <w:r w:rsidR="00C604AC" w:rsidRPr="00D01A9F">
        <w:rPr>
          <w:rFonts w:ascii="Times New Roman" w:eastAsia="Times New Roman" w:hAnsi="Times New Roman"/>
          <w:kern w:val="0"/>
          <w:sz w:val="24"/>
          <w:szCs w:val="24"/>
        </w:rPr>
        <w:t>“</w:t>
      </w:r>
      <w:r w:rsidR="0030506F" w:rsidRPr="00D01A9F">
        <w:rPr>
          <w:rFonts w:ascii="Times New Roman" w:eastAsia="Times New Roman" w:hAnsi="Times New Roman"/>
          <w:kern w:val="0"/>
          <w:sz w:val="24"/>
          <w:szCs w:val="24"/>
        </w:rPr>
        <w:t>81.</w:t>
      </w:r>
      <w:r w:rsidR="0030506F" w:rsidRPr="00D01A9F">
        <w:rPr>
          <w:rFonts w:ascii="Times New Roman" w:hAnsi="Times New Roman"/>
          <w:sz w:val="24"/>
          <w:szCs w:val="24"/>
          <w:shd w:val="clear" w:color="auto" w:fill="FFFFFF"/>
        </w:rPr>
        <w:t xml:space="preserve"> Lai </w:t>
      </w:r>
      <w:r w:rsidR="0030506F" w:rsidRPr="00D01A9F">
        <w:rPr>
          <w:rFonts w:ascii="Times New Roman" w:hAnsi="Times New Roman"/>
          <w:b/>
          <w:bCs/>
          <w:sz w:val="24"/>
          <w:szCs w:val="24"/>
          <w:shd w:val="clear" w:color="auto" w:fill="FFFFFF"/>
        </w:rPr>
        <w:t>novērtētu</w:t>
      </w:r>
      <w:r w:rsidR="0030506F" w:rsidRPr="00D01A9F">
        <w:rPr>
          <w:rFonts w:ascii="Times New Roman" w:hAnsi="Times New Roman"/>
          <w:sz w:val="24"/>
          <w:szCs w:val="24"/>
          <w:shd w:val="clear" w:color="auto" w:fill="FFFFFF"/>
        </w:rPr>
        <w:t xml:space="preserve"> organizācijas </w:t>
      </w:r>
      <w:r w:rsidR="0030506F" w:rsidRPr="00D01A9F">
        <w:rPr>
          <w:rFonts w:ascii="Times New Roman" w:hAnsi="Times New Roman"/>
          <w:b/>
          <w:bCs/>
          <w:sz w:val="24"/>
          <w:szCs w:val="24"/>
          <w:shd w:val="clear" w:color="auto" w:fill="FFFFFF"/>
        </w:rPr>
        <w:t>pamatdarbības</w:t>
      </w:r>
      <w:r w:rsidR="0030506F" w:rsidRPr="00D01A9F">
        <w:rPr>
          <w:rFonts w:ascii="Times New Roman" w:hAnsi="Times New Roman"/>
          <w:sz w:val="24"/>
          <w:szCs w:val="24"/>
          <w:shd w:val="clear" w:color="auto" w:fill="FFFFFF"/>
        </w:rPr>
        <w:t xml:space="preserve">, varētu </w:t>
      </w:r>
      <w:r w:rsidR="0030506F" w:rsidRPr="00D01A9F">
        <w:rPr>
          <w:rFonts w:ascii="Times New Roman" w:hAnsi="Times New Roman"/>
          <w:sz w:val="24"/>
          <w:szCs w:val="24"/>
          <w:u w:val="single"/>
          <w:shd w:val="clear" w:color="auto" w:fill="FFFFFF"/>
        </w:rPr>
        <w:t>būt noderīgi vairāki aspekti</w:t>
      </w:r>
      <w:r w:rsidR="0030506F" w:rsidRPr="00D01A9F">
        <w:rPr>
          <w:rFonts w:ascii="Times New Roman" w:hAnsi="Times New Roman"/>
          <w:sz w:val="24"/>
          <w:szCs w:val="24"/>
          <w:shd w:val="clear" w:color="auto" w:fill="FFFFFF"/>
        </w:rPr>
        <w:t xml:space="preserve">, proti, attiecīgā subjekta statūti vai līdzīgs dibināšanas dokuments, gada pārskati un tas, vai subjekts atbilst valsts tiesību aktos paredzētajiem kritērijiem </w:t>
      </w:r>
      <w:r w:rsidR="0030506F" w:rsidRPr="00D01A9F">
        <w:rPr>
          <w:rFonts w:ascii="Times New Roman" w:hAnsi="Times New Roman"/>
          <w:sz w:val="24"/>
          <w:szCs w:val="24"/>
          <w:u w:val="single"/>
          <w:shd w:val="clear" w:color="auto" w:fill="FFFFFF"/>
        </w:rPr>
        <w:t xml:space="preserve">augstākās izglītības iestādes vai pētniecības iestādes statusa iegūšanai </w:t>
      </w:r>
      <w:r w:rsidR="0030506F" w:rsidRPr="00D01A9F">
        <w:rPr>
          <w:rFonts w:ascii="Times New Roman" w:hAnsi="Times New Roman"/>
          <w:sz w:val="24"/>
          <w:szCs w:val="24"/>
          <w:shd w:val="clear" w:color="auto" w:fill="FFFFFF"/>
        </w:rPr>
        <w:t>(piemēram, akreditācija), kā arī valsts akreditācijas iestādes ziņojumi. Ņemot vērā to, ka augstākās izglītības iestādes akreditācija parasti tiek piešķirta uz ierobežotu termiņu, kas ir pagarināms, lēmumi par atkārtotu akreditāciju var tikt uzskatīti arī par iespēju noskaidrot subjekta pamatdarbību.</w:t>
      </w:r>
      <w:r w:rsidR="007F01AC" w:rsidRPr="00D01A9F">
        <w:rPr>
          <w:rFonts w:ascii="Times New Roman" w:hAnsi="Times New Roman"/>
          <w:sz w:val="24"/>
          <w:szCs w:val="24"/>
          <w:shd w:val="clear" w:color="auto" w:fill="FFFFFF"/>
        </w:rPr>
        <w:t>”;</w:t>
      </w:r>
    </w:p>
    <w:p w14:paraId="2A6755CB" w14:textId="4F916DEA" w:rsidR="00A1583E" w:rsidRPr="00D01A9F" w:rsidRDefault="007F01AC" w:rsidP="004C7010">
      <w:pPr>
        <w:spacing w:after="0" w:line="240" w:lineRule="auto"/>
        <w:ind w:firstLine="810"/>
        <w:jc w:val="both"/>
        <w:rPr>
          <w:rFonts w:ascii="Times New Roman" w:eastAsia="Times New Roman" w:hAnsi="Times New Roman"/>
          <w:kern w:val="0"/>
          <w:sz w:val="24"/>
          <w:szCs w:val="24"/>
        </w:rPr>
      </w:pPr>
      <w:r w:rsidRPr="00D01A9F">
        <w:rPr>
          <w:rFonts w:ascii="Times New Roman" w:hAnsi="Times New Roman"/>
          <w:sz w:val="24"/>
          <w:szCs w:val="24"/>
          <w:shd w:val="clear" w:color="auto" w:fill="FFFFFF"/>
        </w:rPr>
        <w:t>3.2.</w:t>
      </w:r>
      <w:r w:rsidR="000B067E" w:rsidRPr="00D01A9F">
        <w:rPr>
          <w:rFonts w:ascii="Times New Roman" w:hAnsi="Times New Roman"/>
          <w:sz w:val="24"/>
          <w:szCs w:val="24"/>
          <w:shd w:val="clear" w:color="auto" w:fill="FFFFFF"/>
        </w:rPr>
        <w:t>4</w:t>
      </w:r>
      <w:r w:rsidRPr="00D01A9F">
        <w:rPr>
          <w:rFonts w:ascii="Times New Roman" w:hAnsi="Times New Roman"/>
          <w:sz w:val="24"/>
          <w:szCs w:val="24"/>
          <w:shd w:val="clear" w:color="auto" w:fill="FFFFFF"/>
        </w:rPr>
        <w:t>.</w:t>
      </w:r>
      <w:r w:rsidR="0030506F" w:rsidRPr="00D01A9F">
        <w:rPr>
          <w:rFonts w:ascii="Times New Roman" w:hAnsi="Times New Roman"/>
          <w:sz w:val="24"/>
          <w:szCs w:val="24"/>
          <w:shd w:val="clear" w:color="auto" w:fill="FFFFFF"/>
        </w:rPr>
        <w:t xml:space="preserve"> gala secinājums: “</w:t>
      </w:r>
      <w:bookmarkStart w:id="1" w:name="_Hlk170198226"/>
      <w:r w:rsidR="0030506F" w:rsidRPr="00D01A9F">
        <w:rPr>
          <w:rFonts w:ascii="Times New Roman" w:eastAsia="Times New Roman" w:hAnsi="Times New Roman"/>
          <w:kern w:val="0"/>
          <w:sz w:val="24"/>
          <w:szCs w:val="24"/>
        </w:rPr>
        <w:t xml:space="preserve">Subjektu, kura </w:t>
      </w:r>
      <w:r w:rsidR="0030506F" w:rsidRPr="00D01A9F">
        <w:rPr>
          <w:rFonts w:ascii="Times New Roman" w:eastAsia="Times New Roman" w:hAnsi="Times New Roman"/>
          <w:kern w:val="0"/>
          <w:sz w:val="24"/>
          <w:szCs w:val="24"/>
          <w:u w:val="single"/>
        </w:rPr>
        <w:t>darbība ir saistīta ar pētniecību un izglītošanu</w:t>
      </w:r>
      <w:r w:rsidR="0030506F" w:rsidRPr="00D01A9F">
        <w:rPr>
          <w:rFonts w:ascii="Times New Roman" w:eastAsia="Times New Roman" w:hAnsi="Times New Roman"/>
          <w:kern w:val="0"/>
          <w:sz w:val="24"/>
          <w:szCs w:val="24"/>
        </w:rPr>
        <w:t xml:space="preserve">, </w:t>
      </w:r>
      <w:bookmarkEnd w:id="1"/>
      <w:r w:rsidR="0030506F" w:rsidRPr="00D01A9F">
        <w:rPr>
          <w:rFonts w:ascii="Times New Roman" w:eastAsia="Times New Roman" w:hAnsi="Times New Roman"/>
          <w:b/>
          <w:bCs/>
          <w:kern w:val="0"/>
          <w:sz w:val="24"/>
          <w:szCs w:val="24"/>
        </w:rPr>
        <w:t>var kvalificēt</w:t>
      </w:r>
      <w:r w:rsidR="0030506F" w:rsidRPr="00D01A9F">
        <w:rPr>
          <w:rFonts w:ascii="Times New Roman" w:eastAsia="Times New Roman" w:hAnsi="Times New Roman"/>
          <w:kern w:val="0"/>
          <w:sz w:val="24"/>
          <w:szCs w:val="24"/>
        </w:rPr>
        <w:t xml:space="preserve"> par “pētniecības un zināšanu izplatīšanas organizāciju</w:t>
      </w:r>
      <w:r w:rsidR="0030506F" w:rsidRPr="00D01A9F">
        <w:rPr>
          <w:rFonts w:ascii="Times New Roman" w:eastAsia="Times New Roman" w:hAnsi="Times New Roman"/>
          <w:b/>
          <w:bCs/>
          <w:kern w:val="0"/>
          <w:sz w:val="24"/>
          <w:szCs w:val="24"/>
        </w:rPr>
        <w:t>”</w:t>
      </w:r>
      <w:r w:rsidR="0030506F" w:rsidRPr="00D01A9F">
        <w:rPr>
          <w:rFonts w:ascii="Times New Roman" w:eastAsia="Times New Roman" w:hAnsi="Times New Roman"/>
          <w:kern w:val="0"/>
          <w:sz w:val="24"/>
          <w:szCs w:val="24"/>
        </w:rPr>
        <w:t xml:space="preserve"> Komisijas Regulas (ES) Nr. 651/2014 (2014. gada 17. jūnijs), ar ko noteiktas atbalsta kategorijas atzīst par saderīgām ar iekšējo tirgu, piemērojot [LESD] 107. un 108. pantu, 2. panta 83. punkta izpratnē</w:t>
      </w:r>
      <w:r w:rsidR="0030506F" w:rsidRPr="00D01A9F">
        <w:rPr>
          <w:rFonts w:ascii="Times New Roman" w:eastAsia="Times New Roman" w:hAnsi="Times New Roman"/>
          <w:b/>
          <w:bCs/>
          <w:kern w:val="0"/>
          <w:sz w:val="24"/>
          <w:szCs w:val="24"/>
        </w:rPr>
        <w:t>, ja viena no tā pamatdarbībām</w:t>
      </w:r>
      <w:r w:rsidR="0030506F" w:rsidRPr="00D01A9F">
        <w:rPr>
          <w:rFonts w:ascii="Times New Roman" w:eastAsia="Times New Roman" w:hAnsi="Times New Roman"/>
          <w:kern w:val="0"/>
          <w:sz w:val="24"/>
          <w:szCs w:val="24"/>
        </w:rPr>
        <w:t xml:space="preserve"> ir </w:t>
      </w:r>
      <w:r w:rsidR="0030506F" w:rsidRPr="00D01A9F">
        <w:rPr>
          <w:rFonts w:ascii="Times New Roman" w:eastAsia="Times New Roman" w:hAnsi="Times New Roman"/>
          <w:kern w:val="0"/>
          <w:sz w:val="24"/>
          <w:szCs w:val="24"/>
          <w:u w:val="single"/>
        </w:rPr>
        <w:t>neatkarīga pētniecība</w:t>
      </w:r>
      <w:r w:rsidR="0030506F" w:rsidRPr="00D01A9F">
        <w:rPr>
          <w:rFonts w:ascii="Times New Roman" w:eastAsia="Times New Roman" w:hAnsi="Times New Roman"/>
          <w:kern w:val="0"/>
          <w:sz w:val="24"/>
          <w:szCs w:val="24"/>
        </w:rPr>
        <w:t xml:space="preserve">, kurai </w:t>
      </w:r>
      <w:r w:rsidR="0030506F" w:rsidRPr="00D01A9F">
        <w:rPr>
          <w:rFonts w:ascii="Times New Roman" w:eastAsia="Times New Roman" w:hAnsi="Times New Roman"/>
          <w:kern w:val="0"/>
          <w:sz w:val="24"/>
          <w:szCs w:val="24"/>
          <w:u w:val="single"/>
        </w:rPr>
        <w:t>vismaz daļēji nav saimnieciska rakstura</w:t>
      </w:r>
      <w:r w:rsidR="0030506F" w:rsidRPr="00D01A9F">
        <w:rPr>
          <w:rFonts w:ascii="Times New Roman" w:eastAsia="Times New Roman" w:hAnsi="Times New Roman"/>
          <w:kern w:val="0"/>
          <w:sz w:val="24"/>
          <w:szCs w:val="24"/>
        </w:rPr>
        <w:t>, pat ja atsevišķas tā darbības ir saimnieciskas darbības vai, citiem vārdiem, pat ja daļa tā ieņēmumu tiek gūti no pakalpojumu sniegšanas par atlīdzību”</w:t>
      </w:r>
      <w:r w:rsidR="0030506F" w:rsidRPr="00D01A9F">
        <w:rPr>
          <w:rStyle w:val="FootnoteReference"/>
          <w:rFonts w:ascii="Times New Roman" w:eastAsia="Times New Roman" w:hAnsi="Times New Roman"/>
          <w:kern w:val="0"/>
          <w:sz w:val="24"/>
          <w:szCs w:val="24"/>
        </w:rPr>
        <w:footnoteReference w:id="6"/>
      </w:r>
      <w:r w:rsidR="00830E89" w:rsidRPr="00D01A9F">
        <w:rPr>
          <w:rFonts w:ascii="Times New Roman" w:eastAsia="Times New Roman" w:hAnsi="Times New Roman"/>
          <w:kern w:val="0"/>
          <w:sz w:val="24"/>
          <w:szCs w:val="24"/>
        </w:rPr>
        <w:t>.</w:t>
      </w:r>
    </w:p>
    <w:p w14:paraId="3F339337" w14:textId="37C01128" w:rsidR="00560E00" w:rsidRPr="00D01A9F" w:rsidRDefault="0018067E" w:rsidP="00AB7E6F">
      <w:pPr>
        <w:tabs>
          <w:tab w:val="center" w:pos="4513"/>
          <w:tab w:val="left" w:pos="7440"/>
        </w:tabs>
        <w:spacing w:before="160"/>
        <w:jc w:val="center"/>
        <w:rPr>
          <w:rStyle w:val="cf01"/>
          <w:rFonts w:ascii="Times New Roman" w:hAnsi="Times New Roman" w:cs="Times New Roman"/>
          <w:b/>
          <w:bCs/>
          <w:sz w:val="24"/>
          <w:szCs w:val="24"/>
        </w:rPr>
      </w:pPr>
      <w:r w:rsidRPr="00D01A9F">
        <w:rPr>
          <w:rFonts w:ascii="Times New Roman" w:hAnsi="Times New Roman"/>
          <w:b/>
          <w:bCs/>
          <w:sz w:val="24"/>
          <w:szCs w:val="24"/>
        </w:rPr>
        <w:t xml:space="preserve">II. </w:t>
      </w:r>
      <w:r w:rsidR="0061676D" w:rsidRPr="00D01A9F">
        <w:rPr>
          <w:rFonts w:ascii="Times New Roman" w:hAnsi="Times New Roman"/>
          <w:b/>
          <w:bCs/>
          <w:sz w:val="24"/>
          <w:szCs w:val="24"/>
        </w:rPr>
        <w:t>Atbilstības p</w:t>
      </w:r>
      <w:r w:rsidR="00623363" w:rsidRPr="00D01A9F">
        <w:rPr>
          <w:rFonts w:ascii="Times New Roman" w:hAnsi="Times New Roman"/>
          <w:b/>
          <w:bCs/>
          <w:sz w:val="24"/>
          <w:szCs w:val="24"/>
        </w:rPr>
        <w:t>ētniecības organizācija</w:t>
      </w:r>
      <w:r w:rsidR="00C02631" w:rsidRPr="00D01A9F">
        <w:rPr>
          <w:rFonts w:ascii="Times New Roman" w:hAnsi="Times New Roman"/>
          <w:b/>
          <w:bCs/>
          <w:sz w:val="24"/>
          <w:szCs w:val="24"/>
        </w:rPr>
        <w:t>i</w:t>
      </w:r>
      <w:r w:rsidR="00623363" w:rsidRPr="00D01A9F">
        <w:rPr>
          <w:rFonts w:ascii="Times New Roman" w:hAnsi="Times New Roman"/>
          <w:b/>
          <w:bCs/>
          <w:sz w:val="24"/>
          <w:szCs w:val="24"/>
        </w:rPr>
        <w:t xml:space="preserve"> vērtēšana</w:t>
      </w:r>
    </w:p>
    <w:p w14:paraId="472D7186" w14:textId="6889487E" w:rsidR="00FD5946" w:rsidRPr="00D01A9F" w:rsidRDefault="006F3293" w:rsidP="00B723B8">
      <w:pPr>
        <w:pStyle w:val="pf0"/>
        <w:spacing w:before="0" w:beforeAutospacing="0" w:after="0" w:afterAutospacing="0"/>
        <w:ind w:firstLine="720"/>
        <w:jc w:val="both"/>
        <w:rPr>
          <w:lang w:val="lv-LV"/>
        </w:rPr>
      </w:pPr>
      <w:r w:rsidRPr="00D01A9F">
        <w:rPr>
          <w:rStyle w:val="cf01"/>
          <w:rFonts w:ascii="Times New Roman" w:hAnsi="Times New Roman" w:cs="Times New Roman"/>
          <w:sz w:val="24"/>
          <w:szCs w:val="24"/>
          <w:lang w:val="lv-LV"/>
        </w:rPr>
        <w:t>4</w:t>
      </w:r>
      <w:r w:rsidR="00D932E8" w:rsidRPr="00D01A9F">
        <w:rPr>
          <w:rStyle w:val="cf01"/>
          <w:rFonts w:ascii="Times New Roman" w:hAnsi="Times New Roman" w:cs="Times New Roman"/>
          <w:sz w:val="24"/>
          <w:szCs w:val="24"/>
          <w:lang w:val="lv-LV"/>
        </w:rPr>
        <w:t xml:space="preserve">. </w:t>
      </w:r>
      <w:r w:rsidR="00F56EA2" w:rsidRPr="00D01A9F">
        <w:rPr>
          <w:rStyle w:val="cf01"/>
          <w:rFonts w:ascii="Times New Roman" w:hAnsi="Times New Roman" w:cs="Times New Roman"/>
          <w:sz w:val="24"/>
          <w:szCs w:val="24"/>
          <w:lang w:val="lv-LV"/>
        </w:rPr>
        <w:t xml:space="preserve">Atbilstību pētniecības organizācijai vērtē, ievērojot </w:t>
      </w:r>
      <w:r w:rsidR="001F2DDF" w:rsidRPr="00D01A9F">
        <w:rPr>
          <w:rStyle w:val="cf01"/>
          <w:rFonts w:ascii="Times New Roman" w:hAnsi="Times New Roman" w:cs="Times New Roman"/>
          <w:sz w:val="24"/>
          <w:szCs w:val="24"/>
          <w:lang w:val="lv-LV"/>
        </w:rPr>
        <w:t>subjekta</w:t>
      </w:r>
      <w:r w:rsidR="00F56EA2" w:rsidRPr="00D01A9F">
        <w:rPr>
          <w:rStyle w:val="cf01"/>
          <w:rFonts w:ascii="Times New Roman" w:hAnsi="Times New Roman" w:cs="Times New Roman"/>
          <w:sz w:val="24"/>
          <w:szCs w:val="24"/>
          <w:lang w:val="lv-LV"/>
        </w:rPr>
        <w:t xml:space="preserve"> apliecinājumā</w:t>
      </w:r>
      <w:r w:rsidR="00BC3EB3" w:rsidRPr="00D01A9F">
        <w:rPr>
          <w:lang w:val="lv-LV"/>
        </w:rPr>
        <w:t>,</w:t>
      </w:r>
      <w:r w:rsidR="009537CA" w:rsidRPr="00D01A9F">
        <w:rPr>
          <w:rStyle w:val="cf01"/>
          <w:rFonts w:ascii="Times New Roman" w:hAnsi="Times New Roman" w:cs="Times New Roman"/>
          <w:sz w:val="24"/>
          <w:szCs w:val="24"/>
          <w:lang w:val="lv-LV"/>
        </w:rPr>
        <w:t xml:space="preserve"> kas atbilst metodikas pielikumam</w:t>
      </w:r>
      <w:r w:rsidR="009537CA" w:rsidRPr="00D01A9F">
        <w:rPr>
          <w:shd w:val="clear" w:color="auto" w:fill="FFFFFF"/>
          <w:lang w:val="lv-LV"/>
        </w:rPr>
        <w:t xml:space="preserve"> “Apliecinājums par atbilstību pētniecības un zināšanu izplatīšanas organizācijai”</w:t>
      </w:r>
      <w:r w:rsidR="00414A19" w:rsidRPr="00D01A9F">
        <w:rPr>
          <w:shd w:val="clear" w:color="auto" w:fill="FFFFFF"/>
          <w:lang w:val="lv-LV"/>
        </w:rPr>
        <w:t xml:space="preserve"> (</w:t>
      </w:r>
      <w:r w:rsidR="001F2DDF" w:rsidRPr="00D01A9F">
        <w:rPr>
          <w:shd w:val="clear" w:color="auto" w:fill="FFFFFF"/>
          <w:lang w:val="lv-LV"/>
        </w:rPr>
        <w:t>turpmāk</w:t>
      </w:r>
      <w:r w:rsidR="00414A19" w:rsidRPr="00D01A9F">
        <w:rPr>
          <w:shd w:val="clear" w:color="auto" w:fill="FFFFFF"/>
          <w:lang w:val="lv-LV"/>
        </w:rPr>
        <w:t xml:space="preserve"> – apliecinājums)</w:t>
      </w:r>
      <w:r w:rsidR="001F2DDF" w:rsidRPr="00D01A9F">
        <w:rPr>
          <w:shd w:val="clear" w:color="auto" w:fill="FFFFFF"/>
          <w:lang w:val="lv-LV"/>
        </w:rPr>
        <w:t>,</w:t>
      </w:r>
      <w:r w:rsidR="009537CA" w:rsidRPr="00D01A9F">
        <w:rPr>
          <w:rStyle w:val="cf01"/>
          <w:rFonts w:ascii="Times New Roman" w:hAnsi="Times New Roman" w:cs="Times New Roman"/>
          <w:sz w:val="24"/>
          <w:szCs w:val="24"/>
          <w:lang w:val="lv-LV"/>
        </w:rPr>
        <w:t xml:space="preserve"> </w:t>
      </w:r>
      <w:r w:rsidR="00F56EA2" w:rsidRPr="00D01A9F">
        <w:rPr>
          <w:rStyle w:val="cf01"/>
          <w:rFonts w:ascii="Times New Roman" w:hAnsi="Times New Roman" w:cs="Times New Roman"/>
          <w:sz w:val="24"/>
          <w:szCs w:val="24"/>
          <w:lang w:val="lv-LV"/>
        </w:rPr>
        <w:t>sniegto informāciju pa</w:t>
      </w:r>
      <w:r w:rsidR="001F2DDF" w:rsidRPr="00D01A9F">
        <w:rPr>
          <w:rStyle w:val="cf01"/>
          <w:rFonts w:ascii="Times New Roman" w:hAnsi="Times New Roman" w:cs="Times New Roman"/>
          <w:sz w:val="24"/>
          <w:szCs w:val="24"/>
          <w:lang w:val="lv-LV"/>
        </w:rPr>
        <w:t>r subjekta</w:t>
      </w:r>
      <w:r w:rsidR="00F56EA2" w:rsidRPr="00D01A9F">
        <w:rPr>
          <w:rStyle w:val="cf01"/>
          <w:rFonts w:ascii="Times New Roman" w:hAnsi="Times New Roman" w:cs="Times New Roman"/>
          <w:sz w:val="24"/>
          <w:szCs w:val="24"/>
          <w:lang w:val="lv-LV"/>
        </w:rPr>
        <w:t xml:space="preserve"> atbilstību </w:t>
      </w:r>
      <w:r w:rsidR="00440169" w:rsidRPr="00D01A9F">
        <w:rPr>
          <w:lang w:val="lv-LV"/>
        </w:rPr>
        <w:t>š</w:t>
      </w:r>
      <w:r w:rsidR="00E74DE0" w:rsidRPr="00D01A9F">
        <w:rPr>
          <w:lang w:val="lv-LV"/>
        </w:rPr>
        <w:t>ād</w:t>
      </w:r>
      <w:r w:rsidR="00B723B8" w:rsidRPr="00D01A9F">
        <w:rPr>
          <w:lang w:val="lv-LV"/>
        </w:rPr>
        <w:t>iem</w:t>
      </w:r>
      <w:r w:rsidR="00FD5946" w:rsidRPr="00D01A9F">
        <w:rPr>
          <w:lang w:val="lv-LV"/>
        </w:rPr>
        <w:t xml:space="preserve"> aspekt</w:t>
      </w:r>
      <w:r w:rsidR="00B723B8" w:rsidRPr="00D01A9F">
        <w:rPr>
          <w:lang w:val="lv-LV"/>
        </w:rPr>
        <w:t>iem</w:t>
      </w:r>
      <w:r w:rsidR="00FD5946" w:rsidRPr="00D01A9F">
        <w:rPr>
          <w:lang w:val="lv-LV"/>
        </w:rPr>
        <w:t>:</w:t>
      </w:r>
    </w:p>
    <w:p w14:paraId="626A98B8" w14:textId="587D7E06" w:rsidR="00765A81" w:rsidRPr="00D01A9F" w:rsidRDefault="00E64187" w:rsidP="00D8103B">
      <w:pPr>
        <w:spacing w:after="0" w:line="240" w:lineRule="auto"/>
        <w:ind w:firstLine="810"/>
        <w:jc w:val="both"/>
        <w:rPr>
          <w:rFonts w:ascii="Times New Roman" w:eastAsia="Arial Unicode MS" w:hAnsi="Times New Roman"/>
          <w:sz w:val="24"/>
          <w:szCs w:val="24"/>
          <w:shd w:val="clear" w:color="auto" w:fill="FFFFFF"/>
        </w:rPr>
      </w:pPr>
      <w:r w:rsidRPr="00D01A9F">
        <w:rPr>
          <w:rFonts w:ascii="Times New Roman" w:hAnsi="Times New Roman"/>
          <w:sz w:val="24"/>
          <w:szCs w:val="24"/>
        </w:rPr>
        <w:t xml:space="preserve">4.1. </w:t>
      </w:r>
      <w:r w:rsidR="00D031C7" w:rsidRPr="00D01A9F">
        <w:rPr>
          <w:rFonts w:ascii="Times New Roman" w:hAnsi="Times New Roman"/>
          <w:sz w:val="24"/>
          <w:szCs w:val="24"/>
        </w:rPr>
        <w:t>v</w:t>
      </w:r>
      <w:r w:rsidRPr="00D01A9F">
        <w:rPr>
          <w:rFonts w:ascii="Times New Roman" w:hAnsi="Times New Roman"/>
          <w:sz w:val="24"/>
          <w:szCs w:val="24"/>
        </w:rPr>
        <w:t xml:space="preserve">ai </w:t>
      </w:r>
      <w:r w:rsidR="00765A81" w:rsidRPr="00D01A9F">
        <w:rPr>
          <w:rFonts w:ascii="Times New Roman" w:eastAsia="Arial Unicode MS" w:hAnsi="Times New Roman"/>
          <w:sz w:val="24"/>
          <w:szCs w:val="24"/>
          <w:shd w:val="clear" w:color="auto" w:fill="FFFFFF"/>
        </w:rPr>
        <w:t>subjekta</w:t>
      </w:r>
      <w:r w:rsidR="00E323F6" w:rsidRPr="00D01A9F">
        <w:rPr>
          <w:rFonts w:ascii="Times New Roman" w:eastAsia="Arial Unicode MS" w:hAnsi="Times New Roman"/>
          <w:sz w:val="24"/>
          <w:szCs w:val="24"/>
          <w:shd w:val="clear" w:color="auto" w:fill="FFFFFF"/>
        </w:rPr>
        <w:t xml:space="preserve"> </w:t>
      </w:r>
      <w:r w:rsidRPr="00D01A9F">
        <w:rPr>
          <w:rFonts w:ascii="Times New Roman" w:eastAsia="Arial Unicode MS" w:hAnsi="Times New Roman"/>
          <w:sz w:val="24"/>
          <w:szCs w:val="24"/>
          <w:shd w:val="clear" w:color="auto" w:fill="FFFFFF"/>
        </w:rPr>
        <w:t xml:space="preserve">galvenais mērķis </w:t>
      </w:r>
      <w:r w:rsidR="00D052FB" w:rsidRPr="00D01A9F">
        <w:rPr>
          <w:rFonts w:ascii="Times New Roman" w:eastAsia="Arial Unicode MS" w:hAnsi="Times New Roman"/>
          <w:sz w:val="24"/>
          <w:szCs w:val="24"/>
          <w:shd w:val="clear" w:color="auto" w:fill="FFFFFF"/>
        </w:rPr>
        <w:t xml:space="preserve">jeb pamatdarbība </w:t>
      </w:r>
      <w:r w:rsidRPr="00D01A9F">
        <w:rPr>
          <w:rFonts w:ascii="Times New Roman" w:eastAsia="Arial Unicode MS" w:hAnsi="Times New Roman"/>
          <w:sz w:val="24"/>
          <w:szCs w:val="24"/>
          <w:shd w:val="clear" w:color="auto" w:fill="FFFFFF"/>
        </w:rPr>
        <w:t>ir</w:t>
      </w:r>
      <w:r w:rsidR="00765A81" w:rsidRPr="00D01A9F">
        <w:rPr>
          <w:rFonts w:ascii="Times New Roman" w:eastAsia="Arial Unicode MS" w:hAnsi="Times New Roman"/>
          <w:sz w:val="24"/>
          <w:szCs w:val="24"/>
          <w:shd w:val="clear" w:color="auto" w:fill="FFFFFF"/>
        </w:rPr>
        <w:t>:</w:t>
      </w:r>
    </w:p>
    <w:p w14:paraId="0B06BD6F" w14:textId="2230B677" w:rsidR="00765A81" w:rsidRPr="00D01A9F" w:rsidRDefault="00765A81" w:rsidP="00D8103B">
      <w:pPr>
        <w:spacing w:after="0" w:line="240" w:lineRule="auto"/>
        <w:ind w:firstLine="810"/>
        <w:jc w:val="both"/>
        <w:rPr>
          <w:rFonts w:ascii="Times New Roman" w:eastAsia="Arial Unicode MS" w:hAnsi="Times New Roman"/>
          <w:sz w:val="24"/>
          <w:szCs w:val="24"/>
          <w:shd w:val="clear" w:color="auto" w:fill="FFFFFF"/>
        </w:rPr>
      </w:pPr>
      <w:r w:rsidRPr="00D01A9F">
        <w:rPr>
          <w:rFonts w:ascii="Times New Roman" w:eastAsia="Arial Unicode MS" w:hAnsi="Times New Roman"/>
          <w:sz w:val="24"/>
          <w:szCs w:val="24"/>
          <w:shd w:val="clear" w:color="auto" w:fill="FFFFFF"/>
        </w:rPr>
        <w:t>a)</w:t>
      </w:r>
      <w:r w:rsidR="00E64187" w:rsidRPr="00D01A9F">
        <w:rPr>
          <w:rFonts w:ascii="Times New Roman" w:eastAsia="Arial Unicode MS" w:hAnsi="Times New Roman"/>
          <w:sz w:val="24"/>
          <w:szCs w:val="24"/>
          <w:shd w:val="clear" w:color="auto" w:fill="FFFFFF"/>
        </w:rPr>
        <w:t xml:space="preserve"> neatkarīgi veikt fundamentālos pētījumus, rūpnieciskos pētījumus vai eksperimentālo izstrādi</w:t>
      </w:r>
      <w:r w:rsidR="00050DCC" w:rsidRPr="00D01A9F">
        <w:rPr>
          <w:rFonts w:ascii="Times New Roman" w:eastAsia="Arial Unicode MS" w:hAnsi="Times New Roman"/>
          <w:sz w:val="24"/>
          <w:szCs w:val="24"/>
          <w:shd w:val="clear" w:color="auto" w:fill="FFFFFF"/>
        </w:rPr>
        <w:t xml:space="preserve"> </w:t>
      </w:r>
      <w:r w:rsidR="009131E0" w:rsidRPr="00D01A9F">
        <w:rPr>
          <w:rFonts w:ascii="Times New Roman" w:eastAsia="Arial Unicode MS" w:hAnsi="Times New Roman"/>
          <w:sz w:val="24"/>
          <w:szCs w:val="24"/>
          <w:shd w:val="clear" w:color="auto" w:fill="FFFFFF"/>
        </w:rPr>
        <w:t xml:space="preserve">(turpmāk – neatkarīga pētniecība) </w:t>
      </w:r>
      <w:r w:rsidR="00E64187" w:rsidRPr="00D01A9F">
        <w:rPr>
          <w:rFonts w:ascii="Times New Roman" w:eastAsia="Arial Unicode MS" w:hAnsi="Times New Roman"/>
          <w:b/>
          <w:bCs/>
          <w:sz w:val="24"/>
          <w:szCs w:val="24"/>
          <w:shd w:val="clear" w:color="auto" w:fill="FFFFFF"/>
        </w:rPr>
        <w:t xml:space="preserve">vai </w:t>
      </w:r>
    </w:p>
    <w:p w14:paraId="108D0F67" w14:textId="62DAB346" w:rsidR="00FD5946" w:rsidRPr="00D01A9F" w:rsidRDefault="00765A81" w:rsidP="00D8103B">
      <w:pPr>
        <w:shd w:val="clear" w:color="auto" w:fill="FFFFFF"/>
        <w:suppressAutoHyphens w:val="0"/>
        <w:autoSpaceDN/>
        <w:spacing w:after="0" w:line="240" w:lineRule="auto"/>
        <w:ind w:firstLine="720"/>
        <w:jc w:val="both"/>
        <w:rPr>
          <w:rFonts w:ascii="Times New Roman" w:hAnsi="Times New Roman"/>
          <w:sz w:val="24"/>
          <w:szCs w:val="24"/>
          <w:shd w:val="clear" w:color="auto" w:fill="FFFFFF"/>
        </w:rPr>
      </w:pPr>
      <w:r w:rsidRPr="00D01A9F">
        <w:rPr>
          <w:rFonts w:ascii="Times New Roman" w:eastAsia="Arial Unicode MS" w:hAnsi="Times New Roman"/>
          <w:sz w:val="24"/>
          <w:szCs w:val="24"/>
          <w:shd w:val="clear" w:color="auto" w:fill="FFFFFF"/>
        </w:rPr>
        <w:t xml:space="preserve">b) </w:t>
      </w:r>
      <w:r w:rsidR="00E64187" w:rsidRPr="00D01A9F">
        <w:rPr>
          <w:rFonts w:ascii="Times New Roman" w:eastAsia="Arial Unicode MS" w:hAnsi="Times New Roman"/>
          <w:sz w:val="24"/>
          <w:szCs w:val="24"/>
          <w:shd w:val="clear" w:color="auto" w:fill="FFFFFF"/>
        </w:rPr>
        <w:t>plaši izplatīt šādu</w:t>
      </w:r>
      <w:r w:rsidR="000261A7">
        <w:rPr>
          <w:rFonts w:ascii="Times New Roman" w:eastAsia="Arial Unicode MS" w:hAnsi="Times New Roman"/>
          <w:sz w:val="24"/>
          <w:szCs w:val="24"/>
          <w:shd w:val="clear" w:color="auto" w:fill="FFFFFF"/>
        </w:rPr>
        <w:t xml:space="preserve"> </w:t>
      </w:r>
      <w:r w:rsidR="00E64187" w:rsidRPr="00D01A9F">
        <w:rPr>
          <w:rFonts w:ascii="Times New Roman" w:eastAsia="Arial Unicode MS" w:hAnsi="Times New Roman"/>
          <w:sz w:val="24"/>
          <w:szCs w:val="24"/>
          <w:shd w:val="clear" w:color="auto" w:fill="FFFFFF"/>
        </w:rPr>
        <w:t>darbību rezultātus mācību, publikāciju vai zināšanu pārneses</w:t>
      </w:r>
      <w:r w:rsidR="00016139" w:rsidRPr="00D01A9F">
        <w:rPr>
          <w:rStyle w:val="FootnoteReference"/>
          <w:rFonts w:ascii="Times New Roman" w:hAnsi="Times New Roman"/>
          <w:sz w:val="24"/>
          <w:szCs w:val="24"/>
          <w:shd w:val="clear" w:color="auto" w:fill="FFFFFF"/>
        </w:rPr>
        <w:footnoteReference w:id="7"/>
      </w:r>
      <w:r w:rsidR="00E64187" w:rsidRPr="00D01A9F">
        <w:rPr>
          <w:rFonts w:ascii="Times New Roman" w:eastAsia="Arial Unicode MS" w:hAnsi="Times New Roman"/>
          <w:sz w:val="24"/>
          <w:szCs w:val="24"/>
          <w:shd w:val="clear" w:color="auto" w:fill="FFFFFF"/>
        </w:rPr>
        <w:t xml:space="preserve"> veidā</w:t>
      </w:r>
      <w:r w:rsidR="00D15A2D" w:rsidRPr="00D01A9F">
        <w:rPr>
          <w:rFonts w:ascii="Times New Roman" w:hAnsi="Times New Roman"/>
          <w:sz w:val="24"/>
          <w:szCs w:val="24"/>
          <w:shd w:val="clear" w:color="auto" w:fill="FFFFFF"/>
        </w:rPr>
        <w:t>;</w:t>
      </w:r>
      <w:r w:rsidR="00016139" w:rsidRPr="00D01A9F">
        <w:rPr>
          <w:rStyle w:val="FootnoteReference"/>
          <w:rFonts w:ascii="Times New Roman" w:hAnsi="Times New Roman"/>
          <w:sz w:val="24"/>
          <w:szCs w:val="24"/>
          <w:shd w:val="clear" w:color="auto" w:fill="FFFFFF"/>
        </w:rPr>
        <w:t xml:space="preserve"> </w:t>
      </w:r>
    </w:p>
    <w:p w14:paraId="660AD623" w14:textId="24B0A118" w:rsidR="004B02E5" w:rsidRPr="00D01A9F" w:rsidRDefault="00D15A2D" w:rsidP="00D8103B">
      <w:pPr>
        <w:shd w:val="clear" w:color="auto" w:fill="FFFFFF"/>
        <w:suppressAutoHyphens w:val="0"/>
        <w:autoSpaceDN/>
        <w:spacing w:after="0" w:line="240" w:lineRule="auto"/>
        <w:ind w:firstLine="720"/>
        <w:jc w:val="both"/>
        <w:rPr>
          <w:rFonts w:ascii="Times New Roman" w:eastAsia="Arial Unicode MS" w:hAnsi="Times New Roman"/>
          <w:sz w:val="24"/>
          <w:szCs w:val="24"/>
          <w:shd w:val="clear" w:color="auto" w:fill="FFFFFF"/>
        </w:rPr>
      </w:pPr>
      <w:r w:rsidRPr="00D01A9F">
        <w:rPr>
          <w:rFonts w:ascii="Times New Roman" w:hAnsi="Times New Roman"/>
          <w:sz w:val="24"/>
          <w:szCs w:val="24"/>
          <w:shd w:val="clear" w:color="auto" w:fill="FFFFFF"/>
        </w:rPr>
        <w:lastRenderedPageBreak/>
        <w:t>4.2.</w:t>
      </w:r>
      <w:r w:rsidR="004B02E5" w:rsidRPr="00D01A9F">
        <w:rPr>
          <w:rFonts w:ascii="Times New Roman" w:hAnsi="Times New Roman"/>
          <w:sz w:val="24"/>
          <w:szCs w:val="24"/>
          <w:shd w:val="clear" w:color="auto" w:fill="FFFFFF"/>
        </w:rPr>
        <w:t xml:space="preserve"> </w:t>
      </w:r>
      <w:r w:rsidR="004B02E5" w:rsidRPr="00D01A9F">
        <w:rPr>
          <w:rFonts w:ascii="Times New Roman" w:eastAsia="Arial Unicode MS" w:hAnsi="Times New Roman"/>
          <w:sz w:val="24"/>
          <w:szCs w:val="24"/>
          <w:shd w:val="clear" w:color="auto" w:fill="FFFFFF"/>
        </w:rPr>
        <w:t>ja  subjekts veic arī saimniecisko darbību,</w:t>
      </w:r>
      <w:r w:rsidR="0083534C" w:rsidRPr="00D01A9F">
        <w:rPr>
          <w:rFonts w:ascii="Times New Roman" w:eastAsia="Arial Unicode MS" w:hAnsi="Times New Roman"/>
          <w:sz w:val="24"/>
          <w:szCs w:val="24"/>
          <w:shd w:val="clear" w:color="auto" w:fill="FFFFFF"/>
        </w:rPr>
        <w:t xml:space="preserve"> </w:t>
      </w:r>
      <w:r w:rsidR="00F01767" w:rsidRPr="00D01A9F">
        <w:rPr>
          <w:rFonts w:ascii="Times New Roman" w:eastAsia="Arial Unicode MS" w:hAnsi="Times New Roman"/>
          <w:sz w:val="24"/>
          <w:szCs w:val="24"/>
          <w:shd w:val="clear" w:color="auto" w:fill="FFFFFF"/>
        </w:rPr>
        <w:t>tad</w:t>
      </w:r>
      <w:r w:rsidR="0083534C" w:rsidRPr="00D01A9F">
        <w:rPr>
          <w:rFonts w:ascii="Times New Roman" w:eastAsia="Arial Unicode MS" w:hAnsi="Times New Roman"/>
          <w:sz w:val="24"/>
          <w:szCs w:val="24"/>
          <w:shd w:val="clear" w:color="auto" w:fill="FFFFFF"/>
        </w:rPr>
        <w:t xml:space="preserve"> vai</w:t>
      </w:r>
      <w:r w:rsidR="002F2ACC" w:rsidRPr="00D01A9F">
        <w:rPr>
          <w:rFonts w:ascii="Times New Roman" w:eastAsia="Arial Unicode MS" w:hAnsi="Times New Roman"/>
          <w:sz w:val="24"/>
          <w:szCs w:val="24"/>
          <w:shd w:val="clear" w:color="auto" w:fill="FFFFFF"/>
        </w:rPr>
        <w:t xml:space="preserve"> šādas darbības</w:t>
      </w:r>
      <w:r w:rsidR="004B02E5" w:rsidRPr="00D01A9F">
        <w:rPr>
          <w:rFonts w:ascii="Times New Roman" w:eastAsia="Arial Unicode MS" w:hAnsi="Times New Roman"/>
          <w:sz w:val="24"/>
          <w:szCs w:val="24"/>
          <w:shd w:val="clear" w:color="auto" w:fill="FFFFFF"/>
        </w:rPr>
        <w:t xml:space="preserve"> finansējums, izmaksas un ieņēmumi ir </w:t>
      </w:r>
      <w:r w:rsidR="002F2ACC" w:rsidRPr="00D01A9F">
        <w:rPr>
          <w:rFonts w:ascii="Times New Roman" w:eastAsia="Arial Unicode MS" w:hAnsi="Times New Roman"/>
          <w:sz w:val="24"/>
          <w:szCs w:val="24"/>
          <w:shd w:val="clear" w:color="auto" w:fill="FFFFFF"/>
        </w:rPr>
        <w:t>uzskaitīti</w:t>
      </w:r>
      <w:r w:rsidR="004B02E5" w:rsidRPr="00D01A9F">
        <w:rPr>
          <w:rFonts w:ascii="Times New Roman" w:eastAsia="Arial Unicode MS" w:hAnsi="Times New Roman"/>
          <w:sz w:val="24"/>
          <w:szCs w:val="24"/>
          <w:shd w:val="clear" w:color="auto" w:fill="FFFFFF"/>
        </w:rPr>
        <w:t xml:space="preserve"> atsevišķi</w:t>
      </w:r>
      <w:r w:rsidR="002F2ACC" w:rsidRPr="00D01A9F">
        <w:rPr>
          <w:rFonts w:ascii="Times New Roman" w:eastAsia="Arial Unicode MS" w:hAnsi="Times New Roman"/>
          <w:sz w:val="24"/>
          <w:szCs w:val="24"/>
          <w:shd w:val="clear" w:color="auto" w:fill="FFFFFF"/>
        </w:rPr>
        <w:t>;</w:t>
      </w:r>
    </w:p>
    <w:p w14:paraId="4257E47D" w14:textId="05588C52" w:rsidR="00D15A2D" w:rsidRPr="00D01A9F" w:rsidRDefault="002F2ACC" w:rsidP="00D8103B">
      <w:pPr>
        <w:shd w:val="clear" w:color="auto" w:fill="FFFFFF"/>
        <w:suppressAutoHyphens w:val="0"/>
        <w:autoSpaceDN/>
        <w:spacing w:after="0" w:line="240" w:lineRule="auto"/>
        <w:ind w:firstLine="720"/>
        <w:jc w:val="both"/>
        <w:rPr>
          <w:rFonts w:ascii="Times New Roman" w:hAnsi="Times New Roman"/>
          <w:sz w:val="24"/>
          <w:szCs w:val="24"/>
          <w:shd w:val="clear" w:color="auto" w:fill="FFFFFF"/>
        </w:rPr>
      </w:pPr>
      <w:r w:rsidRPr="00D01A9F">
        <w:rPr>
          <w:rFonts w:ascii="Times New Roman" w:eastAsia="Arial Unicode MS" w:hAnsi="Times New Roman"/>
          <w:sz w:val="24"/>
          <w:szCs w:val="24"/>
          <w:shd w:val="clear" w:color="auto" w:fill="FFFFFF"/>
        </w:rPr>
        <w:t>4.3. u</w:t>
      </w:r>
      <w:r w:rsidR="004B02E5" w:rsidRPr="00D01A9F">
        <w:rPr>
          <w:rFonts w:ascii="Times New Roman" w:eastAsia="Arial Unicode MS" w:hAnsi="Times New Roman"/>
          <w:sz w:val="24"/>
          <w:szCs w:val="24"/>
          <w:shd w:val="clear" w:color="auto" w:fill="FFFFFF"/>
        </w:rPr>
        <w:t>zņēmumiem, kas var izšķiroši ietekmēt subjektu, piemēram, būdami tā akcionāri vai dalībnieki, nedrīkst būt privileģēta piekļuve šā subjekta radītajiem rezultātiem</w:t>
      </w:r>
      <w:r w:rsidR="00A23783" w:rsidRPr="00D01A9F">
        <w:rPr>
          <w:rFonts w:ascii="Times New Roman" w:hAnsi="Times New Roman"/>
          <w:sz w:val="24"/>
          <w:szCs w:val="24"/>
          <w:shd w:val="clear" w:color="auto" w:fill="FFFFFF"/>
        </w:rPr>
        <w:t>.</w:t>
      </w:r>
    </w:p>
    <w:p w14:paraId="2E501ABD" w14:textId="77777777" w:rsidR="00A23783" w:rsidRPr="00D01A9F" w:rsidRDefault="00A23783" w:rsidP="00D8103B">
      <w:pPr>
        <w:shd w:val="clear" w:color="auto" w:fill="FFFFFF"/>
        <w:suppressAutoHyphens w:val="0"/>
        <w:autoSpaceDN/>
        <w:spacing w:after="0" w:line="240" w:lineRule="auto"/>
        <w:ind w:firstLine="720"/>
        <w:jc w:val="both"/>
        <w:rPr>
          <w:rFonts w:ascii="Times New Roman" w:hAnsi="Times New Roman"/>
          <w:sz w:val="24"/>
          <w:szCs w:val="24"/>
          <w:shd w:val="clear" w:color="auto" w:fill="FFFFFF"/>
        </w:rPr>
      </w:pPr>
    </w:p>
    <w:p w14:paraId="5BD2F952" w14:textId="3E960F0E" w:rsidR="00944D4C" w:rsidRPr="00D01A9F" w:rsidRDefault="00A23783" w:rsidP="002703F1">
      <w:pPr>
        <w:shd w:val="clear" w:color="auto" w:fill="FFFFFF"/>
        <w:suppressAutoHyphens w:val="0"/>
        <w:autoSpaceDN/>
        <w:spacing w:after="0" w:line="240" w:lineRule="auto"/>
        <w:ind w:firstLine="720"/>
        <w:jc w:val="both"/>
        <w:rPr>
          <w:rFonts w:ascii="Times New Roman" w:hAnsi="Times New Roman"/>
          <w:sz w:val="24"/>
          <w:szCs w:val="24"/>
        </w:rPr>
      </w:pPr>
      <w:r w:rsidRPr="00D01A9F">
        <w:rPr>
          <w:rFonts w:ascii="Times New Roman" w:hAnsi="Times New Roman"/>
          <w:sz w:val="24"/>
          <w:szCs w:val="24"/>
          <w:shd w:val="clear" w:color="auto" w:fill="FFFFFF"/>
        </w:rPr>
        <w:t xml:space="preserve">5. </w:t>
      </w:r>
      <w:r w:rsidRPr="00D01A9F">
        <w:rPr>
          <w:rFonts w:ascii="Times New Roman" w:hAnsi="Times New Roman"/>
          <w:sz w:val="24"/>
          <w:szCs w:val="24"/>
        </w:rPr>
        <w:t xml:space="preserve">Atbilstību </w:t>
      </w:r>
      <w:r w:rsidR="00810C72" w:rsidRPr="00D01A9F">
        <w:rPr>
          <w:rFonts w:ascii="Times New Roman" w:hAnsi="Times New Roman"/>
          <w:sz w:val="24"/>
          <w:szCs w:val="24"/>
        </w:rPr>
        <w:t xml:space="preserve">atbilstoši </w:t>
      </w:r>
      <w:r w:rsidR="00C33DE9" w:rsidRPr="00D01A9F">
        <w:rPr>
          <w:rFonts w:ascii="Times New Roman" w:hAnsi="Times New Roman"/>
          <w:sz w:val="24"/>
          <w:szCs w:val="24"/>
        </w:rPr>
        <w:t>metodikas 4.</w:t>
      </w:r>
      <w:r w:rsidR="00F16B6E">
        <w:rPr>
          <w:rFonts w:ascii="Times New Roman" w:hAnsi="Times New Roman"/>
          <w:sz w:val="24"/>
          <w:szCs w:val="24"/>
        </w:rPr>
        <w:t> </w:t>
      </w:r>
      <w:r w:rsidR="00C33DE9" w:rsidRPr="00D01A9F">
        <w:rPr>
          <w:rFonts w:ascii="Times New Roman" w:hAnsi="Times New Roman"/>
          <w:sz w:val="24"/>
          <w:szCs w:val="24"/>
        </w:rPr>
        <w:t>punktam</w:t>
      </w:r>
      <w:r w:rsidRPr="00D01A9F">
        <w:rPr>
          <w:rFonts w:ascii="Times New Roman" w:hAnsi="Times New Roman"/>
          <w:sz w:val="24"/>
          <w:szCs w:val="24"/>
        </w:rPr>
        <w:t xml:space="preserve"> vērtē</w:t>
      </w:r>
      <w:r w:rsidR="008A0497" w:rsidRPr="00D01A9F">
        <w:rPr>
          <w:rFonts w:ascii="Times New Roman" w:hAnsi="Times New Roman"/>
          <w:sz w:val="24"/>
          <w:szCs w:val="24"/>
        </w:rPr>
        <w:t xml:space="preserve"> par</w:t>
      </w:r>
      <w:r w:rsidR="008A0497" w:rsidRPr="00D01A9F">
        <w:rPr>
          <w:rFonts w:ascii="Times New Roman" w:hAnsi="Times New Roman"/>
          <w:b/>
          <w:bCs/>
          <w:sz w:val="24"/>
          <w:szCs w:val="24"/>
        </w:rPr>
        <w:t xml:space="preserve"> pēdējiem trīs </w:t>
      </w:r>
      <w:r w:rsidR="008A0497" w:rsidRPr="00D01A9F">
        <w:rPr>
          <w:rFonts w:ascii="Times New Roman" w:hAnsi="Times New Roman"/>
          <w:sz w:val="24"/>
          <w:szCs w:val="24"/>
        </w:rPr>
        <w:t>kalendārajiem gadiem</w:t>
      </w:r>
      <w:r w:rsidR="002703F1" w:rsidRPr="00D01A9F">
        <w:rPr>
          <w:rFonts w:ascii="Times New Roman" w:hAnsi="Times New Roman"/>
          <w:sz w:val="24"/>
          <w:szCs w:val="24"/>
        </w:rPr>
        <w:t>,</w:t>
      </w:r>
      <w:r w:rsidR="009A6501" w:rsidRPr="00D01A9F">
        <w:rPr>
          <w:rFonts w:ascii="Times New Roman" w:hAnsi="Times New Roman"/>
          <w:sz w:val="24"/>
          <w:szCs w:val="24"/>
        </w:rPr>
        <w:t xml:space="preserve"> </w:t>
      </w:r>
      <w:r w:rsidR="002703F1" w:rsidRPr="00D01A9F">
        <w:rPr>
          <w:rFonts w:ascii="Times New Roman" w:hAnsi="Times New Roman"/>
          <w:sz w:val="24"/>
          <w:szCs w:val="24"/>
        </w:rPr>
        <w:t>ievērojot</w:t>
      </w:r>
      <w:r w:rsidR="00944AD7" w:rsidRPr="00D01A9F">
        <w:rPr>
          <w:rFonts w:ascii="Times New Roman" w:hAnsi="Times New Roman"/>
          <w:sz w:val="24"/>
          <w:szCs w:val="24"/>
        </w:rPr>
        <w:t xml:space="preserve"> sekojošo</w:t>
      </w:r>
      <w:r w:rsidR="00944D4C" w:rsidRPr="00D01A9F">
        <w:rPr>
          <w:rFonts w:ascii="Times New Roman" w:hAnsi="Times New Roman"/>
          <w:sz w:val="24"/>
          <w:szCs w:val="24"/>
        </w:rPr>
        <w:t>:</w:t>
      </w:r>
    </w:p>
    <w:p w14:paraId="7A7174A7" w14:textId="510700CC" w:rsidR="00A23783" w:rsidRPr="00D01A9F" w:rsidRDefault="00944D4C" w:rsidP="00D8103B">
      <w:pPr>
        <w:shd w:val="clear" w:color="auto" w:fill="FFFFFF"/>
        <w:suppressAutoHyphens w:val="0"/>
        <w:autoSpaceDN/>
        <w:spacing w:after="0" w:line="240" w:lineRule="auto"/>
        <w:ind w:firstLine="720"/>
        <w:jc w:val="both"/>
        <w:rPr>
          <w:rFonts w:ascii="Times New Roman" w:hAnsi="Times New Roman"/>
          <w:sz w:val="24"/>
          <w:szCs w:val="24"/>
        </w:rPr>
      </w:pPr>
      <w:r w:rsidRPr="00D01A9F">
        <w:rPr>
          <w:rFonts w:ascii="Times New Roman" w:hAnsi="Times New Roman"/>
          <w:sz w:val="24"/>
          <w:szCs w:val="24"/>
        </w:rPr>
        <w:t>5.1</w:t>
      </w:r>
      <w:r w:rsidR="000A5BEC" w:rsidRPr="00D01A9F">
        <w:rPr>
          <w:rFonts w:ascii="Times New Roman" w:hAnsi="Times New Roman"/>
          <w:sz w:val="24"/>
          <w:szCs w:val="24"/>
        </w:rPr>
        <w:t>.</w:t>
      </w:r>
      <w:r w:rsidR="008A0497" w:rsidRPr="00D01A9F">
        <w:rPr>
          <w:rFonts w:ascii="Times New Roman" w:hAnsi="Times New Roman"/>
          <w:sz w:val="24"/>
          <w:szCs w:val="24"/>
        </w:rPr>
        <w:t xml:space="preserve"> </w:t>
      </w:r>
      <w:r w:rsidR="00D27C2B" w:rsidRPr="00D01A9F">
        <w:rPr>
          <w:rFonts w:ascii="Times New Roman" w:hAnsi="Times New Roman"/>
          <w:sz w:val="24"/>
          <w:szCs w:val="24"/>
        </w:rPr>
        <w:t>neskait</w:t>
      </w:r>
      <w:r w:rsidR="00944AD7" w:rsidRPr="00D01A9F">
        <w:rPr>
          <w:rFonts w:ascii="Times New Roman" w:hAnsi="Times New Roman"/>
          <w:sz w:val="24"/>
          <w:szCs w:val="24"/>
        </w:rPr>
        <w:t>a</w:t>
      </w:r>
      <w:r w:rsidR="00D27C2B" w:rsidRPr="00D01A9F">
        <w:rPr>
          <w:rFonts w:ascii="Times New Roman" w:hAnsi="Times New Roman"/>
          <w:sz w:val="24"/>
          <w:szCs w:val="24"/>
        </w:rPr>
        <w:t xml:space="preserve"> </w:t>
      </w:r>
      <w:r w:rsidR="000F648E" w:rsidRPr="00D01A9F">
        <w:rPr>
          <w:rFonts w:ascii="Times New Roman" w:hAnsi="Times New Roman"/>
          <w:sz w:val="24"/>
          <w:szCs w:val="24"/>
        </w:rPr>
        <w:t>iepriekšējo</w:t>
      </w:r>
      <w:r w:rsidR="00D27C2B" w:rsidRPr="00D01A9F">
        <w:rPr>
          <w:rFonts w:ascii="Times New Roman" w:hAnsi="Times New Roman"/>
          <w:sz w:val="24"/>
          <w:szCs w:val="24"/>
        </w:rPr>
        <w:t xml:space="preserve"> gadu, ja </w:t>
      </w:r>
      <w:r w:rsidR="00887163" w:rsidRPr="00D01A9F">
        <w:rPr>
          <w:rFonts w:ascii="Times New Roman" w:hAnsi="Times New Roman"/>
          <w:sz w:val="24"/>
          <w:szCs w:val="24"/>
        </w:rPr>
        <w:t>vērtēšana</w:t>
      </w:r>
      <w:r w:rsidR="00632EF4" w:rsidRPr="00D01A9F">
        <w:rPr>
          <w:rFonts w:ascii="Times New Roman" w:hAnsi="Times New Roman"/>
          <w:sz w:val="24"/>
          <w:szCs w:val="24"/>
        </w:rPr>
        <w:t>s process noslēdzas</w:t>
      </w:r>
      <w:r w:rsidR="00D27C2B" w:rsidRPr="00D01A9F">
        <w:rPr>
          <w:rFonts w:ascii="Times New Roman" w:hAnsi="Times New Roman"/>
          <w:sz w:val="24"/>
          <w:szCs w:val="24"/>
        </w:rPr>
        <w:t xml:space="preserve"> līdz tekošā gada </w:t>
      </w:r>
      <w:r w:rsidR="003F1EC1" w:rsidRPr="00D01A9F">
        <w:rPr>
          <w:rFonts w:ascii="Times New Roman" w:hAnsi="Times New Roman"/>
          <w:sz w:val="24"/>
          <w:szCs w:val="24"/>
        </w:rPr>
        <w:t>30.</w:t>
      </w:r>
      <w:r w:rsidR="00F16B6E">
        <w:rPr>
          <w:rFonts w:ascii="Times New Roman" w:hAnsi="Times New Roman"/>
          <w:sz w:val="24"/>
          <w:szCs w:val="24"/>
        </w:rPr>
        <w:t> </w:t>
      </w:r>
      <w:r w:rsidR="003F1EC1" w:rsidRPr="00D01A9F">
        <w:rPr>
          <w:rFonts w:ascii="Times New Roman" w:hAnsi="Times New Roman"/>
          <w:sz w:val="24"/>
          <w:szCs w:val="24"/>
        </w:rPr>
        <w:t>jūnijam.</w:t>
      </w:r>
    </w:p>
    <w:p w14:paraId="0E432A99" w14:textId="7C8CC203" w:rsidR="00D40B93" w:rsidRPr="00D01A9F" w:rsidRDefault="006E483B" w:rsidP="0067144A">
      <w:pPr>
        <w:shd w:val="clear" w:color="auto" w:fill="FFFFFF"/>
        <w:suppressAutoHyphens w:val="0"/>
        <w:autoSpaceDN/>
        <w:spacing w:after="0" w:line="240" w:lineRule="auto"/>
        <w:ind w:firstLine="720"/>
        <w:jc w:val="both"/>
        <w:rPr>
          <w:rFonts w:ascii="Times New Roman" w:hAnsi="Times New Roman"/>
          <w:sz w:val="24"/>
          <w:szCs w:val="24"/>
        </w:rPr>
      </w:pPr>
      <w:r w:rsidRPr="00D01A9F">
        <w:rPr>
          <w:rFonts w:ascii="Times New Roman" w:hAnsi="Times New Roman"/>
          <w:sz w:val="24"/>
          <w:szCs w:val="24"/>
        </w:rPr>
        <w:t>5.2.</w:t>
      </w:r>
      <w:r w:rsidR="001E1760" w:rsidRPr="00D01A9F">
        <w:rPr>
          <w:rFonts w:ascii="Times New Roman" w:hAnsi="Times New Roman"/>
          <w:sz w:val="24"/>
          <w:szCs w:val="24"/>
        </w:rPr>
        <w:t xml:space="preserve"> skaita iepriekšējo gadu, </w:t>
      </w:r>
      <w:r w:rsidRPr="00D01A9F">
        <w:rPr>
          <w:rFonts w:ascii="Times New Roman" w:hAnsi="Times New Roman"/>
          <w:sz w:val="24"/>
          <w:szCs w:val="24"/>
        </w:rPr>
        <w:t>j</w:t>
      </w:r>
      <w:r w:rsidR="000F648E" w:rsidRPr="00D01A9F">
        <w:rPr>
          <w:rFonts w:ascii="Times New Roman" w:hAnsi="Times New Roman"/>
          <w:sz w:val="24"/>
          <w:szCs w:val="24"/>
        </w:rPr>
        <w:t>a vērtēšana</w:t>
      </w:r>
      <w:r w:rsidR="00FC0859" w:rsidRPr="00D01A9F">
        <w:rPr>
          <w:rFonts w:ascii="Times New Roman" w:hAnsi="Times New Roman"/>
          <w:sz w:val="24"/>
          <w:szCs w:val="24"/>
        </w:rPr>
        <w:t>s process sākas</w:t>
      </w:r>
      <w:r w:rsidR="000F648E" w:rsidRPr="00D01A9F">
        <w:rPr>
          <w:rFonts w:ascii="Times New Roman" w:hAnsi="Times New Roman"/>
          <w:sz w:val="24"/>
          <w:szCs w:val="24"/>
        </w:rPr>
        <w:t xml:space="preserve"> </w:t>
      </w:r>
      <w:r w:rsidR="00887163" w:rsidRPr="00D01A9F">
        <w:rPr>
          <w:rFonts w:ascii="Times New Roman" w:hAnsi="Times New Roman"/>
          <w:sz w:val="24"/>
          <w:szCs w:val="24"/>
        </w:rPr>
        <w:t>no tekošā gada 1.</w:t>
      </w:r>
      <w:r w:rsidR="00F16B6E">
        <w:rPr>
          <w:rFonts w:ascii="Times New Roman" w:hAnsi="Times New Roman"/>
          <w:sz w:val="24"/>
          <w:szCs w:val="24"/>
        </w:rPr>
        <w:t> </w:t>
      </w:r>
      <w:r w:rsidR="00887163" w:rsidRPr="00D01A9F">
        <w:rPr>
          <w:rFonts w:ascii="Times New Roman" w:hAnsi="Times New Roman"/>
          <w:sz w:val="24"/>
          <w:szCs w:val="24"/>
        </w:rPr>
        <w:t>jūlija</w:t>
      </w:r>
      <w:r w:rsidR="00D40B93" w:rsidRPr="00D01A9F">
        <w:rPr>
          <w:rFonts w:ascii="Times New Roman" w:hAnsi="Times New Roman"/>
          <w:sz w:val="24"/>
          <w:szCs w:val="24"/>
        </w:rPr>
        <w:t>;</w:t>
      </w:r>
    </w:p>
    <w:p w14:paraId="05D3759A" w14:textId="77777777" w:rsidR="003F5DDD" w:rsidRPr="00D01A9F" w:rsidRDefault="003F5DDD" w:rsidP="00D40B93">
      <w:pPr>
        <w:shd w:val="clear" w:color="auto" w:fill="FFFFFF"/>
        <w:suppressAutoHyphens w:val="0"/>
        <w:autoSpaceDN/>
        <w:spacing w:after="0" w:line="240" w:lineRule="auto"/>
        <w:ind w:firstLine="720"/>
        <w:jc w:val="both"/>
        <w:rPr>
          <w:rFonts w:ascii="Times New Roman" w:hAnsi="Times New Roman"/>
          <w:sz w:val="24"/>
          <w:szCs w:val="24"/>
        </w:rPr>
      </w:pPr>
    </w:p>
    <w:p w14:paraId="1B48F04A" w14:textId="46D9E140" w:rsidR="00A97B0D" w:rsidRPr="00D01A9F" w:rsidRDefault="00D40B93" w:rsidP="000261A7">
      <w:pPr>
        <w:ind w:firstLine="720"/>
        <w:jc w:val="both"/>
        <w:rPr>
          <w:rFonts w:ascii="Times New Roman" w:hAnsi="Times New Roman"/>
          <w:sz w:val="24"/>
          <w:szCs w:val="24"/>
        </w:rPr>
      </w:pPr>
      <w:r w:rsidRPr="00D01A9F">
        <w:rPr>
          <w:rFonts w:ascii="Times New Roman" w:hAnsi="Times New Roman"/>
          <w:sz w:val="24"/>
          <w:szCs w:val="24"/>
          <w:u w:val="single"/>
        </w:rPr>
        <w:t>Piemēram</w:t>
      </w:r>
      <w:r w:rsidRPr="00D01A9F">
        <w:rPr>
          <w:rFonts w:ascii="Times New Roman" w:hAnsi="Times New Roman"/>
          <w:sz w:val="24"/>
          <w:szCs w:val="24"/>
        </w:rPr>
        <w:t>: ja vērtēšanas process noslēdzas 2024.</w:t>
      </w:r>
      <w:r w:rsidR="00F16B6E">
        <w:rPr>
          <w:rFonts w:ascii="Times New Roman" w:hAnsi="Times New Roman"/>
          <w:sz w:val="24"/>
          <w:szCs w:val="24"/>
        </w:rPr>
        <w:t> </w:t>
      </w:r>
      <w:r w:rsidRPr="00D01A9F">
        <w:rPr>
          <w:rFonts w:ascii="Times New Roman" w:hAnsi="Times New Roman"/>
          <w:sz w:val="24"/>
          <w:szCs w:val="24"/>
        </w:rPr>
        <w:t>gada jūnijā, tad pēdējie 3 gadi ir 2020., 2021. un 2022.</w:t>
      </w:r>
      <w:r w:rsidR="00F16B6E">
        <w:rPr>
          <w:rFonts w:ascii="Times New Roman" w:hAnsi="Times New Roman"/>
          <w:sz w:val="24"/>
          <w:szCs w:val="24"/>
        </w:rPr>
        <w:t> </w:t>
      </w:r>
      <w:r w:rsidRPr="00D01A9F">
        <w:rPr>
          <w:rFonts w:ascii="Times New Roman" w:hAnsi="Times New Roman"/>
          <w:sz w:val="24"/>
          <w:szCs w:val="24"/>
        </w:rPr>
        <w:t>gads, ja vērtēšanas process sākas no 2024. gada 1.</w:t>
      </w:r>
      <w:r w:rsidR="00F16B6E">
        <w:rPr>
          <w:rFonts w:ascii="Times New Roman" w:hAnsi="Times New Roman"/>
          <w:sz w:val="24"/>
          <w:szCs w:val="24"/>
        </w:rPr>
        <w:t> </w:t>
      </w:r>
      <w:r w:rsidRPr="00D01A9F">
        <w:rPr>
          <w:rFonts w:ascii="Times New Roman" w:hAnsi="Times New Roman"/>
          <w:sz w:val="24"/>
          <w:szCs w:val="24"/>
        </w:rPr>
        <w:t xml:space="preserve">jūlija </w:t>
      </w:r>
      <w:r w:rsidR="00887163" w:rsidRPr="00D01A9F">
        <w:rPr>
          <w:rFonts w:ascii="Times New Roman" w:hAnsi="Times New Roman"/>
          <w:sz w:val="24"/>
          <w:szCs w:val="24"/>
        </w:rPr>
        <w:t xml:space="preserve">tad </w:t>
      </w:r>
      <w:r w:rsidR="0067144A" w:rsidRPr="00D01A9F">
        <w:rPr>
          <w:rFonts w:ascii="Times New Roman" w:hAnsi="Times New Roman"/>
          <w:sz w:val="24"/>
          <w:szCs w:val="24"/>
        </w:rPr>
        <w:t>pēdējie</w:t>
      </w:r>
      <w:r w:rsidR="00DA2D30" w:rsidRPr="00D01A9F">
        <w:rPr>
          <w:rFonts w:ascii="Times New Roman" w:hAnsi="Times New Roman"/>
          <w:sz w:val="24"/>
          <w:szCs w:val="24"/>
        </w:rPr>
        <w:t xml:space="preserve"> 3 gadi ir 2021., 2022. un 2023.</w:t>
      </w:r>
      <w:r w:rsidR="00F16B6E">
        <w:rPr>
          <w:rFonts w:ascii="Times New Roman" w:hAnsi="Times New Roman"/>
          <w:sz w:val="24"/>
          <w:szCs w:val="24"/>
        </w:rPr>
        <w:t> </w:t>
      </w:r>
      <w:r w:rsidR="00DA2D30" w:rsidRPr="00D01A9F">
        <w:rPr>
          <w:rFonts w:ascii="Times New Roman" w:hAnsi="Times New Roman"/>
          <w:sz w:val="24"/>
          <w:szCs w:val="24"/>
        </w:rPr>
        <w:t>gad</w:t>
      </w:r>
      <w:r w:rsidR="006E483B" w:rsidRPr="00D01A9F">
        <w:rPr>
          <w:rFonts w:ascii="Times New Roman" w:hAnsi="Times New Roman"/>
          <w:sz w:val="24"/>
          <w:szCs w:val="24"/>
        </w:rPr>
        <w:t>s</w:t>
      </w:r>
      <w:r w:rsidR="00DA2D30" w:rsidRPr="00D01A9F">
        <w:rPr>
          <w:rFonts w:ascii="Times New Roman" w:hAnsi="Times New Roman"/>
          <w:sz w:val="24"/>
          <w:szCs w:val="24"/>
        </w:rPr>
        <w:t xml:space="preserve">. </w:t>
      </w:r>
    </w:p>
    <w:p w14:paraId="74F6FE50" w14:textId="40D68A21" w:rsidR="0067144A" w:rsidRPr="000B3161" w:rsidRDefault="00DA2D30" w:rsidP="00A5798A">
      <w:pPr>
        <w:shd w:val="clear" w:color="auto" w:fill="FFFFFF"/>
        <w:suppressAutoHyphens w:val="0"/>
        <w:autoSpaceDN/>
        <w:spacing w:after="0" w:line="240" w:lineRule="auto"/>
        <w:ind w:firstLine="720"/>
        <w:jc w:val="both"/>
        <w:rPr>
          <w:rFonts w:ascii="Times New Roman" w:hAnsi="Times New Roman"/>
          <w:i/>
          <w:iCs/>
          <w:shd w:val="clear" w:color="auto" w:fill="FFFFFF"/>
        </w:rPr>
      </w:pPr>
      <w:r w:rsidRPr="000B3161">
        <w:rPr>
          <w:rFonts w:ascii="Times New Roman" w:hAnsi="Times New Roman"/>
          <w:u w:val="single"/>
        </w:rPr>
        <w:t>Pamatojums</w:t>
      </w:r>
      <w:r w:rsidR="0067144A" w:rsidRPr="000B3161">
        <w:rPr>
          <w:rFonts w:ascii="Times New Roman" w:hAnsi="Times New Roman"/>
          <w:u w:val="single"/>
        </w:rPr>
        <w:t>:</w:t>
      </w:r>
      <w:r w:rsidRPr="000B3161">
        <w:rPr>
          <w:rFonts w:ascii="Times New Roman" w:hAnsi="Times New Roman"/>
        </w:rPr>
        <w:t xml:space="preserve"> </w:t>
      </w:r>
      <w:bookmarkStart w:id="2" w:name="_Hlk172824077"/>
      <w:r w:rsidR="0067144A" w:rsidRPr="000B3161">
        <w:rPr>
          <w:rFonts w:ascii="Times New Roman" w:eastAsia="Times New Roman" w:hAnsi="Times New Roman"/>
          <w:kern w:val="0"/>
        </w:rPr>
        <w:t>M</w:t>
      </w:r>
      <w:r w:rsidR="00F16B6E" w:rsidRPr="000B3161">
        <w:rPr>
          <w:rFonts w:ascii="Times New Roman" w:eastAsia="Times New Roman" w:hAnsi="Times New Roman"/>
          <w:kern w:val="0"/>
        </w:rPr>
        <w:t>inistru kabineta 2017. gada 27. jūnija</w:t>
      </w:r>
      <w:r w:rsidR="0067144A" w:rsidRPr="000B3161">
        <w:rPr>
          <w:rFonts w:ascii="Times New Roman" w:eastAsia="Times New Roman" w:hAnsi="Times New Roman"/>
          <w:kern w:val="0"/>
        </w:rPr>
        <w:t xml:space="preserve"> noteikumu Nr. 381</w:t>
      </w:r>
      <w:r w:rsidR="0067144A" w:rsidRPr="000B3161">
        <w:rPr>
          <w:rFonts w:ascii="Times New Roman" w:hAnsi="Times New Roman"/>
        </w:rPr>
        <w:t xml:space="preserve"> </w:t>
      </w:r>
      <w:r w:rsidR="0067144A" w:rsidRPr="000B3161">
        <w:rPr>
          <w:rFonts w:ascii="Times New Roman" w:eastAsia="Times New Roman" w:hAnsi="Times New Roman"/>
          <w:kern w:val="0"/>
        </w:rPr>
        <w:t>“Nacionālās zinātniskās darbības informācijas sistēmas noteikumi”</w:t>
      </w:r>
      <w:r w:rsidR="0067144A" w:rsidRPr="000B3161">
        <w:rPr>
          <w:rFonts w:ascii="Times New Roman" w:hAnsi="Times New Roman"/>
        </w:rPr>
        <w:t xml:space="preserve"> (turpmāk – MK noteikumi</w:t>
      </w:r>
      <w:r w:rsidR="00762F64" w:rsidRPr="000B3161">
        <w:rPr>
          <w:rFonts w:ascii="Times New Roman" w:hAnsi="Times New Roman"/>
        </w:rPr>
        <w:t xml:space="preserve"> Nr. </w:t>
      </w:r>
      <w:r w:rsidR="005E1360" w:rsidRPr="000B3161">
        <w:rPr>
          <w:rFonts w:ascii="Times New Roman" w:hAnsi="Times New Roman"/>
        </w:rPr>
        <w:t>381</w:t>
      </w:r>
      <w:r w:rsidR="0067144A" w:rsidRPr="000B3161">
        <w:rPr>
          <w:rFonts w:ascii="Times New Roman" w:hAnsi="Times New Roman"/>
        </w:rPr>
        <w:t>)</w:t>
      </w:r>
      <w:r w:rsidR="00A5798A" w:rsidRPr="000B3161">
        <w:rPr>
          <w:rFonts w:ascii="Times New Roman" w:hAnsi="Times New Roman"/>
        </w:rPr>
        <w:t xml:space="preserve"> </w:t>
      </w:r>
      <w:r w:rsidR="0067144A" w:rsidRPr="000B3161">
        <w:rPr>
          <w:rFonts w:ascii="Times New Roman" w:hAnsi="Times New Roman"/>
        </w:rPr>
        <w:t>11.3.</w:t>
      </w:r>
      <w:r w:rsidR="00F16B6E" w:rsidRPr="000B3161">
        <w:rPr>
          <w:rFonts w:ascii="Times New Roman" w:hAnsi="Times New Roman"/>
        </w:rPr>
        <w:t> </w:t>
      </w:r>
      <w:r w:rsidR="0067144A" w:rsidRPr="000B3161">
        <w:rPr>
          <w:rFonts w:ascii="Times New Roman" w:hAnsi="Times New Roman"/>
        </w:rPr>
        <w:t xml:space="preserve">apakšpunkts, 11.¹ un </w:t>
      </w:r>
      <w:r w:rsidR="0067144A" w:rsidRPr="000B3161">
        <w:rPr>
          <w:rFonts w:ascii="Times New Roman" w:hAnsi="Times New Roman"/>
          <w:shd w:val="clear" w:color="auto" w:fill="FFFFFF"/>
        </w:rPr>
        <w:t>34.</w:t>
      </w:r>
      <w:r w:rsidR="0067144A" w:rsidRPr="000B3161">
        <w:rPr>
          <w:rFonts w:ascii="Times New Roman" w:hAnsi="Times New Roman"/>
          <w:shd w:val="clear" w:color="auto" w:fill="FFFFFF"/>
          <w:vertAlign w:val="superscript"/>
        </w:rPr>
        <w:t>1</w:t>
      </w:r>
      <w:r w:rsidR="0067144A" w:rsidRPr="000B3161">
        <w:rPr>
          <w:rFonts w:ascii="Times New Roman" w:hAnsi="Times New Roman"/>
          <w:shd w:val="clear" w:color="auto" w:fill="FFFFFF"/>
        </w:rPr>
        <w:t> punkts</w:t>
      </w:r>
      <w:bookmarkEnd w:id="2"/>
      <w:r w:rsidR="00A5798A" w:rsidRPr="000B3161">
        <w:rPr>
          <w:rFonts w:ascii="Times New Roman" w:hAnsi="Times New Roman"/>
          <w:shd w:val="clear" w:color="auto" w:fill="FFFFFF"/>
        </w:rPr>
        <w:t>, kas</w:t>
      </w:r>
      <w:r w:rsidR="0067144A" w:rsidRPr="000B3161">
        <w:rPr>
          <w:rFonts w:ascii="Times New Roman" w:hAnsi="Times New Roman"/>
        </w:rPr>
        <w:t xml:space="preserve"> nosaka, ka zinātniskās institūcijas iesniedz </w:t>
      </w:r>
      <w:r w:rsidR="0067144A" w:rsidRPr="000B3161">
        <w:rPr>
          <w:rFonts w:ascii="Times New Roman" w:hAnsi="Times New Roman"/>
          <w:i/>
          <w:iCs/>
        </w:rPr>
        <w:t>līdz kārtējā gada 1. aprīlim</w:t>
      </w:r>
      <w:r w:rsidR="0067144A" w:rsidRPr="000B3161">
        <w:rPr>
          <w:rFonts w:ascii="Times New Roman" w:hAnsi="Times New Roman"/>
        </w:rPr>
        <w:t xml:space="preserve"> zinātniskās darbības pārskatu un tajā ietveramās ziņas par iepriekšējo kalendāra gadu</w:t>
      </w:r>
      <w:r w:rsidR="00B27BBF" w:rsidRPr="000B3161">
        <w:rPr>
          <w:rFonts w:ascii="Times New Roman" w:hAnsi="Times New Roman"/>
        </w:rPr>
        <w:t xml:space="preserve"> </w:t>
      </w:r>
      <w:r w:rsidR="0067144A" w:rsidRPr="000B3161">
        <w:rPr>
          <w:rFonts w:ascii="Times New Roman" w:hAnsi="Times New Roman"/>
          <w:shd w:val="clear" w:color="auto" w:fill="FFFFFF"/>
        </w:rPr>
        <w:t xml:space="preserve">ir publiski pieejams </w:t>
      </w:r>
      <w:r w:rsidR="001B189B" w:rsidRPr="000B3161">
        <w:rPr>
          <w:rFonts w:ascii="Times New Roman" w:hAnsi="Times New Roman"/>
        </w:rPr>
        <w:t>Nacionālajā zinātniskās darbības informācijas sistēm</w:t>
      </w:r>
      <w:r w:rsidR="001B189B" w:rsidRPr="000B3161">
        <w:t>ā</w:t>
      </w:r>
      <w:r w:rsidR="001B189B" w:rsidRPr="000B3161">
        <w:rPr>
          <w:rFonts w:ascii="Times New Roman" w:hAnsi="Times New Roman"/>
        </w:rPr>
        <w:t xml:space="preserve"> (turpmāk – NZDIS</w:t>
      </w:r>
      <w:r w:rsidR="001B189B" w:rsidRPr="000B3161">
        <w:rPr>
          <w:rFonts w:ascii="Times New Roman" w:hAnsi="Times New Roman"/>
          <w:b/>
          <w:bCs/>
        </w:rPr>
        <w:t>)</w:t>
      </w:r>
      <w:r w:rsidR="0067144A" w:rsidRPr="000B3161">
        <w:rPr>
          <w:rFonts w:ascii="Times New Roman" w:hAnsi="Times New Roman"/>
          <w:shd w:val="clear" w:color="auto" w:fill="FFFFFF"/>
        </w:rPr>
        <w:t xml:space="preserve">, </w:t>
      </w:r>
      <w:r w:rsidR="0067144A" w:rsidRPr="000B3161">
        <w:rPr>
          <w:rFonts w:ascii="Times New Roman" w:hAnsi="Times New Roman"/>
          <w:i/>
          <w:iCs/>
          <w:shd w:val="clear" w:color="auto" w:fill="FFFFFF"/>
        </w:rPr>
        <w:t>sākot ar kārtējā gada 1. jūliju</w:t>
      </w:r>
      <w:r w:rsidR="00D512B7" w:rsidRPr="000B3161">
        <w:rPr>
          <w:rStyle w:val="FootnoteReference"/>
          <w:rFonts w:ascii="Times New Roman" w:hAnsi="Times New Roman"/>
          <w:i/>
          <w:iCs/>
          <w:shd w:val="clear" w:color="auto" w:fill="FFFFFF"/>
        </w:rPr>
        <w:footnoteReference w:id="8"/>
      </w:r>
      <w:r w:rsidR="000A5BEC" w:rsidRPr="000B3161">
        <w:rPr>
          <w:rFonts w:ascii="Times New Roman" w:hAnsi="Times New Roman"/>
          <w:i/>
          <w:iCs/>
          <w:shd w:val="clear" w:color="auto" w:fill="FFFFFF"/>
        </w:rPr>
        <w:t>;</w:t>
      </w:r>
      <w:r w:rsidR="002F159C" w:rsidRPr="000B3161">
        <w:rPr>
          <w:rFonts w:ascii="Times New Roman" w:hAnsi="Times New Roman"/>
          <w:i/>
          <w:iCs/>
          <w:shd w:val="clear" w:color="auto" w:fill="FFFFFF"/>
        </w:rPr>
        <w:t xml:space="preserve"> </w:t>
      </w:r>
    </w:p>
    <w:p w14:paraId="7162FD1F" w14:textId="77777777" w:rsidR="00E26A22" w:rsidRPr="00D01A9F" w:rsidRDefault="00E26A22" w:rsidP="00A5798A">
      <w:pPr>
        <w:shd w:val="clear" w:color="auto" w:fill="FFFFFF"/>
        <w:suppressAutoHyphens w:val="0"/>
        <w:autoSpaceDN/>
        <w:spacing w:after="0" w:line="240" w:lineRule="auto"/>
        <w:ind w:firstLine="720"/>
        <w:jc w:val="both"/>
        <w:rPr>
          <w:rFonts w:ascii="Times New Roman" w:hAnsi="Times New Roman"/>
          <w:i/>
          <w:iCs/>
          <w:sz w:val="24"/>
          <w:szCs w:val="24"/>
          <w:shd w:val="clear" w:color="auto" w:fill="FFFFFF"/>
        </w:rPr>
      </w:pPr>
    </w:p>
    <w:p w14:paraId="1BF69427" w14:textId="653BAA6C" w:rsidR="00484122" w:rsidRPr="00D01A9F" w:rsidRDefault="000A5BEC" w:rsidP="00EC7C85">
      <w:pPr>
        <w:pStyle w:val="pf0"/>
        <w:spacing w:before="0" w:beforeAutospacing="0" w:after="0" w:afterAutospacing="0"/>
        <w:ind w:firstLine="720"/>
        <w:jc w:val="both"/>
        <w:rPr>
          <w:lang w:val="lv-LV"/>
        </w:rPr>
      </w:pPr>
      <w:r w:rsidRPr="00D01A9F">
        <w:rPr>
          <w:shd w:val="clear" w:color="auto" w:fill="FFFFFF"/>
          <w:lang w:val="lv-LV"/>
        </w:rPr>
        <w:t>5.</w:t>
      </w:r>
      <w:r w:rsidR="00E26A22" w:rsidRPr="00D01A9F">
        <w:rPr>
          <w:shd w:val="clear" w:color="auto" w:fill="FFFFFF"/>
          <w:lang w:val="lv-LV"/>
        </w:rPr>
        <w:t>3</w:t>
      </w:r>
      <w:r w:rsidRPr="00D01A9F">
        <w:rPr>
          <w:shd w:val="clear" w:color="auto" w:fill="FFFFFF"/>
          <w:lang w:val="lv-LV"/>
        </w:rPr>
        <w:t>.</w:t>
      </w:r>
      <w:r w:rsidRPr="00D01A9F">
        <w:rPr>
          <w:rStyle w:val="cf01"/>
          <w:rFonts w:ascii="Times New Roman" w:hAnsi="Times New Roman" w:cs="Times New Roman"/>
          <w:sz w:val="24"/>
          <w:szCs w:val="24"/>
          <w:lang w:val="lv-LV"/>
        </w:rPr>
        <w:t xml:space="preserve"> </w:t>
      </w:r>
      <w:r w:rsidR="00EC7C85" w:rsidRPr="00D01A9F">
        <w:rPr>
          <w:rStyle w:val="cf01"/>
          <w:rFonts w:ascii="Times New Roman" w:hAnsi="Times New Roman" w:cs="Times New Roman"/>
          <w:sz w:val="24"/>
          <w:szCs w:val="24"/>
          <w:lang w:val="lv-LV"/>
        </w:rPr>
        <w:t xml:space="preserve">ja </w:t>
      </w:r>
      <w:r w:rsidR="00EC7C85" w:rsidRPr="00D01A9F">
        <w:rPr>
          <w:lang w:val="lv-LV"/>
        </w:rPr>
        <w:t>s</w:t>
      </w:r>
      <w:r w:rsidR="00484122" w:rsidRPr="00D01A9F">
        <w:rPr>
          <w:lang w:val="lv-LV"/>
        </w:rPr>
        <w:t xml:space="preserve">ubjekts, kas </w:t>
      </w:r>
      <w:r w:rsidR="00F16B6E">
        <w:rPr>
          <w:lang w:val="lv-LV"/>
        </w:rPr>
        <w:t xml:space="preserve">ir </w:t>
      </w:r>
      <w:r w:rsidR="00484122" w:rsidRPr="00D01A9F">
        <w:rPr>
          <w:lang w:val="lv-LV"/>
        </w:rPr>
        <w:t xml:space="preserve">dibināts kalendārajā gadā, kurā veic atbilstības </w:t>
      </w:r>
      <w:proofErr w:type="spellStart"/>
      <w:r w:rsidR="00484122" w:rsidRPr="00D01A9F">
        <w:rPr>
          <w:lang w:val="lv-LV"/>
        </w:rPr>
        <w:t>izvērtējumu</w:t>
      </w:r>
      <w:proofErr w:type="spellEnd"/>
      <w:r w:rsidR="00484122" w:rsidRPr="00D01A9F">
        <w:rPr>
          <w:lang w:val="lv-LV"/>
        </w:rPr>
        <w:t xml:space="preserve"> </w:t>
      </w:r>
      <w:r w:rsidR="00484122" w:rsidRPr="00D01A9F">
        <w:rPr>
          <w:rStyle w:val="cf01"/>
          <w:rFonts w:ascii="Times New Roman" w:hAnsi="Times New Roman" w:cs="Times New Roman"/>
          <w:sz w:val="24"/>
          <w:szCs w:val="24"/>
          <w:lang w:val="lv-LV"/>
        </w:rPr>
        <w:t>atbilstoši metodikai</w:t>
      </w:r>
      <w:r w:rsidR="00484122" w:rsidRPr="00D01A9F">
        <w:rPr>
          <w:lang w:val="lv-LV"/>
        </w:rPr>
        <w:t xml:space="preserve"> un nav pieejami faktiski pierādījumi par neatkarīgas pētniecības darbībām vai šādu darbību rezultātu plašu izplatīšanu mācību, publikāciju vai zināšanu pārneses veidā, </w:t>
      </w:r>
      <w:r w:rsidR="00434A7A" w:rsidRPr="00D01A9F">
        <w:rPr>
          <w:lang w:val="lv-LV"/>
        </w:rPr>
        <w:t>pārbauda</w:t>
      </w:r>
      <w:r w:rsidR="00E00F1E" w:rsidRPr="00D01A9F">
        <w:rPr>
          <w:lang w:val="lv-LV"/>
        </w:rPr>
        <w:t xml:space="preserve"> subjekta sniegto </w:t>
      </w:r>
      <w:r w:rsidR="00304F20" w:rsidRPr="00D01A9F">
        <w:rPr>
          <w:lang w:val="lv-LV"/>
        </w:rPr>
        <w:t>informāciju</w:t>
      </w:r>
      <w:r w:rsidR="00E00F1E" w:rsidRPr="00D01A9F">
        <w:rPr>
          <w:lang w:val="lv-LV"/>
        </w:rPr>
        <w:t xml:space="preserve"> </w:t>
      </w:r>
      <w:r w:rsidR="00304F20" w:rsidRPr="00D01A9F">
        <w:rPr>
          <w:lang w:val="lv-LV"/>
        </w:rPr>
        <w:t>atbilstoši</w:t>
      </w:r>
      <w:r w:rsidR="00484122" w:rsidRPr="00D01A9F">
        <w:rPr>
          <w:lang w:val="lv-LV"/>
        </w:rPr>
        <w:t xml:space="preserve"> apliecinājuma </w:t>
      </w:r>
      <w:r w:rsidR="00342B35" w:rsidRPr="00D01A9F">
        <w:rPr>
          <w:lang w:val="lv-LV"/>
        </w:rPr>
        <w:t>1.1., 2., 3. un 4.</w:t>
      </w:r>
      <w:r w:rsidR="00F16B6E">
        <w:rPr>
          <w:lang w:val="lv-LV"/>
        </w:rPr>
        <w:t> </w:t>
      </w:r>
      <w:r w:rsidR="00484122" w:rsidRPr="00D01A9F">
        <w:rPr>
          <w:lang w:val="lv-LV"/>
        </w:rPr>
        <w:t>sadaļ</w:t>
      </w:r>
      <w:r w:rsidR="00304F20" w:rsidRPr="00D01A9F">
        <w:rPr>
          <w:lang w:val="lv-LV"/>
        </w:rPr>
        <w:t>ai</w:t>
      </w:r>
      <w:r w:rsidR="00F16B6E">
        <w:rPr>
          <w:lang w:val="lv-LV"/>
        </w:rPr>
        <w:t>;</w:t>
      </w:r>
    </w:p>
    <w:p w14:paraId="6B8605FC" w14:textId="77777777" w:rsidR="007D12CE" w:rsidRPr="00D01A9F" w:rsidRDefault="007D12CE" w:rsidP="00665B8D">
      <w:pPr>
        <w:pStyle w:val="pf0"/>
        <w:spacing w:before="0" w:beforeAutospacing="0" w:after="0" w:afterAutospacing="0"/>
        <w:ind w:firstLine="720"/>
        <w:jc w:val="both"/>
        <w:rPr>
          <w:rStyle w:val="cf01"/>
          <w:rFonts w:ascii="Times New Roman" w:hAnsi="Times New Roman" w:cs="Times New Roman"/>
          <w:sz w:val="24"/>
          <w:szCs w:val="24"/>
          <w:lang w:val="lv-LV"/>
        </w:rPr>
      </w:pPr>
    </w:p>
    <w:p w14:paraId="17E68E16" w14:textId="498F5721" w:rsidR="00C94DD4" w:rsidRPr="00D01A9F" w:rsidRDefault="005910EF" w:rsidP="00741307">
      <w:pPr>
        <w:pStyle w:val="pf0"/>
        <w:spacing w:before="0" w:beforeAutospacing="0" w:after="0" w:afterAutospacing="0"/>
        <w:ind w:firstLine="720"/>
        <w:jc w:val="both"/>
        <w:rPr>
          <w:rStyle w:val="cf01"/>
          <w:rFonts w:ascii="Times New Roman" w:hAnsi="Times New Roman" w:cs="Times New Roman"/>
          <w:sz w:val="24"/>
          <w:szCs w:val="24"/>
          <w:lang w:val="lv-LV"/>
        </w:rPr>
      </w:pPr>
      <w:r w:rsidRPr="00D01A9F">
        <w:rPr>
          <w:rStyle w:val="cf01"/>
          <w:rFonts w:ascii="Times New Roman" w:hAnsi="Times New Roman" w:cs="Times New Roman"/>
          <w:sz w:val="24"/>
          <w:szCs w:val="24"/>
          <w:lang w:val="lv-LV"/>
        </w:rPr>
        <w:t>5.</w:t>
      </w:r>
      <w:r w:rsidR="00EE0E96" w:rsidRPr="00D01A9F">
        <w:rPr>
          <w:rStyle w:val="cf01"/>
          <w:rFonts w:ascii="Times New Roman" w:hAnsi="Times New Roman" w:cs="Times New Roman"/>
          <w:sz w:val="24"/>
          <w:szCs w:val="24"/>
          <w:lang w:val="lv-LV"/>
        </w:rPr>
        <w:t>4</w:t>
      </w:r>
      <w:r w:rsidRPr="00D01A9F">
        <w:rPr>
          <w:rStyle w:val="cf01"/>
          <w:rFonts w:ascii="Times New Roman" w:hAnsi="Times New Roman" w:cs="Times New Roman"/>
          <w:sz w:val="24"/>
          <w:szCs w:val="24"/>
          <w:lang w:val="lv-LV"/>
        </w:rPr>
        <w:t>. ja subjekta</w:t>
      </w:r>
      <w:r w:rsidR="009D1E4A" w:rsidRPr="00D01A9F">
        <w:rPr>
          <w:rStyle w:val="cf01"/>
          <w:rFonts w:ascii="Times New Roman" w:hAnsi="Times New Roman" w:cs="Times New Roman"/>
          <w:sz w:val="24"/>
          <w:szCs w:val="24"/>
          <w:lang w:val="lv-LV"/>
        </w:rPr>
        <w:t xml:space="preserve"> darbība</w:t>
      </w:r>
      <w:r w:rsidR="009638F8" w:rsidRPr="00D01A9F">
        <w:rPr>
          <w:rStyle w:val="cf01"/>
          <w:rFonts w:ascii="Times New Roman" w:hAnsi="Times New Roman" w:cs="Times New Roman"/>
          <w:sz w:val="24"/>
          <w:szCs w:val="24"/>
          <w:lang w:val="lv-LV"/>
        </w:rPr>
        <w:t>s</w:t>
      </w:r>
      <w:r w:rsidR="009D1E4A" w:rsidRPr="00D01A9F">
        <w:rPr>
          <w:rStyle w:val="cf01"/>
          <w:rFonts w:ascii="Times New Roman" w:hAnsi="Times New Roman" w:cs="Times New Roman"/>
          <w:sz w:val="24"/>
          <w:szCs w:val="24"/>
          <w:lang w:val="lv-LV"/>
        </w:rPr>
        <w:t xml:space="preserve"> laiks ir īsāks par</w:t>
      </w:r>
      <w:r w:rsidR="009131E0" w:rsidRPr="00D01A9F">
        <w:rPr>
          <w:rStyle w:val="cf01"/>
          <w:rFonts w:ascii="Times New Roman" w:hAnsi="Times New Roman" w:cs="Times New Roman"/>
          <w:sz w:val="24"/>
          <w:szCs w:val="24"/>
          <w:lang w:val="lv-LV"/>
        </w:rPr>
        <w:t xml:space="preserve"> metodikas </w:t>
      </w:r>
      <w:r w:rsidR="005B6EF1" w:rsidRPr="00D01A9F">
        <w:rPr>
          <w:rStyle w:val="cf01"/>
          <w:rFonts w:ascii="Times New Roman" w:hAnsi="Times New Roman" w:cs="Times New Roman"/>
          <w:sz w:val="24"/>
          <w:szCs w:val="24"/>
          <w:lang w:val="lv-LV"/>
        </w:rPr>
        <w:t>5</w:t>
      </w:r>
      <w:r w:rsidR="00AC3AF4" w:rsidRPr="00D01A9F">
        <w:rPr>
          <w:rStyle w:val="cf01"/>
          <w:rFonts w:ascii="Times New Roman" w:hAnsi="Times New Roman" w:cs="Times New Roman"/>
          <w:sz w:val="24"/>
          <w:szCs w:val="24"/>
          <w:lang w:val="lv-LV"/>
        </w:rPr>
        <w:t>.</w:t>
      </w:r>
      <w:r w:rsidR="00F16B6E">
        <w:rPr>
          <w:rStyle w:val="cf01"/>
          <w:rFonts w:ascii="Times New Roman" w:hAnsi="Times New Roman" w:cs="Times New Roman"/>
          <w:sz w:val="24"/>
          <w:szCs w:val="24"/>
          <w:lang w:val="lv-LV"/>
        </w:rPr>
        <w:t> </w:t>
      </w:r>
      <w:r w:rsidR="005B6EF1" w:rsidRPr="00D01A9F">
        <w:rPr>
          <w:rStyle w:val="cf01"/>
          <w:rFonts w:ascii="Times New Roman" w:hAnsi="Times New Roman" w:cs="Times New Roman"/>
          <w:sz w:val="24"/>
          <w:szCs w:val="24"/>
          <w:lang w:val="lv-LV"/>
        </w:rPr>
        <w:t>punktā noteikto</w:t>
      </w:r>
      <w:r w:rsidR="00626A06" w:rsidRPr="00D01A9F">
        <w:rPr>
          <w:rStyle w:val="cf01"/>
          <w:rFonts w:ascii="Times New Roman" w:hAnsi="Times New Roman" w:cs="Times New Roman"/>
          <w:sz w:val="24"/>
          <w:szCs w:val="24"/>
          <w:lang w:val="lv-LV"/>
        </w:rPr>
        <w:t xml:space="preserve"> termiņu</w:t>
      </w:r>
      <w:r w:rsidR="005B6EF1" w:rsidRPr="00D01A9F">
        <w:rPr>
          <w:rStyle w:val="cf01"/>
          <w:rFonts w:ascii="Times New Roman" w:hAnsi="Times New Roman" w:cs="Times New Roman"/>
          <w:sz w:val="24"/>
          <w:szCs w:val="24"/>
          <w:lang w:val="lv-LV"/>
        </w:rPr>
        <w:t xml:space="preserve">, tad </w:t>
      </w:r>
      <w:r w:rsidR="00A4010F" w:rsidRPr="00D01A9F">
        <w:rPr>
          <w:rStyle w:val="cf01"/>
          <w:rFonts w:ascii="Times New Roman" w:hAnsi="Times New Roman" w:cs="Times New Roman"/>
          <w:sz w:val="24"/>
          <w:szCs w:val="24"/>
          <w:lang w:val="lv-LV"/>
        </w:rPr>
        <w:t>atbilstību</w:t>
      </w:r>
      <w:r w:rsidR="00AF15A3" w:rsidRPr="00D01A9F">
        <w:rPr>
          <w:rStyle w:val="cf01"/>
          <w:rFonts w:ascii="Times New Roman" w:hAnsi="Times New Roman" w:cs="Times New Roman"/>
          <w:sz w:val="24"/>
          <w:szCs w:val="24"/>
          <w:lang w:val="lv-LV"/>
        </w:rPr>
        <w:t xml:space="preserve"> metodikas 4.</w:t>
      </w:r>
      <w:r w:rsidR="00F16B6E">
        <w:rPr>
          <w:rStyle w:val="cf01"/>
          <w:rFonts w:ascii="Times New Roman" w:hAnsi="Times New Roman" w:cs="Times New Roman"/>
          <w:sz w:val="24"/>
          <w:szCs w:val="24"/>
          <w:lang w:val="lv-LV"/>
        </w:rPr>
        <w:t> </w:t>
      </w:r>
      <w:r w:rsidR="00AF15A3" w:rsidRPr="00D01A9F">
        <w:rPr>
          <w:rStyle w:val="cf01"/>
          <w:rFonts w:ascii="Times New Roman" w:hAnsi="Times New Roman" w:cs="Times New Roman"/>
          <w:sz w:val="24"/>
          <w:szCs w:val="24"/>
          <w:lang w:val="lv-LV"/>
        </w:rPr>
        <w:t>punktā noteiktajiem aspektiem</w:t>
      </w:r>
      <w:r w:rsidR="00A4010F" w:rsidRPr="00D01A9F">
        <w:rPr>
          <w:rStyle w:val="cf01"/>
          <w:rFonts w:ascii="Times New Roman" w:hAnsi="Times New Roman" w:cs="Times New Roman"/>
          <w:sz w:val="24"/>
          <w:szCs w:val="24"/>
          <w:lang w:val="lv-LV"/>
        </w:rPr>
        <w:t xml:space="preserve"> v</w:t>
      </w:r>
      <w:r w:rsidR="0028536B" w:rsidRPr="00D01A9F">
        <w:rPr>
          <w:rStyle w:val="cf01"/>
          <w:rFonts w:ascii="Times New Roman" w:hAnsi="Times New Roman" w:cs="Times New Roman"/>
          <w:sz w:val="24"/>
          <w:szCs w:val="24"/>
          <w:lang w:val="lv-LV"/>
        </w:rPr>
        <w:t xml:space="preserve">ērtē </w:t>
      </w:r>
      <w:r w:rsidR="00A4010F" w:rsidRPr="00D01A9F">
        <w:rPr>
          <w:rStyle w:val="cf01"/>
          <w:rFonts w:ascii="Times New Roman" w:hAnsi="Times New Roman" w:cs="Times New Roman"/>
          <w:sz w:val="24"/>
          <w:szCs w:val="24"/>
          <w:lang w:val="lv-LV"/>
        </w:rPr>
        <w:t xml:space="preserve">par </w:t>
      </w:r>
      <w:r w:rsidR="00DF457C" w:rsidRPr="00D01A9F">
        <w:rPr>
          <w:rStyle w:val="cf01"/>
          <w:rFonts w:ascii="Times New Roman" w:hAnsi="Times New Roman" w:cs="Times New Roman"/>
          <w:sz w:val="24"/>
          <w:szCs w:val="24"/>
          <w:lang w:val="lv-LV"/>
        </w:rPr>
        <w:t>tā darbības laiku</w:t>
      </w:r>
      <w:r w:rsidR="0041381D" w:rsidRPr="00D01A9F">
        <w:rPr>
          <w:rStyle w:val="cf01"/>
          <w:rFonts w:ascii="Times New Roman" w:hAnsi="Times New Roman" w:cs="Times New Roman"/>
          <w:sz w:val="24"/>
          <w:szCs w:val="24"/>
          <w:lang w:val="lv-LV"/>
        </w:rPr>
        <w:t xml:space="preserve"> no tā dibināšanas dienas</w:t>
      </w:r>
      <w:r w:rsidR="000F0C34" w:rsidRPr="00D01A9F">
        <w:rPr>
          <w:rStyle w:val="cf01"/>
          <w:rFonts w:ascii="Times New Roman" w:hAnsi="Times New Roman" w:cs="Times New Roman"/>
          <w:sz w:val="24"/>
          <w:szCs w:val="24"/>
          <w:lang w:val="lv-LV"/>
        </w:rPr>
        <w:t xml:space="preserve"> līdz </w:t>
      </w:r>
      <w:r w:rsidR="00CD69D7" w:rsidRPr="00D01A9F">
        <w:rPr>
          <w:rStyle w:val="cf01"/>
          <w:rFonts w:ascii="Times New Roman" w:hAnsi="Times New Roman" w:cs="Times New Roman"/>
          <w:sz w:val="24"/>
          <w:szCs w:val="24"/>
          <w:lang w:val="lv-LV"/>
        </w:rPr>
        <w:t>kalendārajā gadam, kurā veic atbilstības vērtējumu atbilstoši metodikai</w:t>
      </w:r>
      <w:r w:rsidR="005B59C4" w:rsidRPr="00D01A9F">
        <w:rPr>
          <w:rStyle w:val="cf01"/>
          <w:rFonts w:ascii="Times New Roman" w:hAnsi="Times New Roman" w:cs="Times New Roman"/>
          <w:sz w:val="24"/>
          <w:szCs w:val="24"/>
          <w:lang w:val="lv-LV"/>
        </w:rPr>
        <w:t>.</w:t>
      </w:r>
    </w:p>
    <w:p w14:paraId="0082D5A0" w14:textId="77777777" w:rsidR="00FF268F" w:rsidRPr="00D01A9F" w:rsidRDefault="00FF268F" w:rsidP="00CE488F">
      <w:pPr>
        <w:pStyle w:val="pf0"/>
        <w:spacing w:before="0" w:beforeAutospacing="0" w:after="0" w:afterAutospacing="0"/>
        <w:ind w:firstLine="720"/>
        <w:jc w:val="both"/>
        <w:rPr>
          <w:rStyle w:val="cf01"/>
          <w:rFonts w:ascii="Times New Roman" w:hAnsi="Times New Roman" w:cs="Times New Roman"/>
          <w:sz w:val="24"/>
          <w:szCs w:val="24"/>
          <w:lang w:val="lv-LV"/>
        </w:rPr>
      </w:pPr>
    </w:p>
    <w:p w14:paraId="54F34DC3" w14:textId="0D7CB2D5" w:rsidR="00E24326" w:rsidRPr="00D01A9F" w:rsidRDefault="007107C0" w:rsidP="0015474C">
      <w:pPr>
        <w:tabs>
          <w:tab w:val="center" w:pos="4513"/>
          <w:tab w:val="left" w:pos="7440"/>
        </w:tabs>
        <w:spacing w:before="160"/>
        <w:jc w:val="center"/>
        <w:rPr>
          <w:rFonts w:ascii="Times New Roman" w:hAnsi="Times New Roman"/>
          <w:b/>
          <w:sz w:val="24"/>
          <w:szCs w:val="24"/>
        </w:rPr>
      </w:pPr>
      <w:r w:rsidRPr="00D01A9F">
        <w:rPr>
          <w:rFonts w:ascii="Times New Roman" w:hAnsi="Times New Roman"/>
          <w:b/>
          <w:sz w:val="24"/>
          <w:szCs w:val="24"/>
        </w:rPr>
        <w:t xml:space="preserve">III. </w:t>
      </w:r>
      <w:r w:rsidR="00365037" w:rsidRPr="00057A9C">
        <w:rPr>
          <w:rFonts w:ascii="Times New Roman" w:hAnsi="Times New Roman"/>
          <w:b/>
          <w:sz w:val="24"/>
          <w:szCs w:val="24"/>
        </w:rPr>
        <w:t>G</w:t>
      </w:r>
      <w:r w:rsidR="00080775" w:rsidRPr="00057A9C">
        <w:rPr>
          <w:rFonts w:ascii="Times New Roman" w:hAnsi="Times New Roman"/>
          <w:b/>
          <w:sz w:val="24"/>
          <w:szCs w:val="24"/>
        </w:rPr>
        <w:t xml:space="preserve">alvenā mērķa </w:t>
      </w:r>
      <w:r w:rsidR="00057A9C" w:rsidRPr="00057A9C">
        <w:rPr>
          <w:rFonts w:ascii="Times New Roman" w:hAnsi="Times New Roman"/>
          <w:b/>
          <w:sz w:val="24"/>
          <w:szCs w:val="24"/>
        </w:rPr>
        <w:t xml:space="preserve"> jeb pamatdarbības </w:t>
      </w:r>
      <w:r w:rsidR="004613B3" w:rsidRPr="00057A9C">
        <w:rPr>
          <w:rFonts w:ascii="Times New Roman" w:hAnsi="Times New Roman"/>
          <w:b/>
          <w:sz w:val="24"/>
          <w:szCs w:val="24"/>
        </w:rPr>
        <w:t>pārbaude</w:t>
      </w:r>
    </w:p>
    <w:p w14:paraId="65C81507" w14:textId="70B21E24" w:rsidR="0004132D" w:rsidRPr="00D644E5" w:rsidRDefault="001E3DCD" w:rsidP="0004132D">
      <w:pPr>
        <w:pStyle w:val="paragraph"/>
        <w:spacing w:before="0" w:beforeAutospacing="0" w:after="0" w:afterAutospacing="0"/>
        <w:ind w:firstLine="810"/>
        <w:jc w:val="both"/>
        <w:textAlignment w:val="baseline"/>
        <w:rPr>
          <w:rStyle w:val="ng-scope"/>
          <w:lang w:val="lv-LV"/>
        </w:rPr>
      </w:pPr>
      <w:r w:rsidRPr="00D01A9F">
        <w:t>6</w:t>
      </w:r>
      <w:r w:rsidR="006C6945" w:rsidRPr="00D01A9F">
        <w:t xml:space="preserve">. </w:t>
      </w:r>
      <w:r w:rsidR="001D1E5B" w:rsidRPr="00057A9C">
        <w:rPr>
          <w:lang w:val="lv-LV"/>
        </w:rPr>
        <w:t>No</w:t>
      </w:r>
      <w:r w:rsidR="0023077F" w:rsidRPr="00057A9C">
        <w:rPr>
          <w:lang w:val="lv-LV"/>
        </w:rPr>
        <w:t>vērtējot</w:t>
      </w:r>
      <w:r w:rsidR="00656ED7" w:rsidRPr="00057A9C">
        <w:rPr>
          <w:lang w:val="lv-LV"/>
        </w:rPr>
        <w:t xml:space="preserve"> </w:t>
      </w:r>
      <w:r w:rsidR="00057A9C" w:rsidRPr="00057A9C">
        <w:rPr>
          <w:lang w:val="lv-LV"/>
        </w:rPr>
        <w:t xml:space="preserve">subjekta </w:t>
      </w:r>
      <w:r w:rsidR="00A07BF9" w:rsidRPr="00057A9C">
        <w:rPr>
          <w:lang w:val="lv-LV"/>
        </w:rPr>
        <w:t>galveno mērķi</w:t>
      </w:r>
      <w:r w:rsidR="004B7694" w:rsidRPr="00057A9C">
        <w:rPr>
          <w:lang w:val="lv-LV"/>
        </w:rPr>
        <w:t xml:space="preserve"> jeb pamatdarbību</w:t>
      </w:r>
      <w:r w:rsidR="007B651F" w:rsidRPr="00057A9C">
        <w:rPr>
          <w:lang w:val="lv-LV"/>
        </w:rPr>
        <w:t xml:space="preserve">, </w:t>
      </w:r>
      <w:r w:rsidR="00666CC6" w:rsidRPr="00057A9C">
        <w:rPr>
          <w:lang w:val="lv-LV"/>
        </w:rPr>
        <w:t>ņem vērā</w:t>
      </w:r>
      <w:r w:rsidR="00DB3F20" w:rsidRPr="00057A9C">
        <w:rPr>
          <w:bCs/>
          <w:lang w:val="lv-LV"/>
        </w:rPr>
        <w:t xml:space="preserve"> </w:t>
      </w:r>
      <w:r w:rsidR="00590C1A" w:rsidRPr="00057A9C">
        <w:rPr>
          <w:lang w:val="lv-LV"/>
        </w:rPr>
        <w:t>subjekta darbību regulējošo</w:t>
      </w:r>
      <w:r w:rsidR="000964A2" w:rsidRPr="00057A9C">
        <w:rPr>
          <w:lang w:val="lv-LV"/>
        </w:rPr>
        <w:t xml:space="preserve"> normatīvo </w:t>
      </w:r>
      <w:r w:rsidR="009A4FAB" w:rsidRPr="00057A9C">
        <w:rPr>
          <w:lang w:val="lv-LV"/>
        </w:rPr>
        <w:t>regulējumu</w:t>
      </w:r>
      <w:r w:rsidR="002E53EB" w:rsidRPr="00057A9C">
        <w:rPr>
          <w:lang w:val="lv-LV"/>
        </w:rPr>
        <w:t xml:space="preserve"> (</w:t>
      </w:r>
      <w:r w:rsidR="009A4FAB" w:rsidRPr="00057A9C">
        <w:rPr>
          <w:lang w:val="lv-LV"/>
        </w:rPr>
        <w:t xml:space="preserve">tajā skaitā </w:t>
      </w:r>
      <w:r w:rsidR="00732141" w:rsidRPr="00057A9C">
        <w:rPr>
          <w:lang w:val="lv-LV"/>
        </w:rPr>
        <w:t xml:space="preserve">tā </w:t>
      </w:r>
      <w:r w:rsidR="009A4FAB" w:rsidRPr="00057A9C">
        <w:rPr>
          <w:lang w:val="lv-LV"/>
        </w:rPr>
        <w:t>nolikumu, satversmi, statūtus</w:t>
      </w:r>
      <w:r w:rsidR="002E53EB" w:rsidRPr="00D01A9F">
        <w:t>),</w:t>
      </w:r>
      <w:r w:rsidR="00F545B7" w:rsidRPr="00D01A9F">
        <w:t xml:space="preserve"> </w:t>
      </w:r>
      <w:r w:rsidR="001739BC" w:rsidRPr="00D01A9F">
        <w:t xml:space="preserve">tā </w:t>
      </w:r>
      <w:r w:rsidR="009A4FAB" w:rsidRPr="00D01A9F">
        <w:t>darbības finansēšanas struktūru un izcelsmi, kā arī, ja iespējams, citu publiski pieejamu</w:t>
      </w:r>
      <w:r w:rsidR="009A4FAB" w:rsidRPr="00D01A9F">
        <w:rPr>
          <w:b/>
          <w:bCs/>
        </w:rPr>
        <w:t xml:space="preserve"> </w:t>
      </w:r>
      <w:r w:rsidR="009A4FAB" w:rsidRPr="00D01A9F">
        <w:t>subjekta darbību raksturojošu informāciju</w:t>
      </w:r>
      <w:r w:rsidR="00D6180B" w:rsidRPr="00D01A9F">
        <w:t xml:space="preserve"> (piemēram,</w:t>
      </w:r>
      <w:r w:rsidR="00DA29BA" w:rsidRPr="00D01A9F">
        <w:t xml:space="preserve"> subjekta </w:t>
      </w:r>
      <w:r w:rsidR="00D6180B" w:rsidRPr="00D01A9F">
        <w:t>attīstības</w:t>
      </w:r>
      <w:r w:rsidR="00DA29BA" w:rsidRPr="00D01A9F">
        <w:t xml:space="preserve"> stratēģiju, plān</w:t>
      </w:r>
      <w:r w:rsidR="00590C1A" w:rsidRPr="00D01A9F">
        <w:t>u</w:t>
      </w:r>
      <w:r w:rsidR="00D6180B" w:rsidRPr="00D01A9F">
        <w:t>)</w:t>
      </w:r>
      <w:r w:rsidR="00006B05" w:rsidRPr="00D01A9F">
        <w:t>.</w:t>
      </w:r>
      <w:r w:rsidR="0004132D">
        <w:t xml:space="preserve"> </w:t>
      </w:r>
      <w:bookmarkStart w:id="3" w:name="_Hlk172822274"/>
      <w:r w:rsidR="0004132D" w:rsidRPr="00D644E5">
        <w:rPr>
          <w:rStyle w:val="ng-scope"/>
          <w:lang w:val="lv-LV"/>
        </w:rPr>
        <w:t xml:space="preserve">Subjekts sniedz informāciju par saitēm </w:t>
      </w:r>
      <w:r w:rsidR="0004132D">
        <w:rPr>
          <w:rStyle w:val="ng-scope"/>
          <w:lang w:val="lv-LV"/>
        </w:rPr>
        <w:t xml:space="preserve">un avotiem, </w:t>
      </w:r>
      <w:r w:rsidR="0004132D" w:rsidRPr="00D644E5">
        <w:rPr>
          <w:rStyle w:val="ng-scope"/>
          <w:lang w:val="lv-LV"/>
        </w:rPr>
        <w:t xml:space="preserve">kurās fiksēts </w:t>
      </w:r>
      <w:r w:rsidR="0004132D">
        <w:rPr>
          <w:rStyle w:val="ng-scope"/>
          <w:lang w:val="lv-LV"/>
        </w:rPr>
        <w:t xml:space="preserve">metodikas 4.punktā </w:t>
      </w:r>
      <w:r w:rsidR="0004132D" w:rsidRPr="00D644E5">
        <w:rPr>
          <w:rStyle w:val="ng-scope"/>
          <w:lang w:val="lv-LV"/>
        </w:rPr>
        <w:t xml:space="preserve">noteiktais </w:t>
      </w:r>
      <w:r w:rsidR="0004132D" w:rsidRPr="00D644E5">
        <w:rPr>
          <w:lang w:val="lv-LV"/>
        </w:rPr>
        <w:t>vai iesniedz to kopā ar apliecinājumu</w:t>
      </w:r>
      <w:r w:rsidR="0004132D" w:rsidRPr="00D644E5">
        <w:rPr>
          <w:rStyle w:val="ng-scope"/>
          <w:lang w:val="lv-LV"/>
        </w:rPr>
        <w:t>.</w:t>
      </w:r>
    </w:p>
    <w:bookmarkEnd w:id="3"/>
    <w:p w14:paraId="5BD87D7A" w14:textId="77777777" w:rsidR="00006B05" w:rsidRPr="00D01A9F" w:rsidRDefault="00006B05" w:rsidP="0004132D">
      <w:pPr>
        <w:spacing w:after="0" w:line="240" w:lineRule="auto"/>
        <w:jc w:val="both"/>
        <w:rPr>
          <w:rFonts w:ascii="Times New Roman" w:hAnsi="Times New Roman"/>
          <w:sz w:val="24"/>
          <w:szCs w:val="24"/>
        </w:rPr>
      </w:pPr>
    </w:p>
    <w:p w14:paraId="1020F040" w14:textId="4C8E8A12" w:rsidR="006F4AFF" w:rsidRPr="00D01A9F" w:rsidRDefault="003970B7" w:rsidP="009A4FAB">
      <w:pPr>
        <w:spacing w:after="0" w:line="240" w:lineRule="auto"/>
        <w:ind w:firstLine="810"/>
        <w:jc w:val="both"/>
        <w:rPr>
          <w:rFonts w:ascii="Times New Roman" w:hAnsi="Times New Roman"/>
          <w:sz w:val="24"/>
          <w:szCs w:val="24"/>
          <w:shd w:val="clear" w:color="auto" w:fill="FFFFFF"/>
        </w:rPr>
      </w:pPr>
      <w:r w:rsidRPr="00D01A9F">
        <w:rPr>
          <w:rFonts w:ascii="Times New Roman" w:hAnsi="Times New Roman"/>
          <w:sz w:val="24"/>
          <w:szCs w:val="24"/>
        </w:rPr>
        <w:t>7. J</w:t>
      </w:r>
      <w:r w:rsidR="00DB3F20" w:rsidRPr="00D01A9F">
        <w:rPr>
          <w:rFonts w:ascii="Times New Roman" w:hAnsi="Times New Roman"/>
          <w:sz w:val="24"/>
          <w:szCs w:val="24"/>
        </w:rPr>
        <w:t xml:space="preserve">a </w:t>
      </w:r>
      <w:r w:rsidR="009131E0" w:rsidRPr="00D01A9F">
        <w:rPr>
          <w:rFonts w:ascii="Times New Roman" w:hAnsi="Times New Roman"/>
          <w:sz w:val="24"/>
          <w:szCs w:val="24"/>
        </w:rPr>
        <w:t>s</w:t>
      </w:r>
      <w:r w:rsidR="002932F7" w:rsidRPr="00D01A9F">
        <w:rPr>
          <w:rFonts w:ascii="Times New Roman" w:hAnsi="Times New Roman"/>
          <w:sz w:val="24"/>
          <w:szCs w:val="24"/>
        </w:rPr>
        <w:t>ubjekts</w:t>
      </w:r>
      <w:r w:rsidR="00D83845" w:rsidRPr="00D01A9F">
        <w:rPr>
          <w:rFonts w:ascii="Times New Roman" w:hAnsi="Times New Roman"/>
          <w:sz w:val="24"/>
          <w:szCs w:val="24"/>
        </w:rPr>
        <w:t xml:space="preserve"> ir zinātniskais institūts</w:t>
      </w:r>
      <w:r w:rsidR="00721DCC" w:rsidRPr="00D01A9F">
        <w:rPr>
          <w:rFonts w:ascii="Times New Roman" w:hAnsi="Times New Roman"/>
          <w:sz w:val="24"/>
          <w:szCs w:val="24"/>
        </w:rPr>
        <w:t xml:space="preserve"> (neatkarīgi no dibinātāja)</w:t>
      </w:r>
      <w:r w:rsidRPr="00D01A9F">
        <w:rPr>
          <w:rFonts w:ascii="Times New Roman" w:hAnsi="Times New Roman"/>
          <w:sz w:val="24"/>
          <w:szCs w:val="24"/>
        </w:rPr>
        <w:t>,</w:t>
      </w:r>
      <w:r w:rsidR="00D83845" w:rsidRPr="00D01A9F">
        <w:rPr>
          <w:rFonts w:ascii="Times New Roman" w:hAnsi="Times New Roman"/>
          <w:sz w:val="24"/>
          <w:szCs w:val="24"/>
        </w:rPr>
        <w:t xml:space="preserve"> kur</w:t>
      </w:r>
      <w:r w:rsidR="00571BA1" w:rsidRPr="00D01A9F">
        <w:rPr>
          <w:rFonts w:ascii="Times New Roman" w:hAnsi="Times New Roman"/>
          <w:sz w:val="24"/>
          <w:szCs w:val="24"/>
        </w:rPr>
        <w:t>am</w:t>
      </w:r>
      <w:r w:rsidR="002932F7" w:rsidRPr="00D01A9F">
        <w:rPr>
          <w:rFonts w:ascii="Times New Roman" w:hAnsi="Times New Roman"/>
          <w:sz w:val="24"/>
          <w:szCs w:val="24"/>
        </w:rPr>
        <w:t xml:space="preserve"> </w:t>
      </w:r>
      <w:r w:rsidR="0044034A" w:rsidRPr="00D01A9F">
        <w:rPr>
          <w:rFonts w:ascii="Times New Roman" w:hAnsi="Times New Roman"/>
          <w:sz w:val="24"/>
          <w:szCs w:val="24"/>
        </w:rPr>
        <w:t>saskaņā ar</w:t>
      </w:r>
      <w:r w:rsidR="002932F7" w:rsidRPr="00D01A9F">
        <w:rPr>
          <w:rFonts w:ascii="Times New Roman" w:hAnsi="Times New Roman"/>
          <w:sz w:val="24"/>
          <w:szCs w:val="24"/>
        </w:rPr>
        <w:t xml:space="preserve"> </w:t>
      </w:r>
      <w:r w:rsidR="00CB39D8" w:rsidRPr="00D01A9F">
        <w:rPr>
          <w:rFonts w:ascii="Times New Roman" w:hAnsi="Times New Roman"/>
          <w:sz w:val="24"/>
          <w:szCs w:val="24"/>
        </w:rPr>
        <w:t>Zinātniskās darbības likum</w:t>
      </w:r>
      <w:r w:rsidR="0044034A" w:rsidRPr="00D01A9F">
        <w:rPr>
          <w:rFonts w:ascii="Times New Roman" w:hAnsi="Times New Roman"/>
          <w:sz w:val="24"/>
          <w:szCs w:val="24"/>
        </w:rPr>
        <w:t>u</w:t>
      </w:r>
      <w:r w:rsidR="00CB39D8" w:rsidRPr="00D01A9F">
        <w:rPr>
          <w:rFonts w:ascii="Times New Roman" w:hAnsi="Times New Roman"/>
          <w:sz w:val="24"/>
          <w:szCs w:val="24"/>
        </w:rPr>
        <w:t xml:space="preserve"> (turpmāk – ZDL) </w:t>
      </w:r>
      <w:r w:rsidR="00D3214A" w:rsidRPr="00D01A9F">
        <w:rPr>
          <w:rFonts w:ascii="Times New Roman" w:hAnsi="Times New Roman"/>
          <w:sz w:val="24"/>
          <w:szCs w:val="24"/>
        </w:rPr>
        <w:t xml:space="preserve">ir </w:t>
      </w:r>
      <w:r w:rsidR="002932F7" w:rsidRPr="00D01A9F">
        <w:rPr>
          <w:rFonts w:ascii="Times New Roman" w:hAnsi="Times New Roman"/>
          <w:sz w:val="24"/>
          <w:szCs w:val="24"/>
        </w:rPr>
        <w:t>zinātniskās institūcijas status</w:t>
      </w:r>
      <w:r w:rsidR="00571BA1" w:rsidRPr="00D01A9F">
        <w:rPr>
          <w:rFonts w:ascii="Times New Roman" w:hAnsi="Times New Roman"/>
          <w:sz w:val="24"/>
          <w:szCs w:val="24"/>
        </w:rPr>
        <w:t>s</w:t>
      </w:r>
      <w:r w:rsidR="00D1373F" w:rsidRPr="00D01A9F">
        <w:rPr>
          <w:rStyle w:val="FootnoteReference"/>
          <w:rFonts w:ascii="Times New Roman" w:hAnsi="Times New Roman"/>
          <w:sz w:val="24"/>
          <w:szCs w:val="24"/>
        </w:rPr>
        <w:footnoteReference w:id="9"/>
      </w:r>
      <w:r w:rsidR="00400127" w:rsidRPr="00D01A9F">
        <w:rPr>
          <w:rFonts w:ascii="Times New Roman" w:hAnsi="Times New Roman"/>
          <w:sz w:val="24"/>
          <w:szCs w:val="24"/>
        </w:rPr>
        <w:t xml:space="preserve"> (skatīt šeit: </w:t>
      </w:r>
      <w:hyperlink r:id="rId11" w:anchor="/pub/scientific_institution/list" w:history="1">
        <w:r w:rsidR="004049EB" w:rsidRPr="00D01A9F">
          <w:rPr>
            <w:rStyle w:val="Hyperlink"/>
            <w:rFonts w:ascii="Times New Roman" w:hAnsi="Times New Roman"/>
            <w:color w:val="auto"/>
            <w:sz w:val="24"/>
            <w:szCs w:val="24"/>
          </w:rPr>
          <w:t>https://sciencelatvia.gov.lv/#/pub/scientific_institution/list</w:t>
        </w:r>
      </w:hyperlink>
      <w:r w:rsidR="004049EB" w:rsidRPr="009A3829">
        <w:rPr>
          <w:rFonts w:ascii="Times New Roman" w:hAnsi="Times New Roman"/>
          <w:sz w:val="24"/>
          <w:szCs w:val="24"/>
        </w:rPr>
        <w:t>)</w:t>
      </w:r>
      <w:r w:rsidR="00D2047E" w:rsidRPr="000261A7">
        <w:rPr>
          <w:rFonts w:ascii="Times New Roman" w:hAnsi="Times New Roman"/>
          <w:sz w:val="24"/>
          <w:szCs w:val="24"/>
          <w:shd w:val="clear" w:color="auto" w:fill="FFFFFF"/>
        </w:rPr>
        <w:t>,</w:t>
      </w:r>
      <w:r w:rsidR="00D2047E" w:rsidRPr="00D01A9F">
        <w:rPr>
          <w:rFonts w:ascii="Times New Roman" w:hAnsi="Times New Roman"/>
          <w:b/>
          <w:bCs/>
          <w:sz w:val="24"/>
          <w:szCs w:val="24"/>
          <w:shd w:val="clear" w:color="auto" w:fill="FFFFFF"/>
        </w:rPr>
        <w:t xml:space="preserve"> </w:t>
      </w:r>
      <w:r w:rsidR="00D3214A" w:rsidRPr="00D01A9F">
        <w:rPr>
          <w:rFonts w:ascii="Times New Roman" w:hAnsi="Times New Roman"/>
          <w:b/>
          <w:bCs/>
          <w:sz w:val="24"/>
          <w:szCs w:val="24"/>
          <w:shd w:val="clear" w:color="auto" w:fill="FFFFFF"/>
        </w:rPr>
        <w:t>tas</w:t>
      </w:r>
      <w:r w:rsidR="00D2047E" w:rsidRPr="00D01A9F">
        <w:rPr>
          <w:rFonts w:ascii="Times New Roman" w:hAnsi="Times New Roman"/>
          <w:b/>
          <w:bCs/>
          <w:sz w:val="24"/>
          <w:szCs w:val="24"/>
          <w:shd w:val="clear" w:color="auto" w:fill="FFFFFF"/>
        </w:rPr>
        <w:t xml:space="preserve"> apliecina</w:t>
      </w:r>
      <w:r w:rsidR="00D2047E" w:rsidRPr="00D01A9F">
        <w:rPr>
          <w:rFonts w:ascii="Times New Roman" w:hAnsi="Times New Roman"/>
          <w:sz w:val="24"/>
          <w:szCs w:val="24"/>
          <w:shd w:val="clear" w:color="auto" w:fill="FFFFFF"/>
        </w:rPr>
        <w:t xml:space="preserve">, ka subjekts </w:t>
      </w:r>
      <w:r w:rsidR="006B1037" w:rsidRPr="00D01A9F">
        <w:rPr>
          <w:rFonts w:ascii="Times New Roman" w:hAnsi="Times New Roman"/>
          <w:sz w:val="24"/>
          <w:szCs w:val="24"/>
          <w:shd w:val="clear" w:color="auto" w:fill="FFFFFF"/>
        </w:rPr>
        <w:t xml:space="preserve">atbilstoši Latvijas Republikas normatīvajam regulējumam </w:t>
      </w:r>
      <w:r w:rsidR="006B1037" w:rsidRPr="00D01A9F">
        <w:rPr>
          <w:rFonts w:ascii="Times New Roman" w:hAnsi="Times New Roman"/>
          <w:sz w:val="24"/>
          <w:szCs w:val="24"/>
          <w:u w:val="single"/>
          <w:shd w:val="clear" w:color="auto" w:fill="FFFFFF"/>
        </w:rPr>
        <w:t>kvalificējas</w:t>
      </w:r>
      <w:r w:rsidR="006B1037" w:rsidRPr="00D01A9F">
        <w:rPr>
          <w:rFonts w:ascii="Times New Roman" w:hAnsi="Times New Roman"/>
          <w:sz w:val="24"/>
          <w:szCs w:val="24"/>
          <w:shd w:val="clear" w:color="auto" w:fill="FFFFFF"/>
        </w:rPr>
        <w:t xml:space="preserve"> </w:t>
      </w:r>
      <w:r w:rsidR="00F67601" w:rsidRPr="00D01A9F">
        <w:rPr>
          <w:rFonts w:ascii="Times New Roman" w:hAnsi="Times New Roman"/>
          <w:sz w:val="24"/>
          <w:szCs w:val="24"/>
          <w:shd w:val="clear" w:color="auto" w:fill="FFFFFF"/>
        </w:rPr>
        <w:t xml:space="preserve">kā </w:t>
      </w:r>
      <w:r w:rsidR="000D4A29" w:rsidRPr="00D01A9F">
        <w:rPr>
          <w:rFonts w:ascii="Times New Roman" w:hAnsi="Times New Roman"/>
          <w:sz w:val="24"/>
          <w:szCs w:val="24"/>
          <w:shd w:val="clear" w:color="auto" w:fill="FFFFFF"/>
        </w:rPr>
        <w:t>subjekts, kurš</w:t>
      </w:r>
      <w:r w:rsidR="00641034" w:rsidRPr="00D01A9F">
        <w:rPr>
          <w:rFonts w:ascii="Times New Roman" w:hAnsi="Times New Roman"/>
          <w:sz w:val="24"/>
          <w:szCs w:val="24"/>
          <w:shd w:val="clear" w:color="auto" w:fill="FFFFFF"/>
        </w:rPr>
        <w:t xml:space="preserve"> veic </w:t>
      </w:r>
      <w:r w:rsidR="001B4FE0" w:rsidRPr="00D01A9F">
        <w:rPr>
          <w:rFonts w:ascii="Times New Roman" w:hAnsi="Times New Roman"/>
          <w:sz w:val="24"/>
          <w:szCs w:val="24"/>
          <w:shd w:val="clear" w:color="auto" w:fill="FFFFFF"/>
        </w:rPr>
        <w:t>zinātnisk</w:t>
      </w:r>
      <w:r w:rsidR="00641034" w:rsidRPr="00D01A9F">
        <w:rPr>
          <w:rFonts w:ascii="Times New Roman" w:hAnsi="Times New Roman"/>
          <w:sz w:val="24"/>
          <w:szCs w:val="24"/>
          <w:shd w:val="clear" w:color="auto" w:fill="FFFFFF"/>
        </w:rPr>
        <w:t>o</w:t>
      </w:r>
      <w:r w:rsidR="00D2047E" w:rsidRPr="00D01A9F">
        <w:rPr>
          <w:rFonts w:ascii="Times New Roman" w:hAnsi="Times New Roman"/>
          <w:sz w:val="24"/>
          <w:szCs w:val="24"/>
          <w:shd w:val="clear" w:color="auto" w:fill="FFFFFF"/>
        </w:rPr>
        <w:t xml:space="preserve"> darbīb</w:t>
      </w:r>
      <w:r w:rsidR="00641034" w:rsidRPr="00D01A9F">
        <w:rPr>
          <w:rFonts w:ascii="Times New Roman" w:hAnsi="Times New Roman"/>
          <w:sz w:val="24"/>
          <w:szCs w:val="24"/>
          <w:shd w:val="clear" w:color="auto" w:fill="FFFFFF"/>
        </w:rPr>
        <w:t>u</w:t>
      </w:r>
      <w:r w:rsidR="001B4FE0" w:rsidRPr="00D01A9F">
        <w:rPr>
          <w:rStyle w:val="FootnoteReference"/>
          <w:rFonts w:ascii="Times New Roman" w:hAnsi="Times New Roman"/>
          <w:sz w:val="24"/>
          <w:szCs w:val="24"/>
          <w:shd w:val="clear" w:color="auto" w:fill="FFFFFF"/>
        </w:rPr>
        <w:footnoteReference w:id="10"/>
      </w:r>
      <w:r w:rsidR="00A2402D" w:rsidRPr="00D01A9F">
        <w:rPr>
          <w:rFonts w:ascii="Times New Roman" w:hAnsi="Times New Roman"/>
          <w:sz w:val="24"/>
          <w:szCs w:val="24"/>
          <w:shd w:val="clear" w:color="auto" w:fill="FFFFFF"/>
        </w:rPr>
        <w:t>, līdz ar to ir jāpārliecinās, ka</w:t>
      </w:r>
      <w:r w:rsidR="001E66F1" w:rsidRPr="00D01A9F">
        <w:rPr>
          <w:rFonts w:ascii="Times New Roman" w:hAnsi="Times New Roman"/>
          <w:sz w:val="24"/>
          <w:szCs w:val="24"/>
          <w:shd w:val="clear" w:color="auto" w:fill="FFFFFF"/>
        </w:rPr>
        <w:t xml:space="preserve"> tā</w:t>
      </w:r>
      <w:r w:rsidR="00A2402D" w:rsidRPr="00D01A9F">
        <w:rPr>
          <w:rFonts w:ascii="Times New Roman" w:hAnsi="Times New Roman"/>
          <w:sz w:val="24"/>
          <w:szCs w:val="24"/>
          <w:shd w:val="clear" w:color="auto" w:fill="FFFFFF"/>
        </w:rPr>
        <w:t>:</w:t>
      </w:r>
    </w:p>
    <w:p w14:paraId="50E126B2" w14:textId="1230CA0F" w:rsidR="00A2402D" w:rsidRPr="00D01A9F" w:rsidRDefault="00731847" w:rsidP="009A4FAB">
      <w:pPr>
        <w:spacing w:after="0" w:line="240" w:lineRule="auto"/>
        <w:ind w:firstLine="810"/>
        <w:jc w:val="both"/>
        <w:rPr>
          <w:rFonts w:ascii="Times New Roman" w:eastAsia="Arial Unicode MS" w:hAnsi="Times New Roman"/>
          <w:sz w:val="24"/>
          <w:szCs w:val="24"/>
          <w:shd w:val="clear" w:color="auto" w:fill="FFFFFF"/>
        </w:rPr>
      </w:pPr>
      <w:r w:rsidRPr="00D01A9F">
        <w:rPr>
          <w:rFonts w:ascii="Times New Roman" w:hAnsi="Times New Roman"/>
          <w:sz w:val="24"/>
          <w:szCs w:val="24"/>
          <w:shd w:val="clear" w:color="auto" w:fill="FFFFFF"/>
        </w:rPr>
        <w:t>7.1.</w:t>
      </w:r>
      <w:r w:rsidR="001E66F1" w:rsidRPr="00D01A9F">
        <w:rPr>
          <w:rFonts w:ascii="Times New Roman" w:hAnsi="Times New Roman"/>
          <w:sz w:val="24"/>
          <w:szCs w:val="24"/>
          <w:shd w:val="clear" w:color="auto" w:fill="FFFFFF"/>
        </w:rPr>
        <w:t xml:space="preserve"> </w:t>
      </w:r>
      <w:r w:rsidR="00D1373F" w:rsidRPr="00D01A9F">
        <w:rPr>
          <w:rFonts w:ascii="Times New Roman" w:hAnsi="Times New Roman"/>
          <w:sz w:val="24"/>
          <w:szCs w:val="24"/>
          <w:shd w:val="clear" w:color="auto" w:fill="FFFFFF"/>
        </w:rPr>
        <w:t>nolikum</w:t>
      </w:r>
      <w:r w:rsidR="00DA1785" w:rsidRPr="00D01A9F">
        <w:rPr>
          <w:rFonts w:ascii="Times New Roman" w:hAnsi="Times New Roman"/>
          <w:sz w:val="24"/>
          <w:szCs w:val="24"/>
          <w:shd w:val="clear" w:color="auto" w:fill="FFFFFF"/>
        </w:rPr>
        <w:t>ā</w:t>
      </w:r>
      <w:r w:rsidR="00D84145" w:rsidRPr="00D01A9F">
        <w:rPr>
          <w:rFonts w:ascii="Times New Roman" w:hAnsi="Times New Roman"/>
          <w:sz w:val="24"/>
          <w:szCs w:val="24"/>
          <w:shd w:val="clear" w:color="auto" w:fill="FFFFFF"/>
        </w:rPr>
        <w:t xml:space="preserve"> </w:t>
      </w:r>
      <w:r w:rsidR="00CA0F71" w:rsidRPr="00D01A9F">
        <w:rPr>
          <w:rFonts w:ascii="Times New Roman" w:hAnsi="Times New Roman"/>
          <w:sz w:val="24"/>
          <w:szCs w:val="24"/>
          <w:shd w:val="clear" w:color="auto" w:fill="FFFFFF"/>
        </w:rPr>
        <w:t xml:space="preserve">un, </w:t>
      </w:r>
      <w:r w:rsidR="00B55469" w:rsidRPr="00D01A9F">
        <w:rPr>
          <w:rFonts w:ascii="Times New Roman" w:hAnsi="Times New Roman"/>
          <w:sz w:val="24"/>
          <w:szCs w:val="24"/>
          <w:shd w:val="clear" w:color="auto" w:fill="FFFFFF"/>
        </w:rPr>
        <w:t>ja nepieciešams</w:t>
      </w:r>
      <w:r w:rsidR="00E33571">
        <w:rPr>
          <w:rFonts w:ascii="Times New Roman" w:hAnsi="Times New Roman"/>
          <w:sz w:val="24"/>
          <w:szCs w:val="24"/>
          <w:shd w:val="clear" w:color="auto" w:fill="FFFFFF"/>
        </w:rPr>
        <w:t>,</w:t>
      </w:r>
      <w:r w:rsidR="00B55469" w:rsidRPr="00D01A9F">
        <w:rPr>
          <w:rFonts w:ascii="Times New Roman" w:hAnsi="Times New Roman"/>
          <w:sz w:val="24"/>
          <w:szCs w:val="24"/>
          <w:shd w:val="clear" w:color="auto" w:fill="FFFFFF"/>
        </w:rPr>
        <w:t xml:space="preserve"> arī statūtos,</w:t>
      </w:r>
      <w:r w:rsidR="00D1373F" w:rsidRPr="00D01A9F">
        <w:rPr>
          <w:rFonts w:ascii="Times New Roman" w:hAnsi="Times New Roman"/>
          <w:sz w:val="24"/>
          <w:szCs w:val="24"/>
          <w:shd w:val="clear" w:color="auto" w:fill="FFFFFF"/>
        </w:rPr>
        <w:t xml:space="preserve"> ir </w:t>
      </w:r>
      <w:r w:rsidR="00B9316F" w:rsidRPr="00D01A9F">
        <w:rPr>
          <w:rFonts w:ascii="Times New Roman" w:hAnsi="Times New Roman"/>
          <w:sz w:val="24"/>
          <w:szCs w:val="24"/>
          <w:shd w:val="clear" w:color="auto" w:fill="FFFFFF"/>
        </w:rPr>
        <w:t xml:space="preserve">noteikta </w:t>
      </w:r>
      <w:r w:rsidR="00D1373F" w:rsidRPr="00D01A9F">
        <w:rPr>
          <w:rFonts w:ascii="Times New Roman" w:hAnsi="Times New Roman"/>
          <w:sz w:val="24"/>
          <w:szCs w:val="24"/>
          <w:shd w:val="clear" w:color="auto" w:fill="FFFFFF"/>
        </w:rPr>
        <w:t>zinātniskā</w:t>
      </w:r>
      <w:r w:rsidR="00B9316F" w:rsidRPr="00D01A9F">
        <w:rPr>
          <w:rFonts w:ascii="Times New Roman" w:hAnsi="Times New Roman"/>
          <w:sz w:val="24"/>
          <w:szCs w:val="24"/>
          <w:shd w:val="clear" w:color="auto" w:fill="FFFFFF"/>
        </w:rPr>
        <w:t>s</w:t>
      </w:r>
      <w:r w:rsidR="00D1373F" w:rsidRPr="00D01A9F">
        <w:rPr>
          <w:rFonts w:ascii="Times New Roman" w:hAnsi="Times New Roman"/>
          <w:sz w:val="24"/>
          <w:szCs w:val="24"/>
          <w:shd w:val="clear" w:color="auto" w:fill="FFFFFF"/>
        </w:rPr>
        <w:t xml:space="preserve"> darbīb</w:t>
      </w:r>
      <w:r w:rsidR="009131E0" w:rsidRPr="00D01A9F">
        <w:rPr>
          <w:rFonts w:ascii="Times New Roman" w:hAnsi="Times New Roman"/>
          <w:sz w:val="24"/>
          <w:szCs w:val="24"/>
          <w:shd w:val="clear" w:color="auto" w:fill="FFFFFF"/>
        </w:rPr>
        <w:t>a</w:t>
      </w:r>
      <w:r w:rsidR="00B9316F" w:rsidRPr="00D01A9F">
        <w:rPr>
          <w:rFonts w:ascii="Times New Roman" w:hAnsi="Times New Roman"/>
          <w:sz w:val="24"/>
          <w:szCs w:val="24"/>
          <w:shd w:val="clear" w:color="auto" w:fill="FFFFFF"/>
        </w:rPr>
        <w:t>s veikšana</w:t>
      </w:r>
      <w:r w:rsidR="00461A9C" w:rsidRPr="00D01A9F">
        <w:rPr>
          <w:rFonts w:ascii="Times New Roman" w:hAnsi="Times New Roman"/>
          <w:sz w:val="24"/>
          <w:szCs w:val="24"/>
          <w:shd w:val="clear" w:color="auto" w:fill="FFFFFF"/>
        </w:rPr>
        <w:t xml:space="preserve"> </w:t>
      </w:r>
      <w:r w:rsidR="0041603F" w:rsidRPr="00D01A9F">
        <w:rPr>
          <w:rFonts w:ascii="Times New Roman" w:hAnsi="Times New Roman"/>
          <w:sz w:val="24"/>
          <w:szCs w:val="24"/>
          <w:shd w:val="clear" w:color="auto" w:fill="FFFFFF"/>
        </w:rPr>
        <w:t>neatkarīg</w:t>
      </w:r>
      <w:r w:rsidR="00D84145" w:rsidRPr="00D01A9F">
        <w:rPr>
          <w:rFonts w:ascii="Times New Roman" w:hAnsi="Times New Roman"/>
          <w:sz w:val="24"/>
          <w:szCs w:val="24"/>
          <w:shd w:val="clear" w:color="auto" w:fill="FFFFFF"/>
        </w:rPr>
        <w:t>a</w:t>
      </w:r>
      <w:r w:rsidR="00461A9C" w:rsidRPr="00D01A9F">
        <w:rPr>
          <w:rFonts w:ascii="Times New Roman" w:hAnsi="Times New Roman"/>
          <w:sz w:val="24"/>
          <w:szCs w:val="24"/>
          <w:shd w:val="clear" w:color="auto" w:fill="FFFFFF"/>
        </w:rPr>
        <w:t>s</w:t>
      </w:r>
      <w:r w:rsidR="0041603F" w:rsidRPr="00D01A9F">
        <w:rPr>
          <w:rFonts w:ascii="Times New Roman" w:hAnsi="Times New Roman"/>
          <w:sz w:val="24"/>
          <w:szCs w:val="24"/>
          <w:shd w:val="clear" w:color="auto" w:fill="FFFFFF"/>
        </w:rPr>
        <w:t xml:space="preserve"> pētniecīb</w:t>
      </w:r>
      <w:r w:rsidR="00D84145" w:rsidRPr="00D01A9F">
        <w:rPr>
          <w:rFonts w:ascii="Times New Roman" w:hAnsi="Times New Roman"/>
          <w:sz w:val="24"/>
          <w:szCs w:val="24"/>
          <w:shd w:val="clear" w:color="auto" w:fill="FFFFFF"/>
        </w:rPr>
        <w:t>a</w:t>
      </w:r>
      <w:r w:rsidR="00461A9C" w:rsidRPr="00D01A9F">
        <w:rPr>
          <w:rFonts w:ascii="Times New Roman" w:hAnsi="Times New Roman"/>
          <w:sz w:val="24"/>
          <w:szCs w:val="24"/>
          <w:shd w:val="clear" w:color="auto" w:fill="FFFFFF"/>
        </w:rPr>
        <w:t>s</w:t>
      </w:r>
      <w:r w:rsidR="0041603F" w:rsidRPr="00D01A9F">
        <w:rPr>
          <w:rFonts w:ascii="Times New Roman" w:hAnsi="Times New Roman"/>
          <w:sz w:val="24"/>
          <w:szCs w:val="24"/>
          <w:shd w:val="clear" w:color="auto" w:fill="FFFFFF"/>
        </w:rPr>
        <w:t xml:space="preserve"> </w:t>
      </w:r>
      <w:r w:rsidR="0041603F" w:rsidRPr="00D01A9F">
        <w:rPr>
          <w:rFonts w:ascii="Times New Roman" w:hAnsi="Times New Roman"/>
          <w:b/>
          <w:bCs/>
          <w:sz w:val="24"/>
          <w:szCs w:val="24"/>
          <w:shd w:val="clear" w:color="auto" w:fill="FFFFFF"/>
        </w:rPr>
        <w:t>vai</w:t>
      </w:r>
      <w:r w:rsidR="0041603F" w:rsidRPr="00D01A9F">
        <w:rPr>
          <w:rFonts w:ascii="Times New Roman" w:hAnsi="Times New Roman"/>
          <w:sz w:val="24"/>
          <w:szCs w:val="24"/>
          <w:shd w:val="clear" w:color="auto" w:fill="FFFFFF"/>
        </w:rPr>
        <w:t xml:space="preserve"> </w:t>
      </w:r>
      <w:r w:rsidR="00BE2A61" w:rsidRPr="00D01A9F">
        <w:rPr>
          <w:rFonts w:ascii="Times New Roman" w:eastAsia="Arial Unicode MS" w:hAnsi="Times New Roman"/>
          <w:sz w:val="24"/>
          <w:szCs w:val="24"/>
          <w:shd w:val="clear" w:color="auto" w:fill="FFFFFF"/>
        </w:rPr>
        <w:t>tā</w:t>
      </w:r>
      <w:r w:rsidR="00103C8C">
        <w:rPr>
          <w:rFonts w:ascii="Times New Roman" w:eastAsia="Arial Unicode MS" w:hAnsi="Times New Roman"/>
          <w:sz w:val="24"/>
          <w:szCs w:val="24"/>
          <w:shd w:val="clear" w:color="auto" w:fill="FFFFFF"/>
        </w:rPr>
        <w:t xml:space="preserve"> </w:t>
      </w:r>
      <w:r w:rsidR="00103C8C" w:rsidRPr="00D01A9F">
        <w:rPr>
          <w:rFonts w:ascii="Times New Roman" w:hAnsi="Times New Roman"/>
          <w:sz w:val="24"/>
          <w:szCs w:val="24"/>
          <w:shd w:val="clear" w:color="auto" w:fill="FFFFFF"/>
        </w:rPr>
        <w:t>neatkarīgas pētniecības</w:t>
      </w:r>
      <w:r w:rsidR="0041603F" w:rsidRPr="00D01A9F">
        <w:rPr>
          <w:rFonts w:ascii="Times New Roman" w:eastAsia="Arial Unicode MS" w:hAnsi="Times New Roman"/>
          <w:sz w:val="24"/>
          <w:szCs w:val="24"/>
          <w:shd w:val="clear" w:color="auto" w:fill="FFFFFF"/>
        </w:rPr>
        <w:t xml:space="preserve"> darbīb</w:t>
      </w:r>
      <w:r w:rsidR="00461A9C" w:rsidRPr="00D01A9F">
        <w:rPr>
          <w:rFonts w:ascii="Times New Roman" w:eastAsia="Arial Unicode MS" w:hAnsi="Times New Roman"/>
          <w:sz w:val="24"/>
          <w:szCs w:val="24"/>
          <w:shd w:val="clear" w:color="auto" w:fill="FFFFFF"/>
        </w:rPr>
        <w:t>as</w:t>
      </w:r>
      <w:r w:rsidR="0041603F" w:rsidRPr="00D01A9F">
        <w:rPr>
          <w:rFonts w:ascii="Times New Roman" w:eastAsia="Arial Unicode MS" w:hAnsi="Times New Roman"/>
          <w:sz w:val="24"/>
          <w:szCs w:val="24"/>
          <w:shd w:val="clear" w:color="auto" w:fill="FFFFFF"/>
        </w:rPr>
        <w:t xml:space="preserve"> rezultātu mācību, publikāciju vai zināšanu pārneses</w:t>
      </w:r>
      <w:r w:rsidR="00FE66F3" w:rsidRPr="00D01A9F">
        <w:rPr>
          <w:rFonts w:ascii="Times New Roman" w:hAnsi="Times New Roman"/>
          <w:sz w:val="24"/>
          <w:szCs w:val="24"/>
          <w:shd w:val="clear" w:color="auto" w:fill="FFFFFF"/>
        </w:rPr>
        <w:t xml:space="preserve"> </w:t>
      </w:r>
      <w:r w:rsidR="00C801D6" w:rsidRPr="00D01A9F">
        <w:rPr>
          <w:rFonts w:ascii="Times New Roman" w:hAnsi="Times New Roman"/>
          <w:sz w:val="24"/>
          <w:szCs w:val="24"/>
          <w:shd w:val="clear" w:color="auto" w:fill="FFFFFF"/>
        </w:rPr>
        <w:t xml:space="preserve">izplatīšanas </w:t>
      </w:r>
      <w:r w:rsidR="0041603F" w:rsidRPr="00D01A9F">
        <w:rPr>
          <w:rFonts w:ascii="Times New Roman" w:eastAsia="Arial Unicode MS" w:hAnsi="Times New Roman"/>
          <w:sz w:val="24"/>
          <w:szCs w:val="24"/>
          <w:shd w:val="clear" w:color="auto" w:fill="FFFFFF"/>
        </w:rPr>
        <w:t>veidā</w:t>
      </w:r>
      <w:r w:rsidR="00484DCE" w:rsidRPr="00D01A9F">
        <w:rPr>
          <w:rFonts w:ascii="Times New Roman" w:eastAsia="Arial Unicode MS" w:hAnsi="Times New Roman"/>
          <w:sz w:val="24"/>
          <w:szCs w:val="24"/>
          <w:shd w:val="clear" w:color="auto" w:fill="FFFFFF"/>
        </w:rPr>
        <w:t>;</w:t>
      </w:r>
    </w:p>
    <w:p w14:paraId="59F96170" w14:textId="6E9FA18D" w:rsidR="001E66F1" w:rsidRPr="00D01A9F" w:rsidRDefault="001E66F1" w:rsidP="00554F07">
      <w:pPr>
        <w:pStyle w:val="ListParagraph"/>
        <w:numPr>
          <w:ilvl w:val="1"/>
          <w:numId w:val="1"/>
        </w:numPr>
        <w:spacing w:after="0" w:line="240" w:lineRule="auto"/>
        <w:ind w:left="90" w:firstLine="720"/>
        <w:jc w:val="both"/>
        <w:rPr>
          <w:rFonts w:ascii="Times New Roman" w:eastAsia="Arial Unicode MS" w:hAnsi="Times New Roman"/>
          <w:sz w:val="24"/>
          <w:szCs w:val="24"/>
          <w:shd w:val="clear" w:color="auto" w:fill="FFFFFF"/>
        </w:rPr>
      </w:pPr>
      <w:r w:rsidRPr="00D01A9F">
        <w:rPr>
          <w:rFonts w:ascii="Times New Roman" w:hAnsi="Times New Roman"/>
          <w:sz w:val="24"/>
          <w:szCs w:val="24"/>
        </w:rPr>
        <w:lastRenderedPageBreak/>
        <w:t>Finanšu vadības un grāmatvedības politik</w:t>
      </w:r>
      <w:r w:rsidR="00FF25CA" w:rsidRPr="00D01A9F">
        <w:rPr>
          <w:rFonts w:ascii="Times New Roman" w:hAnsi="Times New Roman"/>
          <w:sz w:val="24"/>
          <w:szCs w:val="24"/>
        </w:rPr>
        <w:t>a</w:t>
      </w:r>
      <w:r w:rsidRPr="00D01A9F">
        <w:rPr>
          <w:rFonts w:ascii="Times New Roman" w:hAnsi="Times New Roman"/>
          <w:sz w:val="24"/>
          <w:szCs w:val="24"/>
        </w:rPr>
        <w:t xml:space="preserve"> vai tās aprakst</w:t>
      </w:r>
      <w:r w:rsidR="00FF25CA" w:rsidRPr="00D01A9F">
        <w:rPr>
          <w:rFonts w:ascii="Times New Roman" w:hAnsi="Times New Roman"/>
          <w:sz w:val="24"/>
          <w:szCs w:val="24"/>
        </w:rPr>
        <w:t>s</w:t>
      </w:r>
      <w:r w:rsidRPr="00D01A9F">
        <w:rPr>
          <w:rStyle w:val="FootnoteReference"/>
          <w:rFonts w:ascii="Times New Roman" w:hAnsi="Times New Roman"/>
          <w:sz w:val="24"/>
          <w:szCs w:val="24"/>
        </w:rPr>
        <w:footnoteReference w:id="11"/>
      </w:r>
      <w:r w:rsidRPr="00D01A9F">
        <w:rPr>
          <w:rStyle w:val="FootnoteReference"/>
          <w:rFonts w:ascii="Times New Roman" w:hAnsi="Times New Roman"/>
          <w:sz w:val="24"/>
          <w:szCs w:val="24"/>
        </w:rPr>
        <w:footnoteReference w:id="12"/>
      </w:r>
      <w:r w:rsidRPr="00D01A9F">
        <w:rPr>
          <w:rFonts w:ascii="Times New Roman" w:hAnsi="Times New Roman"/>
          <w:sz w:val="24"/>
          <w:szCs w:val="24"/>
        </w:rPr>
        <w:t xml:space="preserve"> (turpmāk – grāmatvedības politika</w:t>
      </w:r>
      <w:r w:rsidR="009C1E66" w:rsidRPr="00D01A9F">
        <w:rPr>
          <w:rFonts w:ascii="Times New Roman" w:hAnsi="Times New Roman"/>
          <w:i/>
          <w:iCs/>
          <w:sz w:val="24"/>
          <w:szCs w:val="24"/>
        </w:rPr>
        <w:t>)</w:t>
      </w:r>
      <w:r w:rsidR="009C1E66" w:rsidRPr="00D01A9F">
        <w:rPr>
          <w:rFonts w:ascii="Times New Roman" w:hAnsi="Times New Roman"/>
          <w:sz w:val="24"/>
          <w:szCs w:val="24"/>
        </w:rPr>
        <w:t xml:space="preserve"> nosaka,</w:t>
      </w:r>
      <w:r w:rsidRPr="00D01A9F">
        <w:rPr>
          <w:rFonts w:ascii="Times New Roman" w:hAnsi="Times New Roman"/>
          <w:sz w:val="24"/>
          <w:szCs w:val="24"/>
        </w:rPr>
        <w:t xml:space="preserve"> ka galvenais mērķis</w:t>
      </w:r>
      <w:r w:rsidR="009C1E66" w:rsidRPr="00D01A9F">
        <w:rPr>
          <w:rFonts w:ascii="Times New Roman" w:hAnsi="Times New Roman"/>
          <w:sz w:val="24"/>
          <w:szCs w:val="24"/>
        </w:rPr>
        <w:t xml:space="preserve"> jeb pamatdarbība</w:t>
      </w:r>
      <w:r w:rsidRPr="00D01A9F">
        <w:rPr>
          <w:rFonts w:ascii="Times New Roman" w:hAnsi="Times New Roman"/>
          <w:sz w:val="24"/>
          <w:szCs w:val="24"/>
        </w:rPr>
        <w:t xml:space="preserve"> ir </w:t>
      </w:r>
      <w:r w:rsidR="009C1E66" w:rsidRPr="00D01A9F">
        <w:rPr>
          <w:rFonts w:ascii="Times New Roman" w:hAnsi="Times New Roman"/>
          <w:sz w:val="24"/>
          <w:szCs w:val="24"/>
        </w:rPr>
        <w:t>neat</w:t>
      </w:r>
      <w:r w:rsidR="00D0480A" w:rsidRPr="00D01A9F">
        <w:rPr>
          <w:rFonts w:ascii="Times New Roman" w:hAnsi="Times New Roman"/>
          <w:sz w:val="24"/>
          <w:szCs w:val="24"/>
        </w:rPr>
        <w:t>karīga</w:t>
      </w:r>
      <w:r w:rsidRPr="00D01A9F">
        <w:rPr>
          <w:rFonts w:ascii="Times New Roman" w:hAnsi="Times New Roman"/>
          <w:sz w:val="24"/>
          <w:szCs w:val="24"/>
        </w:rPr>
        <w:t xml:space="preserve"> pētniecīb</w:t>
      </w:r>
      <w:r w:rsidR="00D0480A" w:rsidRPr="00D01A9F">
        <w:rPr>
          <w:rFonts w:ascii="Times New Roman" w:hAnsi="Times New Roman"/>
          <w:sz w:val="24"/>
          <w:szCs w:val="24"/>
        </w:rPr>
        <w:t>a</w:t>
      </w:r>
      <w:r w:rsidRPr="00D01A9F">
        <w:rPr>
          <w:rFonts w:ascii="Times New Roman" w:hAnsi="Times New Roman"/>
          <w:sz w:val="24"/>
          <w:szCs w:val="24"/>
        </w:rPr>
        <w:t xml:space="preserve"> vai plaši izplatīt šādas organizācijas radīto pētniecības darbību rezultātus mācību, publikāciju vai zināšanu pārneses veidā</w:t>
      </w:r>
      <w:r w:rsidR="00A158AF" w:rsidRPr="00D01A9F">
        <w:rPr>
          <w:rFonts w:ascii="Times New Roman" w:hAnsi="Times New Roman"/>
          <w:sz w:val="24"/>
          <w:szCs w:val="24"/>
        </w:rPr>
        <w:t>.</w:t>
      </w:r>
      <w:r w:rsidR="0047101E" w:rsidRPr="00D01A9F">
        <w:rPr>
          <w:rStyle w:val="FootnoteReference"/>
          <w:rFonts w:ascii="Times New Roman" w:hAnsi="Times New Roman"/>
          <w:sz w:val="24"/>
          <w:szCs w:val="24"/>
        </w:rPr>
        <w:footnoteReference w:id="13"/>
      </w:r>
    </w:p>
    <w:p w14:paraId="66F3FFA4" w14:textId="77777777" w:rsidR="00484DCE" w:rsidRPr="00D01A9F" w:rsidRDefault="00484DCE" w:rsidP="009A4FAB">
      <w:pPr>
        <w:spacing w:after="0" w:line="240" w:lineRule="auto"/>
        <w:ind w:firstLine="810"/>
        <w:jc w:val="both"/>
        <w:rPr>
          <w:rFonts w:ascii="Times New Roman" w:hAnsi="Times New Roman"/>
          <w:sz w:val="24"/>
          <w:szCs w:val="24"/>
          <w:shd w:val="clear" w:color="auto" w:fill="FFFFFF"/>
        </w:rPr>
      </w:pPr>
    </w:p>
    <w:p w14:paraId="6B4D9D9A" w14:textId="3C278BBB" w:rsidR="00731847" w:rsidRPr="00D01A9F" w:rsidRDefault="00731847" w:rsidP="00731847">
      <w:pPr>
        <w:spacing w:after="0" w:line="240" w:lineRule="auto"/>
        <w:ind w:firstLine="810"/>
        <w:jc w:val="both"/>
        <w:rPr>
          <w:rFonts w:ascii="Times New Roman" w:hAnsi="Times New Roman"/>
          <w:sz w:val="24"/>
          <w:szCs w:val="24"/>
          <w:shd w:val="clear" w:color="auto" w:fill="FFFFFF"/>
        </w:rPr>
      </w:pPr>
      <w:r w:rsidRPr="00D01A9F">
        <w:rPr>
          <w:rFonts w:ascii="Times New Roman" w:hAnsi="Times New Roman"/>
          <w:sz w:val="24"/>
          <w:szCs w:val="24"/>
        </w:rPr>
        <w:t>8.</w:t>
      </w:r>
      <w:r w:rsidR="00690298" w:rsidRPr="00D01A9F">
        <w:rPr>
          <w:rFonts w:ascii="Times New Roman" w:hAnsi="Times New Roman"/>
          <w:sz w:val="24"/>
          <w:szCs w:val="24"/>
        </w:rPr>
        <w:t xml:space="preserve"> </w:t>
      </w:r>
      <w:r w:rsidRPr="00D01A9F">
        <w:rPr>
          <w:rFonts w:ascii="Times New Roman" w:hAnsi="Times New Roman"/>
          <w:sz w:val="24"/>
          <w:szCs w:val="24"/>
        </w:rPr>
        <w:t>Ja subjekts ir augstskola</w:t>
      </w:r>
      <w:r w:rsidR="000A7ADB" w:rsidRPr="00D01A9F">
        <w:rPr>
          <w:rStyle w:val="FootnoteReference"/>
          <w:rFonts w:ascii="Times New Roman" w:hAnsi="Times New Roman"/>
          <w:sz w:val="24"/>
          <w:szCs w:val="24"/>
        </w:rPr>
        <w:footnoteReference w:id="14"/>
      </w:r>
      <w:r w:rsidR="00721DCC" w:rsidRPr="00D01A9F">
        <w:rPr>
          <w:rFonts w:ascii="Times New Roman" w:hAnsi="Times New Roman"/>
          <w:sz w:val="24"/>
          <w:szCs w:val="24"/>
        </w:rPr>
        <w:t xml:space="preserve"> (neatkarīgi no dibinātāja)</w:t>
      </w:r>
      <w:r w:rsidRPr="00D01A9F">
        <w:rPr>
          <w:rFonts w:ascii="Times New Roman" w:hAnsi="Times New Roman"/>
          <w:sz w:val="24"/>
          <w:szCs w:val="24"/>
        </w:rPr>
        <w:t xml:space="preserve">, </w:t>
      </w:r>
      <w:r w:rsidR="00F474CA" w:rsidRPr="00D01A9F">
        <w:rPr>
          <w:rFonts w:ascii="Times New Roman" w:hAnsi="Times New Roman"/>
          <w:sz w:val="24"/>
          <w:szCs w:val="24"/>
        </w:rPr>
        <w:t>kur</w:t>
      </w:r>
      <w:r w:rsidR="007D65E7" w:rsidRPr="00D01A9F">
        <w:rPr>
          <w:rFonts w:ascii="Times New Roman" w:hAnsi="Times New Roman"/>
          <w:sz w:val="24"/>
          <w:szCs w:val="24"/>
        </w:rPr>
        <w:t>am</w:t>
      </w:r>
      <w:r w:rsidR="00721DCC" w:rsidRPr="00D01A9F">
        <w:rPr>
          <w:rFonts w:ascii="Times New Roman" w:hAnsi="Times New Roman"/>
          <w:sz w:val="24"/>
          <w:szCs w:val="24"/>
        </w:rPr>
        <w:t xml:space="preserve"> </w:t>
      </w:r>
      <w:r w:rsidR="007D65E7" w:rsidRPr="00D01A9F">
        <w:rPr>
          <w:rFonts w:ascii="Times New Roman" w:hAnsi="Times New Roman"/>
          <w:sz w:val="24"/>
          <w:szCs w:val="24"/>
        </w:rPr>
        <w:t xml:space="preserve">ir </w:t>
      </w:r>
      <w:r w:rsidRPr="00D01A9F">
        <w:rPr>
          <w:rFonts w:ascii="Times New Roman" w:hAnsi="Times New Roman"/>
          <w:sz w:val="24"/>
          <w:szCs w:val="24"/>
        </w:rPr>
        <w:t>zinātniskās institūcijas status</w:t>
      </w:r>
      <w:r w:rsidR="007D65E7" w:rsidRPr="00D01A9F">
        <w:rPr>
          <w:rFonts w:ascii="Times New Roman" w:hAnsi="Times New Roman"/>
          <w:sz w:val="24"/>
          <w:szCs w:val="24"/>
        </w:rPr>
        <w:t>s</w:t>
      </w:r>
      <w:r w:rsidR="004049EB" w:rsidRPr="00D01A9F">
        <w:rPr>
          <w:rFonts w:ascii="Times New Roman" w:hAnsi="Times New Roman"/>
          <w:sz w:val="24"/>
          <w:szCs w:val="24"/>
        </w:rPr>
        <w:t xml:space="preserve"> (skatīt šeit: </w:t>
      </w:r>
      <w:hyperlink r:id="rId12" w:anchor="/pub/scientific_institution/list" w:history="1">
        <w:r w:rsidR="004049EB" w:rsidRPr="009A3829">
          <w:rPr>
            <w:rStyle w:val="Hyperlink"/>
            <w:rFonts w:ascii="Times New Roman" w:hAnsi="Times New Roman"/>
            <w:color w:val="auto"/>
            <w:sz w:val="24"/>
            <w:szCs w:val="24"/>
          </w:rPr>
          <w:t>https://sciencelatvia.gov.lv/#/pub/scientific_institution/list</w:t>
        </w:r>
      </w:hyperlink>
      <w:r w:rsidR="004049EB" w:rsidRPr="009A3829">
        <w:rPr>
          <w:rFonts w:ascii="Times New Roman" w:hAnsi="Times New Roman"/>
          <w:sz w:val="24"/>
          <w:szCs w:val="24"/>
        </w:rPr>
        <w:t>)</w:t>
      </w:r>
      <w:r w:rsidRPr="00091990">
        <w:rPr>
          <w:rFonts w:ascii="Times New Roman" w:hAnsi="Times New Roman"/>
          <w:sz w:val="24"/>
          <w:szCs w:val="24"/>
          <w:shd w:val="clear" w:color="auto" w:fill="FFFFFF"/>
        </w:rPr>
        <w:t>,</w:t>
      </w:r>
      <w:r w:rsidRPr="00D01A9F">
        <w:rPr>
          <w:rFonts w:ascii="Times New Roman" w:hAnsi="Times New Roman"/>
          <w:b/>
          <w:bCs/>
          <w:sz w:val="24"/>
          <w:szCs w:val="24"/>
          <w:shd w:val="clear" w:color="auto" w:fill="FFFFFF"/>
        </w:rPr>
        <w:t xml:space="preserve"> tas apliecina</w:t>
      </w:r>
      <w:r w:rsidRPr="00D01A9F">
        <w:rPr>
          <w:rFonts w:ascii="Times New Roman" w:hAnsi="Times New Roman"/>
          <w:sz w:val="24"/>
          <w:szCs w:val="24"/>
          <w:shd w:val="clear" w:color="auto" w:fill="FFFFFF"/>
        </w:rPr>
        <w:t>, ka</w:t>
      </w:r>
      <w:r w:rsidR="00E33571">
        <w:rPr>
          <w:rFonts w:ascii="Times New Roman" w:hAnsi="Times New Roman"/>
          <w:sz w:val="24"/>
          <w:szCs w:val="24"/>
          <w:shd w:val="clear" w:color="auto" w:fill="FFFFFF"/>
        </w:rPr>
        <w:t xml:space="preserve"> subjekts</w:t>
      </w:r>
      <w:r w:rsidRPr="00D01A9F">
        <w:rPr>
          <w:rFonts w:ascii="Times New Roman" w:hAnsi="Times New Roman"/>
          <w:sz w:val="24"/>
          <w:szCs w:val="24"/>
          <w:shd w:val="clear" w:color="auto" w:fill="FFFFFF"/>
        </w:rPr>
        <w:t xml:space="preserve"> atbilstoši Latvijas Republikas normatīvajam regulējumam kvalificējas kā subjekts, kurš veic zinātnisko darbību</w:t>
      </w:r>
      <w:r w:rsidR="0047101E" w:rsidRPr="00D01A9F">
        <w:rPr>
          <w:rStyle w:val="FootnoteReference"/>
          <w:rFonts w:ascii="Times New Roman" w:hAnsi="Times New Roman"/>
          <w:sz w:val="24"/>
          <w:szCs w:val="24"/>
          <w:shd w:val="clear" w:color="auto" w:fill="FFFFFF"/>
        </w:rPr>
        <w:footnoteReference w:id="15"/>
      </w:r>
      <w:r w:rsidRPr="00D01A9F">
        <w:rPr>
          <w:rFonts w:ascii="Times New Roman" w:hAnsi="Times New Roman"/>
          <w:sz w:val="24"/>
          <w:szCs w:val="24"/>
          <w:shd w:val="clear" w:color="auto" w:fill="FFFFFF"/>
        </w:rPr>
        <w:t>, līdz ar to ir jāpārliecinās, ka:</w:t>
      </w:r>
    </w:p>
    <w:p w14:paraId="5C550F24" w14:textId="736F9720" w:rsidR="003C40B6" w:rsidRPr="00D01A9F" w:rsidRDefault="00127AA3" w:rsidP="000F3EB3">
      <w:pPr>
        <w:spacing w:after="0" w:line="240" w:lineRule="auto"/>
        <w:ind w:firstLine="810"/>
        <w:jc w:val="both"/>
        <w:rPr>
          <w:rFonts w:ascii="Times New Roman" w:eastAsia="Times New Roman" w:hAnsi="Times New Roman"/>
          <w:kern w:val="0"/>
          <w:sz w:val="24"/>
          <w:szCs w:val="24"/>
        </w:rPr>
      </w:pPr>
      <w:r w:rsidRPr="00D01A9F">
        <w:rPr>
          <w:rFonts w:ascii="Times New Roman" w:hAnsi="Times New Roman"/>
          <w:sz w:val="24"/>
          <w:szCs w:val="24"/>
        </w:rPr>
        <w:t>8.1.</w:t>
      </w:r>
      <w:r w:rsidR="000F3EB3" w:rsidRPr="00D01A9F">
        <w:rPr>
          <w:rFonts w:ascii="Times New Roman" w:hAnsi="Times New Roman"/>
          <w:sz w:val="24"/>
          <w:szCs w:val="24"/>
        </w:rPr>
        <w:t xml:space="preserve"> satversmē, </w:t>
      </w:r>
      <w:r w:rsidR="000F3EB3" w:rsidRPr="00D01A9F">
        <w:rPr>
          <w:rFonts w:ascii="Times New Roman" w:hAnsi="Times New Roman"/>
          <w:sz w:val="24"/>
          <w:szCs w:val="24"/>
          <w:shd w:val="clear" w:color="auto" w:fill="FFFFFF"/>
        </w:rPr>
        <w:t>un, ja nepieciešams</w:t>
      </w:r>
      <w:r w:rsidR="009A3829">
        <w:rPr>
          <w:rFonts w:ascii="Times New Roman" w:hAnsi="Times New Roman"/>
          <w:sz w:val="24"/>
          <w:szCs w:val="24"/>
          <w:shd w:val="clear" w:color="auto" w:fill="FFFFFF"/>
        </w:rPr>
        <w:t>,</w:t>
      </w:r>
      <w:r w:rsidR="000F3EB3" w:rsidRPr="00D01A9F">
        <w:rPr>
          <w:rFonts w:ascii="Times New Roman" w:hAnsi="Times New Roman"/>
          <w:sz w:val="24"/>
          <w:szCs w:val="24"/>
          <w:shd w:val="clear" w:color="auto" w:fill="FFFFFF"/>
        </w:rPr>
        <w:t xml:space="preserve"> arī statūtos, </w:t>
      </w:r>
      <w:r w:rsidR="000F3EB3" w:rsidRPr="00D01A9F">
        <w:rPr>
          <w:rFonts w:ascii="Times New Roman" w:hAnsi="Times New Roman"/>
          <w:sz w:val="24"/>
          <w:szCs w:val="24"/>
        </w:rPr>
        <w:t xml:space="preserve">ir noteikts, ka </w:t>
      </w:r>
      <w:r w:rsidR="00AD0587" w:rsidRPr="00D01A9F">
        <w:rPr>
          <w:rFonts w:ascii="Times New Roman" w:eastAsia="Times New Roman" w:hAnsi="Times New Roman"/>
          <w:b/>
          <w:bCs/>
          <w:kern w:val="0"/>
          <w:sz w:val="24"/>
          <w:szCs w:val="24"/>
        </w:rPr>
        <w:t>vien</w:t>
      </w:r>
      <w:r w:rsidR="00057A9C">
        <w:rPr>
          <w:rFonts w:ascii="Times New Roman" w:eastAsia="Times New Roman" w:hAnsi="Times New Roman"/>
          <w:b/>
          <w:bCs/>
          <w:kern w:val="0"/>
          <w:sz w:val="24"/>
          <w:szCs w:val="24"/>
        </w:rPr>
        <w:t>s</w:t>
      </w:r>
      <w:r w:rsidR="00AD0587" w:rsidRPr="00D01A9F">
        <w:rPr>
          <w:rFonts w:ascii="Times New Roman" w:eastAsia="Times New Roman" w:hAnsi="Times New Roman"/>
          <w:b/>
          <w:bCs/>
          <w:kern w:val="0"/>
          <w:sz w:val="24"/>
          <w:szCs w:val="24"/>
        </w:rPr>
        <w:t xml:space="preserve"> no tā</w:t>
      </w:r>
      <w:r w:rsidR="004616FC">
        <w:rPr>
          <w:rFonts w:ascii="Times New Roman" w:eastAsia="Times New Roman" w:hAnsi="Times New Roman"/>
          <w:b/>
          <w:bCs/>
          <w:kern w:val="0"/>
          <w:sz w:val="24"/>
          <w:szCs w:val="24"/>
        </w:rPr>
        <w:t>s</w:t>
      </w:r>
      <w:r w:rsidR="004616FC" w:rsidRPr="008357A3">
        <w:rPr>
          <w:rFonts w:ascii="Times New Roman" w:hAnsi="Times New Roman"/>
          <w:sz w:val="24"/>
          <w:szCs w:val="24"/>
        </w:rPr>
        <w:t xml:space="preserve"> galvena</w:t>
      </w:r>
      <w:r w:rsidR="004616FC">
        <w:rPr>
          <w:rFonts w:ascii="Times New Roman" w:hAnsi="Times New Roman"/>
          <w:sz w:val="24"/>
          <w:szCs w:val="24"/>
        </w:rPr>
        <w:t>jiem</w:t>
      </w:r>
      <w:r w:rsidR="004616FC" w:rsidRPr="008357A3">
        <w:rPr>
          <w:rFonts w:ascii="Times New Roman" w:hAnsi="Times New Roman"/>
          <w:sz w:val="24"/>
          <w:szCs w:val="24"/>
        </w:rPr>
        <w:t xml:space="preserve"> mērķi</w:t>
      </w:r>
      <w:r w:rsidR="004616FC">
        <w:rPr>
          <w:rFonts w:ascii="Times New Roman" w:hAnsi="Times New Roman"/>
          <w:sz w:val="24"/>
          <w:szCs w:val="24"/>
        </w:rPr>
        <w:t>em</w:t>
      </w:r>
      <w:r w:rsidR="004616FC" w:rsidRPr="008357A3">
        <w:rPr>
          <w:rFonts w:ascii="Times New Roman" w:hAnsi="Times New Roman"/>
          <w:sz w:val="24"/>
          <w:szCs w:val="24"/>
        </w:rPr>
        <w:t xml:space="preserve"> jeb </w:t>
      </w:r>
      <w:r w:rsidR="00AD0587" w:rsidRPr="004616FC">
        <w:rPr>
          <w:rFonts w:ascii="Times New Roman" w:eastAsia="Times New Roman" w:hAnsi="Times New Roman"/>
          <w:kern w:val="0"/>
          <w:sz w:val="24"/>
          <w:szCs w:val="24"/>
        </w:rPr>
        <w:t>pamatdarbībām</w:t>
      </w:r>
      <w:r w:rsidR="00AD0587" w:rsidRPr="00D01A9F">
        <w:rPr>
          <w:rFonts w:ascii="Times New Roman" w:eastAsia="Times New Roman" w:hAnsi="Times New Roman"/>
          <w:kern w:val="0"/>
          <w:sz w:val="24"/>
          <w:szCs w:val="24"/>
        </w:rPr>
        <w:t xml:space="preserve"> ir neatkarīga pētniecība</w:t>
      </w:r>
      <w:r w:rsidR="00492AE2" w:rsidRPr="00D01A9F">
        <w:rPr>
          <w:rFonts w:ascii="Times New Roman" w:eastAsia="Times New Roman" w:hAnsi="Times New Roman"/>
          <w:kern w:val="0"/>
          <w:sz w:val="24"/>
          <w:szCs w:val="24"/>
        </w:rPr>
        <w:t>;</w:t>
      </w:r>
    </w:p>
    <w:p w14:paraId="65FB93C9" w14:textId="54284931" w:rsidR="005A7CE6" w:rsidRPr="00D01A9F" w:rsidRDefault="00127AA3" w:rsidP="000F3EB3">
      <w:pPr>
        <w:spacing w:after="0" w:line="240" w:lineRule="auto"/>
        <w:ind w:firstLine="810"/>
        <w:jc w:val="both"/>
        <w:rPr>
          <w:rFonts w:ascii="Times New Roman" w:hAnsi="Times New Roman"/>
          <w:sz w:val="24"/>
          <w:szCs w:val="24"/>
          <w:shd w:val="clear" w:color="auto" w:fill="FFFFFF"/>
        </w:rPr>
      </w:pPr>
      <w:r w:rsidRPr="00D01A9F">
        <w:rPr>
          <w:rFonts w:ascii="Times New Roman" w:eastAsia="Times New Roman" w:hAnsi="Times New Roman"/>
          <w:kern w:val="0"/>
          <w:sz w:val="24"/>
          <w:szCs w:val="24"/>
        </w:rPr>
        <w:t xml:space="preserve">8.2. </w:t>
      </w:r>
      <w:r w:rsidR="005A7CE6" w:rsidRPr="00D01A9F">
        <w:rPr>
          <w:rFonts w:ascii="Times New Roman" w:hAnsi="Times New Roman"/>
          <w:sz w:val="24"/>
          <w:szCs w:val="24"/>
        </w:rPr>
        <w:t>augstskola ir</w:t>
      </w:r>
      <w:r w:rsidRPr="00D01A9F">
        <w:rPr>
          <w:rFonts w:ascii="Times New Roman" w:hAnsi="Times New Roman"/>
          <w:sz w:val="24"/>
          <w:szCs w:val="24"/>
        </w:rPr>
        <w:t xml:space="preserve"> akreditēta un</w:t>
      </w:r>
      <w:r w:rsidR="005560EF" w:rsidRPr="00D01A9F">
        <w:rPr>
          <w:rFonts w:ascii="Times New Roman" w:hAnsi="Times New Roman"/>
          <w:sz w:val="24"/>
          <w:szCs w:val="24"/>
        </w:rPr>
        <w:t xml:space="preserve"> reģistrēta</w:t>
      </w:r>
      <w:r w:rsidR="005A7CE6" w:rsidRPr="00D01A9F">
        <w:rPr>
          <w:rFonts w:ascii="Times New Roman" w:hAnsi="Times New Roman"/>
          <w:sz w:val="24"/>
          <w:szCs w:val="24"/>
        </w:rPr>
        <w:t xml:space="preserve"> </w:t>
      </w:r>
      <w:r w:rsidR="005560EF" w:rsidRPr="00D01A9F">
        <w:rPr>
          <w:rFonts w:ascii="Times New Roman" w:hAnsi="Times New Roman"/>
          <w:sz w:val="24"/>
          <w:szCs w:val="24"/>
          <w:shd w:val="clear" w:color="auto" w:fill="FFFFFF"/>
        </w:rPr>
        <w:t xml:space="preserve">Izglītības iestāžu reģistrā </w:t>
      </w:r>
      <w:r w:rsidR="00331D33" w:rsidRPr="00D01A9F">
        <w:rPr>
          <w:rFonts w:ascii="Times New Roman" w:hAnsi="Times New Roman"/>
          <w:sz w:val="24"/>
          <w:szCs w:val="24"/>
          <w:shd w:val="clear" w:color="auto" w:fill="FFFFFF"/>
        </w:rPr>
        <w:t xml:space="preserve">(skatīt šeit: </w:t>
      </w:r>
      <w:hyperlink r:id="rId13" w:history="1">
        <w:r w:rsidR="00331D33" w:rsidRPr="00D01A9F">
          <w:rPr>
            <w:rStyle w:val="Hyperlink"/>
            <w:rFonts w:ascii="Times New Roman" w:hAnsi="Times New Roman"/>
            <w:color w:val="auto"/>
            <w:sz w:val="24"/>
            <w:szCs w:val="24"/>
            <w:shd w:val="clear" w:color="auto" w:fill="FFFFFF"/>
          </w:rPr>
          <w:t>https://www.viis.gov.lv/registri/iestades</w:t>
        </w:r>
      </w:hyperlink>
      <w:r w:rsidR="00331D33" w:rsidRPr="00D01A9F">
        <w:rPr>
          <w:rFonts w:ascii="Times New Roman" w:hAnsi="Times New Roman"/>
          <w:sz w:val="24"/>
          <w:szCs w:val="24"/>
          <w:shd w:val="clear" w:color="auto" w:fill="FFFFFF"/>
        </w:rPr>
        <w:t>)</w:t>
      </w:r>
      <w:r w:rsidR="00006B05" w:rsidRPr="00D01A9F">
        <w:rPr>
          <w:rFonts w:ascii="Times New Roman" w:hAnsi="Times New Roman"/>
          <w:sz w:val="24"/>
          <w:szCs w:val="24"/>
          <w:shd w:val="clear" w:color="auto" w:fill="FFFFFF"/>
        </w:rPr>
        <w:t>;</w:t>
      </w:r>
    </w:p>
    <w:p w14:paraId="48AA0413" w14:textId="3A143380" w:rsidR="00127AA3" w:rsidRPr="00D01A9F" w:rsidRDefault="00127AA3" w:rsidP="000F3EB3">
      <w:pPr>
        <w:spacing w:after="0" w:line="240" w:lineRule="auto"/>
        <w:ind w:firstLine="810"/>
        <w:jc w:val="both"/>
        <w:rPr>
          <w:rFonts w:ascii="Times New Roman" w:hAnsi="Times New Roman"/>
          <w:sz w:val="24"/>
          <w:szCs w:val="24"/>
          <w:shd w:val="clear" w:color="auto" w:fill="FFFFFF"/>
        </w:rPr>
      </w:pPr>
      <w:r w:rsidRPr="00D01A9F">
        <w:rPr>
          <w:rFonts w:ascii="Times New Roman" w:hAnsi="Times New Roman"/>
          <w:sz w:val="24"/>
          <w:szCs w:val="24"/>
          <w:shd w:val="clear" w:color="auto" w:fill="FFFFFF"/>
        </w:rPr>
        <w:t xml:space="preserve">8.3. </w:t>
      </w:r>
      <w:r w:rsidR="00D0480A" w:rsidRPr="00D01A9F">
        <w:rPr>
          <w:rFonts w:ascii="Times New Roman" w:hAnsi="Times New Roman"/>
          <w:sz w:val="24"/>
          <w:szCs w:val="24"/>
        </w:rPr>
        <w:t>grāmatvedības politika</w:t>
      </w:r>
      <w:r w:rsidR="00D0480A" w:rsidRPr="00D01A9F">
        <w:rPr>
          <w:rFonts w:ascii="Times New Roman" w:hAnsi="Times New Roman"/>
          <w:i/>
          <w:iCs/>
          <w:sz w:val="24"/>
          <w:szCs w:val="24"/>
        </w:rPr>
        <w:t xml:space="preserve"> </w:t>
      </w:r>
      <w:r w:rsidR="00D0480A" w:rsidRPr="00D01A9F">
        <w:rPr>
          <w:rFonts w:ascii="Times New Roman" w:hAnsi="Times New Roman"/>
          <w:sz w:val="24"/>
          <w:szCs w:val="24"/>
        </w:rPr>
        <w:t xml:space="preserve">nosaka, ka </w:t>
      </w:r>
      <w:r w:rsidR="004616FC" w:rsidRPr="008357A3">
        <w:rPr>
          <w:rFonts w:ascii="Times New Roman" w:hAnsi="Times New Roman"/>
          <w:sz w:val="24"/>
          <w:szCs w:val="24"/>
        </w:rPr>
        <w:t>viena no tās galvena</w:t>
      </w:r>
      <w:r w:rsidR="004616FC">
        <w:rPr>
          <w:rFonts w:ascii="Times New Roman" w:hAnsi="Times New Roman"/>
          <w:sz w:val="24"/>
          <w:szCs w:val="24"/>
        </w:rPr>
        <w:t>jiem</w:t>
      </w:r>
      <w:r w:rsidR="004616FC" w:rsidRPr="008357A3">
        <w:rPr>
          <w:rFonts w:ascii="Times New Roman" w:hAnsi="Times New Roman"/>
          <w:sz w:val="24"/>
          <w:szCs w:val="24"/>
        </w:rPr>
        <w:t xml:space="preserve"> mērķi</w:t>
      </w:r>
      <w:r w:rsidR="004616FC">
        <w:rPr>
          <w:rFonts w:ascii="Times New Roman" w:hAnsi="Times New Roman"/>
          <w:sz w:val="24"/>
          <w:szCs w:val="24"/>
        </w:rPr>
        <w:t>em</w:t>
      </w:r>
      <w:r w:rsidR="004616FC" w:rsidRPr="008357A3">
        <w:rPr>
          <w:rFonts w:ascii="Times New Roman" w:hAnsi="Times New Roman"/>
          <w:sz w:val="24"/>
          <w:szCs w:val="24"/>
        </w:rPr>
        <w:t xml:space="preserve"> jeb </w:t>
      </w:r>
      <w:r w:rsidR="00D0480A" w:rsidRPr="00D01A9F">
        <w:rPr>
          <w:rFonts w:ascii="Times New Roman" w:hAnsi="Times New Roman"/>
          <w:sz w:val="24"/>
          <w:szCs w:val="24"/>
        </w:rPr>
        <w:t>pamatdarbīb</w:t>
      </w:r>
      <w:r w:rsidR="005449F5" w:rsidRPr="00D01A9F">
        <w:rPr>
          <w:rFonts w:ascii="Times New Roman" w:hAnsi="Times New Roman"/>
          <w:sz w:val="24"/>
          <w:szCs w:val="24"/>
        </w:rPr>
        <w:t>ām</w:t>
      </w:r>
      <w:r w:rsidR="00D0480A" w:rsidRPr="00D01A9F">
        <w:rPr>
          <w:rFonts w:ascii="Times New Roman" w:hAnsi="Times New Roman"/>
          <w:sz w:val="24"/>
          <w:szCs w:val="24"/>
        </w:rPr>
        <w:t xml:space="preserve"> ir neatkarīga pētniecība</w:t>
      </w:r>
      <w:r w:rsidR="00F90330" w:rsidRPr="00D01A9F">
        <w:rPr>
          <w:rFonts w:ascii="Times New Roman" w:hAnsi="Times New Roman"/>
          <w:sz w:val="24"/>
          <w:szCs w:val="24"/>
        </w:rPr>
        <w:t>.</w:t>
      </w:r>
      <w:r w:rsidR="00D0480A" w:rsidRPr="00D01A9F">
        <w:rPr>
          <w:rFonts w:ascii="Times New Roman" w:hAnsi="Times New Roman"/>
          <w:sz w:val="24"/>
          <w:szCs w:val="24"/>
        </w:rPr>
        <w:t xml:space="preserve"> </w:t>
      </w:r>
    </w:p>
    <w:p w14:paraId="063D576C" w14:textId="77777777" w:rsidR="00EC3653" w:rsidRPr="00D01A9F" w:rsidRDefault="00EC3653" w:rsidP="00F90330">
      <w:pPr>
        <w:spacing w:after="0" w:line="240" w:lineRule="auto"/>
        <w:jc w:val="both"/>
        <w:rPr>
          <w:rFonts w:ascii="Times New Roman" w:hAnsi="Times New Roman"/>
          <w:sz w:val="24"/>
          <w:szCs w:val="24"/>
        </w:rPr>
      </w:pPr>
    </w:p>
    <w:p w14:paraId="4223B2BF" w14:textId="77777777" w:rsidR="00091990" w:rsidRPr="00D01A9F" w:rsidRDefault="00091990" w:rsidP="00091990">
      <w:pPr>
        <w:pStyle w:val="ListParagraph"/>
        <w:numPr>
          <w:ilvl w:val="0"/>
          <w:numId w:val="2"/>
        </w:numPr>
        <w:tabs>
          <w:tab w:val="left" w:pos="1260"/>
        </w:tabs>
        <w:spacing w:after="0" w:line="240" w:lineRule="auto"/>
        <w:ind w:left="0" w:firstLine="810"/>
        <w:jc w:val="both"/>
        <w:rPr>
          <w:rFonts w:ascii="Times New Roman" w:hAnsi="Times New Roman"/>
          <w:sz w:val="24"/>
          <w:szCs w:val="24"/>
          <w:shd w:val="clear" w:color="auto" w:fill="FFFFFF"/>
        </w:rPr>
      </w:pPr>
      <w:r w:rsidRPr="00D01A9F">
        <w:rPr>
          <w:rFonts w:ascii="Times New Roman" w:hAnsi="Times New Roman"/>
          <w:sz w:val="24"/>
          <w:szCs w:val="24"/>
        </w:rPr>
        <w:t xml:space="preserve">Ja subjekts ir privāto tiesību subjekts (piemēram, komercsabiedrība, biedrība, nodibinājums), kas nav zinātniskais institūts vai augstskola, </w:t>
      </w:r>
      <w:r>
        <w:rPr>
          <w:rFonts w:ascii="Times New Roman" w:hAnsi="Times New Roman"/>
          <w:sz w:val="24"/>
          <w:szCs w:val="24"/>
        </w:rPr>
        <w:t>ar</w:t>
      </w:r>
      <w:r w:rsidRPr="00D01A9F">
        <w:rPr>
          <w:rFonts w:ascii="Times New Roman" w:hAnsi="Times New Roman"/>
          <w:sz w:val="24"/>
          <w:szCs w:val="24"/>
        </w:rPr>
        <w:t xml:space="preserve"> zinātniskās institūcijas status</w:t>
      </w:r>
      <w:r>
        <w:rPr>
          <w:rFonts w:ascii="Times New Roman" w:hAnsi="Times New Roman"/>
          <w:sz w:val="24"/>
          <w:szCs w:val="24"/>
        </w:rPr>
        <w:t>u</w:t>
      </w:r>
      <w:r w:rsidRPr="00D01A9F">
        <w:rPr>
          <w:rStyle w:val="FootnoteReference"/>
          <w:rFonts w:ascii="Times New Roman" w:hAnsi="Times New Roman"/>
          <w:sz w:val="24"/>
          <w:szCs w:val="24"/>
        </w:rPr>
        <w:footnoteReference w:id="16"/>
      </w:r>
      <w:r w:rsidRPr="00D01A9F">
        <w:rPr>
          <w:rFonts w:ascii="Times New Roman" w:hAnsi="Times New Roman"/>
          <w:sz w:val="24"/>
          <w:szCs w:val="24"/>
        </w:rPr>
        <w:t xml:space="preserve"> (skatīt šeit: </w:t>
      </w:r>
      <w:hyperlink r:id="rId14" w:anchor="/pub/scientific_institution/list" w:history="1">
        <w:r w:rsidRPr="009A3829">
          <w:rPr>
            <w:rStyle w:val="Hyperlink"/>
            <w:rFonts w:ascii="Times New Roman" w:hAnsi="Times New Roman"/>
            <w:color w:val="auto"/>
            <w:sz w:val="24"/>
            <w:szCs w:val="24"/>
          </w:rPr>
          <w:t>https://sciencelatvia.gov.lv/#/pub/scientific_institution/list</w:t>
        </w:r>
      </w:hyperlink>
      <w:r w:rsidRPr="009A3829">
        <w:rPr>
          <w:rFonts w:ascii="Times New Roman" w:hAnsi="Times New Roman"/>
          <w:sz w:val="24"/>
          <w:szCs w:val="24"/>
        </w:rPr>
        <w:t>)</w:t>
      </w:r>
      <w:r w:rsidRPr="00A32CBF">
        <w:rPr>
          <w:rFonts w:ascii="Times New Roman" w:hAnsi="Times New Roman"/>
          <w:sz w:val="24"/>
          <w:szCs w:val="24"/>
          <w:shd w:val="clear" w:color="auto" w:fill="FFFFFF"/>
        </w:rPr>
        <w:t xml:space="preserve">, </w:t>
      </w:r>
      <w:r w:rsidRPr="00D01A9F">
        <w:rPr>
          <w:rFonts w:ascii="Times New Roman" w:hAnsi="Times New Roman"/>
          <w:b/>
          <w:bCs/>
          <w:sz w:val="24"/>
          <w:szCs w:val="24"/>
          <w:shd w:val="clear" w:color="auto" w:fill="FFFFFF"/>
        </w:rPr>
        <w:t>tas apliecina</w:t>
      </w:r>
      <w:r w:rsidRPr="00D01A9F">
        <w:rPr>
          <w:rFonts w:ascii="Times New Roman" w:hAnsi="Times New Roman"/>
          <w:sz w:val="24"/>
          <w:szCs w:val="24"/>
          <w:shd w:val="clear" w:color="auto" w:fill="FFFFFF"/>
        </w:rPr>
        <w:t xml:space="preserve">, ka </w:t>
      </w:r>
      <w:r>
        <w:rPr>
          <w:rFonts w:ascii="Times New Roman" w:hAnsi="Times New Roman"/>
          <w:sz w:val="24"/>
          <w:szCs w:val="24"/>
          <w:shd w:val="clear" w:color="auto" w:fill="FFFFFF"/>
        </w:rPr>
        <w:t>subjekts</w:t>
      </w:r>
      <w:r w:rsidRPr="00D01A9F">
        <w:rPr>
          <w:rFonts w:ascii="Times New Roman" w:hAnsi="Times New Roman"/>
          <w:sz w:val="24"/>
          <w:szCs w:val="24"/>
          <w:shd w:val="clear" w:color="auto" w:fill="FFFFFF"/>
        </w:rPr>
        <w:t xml:space="preserve"> atbilstoši Latvijas Republikas normatīvajam regulējumam kvalificējas kā subjekts, kurš veic zinātnisko darbību</w:t>
      </w:r>
      <w:r w:rsidRPr="00D01A9F">
        <w:rPr>
          <w:rStyle w:val="FootnoteReference"/>
          <w:rFonts w:ascii="Times New Roman" w:hAnsi="Times New Roman"/>
          <w:sz w:val="24"/>
          <w:szCs w:val="24"/>
          <w:shd w:val="clear" w:color="auto" w:fill="FFFFFF"/>
        </w:rPr>
        <w:footnoteReference w:id="17"/>
      </w:r>
      <w:r w:rsidRPr="00D01A9F">
        <w:rPr>
          <w:rFonts w:ascii="Times New Roman" w:hAnsi="Times New Roman"/>
          <w:sz w:val="24"/>
          <w:szCs w:val="24"/>
          <w:shd w:val="clear" w:color="auto" w:fill="FFFFFF"/>
        </w:rPr>
        <w:t>, līdz ar to ir jāpārliecinās, ka tā:</w:t>
      </w:r>
    </w:p>
    <w:p w14:paraId="322C2A21" w14:textId="5D80488E" w:rsidR="00D75F53" w:rsidRPr="00D01A9F" w:rsidRDefault="00367180" w:rsidP="00D75F53">
      <w:pPr>
        <w:spacing w:after="0" w:line="240" w:lineRule="auto"/>
        <w:ind w:firstLine="810"/>
        <w:jc w:val="both"/>
        <w:rPr>
          <w:rFonts w:ascii="Times New Roman" w:eastAsia="Arial Unicode MS" w:hAnsi="Times New Roman"/>
          <w:sz w:val="24"/>
          <w:szCs w:val="24"/>
          <w:shd w:val="clear" w:color="auto" w:fill="FFFFFF"/>
        </w:rPr>
      </w:pPr>
      <w:r w:rsidRPr="00D01A9F">
        <w:rPr>
          <w:rFonts w:ascii="Times New Roman" w:hAnsi="Times New Roman"/>
          <w:sz w:val="24"/>
          <w:szCs w:val="24"/>
        </w:rPr>
        <w:t>9.1.</w:t>
      </w:r>
      <w:r w:rsidR="009A3829">
        <w:rPr>
          <w:rFonts w:ascii="Times New Roman" w:hAnsi="Times New Roman"/>
          <w:sz w:val="24"/>
          <w:szCs w:val="24"/>
        </w:rPr>
        <w:t xml:space="preserve"> </w:t>
      </w:r>
      <w:r w:rsidR="00D75F53" w:rsidRPr="00D01A9F">
        <w:rPr>
          <w:rFonts w:ascii="Times New Roman" w:hAnsi="Times New Roman"/>
          <w:sz w:val="24"/>
          <w:szCs w:val="24"/>
        </w:rPr>
        <w:t>s</w:t>
      </w:r>
      <w:r w:rsidR="00F00718" w:rsidRPr="00D01A9F">
        <w:rPr>
          <w:rFonts w:ascii="Times New Roman" w:hAnsi="Times New Roman"/>
          <w:sz w:val="24"/>
          <w:szCs w:val="24"/>
        </w:rPr>
        <w:t>tatūtos</w:t>
      </w:r>
      <w:r w:rsidR="00D75F53" w:rsidRPr="00D01A9F">
        <w:rPr>
          <w:rFonts w:ascii="Times New Roman" w:hAnsi="Times New Roman"/>
          <w:sz w:val="24"/>
          <w:szCs w:val="24"/>
        </w:rPr>
        <w:t xml:space="preserve"> ir noteikta </w:t>
      </w:r>
      <w:r w:rsidR="00D80E3A" w:rsidRPr="00D01A9F">
        <w:rPr>
          <w:rFonts w:ascii="Times New Roman" w:hAnsi="Times New Roman"/>
          <w:sz w:val="24"/>
          <w:szCs w:val="24"/>
        </w:rPr>
        <w:t xml:space="preserve">atsevišķa struktūrvienība, </w:t>
      </w:r>
      <w:r w:rsidR="005C077F" w:rsidRPr="00D01A9F">
        <w:rPr>
          <w:rFonts w:ascii="Times New Roman" w:hAnsi="Times New Roman"/>
          <w:sz w:val="24"/>
          <w:szCs w:val="24"/>
        </w:rPr>
        <w:t>kur</w:t>
      </w:r>
      <w:r w:rsidR="00E323F6" w:rsidRPr="00D01A9F">
        <w:rPr>
          <w:rFonts w:ascii="Times New Roman" w:hAnsi="Times New Roman"/>
          <w:sz w:val="24"/>
          <w:szCs w:val="24"/>
        </w:rPr>
        <w:t>a</w:t>
      </w:r>
      <w:r w:rsidR="00D75F53" w:rsidRPr="00D01A9F">
        <w:rPr>
          <w:rFonts w:ascii="Times New Roman" w:hAnsi="Times New Roman"/>
          <w:sz w:val="24"/>
          <w:szCs w:val="24"/>
        </w:rPr>
        <w:t xml:space="preserve"> </w:t>
      </w:r>
      <w:r w:rsidR="005C077F" w:rsidRPr="00D01A9F">
        <w:rPr>
          <w:rFonts w:ascii="Times New Roman" w:hAnsi="Times New Roman"/>
          <w:sz w:val="24"/>
          <w:szCs w:val="24"/>
        </w:rPr>
        <w:t xml:space="preserve">veic </w:t>
      </w:r>
      <w:r w:rsidR="00D75F53" w:rsidRPr="00D01A9F">
        <w:rPr>
          <w:rFonts w:ascii="Times New Roman" w:hAnsi="Times New Roman"/>
          <w:sz w:val="24"/>
          <w:szCs w:val="24"/>
        </w:rPr>
        <w:t>neatkarīgu</w:t>
      </w:r>
      <w:r w:rsidR="005C077F" w:rsidRPr="00D01A9F">
        <w:rPr>
          <w:rFonts w:ascii="Times New Roman" w:hAnsi="Times New Roman"/>
          <w:sz w:val="24"/>
          <w:szCs w:val="24"/>
        </w:rPr>
        <w:t xml:space="preserve"> pētniecību vai </w:t>
      </w:r>
      <w:r w:rsidR="00D75F53" w:rsidRPr="00D01A9F">
        <w:rPr>
          <w:rFonts w:ascii="Times New Roman" w:hAnsi="Times New Roman"/>
          <w:sz w:val="24"/>
          <w:szCs w:val="24"/>
        </w:rPr>
        <w:t>plaši izp</w:t>
      </w:r>
      <w:r w:rsidRPr="00D01A9F">
        <w:rPr>
          <w:rFonts w:ascii="Times New Roman" w:hAnsi="Times New Roman"/>
          <w:sz w:val="24"/>
          <w:szCs w:val="24"/>
        </w:rPr>
        <w:t xml:space="preserve">lata </w:t>
      </w:r>
      <w:r w:rsidR="00D75F53" w:rsidRPr="00D01A9F">
        <w:rPr>
          <w:rFonts w:ascii="Times New Roman" w:eastAsia="Arial Unicode MS" w:hAnsi="Times New Roman"/>
          <w:sz w:val="24"/>
          <w:szCs w:val="24"/>
          <w:shd w:val="clear" w:color="auto" w:fill="FFFFFF"/>
        </w:rPr>
        <w:t xml:space="preserve">tās </w:t>
      </w:r>
      <w:r w:rsidR="004616FC" w:rsidRPr="008357A3">
        <w:rPr>
          <w:rFonts w:ascii="Times New Roman" w:hAnsi="Times New Roman"/>
          <w:sz w:val="24"/>
          <w:szCs w:val="24"/>
        </w:rPr>
        <w:t>neatkarīg</w:t>
      </w:r>
      <w:r w:rsidR="004616FC">
        <w:rPr>
          <w:rFonts w:ascii="Times New Roman" w:hAnsi="Times New Roman"/>
          <w:sz w:val="24"/>
          <w:szCs w:val="24"/>
        </w:rPr>
        <w:t>ās</w:t>
      </w:r>
      <w:r w:rsidR="004616FC" w:rsidRPr="008357A3">
        <w:rPr>
          <w:rFonts w:ascii="Times New Roman" w:hAnsi="Times New Roman"/>
          <w:sz w:val="24"/>
          <w:szCs w:val="24"/>
        </w:rPr>
        <w:t xml:space="preserve"> pētniecīb</w:t>
      </w:r>
      <w:r w:rsidR="004616FC">
        <w:rPr>
          <w:rFonts w:ascii="Times New Roman" w:hAnsi="Times New Roman"/>
          <w:sz w:val="24"/>
          <w:szCs w:val="24"/>
        </w:rPr>
        <w:t>as</w:t>
      </w:r>
      <w:r w:rsidR="004616FC" w:rsidRPr="008357A3">
        <w:rPr>
          <w:rFonts w:ascii="Times New Roman" w:hAnsi="Times New Roman"/>
          <w:sz w:val="24"/>
          <w:szCs w:val="24"/>
        </w:rPr>
        <w:t xml:space="preserve"> </w:t>
      </w:r>
      <w:r w:rsidR="00D75F53" w:rsidRPr="00D01A9F">
        <w:rPr>
          <w:rFonts w:ascii="Times New Roman" w:eastAsia="Arial Unicode MS" w:hAnsi="Times New Roman"/>
          <w:sz w:val="24"/>
          <w:szCs w:val="24"/>
          <w:shd w:val="clear" w:color="auto" w:fill="FFFFFF"/>
        </w:rPr>
        <w:t>darbības rezultātu mācību, publikāciju vai zināšanu pārneses</w:t>
      </w:r>
      <w:r w:rsidR="00D75F53" w:rsidRPr="00D01A9F">
        <w:rPr>
          <w:rFonts w:ascii="Times New Roman" w:hAnsi="Times New Roman"/>
          <w:sz w:val="24"/>
          <w:szCs w:val="24"/>
          <w:shd w:val="clear" w:color="auto" w:fill="FFFFFF"/>
        </w:rPr>
        <w:t xml:space="preserve"> </w:t>
      </w:r>
      <w:r w:rsidR="00D75F53" w:rsidRPr="00D01A9F">
        <w:rPr>
          <w:rFonts w:ascii="Times New Roman" w:eastAsia="Arial Unicode MS" w:hAnsi="Times New Roman"/>
          <w:sz w:val="24"/>
          <w:szCs w:val="24"/>
          <w:shd w:val="clear" w:color="auto" w:fill="FFFFFF"/>
        </w:rPr>
        <w:t>veidā;</w:t>
      </w:r>
    </w:p>
    <w:p w14:paraId="2D8AF75A" w14:textId="0F12A025" w:rsidR="00367180" w:rsidRPr="00D01A9F" w:rsidRDefault="00367180" w:rsidP="00367180">
      <w:pPr>
        <w:spacing w:after="0" w:line="240" w:lineRule="auto"/>
        <w:ind w:firstLine="810"/>
        <w:jc w:val="both"/>
        <w:rPr>
          <w:rFonts w:ascii="Times New Roman" w:hAnsi="Times New Roman"/>
          <w:sz w:val="24"/>
          <w:szCs w:val="24"/>
        </w:rPr>
      </w:pPr>
      <w:r w:rsidRPr="00D01A9F">
        <w:rPr>
          <w:rFonts w:ascii="Times New Roman" w:hAnsi="Times New Roman"/>
          <w:sz w:val="24"/>
          <w:szCs w:val="24"/>
        </w:rPr>
        <w:t>9.2. grāmatvedības politika</w:t>
      </w:r>
      <w:r w:rsidRPr="00D01A9F">
        <w:rPr>
          <w:rFonts w:ascii="Times New Roman" w:hAnsi="Times New Roman"/>
          <w:i/>
          <w:iCs/>
          <w:sz w:val="24"/>
          <w:szCs w:val="24"/>
        </w:rPr>
        <w:t xml:space="preserve"> </w:t>
      </w:r>
      <w:r w:rsidRPr="00D01A9F">
        <w:rPr>
          <w:rFonts w:ascii="Times New Roman" w:hAnsi="Times New Roman"/>
          <w:sz w:val="24"/>
          <w:szCs w:val="24"/>
        </w:rPr>
        <w:t xml:space="preserve">nosaka, ka </w:t>
      </w:r>
      <w:r w:rsidR="00A158AF" w:rsidRPr="00D01A9F">
        <w:rPr>
          <w:rFonts w:ascii="Times New Roman" w:hAnsi="Times New Roman"/>
          <w:sz w:val="24"/>
          <w:szCs w:val="24"/>
        </w:rPr>
        <w:t>atsevišķas struktūrvienības galvenā darbība</w:t>
      </w:r>
      <w:r w:rsidR="0004132D">
        <w:rPr>
          <w:rFonts w:ascii="Times New Roman" w:hAnsi="Times New Roman"/>
          <w:sz w:val="24"/>
          <w:szCs w:val="24"/>
        </w:rPr>
        <w:t xml:space="preserve"> jeb pamatdarbība</w:t>
      </w:r>
      <w:r w:rsidRPr="00D01A9F">
        <w:rPr>
          <w:rFonts w:ascii="Times New Roman" w:hAnsi="Times New Roman"/>
          <w:sz w:val="24"/>
          <w:szCs w:val="24"/>
        </w:rPr>
        <w:t xml:space="preserve"> ir neatkarīga pētniecība</w:t>
      </w:r>
      <w:r w:rsidR="00A158AF" w:rsidRPr="00D01A9F">
        <w:rPr>
          <w:rFonts w:ascii="Times New Roman" w:hAnsi="Times New Roman"/>
          <w:sz w:val="24"/>
          <w:szCs w:val="24"/>
        </w:rPr>
        <w:t xml:space="preserve"> vai plaši izplatīt </w:t>
      </w:r>
      <w:r w:rsidR="00A158AF" w:rsidRPr="00D01A9F">
        <w:rPr>
          <w:rFonts w:ascii="Times New Roman" w:eastAsia="Arial Unicode MS" w:hAnsi="Times New Roman"/>
          <w:sz w:val="24"/>
          <w:szCs w:val="24"/>
          <w:shd w:val="clear" w:color="auto" w:fill="FFFFFF"/>
        </w:rPr>
        <w:t>tās</w:t>
      </w:r>
      <w:r w:rsidR="0004132D">
        <w:rPr>
          <w:rFonts w:ascii="Times New Roman" w:eastAsia="Arial Unicode MS" w:hAnsi="Times New Roman"/>
          <w:sz w:val="24"/>
          <w:szCs w:val="24"/>
          <w:shd w:val="clear" w:color="auto" w:fill="FFFFFF"/>
        </w:rPr>
        <w:t xml:space="preserve"> </w:t>
      </w:r>
      <w:r w:rsidR="0004132D" w:rsidRPr="008357A3">
        <w:rPr>
          <w:rFonts w:ascii="Times New Roman" w:hAnsi="Times New Roman"/>
          <w:sz w:val="24"/>
          <w:szCs w:val="24"/>
        </w:rPr>
        <w:t>neatkarīg</w:t>
      </w:r>
      <w:r w:rsidR="0004132D">
        <w:rPr>
          <w:rFonts w:ascii="Times New Roman" w:hAnsi="Times New Roman"/>
          <w:sz w:val="24"/>
          <w:szCs w:val="24"/>
        </w:rPr>
        <w:t>ās</w:t>
      </w:r>
      <w:r w:rsidR="0004132D" w:rsidRPr="008357A3">
        <w:rPr>
          <w:rFonts w:ascii="Times New Roman" w:hAnsi="Times New Roman"/>
          <w:sz w:val="24"/>
          <w:szCs w:val="24"/>
        </w:rPr>
        <w:t xml:space="preserve"> pētniecīb</w:t>
      </w:r>
      <w:r w:rsidR="0004132D">
        <w:rPr>
          <w:rFonts w:ascii="Times New Roman" w:hAnsi="Times New Roman"/>
          <w:sz w:val="24"/>
          <w:szCs w:val="24"/>
        </w:rPr>
        <w:t>as</w:t>
      </w:r>
      <w:r w:rsidR="00A158AF" w:rsidRPr="00D01A9F">
        <w:rPr>
          <w:rFonts w:ascii="Times New Roman" w:eastAsia="Arial Unicode MS" w:hAnsi="Times New Roman"/>
          <w:sz w:val="24"/>
          <w:szCs w:val="24"/>
          <w:shd w:val="clear" w:color="auto" w:fill="FFFFFF"/>
        </w:rPr>
        <w:t xml:space="preserve"> darbības rezultātu</w:t>
      </w:r>
      <w:r w:rsidR="470DDEC5" w:rsidRPr="00D01A9F">
        <w:rPr>
          <w:rFonts w:ascii="Times New Roman" w:eastAsia="Arial Unicode MS" w:hAnsi="Times New Roman"/>
          <w:sz w:val="24"/>
          <w:szCs w:val="24"/>
          <w:shd w:val="clear" w:color="auto" w:fill="FFFFFF"/>
        </w:rPr>
        <w:t>s</w:t>
      </w:r>
      <w:r w:rsidR="00A158AF" w:rsidRPr="00D01A9F">
        <w:rPr>
          <w:rFonts w:ascii="Times New Roman" w:eastAsia="Arial Unicode MS" w:hAnsi="Times New Roman"/>
          <w:sz w:val="24"/>
          <w:szCs w:val="24"/>
          <w:shd w:val="clear" w:color="auto" w:fill="FFFFFF"/>
        </w:rPr>
        <w:t xml:space="preserve"> mācību, publikāciju vai zināšanu pārneses</w:t>
      </w:r>
      <w:r w:rsidR="00A158AF" w:rsidRPr="00D01A9F">
        <w:rPr>
          <w:rFonts w:ascii="Times New Roman" w:hAnsi="Times New Roman"/>
          <w:sz w:val="24"/>
          <w:szCs w:val="24"/>
          <w:shd w:val="clear" w:color="auto" w:fill="FFFFFF"/>
        </w:rPr>
        <w:t xml:space="preserve"> </w:t>
      </w:r>
      <w:r w:rsidR="00A158AF" w:rsidRPr="00D01A9F">
        <w:rPr>
          <w:rFonts w:ascii="Times New Roman" w:eastAsia="Arial Unicode MS" w:hAnsi="Times New Roman"/>
          <w:sz w:val="24"/>
          <w:szCs w:val="24"/>
          <w:shd w:val="clear" w:color="auto" w:fill="FFFFFF"/>
        </w:rPr>
        <w:t>veidā</w:t>
      </w:r>
      <w:r w:rsidRPr="00D01A9F">
        <w:rPr>
          <w:rFonts w:ascii="Times New Roman" w:hAnsi="Times New Roman"/>
          <w:sz w:val="24"/>
          <w:szCs w:val="24"/>
        </w:rPr>
        <w:t xml:space="preserve">. </w:t>
      </w:r>
    </w:p>
    <w:p w14:paraId="07C15EC9" w14:textId="77777777" w:rsidR="00E81794" w:rsidRPr="00D01A9F" w:rsidRDefault="00E81794" w:rsidP="00367180">
      <w:pPr>
        <w:spacing w:after="0" w:line="240" w:lineRule="auto"/>
        <w:ind w:firstLine="810"/>
        <w:jc w:val="both"/>
        <w:rPr>
          <w:rFonts w:ascii="Times New Roman" w:hAnsi="Times New Roman"/>
          <w:sz w:val="24"/>
          <w:szCs w:val="24"/>
        </w:rPr>
      </w:pPr>
    </w:p>
    <w:p w14:paraId="4141DCC0" w14:textId="4F0375EE" w:rsidR="0055517E" w:rsidRPr="00D01A9F" w:rsidRDefault="00E81794" w:rsidP="00BD7854">
      <w:pPr>
        <w:pStyle w:val="ListParagraph"/>
        <w:numPr>
          <w:ilvl w:val="0"/>
          <w:numId w:val="2"/>
        </w:numPr>
        <w:tabs>
          <w:tab w:val="left" w:pos="900"/>
          <w:tab w:val="left" w:pos="990"/>
          <w:tab w:val="left" w:pos="1350"/>
        </w:tabs>
        <w:spacing w:after="0" w:line="240" w:lineRule="auto"/>
        <w:ind w:left="0" w:firstLine="810"/>
        <w:jc w:val="both"/>
        <w:rPr>
          <w:rFonts w:ascii="Times New Roman" w:hAnsi="Times New Roman"/>
          <w:sz w:val="24"/>
          <w:szCs w:val="24"/>
        </w:rPr>
      </w:pPr>
      <w:r w:rsidRPr="00D01A9F">
        <w:rPr>
          <w:rFonts w:ascii="Times New Roman" w:hAnsi="Times New Roman"/>
          <w:sz w:val="24"/>
          <w:szCs w:val="24"/>
        </w:rPr>
        <w:t xml:space="preserve">Ja subjekts nav zinātniskā institūcija, tā galveno darbību pārbauda, </w:t>
      </w:r>
      <w:r w:rsidR="00E33571">
        <w:rPr>
          <w:rFonts w:ascii="Times New Roman" w:hAnsi="Times New Roman"/>
          <w:sz w:val="24"/>
          <w:szCs w:val="24"/>
        </w:rPr>
        <w:t>atbilstoši</w:t>
      </w:r>
      <w:r w:rsidRPr="00D01A9F">
        <w:rPr>
          <w:rFonts w:ascii="Times New Roman" w:hAnsi="Times New Roman"/>
          <w:sz w:val="24"/>
          <w:szCs w:val="24"/>
        </w:rPr>
        <w:t xml:space="preserve"> metodikas 6.</w:t>
      </w:r>
      <w:r w:rsidR="00E33571">
        <w:rPr>
          <w:rFonts w:ascii="Times New Roman" w:hAnsi="Times New Roman"/>
          <w:sz w:val="24"/>
          <w:szCs w:val="24"/>
        </w:rPr>
        <w:t> </w:t>
      </w:r>
      <w:r w:rsidRPr="00D01A9F">
        <w:rPr>
          <w:rFonts w:ascii="Times New Roman" w:hAnsi="Times New Roman"/>
          <w:sz w:val="24"/>
          <w:szCs w:val="24"/>
        </w:rPr>
        <w:t>punkt</w:t>
      </w:r>
      <w:r w:rsidR="00E33571">
        <w:rPr>
          <w:rFonts w:ascii="Times New Roman" w:hAnsi="Times New Roman"/>
          <w:sz w:val="24"/>
          <w:szCs w:val="24"/>
        </w:rPr>
        <w:t>ā noteiktajam</w:t>
      </w:r>
      <w:r w:rsidRPr="00D01A9F">
        <w:rPr>
          <w:rFonts w:ascii="Times New Roman" w:hAnsi="Times New Roman"/>
          <w:sz w:val="24"/>
          <w:szCs w:val="24"/>
        </w:rPr>
        <w:t>.</w:t>
      </w:r>
    </w:p>
    <w:p w14:paraId="57071CD0" w14:textId="77777777" w:rsidR="00E81794" w:rsidRPr="00D01A9F" w:rsidRDefault="00E81794" w:rsidP="00E81794">
      <w:pPr>
        <w:pStyle w:val="ListParagraph"/>
        <w:spacing w:after="0" w:line="240" w:lineRule="auto"/>
        <w:jc w:val="both"/>
        <w:rPr>
          <w:rFonts w:ascii="Times New Roman" w:hAnsi="Times New Roman"/>
          <w:sz w:val="24"/>
          <w:szCs w:val="24"/>
        </w:rPr>
      </w:pPr>
    </w:p>
    <w:p w14:paraId="7B859052" w14:textId="1AADFE6A" w:rsidR="00DF1335" w:rsidRPr="005138A7" w:rsidRDefault="00D644E5" w:rsidP="00DF1335">
      <w:pPr>
        <w:pStyle w:val="paragraph"/>
        <w:spacing w:before="0" w:beforeAutospacing="0" w:after="0" w:afterAutospacing="0"/>
        <w:ind w:firstLine="810"/>
        <w:jc w:val="both"/>
        <w:textAlignment w:val="baseline"/>
        <w:rPr>
          <w:shd w:val="clear" w:color="auto" w:fill="FFFFFF"/>
          <w:lang w:val="lv-LV"/>
        </w:rPr>
      </w:pPr>
      <w:r w:rsidRPr="00D644E5">
        <w:rPr>
          <w:shd w:val="clear" w:color="auto" w:fill="FFFFFF"/>
        </w:rPr>
        <w:t>11.</w:t>
      </w:r>
      <w:r w:rsidR="00876749">
        <w:rPr>
          <w:shd w:val="clear" w:color="auto" w:fill="FFFFFF"/>
        </w:rPr>
        <w:t xml:space="preserve"> </w:t>
      </w:r>
      <w:r w:rsidRPr="00D644E5">
        <w:rPr>
          <w:shd w:val="clear" w:color="auto" w:fill="FFFFFF"/>
        </w:rPr>
        <w:t xml:space="preserve">Lai pārliecinātos par metodikas 7., 8. un 9. punktā minētā subjekta, kas ir zinātniskā institūcija, </w:t>
      </w:r>
      <w:r w:rsidRPr="00D644E5">
        <w:rPr>
          <w:b/>
          <w:bCs/>
          <w:shd w:val="clear" w:color="auto" w:fill="FFFFFF"/>
        </w:rPr>
        <w:t xml:space="preserve">faktiski veikto </w:t>
      </w:r>
      <w:r w:rsidRPr="00D644E5">
        <w:rPr>
          <w:b/>
          <w:bCs/>
        </w:rPr>
        <w:t>vai aktīvu darbību</w:t>
      </w:r>
      <w:r w:rsidRPr="00D644E5">
        <w:rPr>
          <w:shd w:val="clear" w:color="auto" w:fill="FFFFFF"/>
        </w:rPr>
        <w:t xml:space="preserve"> neatkarīgajā pētniecībā vai neatkarīgas pētniecības darbības rezultātu mācību, publikāciju vai zināšanu pārneses plašajā izplatīšanā, </w:t>
      </w:r>
      <w:r w:rsidRPr="005138A7">
        <w:rPr>
          <w:b/>
          <w:bCs/>
          <w:shd w:val="clear" w:color="auto" w:fill="FFFFFF"/>
        </w:rPr>
        <w:t>pārbauda</w:t>
      </w:r>
      <w:r w:rsidRPr="00D644E5">
        <w:rPr>
          <w:shd w:val="clear" w:color="auto" w:fill="FFFFFF"/>
        </w:rPr>
        <w:t xml:space="preserve"> </w:t>
      </w:r>
      <w:r w:rsidRPr="005138A7">
        <w:rPr>
          <w:shd w:val="clear" w:color="auto" w:fill="FFFFFF"/>
          <w:lang w:val="lv-LV"/>
        </w:rPr>
        <w:t>subjekta veiktās darbības attiecīgajā kalendārajā gadā</w:t>
      </w:r>
      <w:r w:rsidR="00DF1335" w:rsidRPr="005138A7">
        <w:rPr>
          <w:shd w:val="clear" w:color="auto" w:fill="FFFFFF"/>
          <w:lang w:val="lv-LV"/>
        </w:rPr>
        <w:t xml:space="preserve">, </w:t>
      </w:r>
      <w:r w:rsidR="005138A7" w:rsidRPr="005138A7">
        <w:rPr>
          <w:shd w:val="clear" w:color="auto" w:fill="FFFFFF"/>
          <w:lang w:val="lv-LV"/>
        </w:rPr>
        <w:t>izmantojot</w:t>
      </w:r>
    </w:p>
    <w:p w14:paraId="3C6C0B54" w14:textId="0936E9A4" w:rsidR="00DF1335" w:rsidRPr="005138A7" w:rsidRDefault="00DF1335" w:rsidP="00DF1335">
      <w:pPr>
        <w:pStyle w:val="paragraph"/>
        <w:spacing w:before="0" w:beforeAutospacing="0" w:after="0" w:afterAutospacing="0"/>
        <w:ind w:firstLine="810"/>
        <w:jc w:val="both"/>
        <w:textAlignment w:val="baseline"/>
        <w:rPr>
          <w:shd w:val="clear" w:color="auto" w:fill="FFFFFF"/>
          <w:lang w:val="lv-LV"/>
        </w:rPr>
      </w:pPr>
      <w:r w:rsidRPr="005138A7">
        <w:rPr>
          <w:shd w:val="clear" w:color="auto" w:fill="FFFFFF"/>
          <w:lang w:val="lv-LV"/>
        </w:rPr>
        <w:t xml:space="preserve">a) </w:t>
      </w:r>
      <w:r w:rsidR="00D644E5" w:rsidRPr="005138A7">
        <w:rPr>
          <w:shd w:val="clear" w:color="auto" w:fill="FFFFFF"/>
          <w:lang w:val="lv-LV"/>
        </w:rPr>
        <w:t xml:space="preserve">NZDIS daļā  “Publicētie zinātnisko institūciju pārskati par zinātnisko darbību” (skatīt šeit: </w:t>
      </w:r>
      <w:hyperlink r:id="rId15" w:anchor="/pub/home), kurā subjekts" w:history="1">
        <w:r w:rsidR="00D644E5" w:rsidRPr="005138A7">
          <w:rPr>
            <w:rStyle w:val="Hyperlink"/>
            <w:color w:val="auto"/>
            <w:u w:val="none"/>
            <w:lang w:val="lv-LV"/>
          </w:rPr>
          <w:t>https://sciencelatvia.gov.lv/#/pub/home</w:t>
        </w:r>
        <w:r w:rsidR="00D644E5" w:rsidRPr="005138A7">
          <w:rPr>
            <w:rStyle w:val="Hyperlink"/>
            <w:color w:val="auto"/>
            <w:u w:val="none"/>
            <w:shd w:val="clear" w:color="auto" w:fill="FFFFFF"/>
            <w:lang w:val="lv-LV"/>
          </w:rPr>
          <w:t>)</w:t>
        </w:r>
        <w:r w:rsidR="00D644E5" w:rsidRPr="005138A7">
          <w:rPr>
            <w:rStyle w:val="Hyperlink"/>
            <w:color w:val="auto"/>
            <w:u w:val="none"/>
            <w:shd w:val="clear" w:color="auto" w:fill="FFFFFF"/>
            <w:lang w:val="lv-LV"/>
          </w:rPr>
          <w:t xml:space="preserve"> </w:t>
        </w:r>
        <w:r w:rsidRPr="005138A7">
          <w:rPr>
            <w:lang w:val="lv-LV"/>
          </w:rPr>
          <w:t>subjekta</w:t>
        </w:r>
        <w:r w:rsidRPr="005138A7">
          <w:rPr>
            <w:shd w:val="clear" w:color="auto" w:fill="FFFFFF"/>
            <w:lang w:val="lv-LV"/>
          </w:rPr>
          <w:t xml:space="preserve"> publiskotajā ikgadējā zinātniskās darbības pārskatā</w:t>
        </w:r>
        <w:r w:rsidRPr="005138A7">
          <w:rPr>
            <w:shd w:val="clear" w:color="auto" w:fill="FFFFFF"/>
            <w:lang w:val="lv-LV"/>
          </w:rPr>
          <w:t xml:space="preserve"> </w:t>
        </w:r>
      </w:hyperlink>
      <w:r w:rsidR="00D644E5" w:rsidRPr="005138A7">
        <w:rPr>
          <w:shd w:val="clear" w:color="auto" w:fill="FFFFFF"/>
          <w:vertAlign w:val="superscript"/>
          <w:lang w:val="lv-LV"/>
        </w:rPr>
        <w:footnoteReference w:id="18"/>
      </w:r>
      <w:r w:rsidR="00D644E5" w:rsidRPr="005138A7">
        <w:rPr>
          <w:shd w:val="clear" w:color="auto" w:fill="FFFFFF"/>
          <w:lang w:val="lv-LV"/>
        </w:rPr>
        <w:t xml:space="preserve">, kas sagatavots, pamatojoties uz MK noteikumu Nr. 381 </w:t>
      </w:r>
      <w:r w:rsidR="00D644E5" w:rsidRPr="005138A7">
        <w:rPr>
          <w:lang w:val="lv-LV"/>
        </w:rPr>
        <w:t xml:space="preserve">11.3. apakšpunktu, 11.¹ un </w:t>
      </w:r>
      <w:r w:rsidR="00D644E5" w:rsidRPr="005138A7">
        <w:rPr>
          <w:shd w:val="clear" w:color="auto" w:fill="FFFFFF"/>
          <w:lang w:val="lv-LV"/>
        </w:rPr>
        <w:t>34.</w:t>
      </w:r>
      <w:r w:rsidR="00D644E5" w:rsidRPr="005138A7">
        <w:rPr>
          <w:shd w:val="clear" w:color="auto" w:fill="FFFFFF"/>
          <w:vertAlign w:val="superscript"/>
          <w:lang w:val="lv-LV"/>
        </w:rPr>
        <w:t>1</w:t>
      </w:r>
      <w:r w:rsidR="00D644E5" w:rsidRPr="005138A7">
        <w:rPr>
          <w:shd w:val="clear" w:color="auto" w:fill="FFFFFF"/>
          <w:lang w:val="lv-LV"/>
        </w:rPr>
        <w:t xml:space="preserve"> punktu, </w:t>
      </w:r>
      <w:r w:rsidRPr="005138A7">
        <w:rPr>
          <w:shd w:val="clear" w:color="auto" w:fill="FFFFFF"/>
          <w:lang w:val="lv-LV"/>
        </w:rPr>
        <w:t xml:space="preserve"> un </w:t>
      </w:r>
    </w:p>
    <w:p w14:paraId="461852E2" w14:textId="1FA7152F" w:rsidR="00DF1335" w:rsidRPr="00D644E5" w:rsidRDefault="00DF1335" w:rsidP="00DF1335">
      <w:pPr>
        <w:pStyle w:val="paragraph"/>
        <w:spacing w:before="0" w:beforeAutospacing="0" w:after="0" w:afterAutospacing="0"/>
        <w:ind w:firstLine="810"/>
        <w:jc w:val="both"/>
        <w:textAlignment w:val="baseline"/>
        <w:rPr>
          <w:rStyle w:val="ng-scope"/>
          <w:lang w:val="lv-LV"/>
        </w:rPr>
      </w:pPr>
      <w:r w:rsidRPr="005138A7">
        <w:rPr>
          <w:shd w:val="clear" w:color="auto" w:fill="FFFFFF"/>
          <w:lang w:val="lv-LV"/>
        </w:rPr>
        <w:t xml:space="preserve">b) subjekta sniegto informāciju </w:t>
      </w:r>
      <w:r w:rsidRPr="005138A7">
        <w:rPr>
          <w:rStyle w:val="ng-scope"/>
          <w:lang w:val="lv-LV"/>
        </w:rPr>
        <w:t xml:space="preserve">par saitēm </w:t>
      </w:r>
      <w:r w:rsidRPr="005138A7">
        <w:rPr>
          <w:rStyle w:val="ng-scope"/>
          <w:lang w:val="lv-LV"/>
        </w:rPr>
        <w:t xml:space="preserve">un avotiem, </w:t>
      </w:r>
      <w:r w:rsidRPr="005138A7">
        <w:rPr>
          <w:rStyle w:val="ng-scope"/>
          <w:lang w:val="lv-LV"/>
        </w:rPr>
        <w:t>kurās</w:t>
      </w:r>
      <w:r w:rsidR="005138A7" w:rsidRPr="005138A7">
        <w:rPr>
          <w:rStyle w:val="ng-scope"/>
          <w:lang w:val="lv-LV"/>
        </w:rPr>
        <w:t xml:space="preserve"> ir</w:t>
      </w:r>
      <w:r w:rsidRPr="005138A7">
        <w:rPr>
          <w:rStyle w:val="ng-scope"/>
          <w:lang w:val="lv-LV"/>
        </w:rPr>
        <w:t xml:space="preserve"> fiksēt</w:t>
      </w:r>
      <w:r w:rsidR="005138A7" w:rsidRPr="005138A7">
        <w:rPr>
          <w:rStyle w:val="ng-scope"/>
          <w:lang w:val="lv-LV"/>
        </w:rPr>
        <w:t>a</w:t>
      </w:r>
      <w:r w:rsidRPr="005138A7">
        <w:rPr>
          <w:rStyle w:val="ng-scope"/>
          <w:lang w:val="lv-LV"/>
        </w:rPr>
        <w:t xml:space="preserve"> šajā </w:t>
      </w:r>
      <w:r w:rsidRPr="005138A7">
        <w:rPr>
          <w:rStyle w:val="ng-scope"/>
          <w:lang w:val="lv-LV"/>
        </w:rPr>
        <w:t xml:space="preserve">punktā </w:t>
      </w:r>
      <w:r w:rsidRPr="005138A7">
        <w:rPr>
          <w:rStyle w:val="ng-scope"/>
          <w:lang w:val="lv-LV"/>
        </w:rPr>
        <w:t>noteikt</w:t>
      </w:r>
      <w:r w:rsidR="005138A7" w:rsidRPr="005138A7">
        <w:rPr>
          <w:rStyle w:val="ng-scope"/>
          <w:lang w:val="lv-LV"/>
        </w:rPr>
        <w:t>ā</w:t>
      </w:r>
      <w:r w:rsidR="005138A7">
        <w:rPr>
          <w:rStyle w:val="ng-scope"/>
          <w:lang w:val="lv-LV"/>
        </w:rPr>
        <w:t xml:space="preserve"> informācija (ziņas)</w:t>
      </w:r>
      <w:r w:rsidRPr="00D644E5">
        <w:rPr>
          <w:rStyle w:val="ng-scope"/>
          <w:lang w:val="lv-LV"/>
        </w:rPr>
        <w:t xml:space="preserve"> </w:t>
      </w:r>
      <w:r w:rsidRPr="00D644E5">
        <w:rPr>
          <w:lang w:val="lv-LV"/>
        </w:rPr>
        <w:t xml:space="preserve">vai </w:t>
      </w:r>
      <w:r w:rsidR="005138A7">
        <w:rPr>
          <w:lang w:val="lv-LV"/>
        </w:rPr>
        <w:t xml:space="preserve">subjekts to ir </w:t>
      </w:r>
      <w:r w:rsidRPr="00D644E5">
        <w:rPr>
          <w:lang w:val="lv-LV"/>
        </w:rPr>
        <w:t>iesniedz</w:t>
      </w:r>
      <w:r w:rsidR="005138A7">
        <w:rPr>
          <w:lang w:val="lv-LV"/>
        </w:rPr>
        <w:t>is</w:t>
      </w:r>
      <w:r w:rsidRPr="00D644E5">
        <w:rPr>
          <w:lang w:val="lv-LV"/>
        </w:rPr>
        <w:t xml:space="preserve"> to kopā ar apliecinājumu</w:t>
      </w:r>
      <w:r w:rsidR="005138A7">
        <w:rPr>
          <w:rStyle w:val="ng-scope"/>
          <w:lang w:val="lv-LV"/>
        </w:rPr>
        <w:t>.</w:t>
      </w:r>
    </w:p>
    <w:p w14:paraId="03B0BD12" w14:textId="6E0E68B1" w:rsidR="00D644E5" w:rsidRPr="00057A9C" w:rsidRDefault="005138A7" w:rsidP="00057A9C">
      <w:pPr>
        <w:pStyle w:val="ListParagraph"/>
        <w:tabs>
          <w:tab w:val="left" w:pos="1170"/>
        </w:tabs>
        <w:spacing w:after="0" w:line="240" w:lineRule="auto"/>
        <w:ind w:left="0" w:firstLine="81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Pārbaudāma </w:t>
      </w:r>
      <w:r w:rsidR="00057A9C" w:rsidRPr="006256A5">
        <w:rPr>
          <w:rFonts w:ascii="Times New Roman" w:hAnsi="Times New Roman"/>
          <w:sz w:val="24"/>
          <w:szCs w:val="24"/>
          <w:shd w:val="clear" w:color="auto" w:fill="FFFFFF"/>
        </w:rPr>
        <w:t>šād</w:t>
      </w:r>
      <w:r>
        <w:rPr>
          <w:rFonts w:ascii="Times New Roman" w:hAnsi="Times New Roman"/>
          <w:sz w:val="24"/>
          <w:szCs w:val="24"/>
          <w:shd w:val="clear" w:color="auto" w:fill="FFFFFF"/>
        </w:rPr>
        <w:t>a</w:t>
      </w:r>
      <w:r w:rsidR="00057A9C" w:rsidRPr="006256A5">
        <w:rPr>
          <w:rFonts w:ascii="Times New Roman" w:hAnsi="Times New Roman"/>
          <w:sz w:val="24"/>
          <w:szCs w:val="24"/>
          <w:shd w:val="clear" w:color="auto" w:fill="FFFFFF"/>
        </w:rPr>
        <w:t xml:space="preserve"> informācij</w:t>
      </w:r>
      <w:r>
        <w:rPr>
          <w:rFonts w:ascii="Times New Roman" w:hAnsi="Times New Roman"/>
          <w:sz w:val="24"/>
          <w:szCs w:val="24"/>
          <w:shd w:val="clear" w:color="auto" w:fill="FFFFFF"/>
        </w:rPr>
        <w:t>a</w:t>
      </w:r>
      <w:r w:rsidR="00057A9C">
        <w:rPr>
          <w:rFonts w:ascii="Times New Roman" w:hAnsi="Times New Roman"/>
          <w:sz w:val="24"/>
          <w:szCs w:val="24"/>
          <w:shd w:val="clear" w:color="auto" w:fill="FFFFFF"/>
        </w:rPr>
        <w:t xml:space="preserve"> (ziņas)</w:t>
      </w:r>
      <w:r w:rsidR="00DF1335">
        <w:rPr>
          <w:rFonts w:ascii="Times New Roman" w:hAnsi="Times New Roman"/>
          <w:sz w:val="24"/>
          <w:szCs w:val="24"/>
          <w:shd w:val="clear" w:color="auto" w:fill="FFFFFF"/>
        </w:rPr>
        <w:t xml:space="preserve"> par</w:t>
      </w:r>
      <w:r w:rsidR="00057A9C" w:rsidRPr="006256A5">
        <w:rPr>
          <w:rFonts w:ascii="Times New Roman" w:hAnsi="Times New Roman"/>
          <w:sz w:val="24"/>
          <w:szCs w:val="24"/>
          <w:shd w:val="clear" w:color="auto" w:fill="FFFFFF"/>
        </w:rPr>
        <w:t xml:space="preserve">: </w:t>
      </w:r>
    </w:p>
    <w:p w14:paraId="2E51FAEF" w14:textId="40695C04" w:rsidR="00D644E5" w:rsidRPr="00D644E5" w:rsidRDefault="00D644E5" w:rsidP="008D0A6A">
      <w:pPr>
        <w:pStyle w:val="paragraph"/>
        <w:spacing w:before="0" w:beforeAutospacing="0" w:after="0" w:afterAutospacing="0"/>
        <w:ind w:firstLine="810"/>
        <w:jc w:val="both"/>
        <w:textAlignment w:val="baseline"/>
        <w:rPr>
          <w:rStyle w:val="ng-scope"/>
          <w:lang w:val="lv-LV"/>
        </w:rPr>
      </w:pPr>
      <w:r w:rsidRPr="00D644E5">
        <w:rPr>
          <w:rStyle w:val="ng-scope"/>
          <w:lang w:val="lv-LV"/>
        </w:rPr>
        <w:lastRenderedPageBreak/>
        <w:t>11.1. subjekta struktūru;</w:t>
      </w:r>
    </w:p>
    <w:p w14:paraId="1A1480C9" w14:textId="3A832826" w:rsidR="00D644E5" w:rsidRPr="00D644E5" w:rsidRDefault="00D644E5" w:rsidP="008D0A6A">
      <w:pPr>
        <w:pStyle w:val="paragraph"/>
        <w:spacing w:before="0" w:beforeAutospacing="0" w:after="0" w:afterAutospacing="0"/>
        <w:ind w:firstLine="810"/>
        <w:jc w:val="both"/>
        <w:textAlignment w:val="baseline"/>
        <w:rPr>
          <w:lang w:val="lv-LV"/>
        </w:rPr>
      </w:pPr>
      <w:r w:rsidRPr="00D644E5">
        <w:rPr>
          <w:rStyle w:val="ng-scope"/>
          <w:lang w:val="lv-LV"/>
        </w:rPr>
        <w:t>11.2. i</w:t>
      </w:r>
      <w:r w:rsidRPr="00D644E5">
        <w:rPr>
          <w:shd w:val="clear" w:color="auto" w:fill="FFFFFF"/>
          <w:lang w:val="lv-LV"/>
        </w:rPr>
        <w:t xml:space="preserve">zpildītu zinātnisko darbu, ievērojot sadalījumu pa zinātņu nozarēm un pētniecības kategorijām atbilstoši normatīvajiem aktiem par oficiālās statistikas veidlapu paraugiem (tas ir, pārskatā redzamas ziņas par Eiropas Savienības Ietvara programmas, citiem starptautiskiem un Latvijas valsts budžeta konkursa kārtībā finansētiem projektiem); pētniecības un attīstības līgumdarbiem (tajā skaitā pētniecības un attīstības līgumdarbi ar komersantiem, publiskām personām (piemēram, valsts, pašvaldība, valsts augstskola, valsts zinātniskais institūts) un citiem pasūtītājiem (piemēram, fiziska persona, biedrība, nodibinājums)) </w:t>
      </w:r>
      <w:r w:rsidRPr="00D644E5">
        <w:rPr>
          <w:rStyle w:val="ng-scope"/>
          <w:lang w:val="lv-LV"/>
        </w:rPr>
        <w:t xml:space="preserve">– to dalījums </w:t>
      </w:r>
      <w:r w:rsidRPr="00D644E5">
        <w:rPr>
          <w:lang w:val="lv-LV"/>
        </w:rPr>
        <w:t>pa zinātnes nozarēm un pētniecības kategorijām (</w:t>
      </w:r>
      <w:r w:rsidRPr="00D644E5">
        <w:rPr>
          <w:rFonts w:eastAsia="Arial Unicode MS"/>
          <w:shd w:val="clear" w:color="auto" w:fill="FFFFFF"/>
          <w:lang w:val="lv-LV"/>
        </w:rPr>
        <w:t>fundamentālie pētījumi, rūpnieciskie/lietišķie pētījumi, eksperimentālā izstrāde), iegūtais finansējums un tā avots;</w:t>
      </w:r>
      <w:r w:rsidRPr="00D644E5">
        <w:rPr>
          <w:lang w:val="lv-LV"/>
        </w:rPr>
        <w:t xml:space="preserve"> </w:t>
      </w:r>
      <w:r w:rsidRPr="00D644E5">
        <w:rPr>
          <w:rFonts w:eastAsia="Arial Unicode MS"/>
          <w:shd w:val="clear" w:color="auto" w:fill="FFFFFF"/>
          <w:lang w:val="lv-LV"/>
        </w:rPr>
        <w:t>pētnieciskas darbības raksturs (darbība, kurai nav saimniecisks raksturs, saimnieciska darbība),</w:t>
      </w:r>
      <w:r w:rsidRPr="00D644E5">
        <w:rPr>
          <w:shd w:val="clear" w:color="auto" w:fill="FFFFFF"/>
          <w:lang w:val="lv-LV"/>
        </w:rPr>
        <w:t xml:space="preserve">  ieņēmumi</w:t>
      </w:r>
      <w:r w:rsidR="00DF1335">
        <w:rPr>
          <w:shd w:val="clear" w:color="auto" w:fill="FFFFFF"/>
          <w:lang w:val="lv-LV"/>
        </w:rPr>
        <w:t>em</w:t>
      </w:r>
      <w:r w:rsidRPr="00D644E5">
        <w:rPr>
          <w:shd w:val="clear" w:color="auto" w:fill="FFFFFF"/>
          <w:lang w:val="lv-LV"/>
        </w:rPr>
        <w:t xml:space="preserve"> no intelektuālā īpašuma tiesību nodošanas, finansējum</w:t>
      </w:r>
      <w:r w:rsidR="00DF1335">
        <w:rPr>
          <w:shd w:val="clear" w:color="auto" w:fill="FFFFFF"/>
          <w:lang w:val="lv-LV"/>
        </w:rPr>
        <w:t>u</w:t>
      </w:r>
      <w:r w:rsidRPr="00D644E5">
        <w:rPr>
          <w:shd w:val="clear" w:color="auto" w:fill="FFFFFF"/>
          <w:lang w:val="lv-LV"/>
        </w:rPr>
        <w:t>, ko zinātniskā institūcija ieguvusi no starptautiskajiem pētniecības un attīstības līgumdarbiem;</w:t>
      </w:r>
    </w:p>
    <w:p w14:paraId="41148EE4" w14:textId="77777777" w:rsidR="00D644E5" w:rsidRPr="00D644E5" w:rsidRDefault="00D644E5" w:rsidP="008D0A6A">
      <w:pPr>
        <w:pStyle w:val="paragraph"/>
        <w:spacing w:before="0" w:beforeAutospacing="0" w:after="0" w:afterAutospacing="0"/>
        <w:ind w:firstLine="810"/>
        <w:jc w:val="both"/>
        <w:textAlignment w:val="baseline"/>
        <w:rPr>
          <w:rStyle w:val="ng-scope"/>
          <w:lang w:val="lv-LV"/>
        </w:rPr>
      </w:pPr>
      <w:r w:rsidRPr="00D644E5">
        <w:rPr>
          <w:lang w:val="lv-LV"/>
        </w:rPr>
        <w:t xml:space="preserve">11.3. </w:t>
      </w:r>
      <w:r w:rsidRPr="00D644E5">
        <w:rPr>
          <w:rStyle w:val="ng-scope"/>
          <w:lang w:val="lv-LV"/>
        </w:rPr>
        <w:t xml:space="preserve">zinātnisko publikāciju un/vai </w:t>
      </w:r>
      <w:r w:rsidRPr="00D644E5">
        <w:rPr>
          <w:lang w:val="lv-LV"/>
        </w:rPr>
        <w:t xml:space="preserve">zinātniski recenzētu monogrāfiju skaits, </w:t>
      </w:r>
      <w:r w:rsidRPr="00D644E5">
        <w:rPr>
          <w:rStyle w:val="cf01"/>
          <w:rFonts w:ascii="Times New Roman" w:hAnsi="Times New Roman" w:cs="Times New Roman"/>
          <w:sz w:val="24"/>
          <w:szCs w:val="24"/>
          <w:lang w:val="lv-LV"/>
        </w:rPr>
        <w:t>dalība konferencēs (piemēram, kongresi, forumi, simpoziji, izstādes, semināri) vai citi pasākumi pētniecības rezultātu un zināšanu izplatīšanai mācību (studiju), publikāciju vai zināšanu pārneses veidā</w:t>
      </w:r>
      <w:r w:rsidRPr="00D644E5">
        <w:rPr>
          <w:rStyle w:val="ng-scope"/>
          <w:lang w:val="lv-LV"/>
        </w:rPr>
        <w:t xml:space="preserve"> (nosaukumi, autori, zinātnes nozares, žurnāla nosaukums vai monogrāfijas izdevējs, izdošanas gads, publikācijas veids, DOI, ISBN, ISSN</w:t>
      </w:r>
      <w:r w:rsidRPr="00D644E5">
        <w:rPr>
          <w:rStyle w:val="FootnoteReference"/>
          <w:lang w:val="lv-LV"/>
        </w:rPr>
        <w:footnoteReference w:id="19"/>
      </w:r>
      <w:r w:rsidRPr="00D644E5">
        <w:rPr>
          <w:rStyle w:val="ng-scope"/>
          <w:lang w:val="lv-LV"/>
        </w:rPr>
        <w:t xml:space="preserve">). </w:t>
      </w:r>
    </w:p>
    <w:p w14:paraId="425A2254" w14:textId="2CE3991C" w:rsidR="00D644E5" w:rsidRPr="00D644E5" w:rsidRDefault="00D644E5" w:rsidP="008D0A6A">
      <w:pPr>
        <w:pStyle w:val="paragraph"/>
        <w:spacing w:before="0" w:beforeAutospacing="0" w:after="0" w:afterAutospacing="0"/>
        <w:ind w:firstLine="810"/>
        <w:jc w:val="both"/>
        <w:textAlignment w:val="baseline"/>
        <w:rPr>
          <w:rStyle w:val="ng-scope"/>
          <w:lang w:val="lv-LV"/>
        </w:rPr>
      </w:pPr>
      <w:r w:rsidRPr="00D644E5">
        <w:rPr>
          <w:rStyle w:val="ng-scope"/>
          <w:lang w:val="lv-LV"/>
        </w:rPr>
        <w:t>11.4. zinātniskās darbības rezultātā radīt</w:t>
      </w:r>
      <w:r w:rsidR="00DF1335">
        <w:rPr>
          <w:rStyle w:val="ng-scope"/>
          <w:lang w:val="lv-LV"/>
        </w:rPr>
        <w:t>o</w:t>
      </w:r>
      <w:r w:rsidRPr="00D644E5">
        <w:rPr>
          <w:rStyle w:val="ng-scope"/>
          <w:lang w:val="lv-LV"/>
        </w:rPr>
        <w:t>/iegūt</w:t>
      </w:r>
      <w:r w:rsidR="00DF1335">
        <w:rPr>
          <w:rStyle w:val="ng-scope"/>
          <w:lang w:val="lv-LV"/>
        </w:rPr>
        <w:t>o</w:t>
      </w:r>
      <w:r w:rsidRPr="00D644E5">
        <w:rPr>
          <w:rStyle w:val="ng-scope"/>
          <w:lang w:val="lv-LV"/>
        </w:rPr>
        <w:t xml:space="preserve"> intelektuāl</w:t>
      </w:r>
      <w:r w:rsidR="00DF1335">
        <w:rPr>
          <w:rStyle w:val="ng-scope"/>
          <w:lang w:val="lv-LV"/>
        </w:rPr>
        <w:t>o</w:t>
      </w:r>
      <w:r w:rsidRPr="00D644E5">
        <w:rPr>
          <w:rStyle w:val="ng-scope"/>
          <w:lang w:val="lv-LV"/>
        </w:rPr>
        <w:t xml:space="preserve"> īpašum</w:t>
      </w:r>
      <w:r w:rsidR="00DF1335">
        <w:rPr>
          <w:rStyle w:val="ng-scope"/>
          <w:lang w:val="lv-LV"/>
        </w:rPr>
        <w:t>u</w:t>
      </w:r>
      <w:r w:rsidRPr="00D644E5">
        <w:rPr>
          <w:rStyle w:val="ng-scope"/>
          <w:lang w:val="lv-LV"/>
        </w:rPr>
        <w:t xml:space="preserve"> </w:t>
      </w:r>
      <w:r w:rsidRPr="00D644E5">
        <w:rPr>
          <w:lang w:val="lv-LV"/>
        </w:rPr>
        <w:t xml:space="preserve">(piemēram, patents, augu šķirne) (norādāms </w:t>
      </w:r>
      <w:r w:rsidRPr="00D644E5">
        <w:rPr>
          <w:rStyle w:val="ng-scope"/>
          <w:lang w:val="lv-LV"/>
        </w:rPr>
        <w:t xml:space="preserve">autors, reģistrācijas vieta un reģistra nosaukums, zinātnes nozare, reģistrācijas numurs, prioritātes pieteikuma datums, reģistrācijas termiņš). </w:t>
      </w:r>
    </w:p>
    <w:p w14:paraId="7004C0DB" w14:textId="77777777" w:rsidR="00D644E5" w:rsidRPr="00D01A9F" w:rsidRDefault="00D644E5" w:rsidP="00D644E5">
      <w:pPr>
        <w:pStyle w:val="paragraph"/>
        <w:spacing w:before="0" w:beforeAutospacing="0" w:after="0" w:afterAutospacing="0"/>
        <w:ind w:firstLine="810"/>
        <w:jc w:val="both"/>
        <w:textAlignment w:val="baseline"/>
        <w:rPr>
          <w:rStyle w:val="ng-scope"/>
          <w:rFonts w:ascii="Arial" w:hAnsi="Arial" w:cs="Arial"/>
          <w:sz w:val="20"/>
          <w:szCs w:val="20"/>
        </w:rPr>
      </w:pPr>
    </w:p>
    <w:p w14:paraId="03B868DE" w14:textId="77777777" w:rsidR="005138A7" w:rsidRPr="00050949" w:rsidRDefault="005138A7" w:rsidP="005138A7">
      <w:pPr>
        <w:pStyle w:val="ListParagraph"/>
        <w:numPr>
          <w:ilvl w:val="0"/>
          <w:numId w:val="12"/>
        </w:numPr>
        <w:spacing w:after="0" w:line="240" w:lineRule="auto"/>
        <w:ind w:left="0" w:firstLine="810"/>
        <w:jc w:val="both"/>
        <w:rPr>
          <w:rFonts w:ascii="Times New Roman" w:hAnsi="Times New Roman"/>
          <w:sz w:val="24"/>
          <w:szCs w:val="24"/>
        </w:rPr>
      </w:pPr>
      <w:r w:rsidRPr="00050949">
        <w:rPr>
          <w:rFonts w:ascii="Times New Roman" w:hAnsi="Times New Roman"/>
          <w:sz w:val="24"/>
          <w:szCs w:val="24"/>
        </w:rPr>
        <w:t>Ja subjekts nav zinātniskā institūcija, tad</w:t>
      </w:r>
      <w:r w:rsidRPr="00050949">
        <w:rPr>
          <w:rFonts w:ascii="Times New Roman" w:eastAsia="Arial Unicode MS" w:hAnsi="Times New Roman"/>
          <w:sz w:val="24"/>
          <w:szCs w:val="24"/>
          <w:shd w:val="clear" w:color="auto" w:fill="FFFFFF"/>
        </w:rPr>
        <w:t xml:space="preserve"> par neatkarīgas pētniecības vai</w:t>
      </w:r>
      <w:r w:rsidRPr="00050949">
        <w:rPr>
          <w:rFonts w:ascii="Times New Roman" w:hAnsi="Times New Roman"/>
          <w:sz w:val="24"/>
          <w:szCs w:val="24"/>
          <w:shd w:val="clear" w:color="auto" w:fill="FFFFFF"/>
        </w:rPr>
        <w:t xml:space="preserve"> subjekta veiktās neatkarīgās pētniecības</w:t>
      </w:r>
      <w:r w:rsidRPr="00050949">
        <w:rPr>
          <w:rFonts w:ascii="Times New Roman" w:eastAsia="Arial Unicode MS" w:hAnsi="Times New Roman"/>
          <w:sz w:val="24"/>
          <w:szCs w:val="24"/>
          <w:shd w:val="clear" w:color="auto" w:fill="FFFFFF"/>
        </w:rPr>
        <w:t xml:space="preserve"> darbības rezultātu mācību, publikāciju vai zināšanu pārneses plaš</w:t>
      </w:r>
      <w:r>
        <w:rPr>
          <w:rFonts w:ascii="Times New Roman" w:eastAsia="Arial Unicode MS" w:hAnsi="Times New Roman"/>
          <w:sz w:val="24"/>
          <w:szCs w:val="24"/>
          <w:shd w:val="clear" w:color="auto" w:fill="FFFFFF"/>
        </w:rPr>
        <w:t>as</w:t>
      </w:r>
      <w:r w:rsidRPr="00050949">
        <w:rPr>
          <w:rFonts w:ascii="Times New Roman" w:eastAsia="Arial Unicode MS" w:hAnsi="Times New Roman"/>
          <w:sz w:val="24"/>
          <w:szCs w:val="24"/>
          <w:shd w:val="clear" w:color="auto" w:fill="FFFFFF"/>
        </w:rPr>
        <w:t xml:space="preserve"> izplatīšan</w:t>
      </w:r>
      <w:r>
        <w:rPr>
          <w:rFonts w:ascii="Times New Roman" w:eastAsia="Arial Unicode MS" w:hAnsi="Times New Roman"/>
          <w:sz w:val="24"/>
          <w:szCs w:val="24"/>
          <w:shd w:val="clear" w:color="auto" w:fill="FFFFFF"/>
        </w:rPr>
        <w:t>as</w:t>
      </w:r>
      <w:r w:rsidRPr="00050949">
        <w:rPr>
          <w:rFonts w:ascii="Times New Roman" w:eastAsia="Arial Unicode MS" w:hAnsi="Times New Roman"/>
          <w:sz w:val="24"/>
          <w:szCs w:val="24"/>
          <w:shd w:val="clear" w:color="auto" w:fill="FFFFFF"/>
        </w:rPr>
        <w:t>, vadoties no metodikas 11.2., 11.3. un 11.4. apakšpunktā noteiktā,</w:t>
      </w:r>
      <w:r w:rsidRPr="00050949">
        <w:rPr>
          <w:rFonts w:ascii="Times New Roman" w:hAnsi="Times New Roman"/>
          <w:sz w:val="24"/>
          <w:szCs w:val="24"/>
          <w:shd w:val="clear" w:color="auto" w:fill="FFFFFF"/>
        </w:rPr>
        <w:t xml:space="preserve"> faktisko esamību </w:t>
      </w:r>
      <w:r w:rsidRPr="00050949">
        <w:rPr>
          <w:rFonts w:ascii="Times New Roman" w:hAnsi="Times New Roman"/>
          <w:sz w:val="24"/>
          <w:szCs w:val="24"/>
        </w:rPr>
        <w:t>vai aktīvu darbību</w:t>
      </w:r>
      <w:r w:rsidRPr="00050949">
        <w:rPr>
          <w:rFonts w:ascii="Times New Roman" w:hAnsi="Times New Roman"/>
          <w:sz w:val="24"/>
          <w:szCs w:val="24"/>
          <w:shd w:val="clear" w:color="auto" w:fill="FFFFFF"/>
        </w:rPr>
        <w:t xml:space="preserve"> </w:t>
      </w:r>
      <w:r w:rsidRPr="00050949">
        <w:rPr>
          <w:rFonts w:ascii="Times New Roman" w:eastAsia="Arial Unicode MS" w:hAnsi="Times New Roman"/>
          <w:sz w:val="24"/>
          <w:szCs w:val="24"/>
          <w:shd w:val="clear" w:color="auto" w:fill="FFFFFF"/>
        </w:rPr>
        <w:t>pārliecinās pēc subjekta iesniegtās informācijas</w:t>
      </w:r>
      <w:r>
        <w:rPr>
          <w:rFonts w:ascii="Times New Roman" w:eastAsia="Arial Unicode MS" w:hAnsi="Times New Roman"/>
          <w:sz w:val="24"/>
          <w:szCs w:val="24"/>
          <w:shd w:val="clear" w:color="auto" w:fill="FFFFFF"/>
        </w:rPr>
        <w:t xml:space="preserve"> (tai skaitā pēc</w:t>
      </w:r>
      <w:r w:rsidRPr="00050949">
        <w:rPr>
          <w:rFonts w:ascii="Times New Roman" w:eastAsia="Arial Unicode MS" w:hAnsi="Times New Roman"/>
          <w:sz w:val="24"/>
          <w:szCs w:val="24"/>
          <w:shd w:val="clear" w:color="auto" w:fill="FFFFFF"/>
        </w:rPr>
        <w:t xml:space="preserve"> </w:t>
      </w:r>
      <w:r>
        <w:rPr>
          <w:rFonts w:ascii="Times New Roman" w:eastAsia="Arial Unicode MS" w:hAnsi="Times New Roman"/>
          <w:sz w:val="24"/>
          <w:szCs w:val="24"/>
          <w:shd w:val="clear" w:color="auto" w:fill="FFFFFF"/>
        </w:rPr>
        <w:t xml:space="preserve">informācijā norādītajiem </w:t>
      </w:r>
      <w:r w:rsidRPr="00050949">
        <w:rPr>
          <w:rFonts w:ascii="Times New Roman" w:eastAsia="Arial Unicode MS" w:hAnsi="Times New Roman"/>
          <w:sz w:val="24"/>
          <w:szCs w:val="24"/>
          <w:shd w:val="clear" w:color="auto" w:fill="FFFFFF"/>
        </w:rPr>
        <w:t>avoti</w:t>
      </w:r>
      <w:r>
        <w:rPr>
          <w:rFonts w:ascii="Times New Roman" w:eastAsia="Arial Unicode MS" w:hAnsi="Times New Roman"/>
          <w:sz w:val="24"/>
          <w:szCs w:val="24"/>
          <w:shd w:val="clear" w:color="auto" w:fill="FFFFFF"/>
        </w:rPr>
        <w:t>em</w:t>
      </w:r>
      <w:r w:rsidRPr="00050949">
        <w:rPr>
          <w:rFonts w:ascii="Times New Roman" w:eastAsia="Arial Unicode MS" w:hAnsi="Times New Roman"/>
          <w:sz w:val="24"/>
          <w:szCs w:val="24"/>
          <w:shd w:val="clear" w:color="auto" w:fill="FFFFFF"/>
        </w:rPr>
        <w:t xml:space="preserve"> un sait</w:t>
      </w:r>
      <w:r>
        <w:rPr>
          <w:rFonts w:ascii="Times New Roman" w:eastAsia="Arial Unicode MS" w:hAnsi="Times New Roman"/>
          <w:sz w:val="24"/>
          <w:szCs w:val="24"/>
          <w:shd w:val="clear" w:color="auto" w:fill="FFFFFF"/>
        </w:rPr>
        <w:t>ēm uz tīmekļvietnēm</w:t>
      </w:r>
      <w:r w:rsidRPr="00050949">
        <w:rPr>
          <w:rFonts w:ascii="Times New Roman" w:eastAsia="Arial Unicode MS" w:hAnsi="Times New Roman"/>
          <w:sz w:val="24"/>
          <w:szCs w:val="24"/>
          <w:shd w:val="clear" w:color="auto" w:fill="FFFFFF"/>
        </w:rPr>
        <w:t>, kas pamato sniegto informāciju</w:t>
      </w:r>
      <w:r>
        <w:rPr>
          <w:rFonts w:ascii="Times New Roman" w:eastAsia="Arial Unicode MS" w:hAnsi="Times New Roman"/>
          <w:sz w:val="24"/>
          <w:szCs w:val="24"/>
          <w:shd w:val="clear" w:color="auto" w:fill="FFFFFF"/>
        </w:rPr>
        <w:t>)</w:t>
      </w:r>
      <w:r w:rsidRPr="00050949">
        <w:rPr>
          <w:rFonts w:ascii="Times New Roman" w:eastAsia="Arial Unicode MS" w:hAnsi="Times New Roman"/>
          <w:sz w:val="24"/>
          <w:szCs w:val="24"/>
          <w:shd w:val="clear" w:color="auto" w:fill="FFFFFF"/>
        </w:rPr>
        <w:t>.</w:t>
      </w:r>
    </w:p>
    <w:p w14:paraId="1B17BB1F" w14:textId="77777777" w:rsidR="00CD3114" w:rsidRPr="00D644E5" w:rsidRDefault="00CD3114" w:rsidP="00D644E5">
      <w:pPr>
        <w:tabs>
          <w:tab w:val="left" w:pos="1260"/>
        </w:tabs>
        <w:spacing w:after="0" w:line="240" w:lineRule="auto"/>
        <w:jc w:val="both"/>
        <w:rPr>
          <w:rFonts w:ascii="Times New Roman" w:hAnsi="Times New Roman"/>
          <w:sz w:val="24"/>
          <w:szCs w:val="24"/>
        </w:rPr>
      </w:pPr>
    </w:p>
    <w:p w14:paraId="2383D94B" w14:textId="34268182" w:rsidR="00582559" w:rsidRPr="00D01A9F" w:rsidRDefault="00FE6989" w:rsidP="0083746E">
      <w:pPr>
        <w:pStyle w:val="pf0"/>
        <w:spacing w:before="0" w:beforeAutospacing="0" w:after="0" w:afterAutospacing="0"/>
        <w:jc w:val="center"/>
        <w:rPr>
          <w:rFonts w:eastAsia="Arial Unicode MS"/>
          <w:b/>
          <w:bCs/>
          <w:shd w:val="clear" w:color="auto" w:fill="FFFFFF"/>
          <w:lang w:val="lv-LV"/>
        </w:rPr>
      </w:pPr>
      <w:r w:rsidRPr="00D01A9F">
        <w:rPr>
          <w:b/>
          <w:bCs/>
          <w:lang w:val="lv-LV"/>
        </w:rPr>
        <w:t xml:space="preserve">IV. </w:t>
      </w:r>
      <w:r w:rsidR="00582559" w:rsidRPr="00D01A9F">
        <w:rPr>
          <w:rFonts w:eastAsia="Arial Unicode MS"/>
          <w:b/>
          <w:bCs/>
          <w:shd w:val="clear" w:color="auto" w:fill="FFFFFF"/>
          <w:lang w:val="lv-LV"/>
        </w:rPr>
        <w:t>Saimnieciskās darbības finansējuma, izmaksu un ieņēmumu uzskaitījums</w:t>
      </w:r>
    </w:p>
    <w:p w14:paraId="46426A4F" w14:textId="77777777" w:rsidR="0083746E" w:rsidRPr="00D01A9F" w:rsidRDefault="0083746E" w:rsidP="0083746E">
      <w:pPr>
        <w:pStyle w:val="pf0"/>
        <w:spacing w:before="0" w:beforeAutospacing="0" w:after="0" w:afterAutospacing="0"/>
        <w:jc w:val="center"/>
        <w:rPr>
          <w:b/>
          <w:bCs/>
          <w:lang w:val="lv-LV"/>
        </w:rPr>
      </w:pPr>
    </w:p>
    <w:p w14:paraId="25C644FF" w14:textId="5C89E8A8" w:rsidR="00955C11" w:rsidRPr="00D01A9F" w:rsidRDefault="005D4A7F" w:rsidP="00DC2D85">
      <w:pPr>
        <w:shd w:val="clear" w:color="auto" w:fill="FFFFFF"/>
        <w:tabs>
          <w:tab w:val="left" w:pos="630"/>
        </w:tabs>
        <w:suppressAutoHyphens w:val="0"/>
        <w:autoSpaceDN/>
        <w:spacing w:after="0" w:line="240" w:lineRule="auto"/>
        <w:jc w:val="both"/>
        <w:rPr>
          <w:rFonts w:ascii="Times New Roman" w:eastAsia="Arial Unicode MS" w:hAnsi="Times New Roman"/>
          <w:sz w:val="24"/>
          <w:szCs w:val="24"/>
          <w:shd w:val="clear" w:color="auto" w:fill="FFFFFF"/>
        </w:rPr>
      </w:pPr>
      <w:r w:rsidRPr="00D01A9F">
        <w:rPr>
          <w:rFonts w:ascii="Times New Roman" w:hAnsi="Times New Roman"/>
          <w:sz w:val="24"/>
          <w:szCs w:val="24"/>
          <w:shd w:val="clear" w:color="auto" w:fill="FFFFFF"/>
        </w:rPr>
        <w:tab/>
        <w:t>1</w:t>
      </w:r>
      <w:r w:rsidR="00582559" w:rsidRPr="00D01A9F">
        <w:rPr>
          <w:rFonts w:ascii="Times New Roman" w:hAnsi="Times New Roman"/>
          <w:sz w:val="24"/>
          <w:szCs w:val="24"/>
          <w:shd w:val="clear" w:color="auto" w:fill="FFFFFF"/>
        </w:rPr>
        <w:t>3.</w:t>
      </w:r>
      <w:r w:rsidR="00FE6989" w:rsidRPr="00D01A9F">
        <w:rPr>
          <w:rFonts w:ascii="Times New Roman" w:hAnsi="Times New Roman"/>
          <w:sz w:val="24"/>
          <w:szCs w:val="24"/>
          <w:shd w:val="clear" w:color="auto" w:fill="FFFFFF"/>
        </w:rPr>
        <w:t xml:space="preserve"> </w:t>
      </w:r>
      <w:r w:rsidR="00E72427" w:rsidRPr="00D01A9F">
        <w:rPr>
          <w:rFonts w:ascii="Times New Roman" w:eastAsia="Arial Unicode MS" w:hAnsi="Times New Roman"/>
          <w:sz w:val="24"/>
          <w:szCs w:val="24"/>
          <w:shd w:val="clear" w:color="auto" w:fill="FFFFFF"/>
        </w:rPr>
        <w:t>J</w:t>
      </w:r>
      <w:r w:rsidR="00FE6989" w:rsidRPr="00D01A9F">
        <w:rPr>
          <w:rFonts w:ascii="Times New Roman" w:eastAsia="Arial Unicode MS" w:hAnsi="Times New Roman"/>
          <w:sz w:val="24"/>
          <w:szCs w:val="24"/>
          <w:shd w:val="clear" w:color="auto" w:fill="FFFFFF"/>
        </w:rPr>
        <w:t xml:space="preserve">a </w:t>
      </w:r>
      <w:r w:rsidR="00726921" w:rsidRPr="00D01A9F">
        <w:rPr>
          <w:rFonts w:ascii="Times New Roman" w:eastAsia="Arial Unicode MS" w:hAnsi="Times New Roman"/>
          <w:sz w:val="24"/>
          <w:szCs w:val="24"/>
          <w:shd w:val="clear" w:color="auto" w:fill="FFFFFF"/>
        </w:rPr>
        <w:t>secināms, ka</w:t>
      </w:r>
      <w:r w:rsidR="00FE6989" w:rsidRPr="00D01A9F">
        <w:rPr>
          <w:rFonts w:ascii="Times New Roman" w:eastAsia="Arial Unicode MS" w:hAnsi="Times New Roman"/>
          <w:sz w:val="24"/>
          <w:szCs w:val="24"/>
          <w:shd w:val="clear" w:color="auto" w:fill="FFFFFF"/>
        </w:rPr>
        <w:t xml:space="preserve"> subjekts</w:t>
      </w:r>
      <w:r w:rsidR="00F17ADD" w:rsidRPr="00D01A9F">
        <w:rPr>
          <w:rFonts w:ascii="Times New Roman" w:eastAsia="Arial Unicode MS" w:hAnsi="Times New Roman"/>
          <w:sz w:val="24"/>
          <w:szCs w:val="24"/>
          <w:shd w:val="clear" w:color="auto" w:fill="FFFFFF"/>
        </w:rPr>
        <w:t xml:space="preserve"> </w:t>
      </w:r>
      <w:r w:rsidR="00FE6989" w:rsidRPr="00D01A9F">
        <w:rPr>
          <w:rFonts w:ascii="Times New Roman" w:eastAsia="Arial Unicode MS" w:hAnsi="Times New Roman"/>
          <w:sz w:val="24"/>
          <w:szCs w:val="24"/>
          <w:shd w:val="clear" w:color="auto" w:fill="FFFFFF"/>
        </w:rPr>
        <w:t xml:space="preserve">veic arī saimniecisko darbību, </w:t>
      </w:r>
      <w:r w:rsidR="00B7165F" w:rsidRPr="00D01A9F">
        <w:rPr>
          <w:rFonts w:ascii="Times New Roman" w:eastAsia="Arial Unicode MS" w:hAnsi="Times New Roman"/>
          <w:sz w:val="24"/>
          <w:szCs w:val="24"/>
          <w:shd w:val="clear" w:color="auto" w:fill="FFFFFF"/>
        </w:rPr>
        <w:t>pārbauda</w:t>
      </w:r>
      <w:r w:rsidR="00DC2D85" w:rsidRPr="00D01A9F">
        <w:rPr>
          <w:rFonts w:ascii="Times New Roman" w:eastAsia="Arial Unicode MS" w:hAnsi="Times New Roman"/>
          <w:sz w:val="24"/>
          <w:szCs w:val="24"/>
          <w:shd w:val="clear" w:color="auto" w:fill="FFFFFF"/>
        </w:rPr>
        <w:t xml:space="preserve"> </w:t>
      </w:r>
      <w:r w:rsidR="00FE6989" w:rsidRPr="00D01A9F">
        <w:rPr>
          <w:rFonts w:ascii="Times New Roman" w:eastAsia="Arial Unicode MS" w:hAnsi="Times New Roman"/>
          <w:sz w:val="24"/>
          <w:szCs w:val="24"/>
          <w:shd w:val="clear" w:color="auto" w:fill="FFFFFF"/>
        </w:rPr>
        <w:t xml:space="preserve">vai </w:t>
      </w:r>
      <w:r w:rsidR="00077395" w:rsidRPr="00D01A9F">
        <w:rPr>
          <w:rFonts w:ascii="Times New Roman" w:eastAsia="Arial Unicode MS" w:hAnsi="Times New Roman"/>
          <w:sz w:val="24"/>
          <w:szCs w:val="24"/>
          <w:shd w:val="clear" w:color="auto" w:fill="FFFFFF"/>
        </w:rPr>
        <w:t>grāmatvedības politikā</w:t>
      </w:r>
      <w:r w:rsidR="00B64D4D" w:rsidRPr="00D01A9F">
        <w:rPr>
          <w:rFonts w:ascii="Times New Roman" w:eastAsia="Arial Unicode MS" w:hAnsi="Times New Roman"/>
          <w:sz w:val="24"/>
          <w:szCs w:val="24"/>
          <w:shd w:val="clear" w:color="auto" w:fill="FFFFFF"/>
        </w:rPr>
        <w:t xml:space="preserve"> ir skaidri noteikts</w:t>
      </w:r>
      <w:r w:rsidR="00955C11" w:rsidRPr="00D01A9F">
        <w:rPr>
          <w:rFonts w:ascii="Times New Roman" w:eastAsia="Arial Unicode MS" w:hAnsi="Times New Roman"/>
          <w:sz w:val="24"/>
          <w:szCs w:val="24"/>
          <w:shd w:val="clear" w:color="auto" w:fill="FFFFFF"/>
        </w:rPr>
        <w:t>, ka</w:t>
      </w:r>
      <w:r w:rsidR="00077395" w:rsidRPr="00D01A9F">
        <w:rPr>
          <w:rFonts w:ascii="Times New Roman" w:eastAsia="Arial Unicode MS" w:hAnsi="Times New Roman"/>
          <w:sz w:val="24"/>
          <w:szCs w:val="24"/>
          <w:shd w:val="clear" w:color="auto" w:fill="FFFFFF"/>
        </w:rPr>
        <w:t xml:space="preserve"> </w:t>
      </w:r>
      <w:r w:rsidR="00FE6989" w:rsidRPr="00D01A9F">
        <w:rPr>
          <w:rFonts w:ascii="Times New Roman" w:eastAsia="Arial Unicode MS" w:hAnsi="Times New Roman"/>
          <w:sz w:val="24"/>
          <w:szCs w:val="24"/>
          <w:shd w:val="clear" w:color="auto" w:fill="FFFFFF"/>
        </w:rPr>
        <w:t xml:space="preserve">šādas </w:t>
      </w:r>
      <w:r w:rsidR="007B2293" w:rsidRPr="00D01A9F">
        <w:rPr>
          <w:rFonts w:ascii="Times New Roman" w:eastAsia="Arial Unicode MS" w:hAnsi="Times New Roman"/>
          <w:sz w:val="24"/>
          <w:szCs w:val="24"/>
          <w:shd w:val="clear" w:color="auto" w:fill="FFFFFF"/>
        </w:rPr>
        <w:t xml:space="preserve">saimnieciskas </w:t>
      </w:r>
      <w:r w:rsidR="00FE6989" w:rsidRPr="00D01A9F">
        <w:rPr>
          <w:rFonts w:ascii="Times New Roman" w:eastAsia="Arial Unicode MS" w:hAnsi="Times New Roman"/>
          <w:sz w:val="24"/>
          <w:szCs w:val="24"/>
          <w:shd w:val="clear" w:color="auto" w:fill="FFFFFF"/>
        </w:rPr>
        <w:t xml:space="preserve">darbības finansējums, izmaksas un ieņēmumi ir </w:t>
      </w:r>
      <w:r w:rsidR="00FE6989" w:rsidRPr="00D01A9F">
        <w:rPr>
          <w:rFonts w:ascii="Times New Roman" w:eastAsia="Arial Unicode MS" w:hAnsi="Times New Roman"/>
          <w:sz w:val="24"/>
          <w:szCs w:val="24"/>
          <w:u w:val="single"/>
          <w:shd w:val="clear" w:color="auto" w:fill="FFFFFF"/>
        </w:rPr>
        <w:t>uzskait</w:t>
      </w:r>
      <w:r w:rsidR="67B80A0D" w:rsidRPr="00D01A9F">
        <w:rPr>
          <w:rFonts w:ascii="Times New Roman" w:eastAsia="Arial Unicode MS" w:hAnsi="Times New Roman"/>
          <w:sz w:val="24"/>
          <w:szCs w:val="24"/>
          <w:u w:val="single"/>
          <w:shd w:val="clear" w:color="auto" w:fill="FFFFFF"/>
        </w:rPr>
        <w:t>āmi</w:t>
      </w:r>
      <w:r w:rsidR="00FE6989" w:rsidRPr="00D01A9F">
        <w:rPr>
          <w:rFonts w:ascii="Times New Roman" w:eastAsia="Arial Unicode MS" w:hAnsi="Times New Roman"/>
          <w:sz w:val="24"/>
          <w:szCs w:val="24"/>
          <w:u w:val="single"/>
          <w:shd w:val="clear" w:color="auto" w:fill="FFFFFF"/>
        </w:rPr>
        <w:t xml:space="preserve"> atsevišķi</w:t>
      </w:r>
      <w:r w:rsidR="00F17ADD" w:rsidRPr="00D01A9F">
        <w:rPr>
          <w:rFonts w:ascii="Times New Roman" w:eastAsia="Arial Unicode MS" w:hAnsi="Times New Roman"/>
          <w:sz w:val="24"/>
          <w:szCs w:val="24"/>
          <w:shd w:val="clear" w:color="auto" w:fill="FFFFFF"/>
        </w:rPr>
        <w:t xml:space="preserve"> no </w:t>
      </w:r>
      <w:r w:rsidR="00F17ADD" w:rsidRPr="00D01A9F">
        <w:rPr>
          <w:rFonts w:ascii="Times New Roman" w:eastAsia="Times New Roman" w:hAnsi="Times New Roman"/>
          <w:kern w:val="0"/>
          <w:sz w:val="24"/>
          <w:szCs w:val="24"/>
          <w:shd w:val="clear" w:color="auto" w:fill="FFFFFF"/>
        </w:rPr>
        <w:t>nesaimnieciskās pamatdarbība</w:t>
      </w:r>
      <w:r w:rsidR="00F17ADD" w:rsidRPr="00D01A9F">
        <w:rPr>
          <w:rFonts w:ascii="Times New Roman" w:eastAsia="Arial Unicode MS" w:hAnsi="Times New Roman"/>
          <w:sz w:val="24"/>
          <w:szCs w:val="24"/>
          <w:shd w:val="clear" w:color="auto" w:fill="FFFFFF"/>
        </w:rPr>
        <w:t>s</w:t>
      </w:r>
      <w:r w:rsidR="00BD7854" w:rsidRPr="00D01A9F">
        <w:rPr>
          <w:rFonts w:ascii="Times New Roman" w:eastAsia="Arial Unicode MS" w:hAnsi="Times New Roman"/>
          <w:sz w:val="24"/>
          <w:szCs w:val="24"/>
          <w:shd w:val="clear" w:color="auto" w:fill="FFFFFF"/>
        </w:rPr>
        <w:t>, un tas ir ietverts apliecinājumā.</w:t>
      </w:r>
    </w:p>
    <w:p w14:paraId="0C73F400" w14:textId="77777777" w:rsidR="00976653" w:rsidRPr="00D01A9F" w:rsidRDefault="00976653" w:rsidP="003B48CE">
      <w:pPr>
        <w:tabs>
          <w:tab w:val="left" w:pos="810"/>
        </w:tabs>
        <w:spacing w:after="0" w:line="240" w:lineRule="auto"/>
        <w:jc w:val="both"/>
        <w:rPr>
          <w:rFonts w:ascii="Times New Roman" w:hAnsi="Times New Roman"/>
          <w:bCs/>
          <w:sz w:val="24"/>
          <w:szCs w:val="24"/>
        </w:rPr>
      </w:pPr>
    </w:p>
    <w:p w14:paraId="425B4B05" w14:textId="0507FE1A" w:rsidR="00976653" w:rsidRPr="00D01A9F" w:rsidRDefault="00976653" w:rsidP="00976653">
      <w:pPr>
        <w:tabs>
          <w:tab w:val="left" w:pos="1260"/>
        </w:tabs>
        <w:spacing w:after="0" w:line="240" w:lineRule="auto"/>
        <w:jc w:val="center"/>
        <w:rPr>
          <w:rFonts w:ascii="Times New Roman" w:hAnsi="Times New Roman"/>
          <w:b/>
          <w:sz w:val="24"/>
          <w:szCs w:val="24"/>
        </w:rPr>
      </w:pPr>
      <w:r w:rsidRPr="00D01A9F">
        <w:rPr>
          <w:rFonts w:ascii="Times New Roman" w:hAnsi="Times New Roman"/>
          <w:b/>
          <w:sz w:val="24"/>
          <w:szCs w:val="24"/>
        </w:rPr>
        <w:t xml:space="preserve">V. </w:t>
      </w:r>
      <w:r w:rsidRPr="00D01A9F">
        <w:rPr>
          <w:rFonts w:ascii="Times New Roman" w:eastAsia="Arial Unicode MS" w:hAnsi="Times New Roman"/>
          <w:b/>
          <w:sz w:val="24"/>
          <w:szCs w:val="24"/>
          <w:shd w:val="clear" w:color="auto" w:fill="FFFFFF"/>
        </w:rPr>
        <w:t>Izšķiroš</w:t>
      </w:r>
      <w:r w:rsidR="00762FF0" w:rsidRPr="00D01A9F">
        <w:rPr>
          <w:rFonts w:ascii="Times New Roman" w:eastAsia="Arial Unicode MS" w:hAnsi="Times New Roman"/>
          <w:b/>
          <w:sz w:val="24"/>
          <w:szCs w:val="24"/>
          <w:shd w:val="clear" w:color="auto" w:fill="FFFFFF"/>
        </w:rPr>
        <w:t>ā</w:t>
      </w:r>
      <w:r w:rsidRPr="00D01A9F">
        <w:rPr>
          <w:rFonts w:ascii="Times New Roman" w:eastAsia="Arial Unicode MS" w:hAnsi="Times New Roman"/>
          <w:b/>
          <w:sz w:val="24"/>
          <w:szCs w:val="24"/>
          <w:shd w:val="clear" w:color="auto" w:fill="FFFFFF"/>
        </w:rPr>
        <w:t xml:space="preserve"> ietekme </w:t>
      </w:r>
      <w:r w:rsidR="009A163E" w:rsidRPr="00D01A9F">
        <w:rPr>
          <w:rFonts w:ascii="Times New Roman" w:eastAsia="Arial Unicode MS" w:hAnsi="Times New Roman"/>
          <w:b/>
          <w:sz w:val="24"/>
          <w:szCs w:val="24"/>
          <w:shd w:val="clear" w:color="auto" w:fill="FFFFFF"/>
        </w:rPr>
        <w:t xml:space="preserve">un </w:t>
      </w:r>
      <w:r w:rsidRPr="00D01A9F">
        <w:rPr>
          <w:rFonts w:ascii="Times New Roman" w:eastAsia="Arial Unicode MS" w:hAnsi="Times New Roman"/>
          <w:b/>
          <w:sz w:val="24"/>
          <w:szCs w:val="24"/>
          <w:shd w:val="clear" w:color="auto" w:fill="FFFFFF"/>
        </w:rPr>
        <w:t xml:space="preserve">privileģēta piekļuve </w:t>
      </w:r>
      <w:r w:rsidR="00762FF0" w:rsidRPr="00D01A9F">
        <w:rPr>
          <w:rFonts w:ascii="Times New Roman" w:eastAsia="Arial Unicode MS" w:hAnsi="Times New Roman"/>
          <w:b/>
          <w:sz w:val="24"/>
          <w:szCs w:val="24"/>
          <w:shd w:val="clear" w:color="auto" w:fill="FFFFFF"/>
        </w:rPr>
        <w:t>rezultātiem</w:t>
      </w:r>
    </w:p>
    <w:p w14:paraId="4359D762" w14:textId="77777777" w:rsidR="00976653" w:rsidRPr="00D01A9F" w:rsidRDefault="00976653" w:rsidP="00976653">
      <w:pPr>
        <w:spacing w:after="0" w:line="240" w:lineRule="auto"/>
        <w:ind w:firstLine="810"/>
        <w:jc w:val="both"/>
        <w:rPr>
          <w:rFonts w:ascii="Times New Roman" w:hAnsi="Times New Roman"/>
          <w:bCs/>
          <w:sz w:val="24"/>
          <w:szCs w:val="24"/>
        </w:rPr>
      </w:pPr>
    </w:p>
    <w:p w14:paraId="1245A164" w14:textId="7E22E3AB" w:rsidR="005A6D85" w:rsidRPr="00D01A9F" w:rsidRDefault="00800E52" w:rsidP="008D0A6A">
      <w:pPr>
        <w:pStyle w:val="ListParagraph"/>
        <w:tabs>
          <w:tab w:val="left" w:pos="810"/>
          <w:tab w:val="left" w:pos="1080"/>
        </w:tabs>
        <w:spacing w:after="0" w:line="240" w:lineRule="auto"/>
        <w:ind w:left="0" w:firstLine="810"/>
        <w:jc w:val="both"/>
        <w:rPr>
          <w:rFonts w:ascii="Times New Roman" w:hAnsi="Times New Roman"/>
          <w:bCs/>
          <w:sz w:val="24"/>
          <w:szCs w:val="24"/>
        </w:rPr>
      </w:pPr>
      <w:r w:rsidRPr="00D01A9F">
        <w:rPr>
          <w:rFonts w:ascii="Times New Roman" w:hAnsi="Times New Roman"/>
          <w:bCs/>
          <w:sz w:val="24"/>
          <w:szCs w:val="24"/>
        </w:rPr>
        <w:t>1</w:t>
      </w:r>
      <w:r w:rsidR="009A163E" w:rsidRPr="00D01A9F">
        <w:rPr>
          <w:rFonts w:ascii="Times New Roman" w:hAnsi="Times New Roman"/>
          <w:bCs/>
          <w:sz w:val="24"/>
          <w:szCs w:val="24"/>
        </w:rPr>
        <w:t>4</w:t>
      </w:r>
      <w:r w:rsidRPr="00D01A9F">
        <w:rPr>
          <w:rFonts w:ascii="Times New Roman" w:hAnsi="Times New Roman"/>
          <w:bCs/>
          <w:sz w:val="24"/>
          <w:szCs w:val="24"/>
        </w:rPr>
        <w:t>.</w:t>
      </w:r>
      <w:r w:rsidR="00D32A42" w:rsidRPr="00D01A9F">
        <w:rPr>
          <w:rFonts w:ascii="Times New Roman" w:hAnsi="Times New Roman"/>
          <w:bCs/>
          <w:sz w:val="24"/>
          <w:szCs w:val="24"/>
        </w:rPr>
        <w:t xml:space="preserve"> </w:t>
      </w:r>
      <w:r w:rsidR="005A6D85" w:rsidRPr="00D01A9F">
        <w:rPr>
          <w:rFonts w:ascii="Times New Roman" w:hAnsi="Times New Roman"/>
          <w:bCs/>
          <w:sz w:val="24"/>
          <w:szCs w:val="24"/>
        </w:rPr>
        <w:t xml:space="preserve">Grāmatvedības politikā, intelektuālā īpašuma politikā </w:t>
      </w:r>
      <w:r w:rsidR="009C590D" w:rsidRPr="00D01A9F">
        <w:rPr>
          <w:rFonts w:ascii="Times New Roman" w:hAnsi="Times New Roman"/>
          <w:bCs/>
          <w:sz w:val="24"/>
          <w:szCs w:val="24"/>
        </w:rPr>
        <w:t xml:space="preserve">vai citā </w:t>
      </w:r>
      <w:r w:rsidR="009A163E" w:rsidRPr="00D01A9F">
        <w:rPr>
          <w:rFonts w:ascii="Times New Roman" w:hAnsi="Times New Roman"/>
          <w:bCs/>
          <w:sz w:val="24"/>
          <w:szCs w:val="24"/>
        </w:rPr>
        <w:t xml:space="preserve">subjekta </w:t>
      </w:r>
      <w:r w:rsidR="00D32A42" w:rsidRPr="00D01A9F">
        <w:rPr>
          <w:rFonts w:ascii="Times New Roman" w:hAnsi="Times New Roman"/>
          <w:bCs/>
          <w:sz w:val="24"/>
          <w:szCs w:val="24"/>
        </w:rPr>
        <w:t xml:space="preserve">darbības </w:t>
      </w:r>
      <w:r w:rsidR="009C590D" w:rsidRPr="00D01A9F">
        <w:rPr>
          <w:rFonts w:ascii="Times New Roman" w:hAnsi="Times New Roman"/>
          <w:bCs/>
          <w:sz w:val="24"/>
          <w:szCs w:val="24"/>
        </w:rPr>
        <w:t xml:space="preserve">dokumentā </w:t>
      </w:r>
      <w:r w:rsidR="005A6D85" w:rsidRPr="00D01A9F">
        <w:rPr>
          <w:rFonts w:ascii="Times New Roman" w:hAnsi="Times New Roman"/>
          <w:bCs/>
          <w:sz w:val="24"/>
          <w:szCs w:val="24"/>
        </w:rPr>
        <w:t>vērtē:</w:t>
      </w:r>
    </w:p>
    <w:p w14:paraId="4102C1ED" w14:textId="1CDC3BA3" w:rsidR="008D13EF" w:rsidRPr="00D01A9F" w:rsidRDefault="00800E52" w:rsidP="008D0A6A">
      <w:pPr>
        <w:spacing w:after="0" w:line="240" w:lineRule="auto"/>
        <w:ind w:firstLine="810"/>
        <w:jc w:val="both"/>
        <w:rPr>
          <w:rFonts w:ascii="Times New Roman" w:hAnsi="Times New Roman"/>
          <w:sz w:val="24"/>
          <w:szCs w:val="24"/>
        </w:rPr>
      </w:pPr>
      <w:r w:rsidRPr="00D01A9F">
        <w:rPr>
          <w:rFonts w:ascii="Times New Roman" w:hAnsi="Times New Roman"/>
          <w:bCs/>
          <w:sz w:val="24"/>
          <w:szCs w:val="24"/>
        </w:rPr>
        <w:t>1</w:t>
      </w:r>
      <w:r w:rsidR="00D32A42" w:rsidRPr="00D01A9F">
        <w:rPr>
          <w:rFonts w:ascii="Times New Roman" w:hAnsi="Times New Roman"/>
          <w:bCs/>
          <w:sz w:val="24"/>
          <w:szCs w:val="24"/>
        </w:rPr>
        <w:t>4</w:t>
      </w:r>
      <w:r w:rsidR="008D13EF" w:rsidRPr="00D01A9F">
        <w:rPr>
          <w:rFonts w:ascii="Times New Roman" w:hAnsi="Times New Roman"/>
          <w:bCs/>
          <w:sz w:val="24"/>
          <w:szCs w:val="24"/>
        </w:rPr>
        <w:t>.1.</w:t>
      </w:r>
      <w:r w:rsidR="00482ABB">
        <w:rPr>
          <w:rFonts w:ascii="Times New Roman" w:hAnsi="Times New Roman"/>
          <w:bCs/>
          <w:sz w:val="24"/>
          <w:szCs w:val="24"/>
        </w:rPr>
        <w:t xml:space="preserve"> </w:t>
      </w:r>
      <w:r w:rsidR="003D097E" w:rsidRPr="00D01A9F">
        <w:rPr>
          <w:rFonts w:ascii="Times New Roman" w:hAnsi="Times New Roman"/>
          <w:bCs/>
          <w:sz w:val="24"/>
          <w:szCs w:val="24"/>
        </w:rPr>
        <w:t>vai s</w:t>
      </w:r>
      <w:r w:rsidR="00B057E7" w:rsidRPr="00D01A9F">
        <w:rPr>
          <w:rFonts w:ascii="Times New Roman" w:hAnsi="Times New Roman"/>
          <w:bCs/>
          <w:sz w:val="24"/>
          <w:szCs w:val="24"/>
        </w:rPr>
        <w:t>ubjekt</w:t>
      </w:r>
      <w:r w:rsidR="007F2780" w:rsidRPr="00D01A9F">
        <w:rPr>
          <w:rFonts w:ascii="Times New Roman" w:hAnsi="Times New Roman"/>
          <w:bCs/>
          <w:sz w:val="24"/>
          <w:szCs w:val="24"/>
        </w:rPr>
        <w:t>u</w:t>
      </w:r>
      <w:r w:rsidR="00B057E7" w:rsidRPr="00D01A9F">
        <w:rPr>
          <w:rFonts w:ascii="Times New Roman" w:hAnsi="Times New Roman"/>
          <w:bCs/>
          <w:sz w:val="24"/>
          <w:szCs w:val="24"/>
        </w:rPr>
        <w:t xml:space="preserve"> </w:t>
      </w:r>
      <w:r w:rsidR="007F2780" w:rsidRPr="00D01A9F">
        <w:rPr>
          <w:rFonts w:ascii="Times New Roman" w:hAnsi="Times New Roman"/>
          <w:bCs/>
          <w:sz w:val="24"/>
          <w:szCs w:val="24"/>
        </w:rPr>
        <w:t>–</w:t>
      </w:r>
      <w:r w:rsidR="00B057E7" w:rsidRPr="00D01A9F">
        <w:rPr>
          <w:rFonts w:ascii="Times New Roman" w:hAnsi="Times New Roman"/>
          <w:bCs/>
          <w:sz w:val="24"/>
          <w:szCs w:val="24"/>
        </w:rPr>
        <w:t xml:space="preserve"> </w:t>
      </w:r>
      <w:r w:rsidR="00DA3746" w:rsidRPr="00D01A9F">
        <w:rPr>
          <w:rFonts w:ascii="Times New Roman" w:eastAsia="Arial Unicode MS" w:hAnsi="Times New Roman"/>
          <w:sz w:val="24"/>
          <w:szCs w:val="24"/>
          <w:shd w:val="clear" w:color="auto" w:fill="FFFFFF"/>
        </w:rPr>
        <w:t>uzņēmum</w:t>
      </w:r>
      <w:r w:rsidR="007F2780" w:rsidRPr="00D01A9F">
        <w:rPr>
          <w:rFonts w:ascii="Times New Roman" w:eastAsia="Arial Unicode MS" w:hAnsi="Times New Roman"/>
          <w:sz w:val="24"/>
          <w:szCs w:val="24"/>
          <w:shd w:val="clear" w:color="auto" w:fill="FFFFFF"/>
        </w:rPr>
        <w:t xml:space="preserve">u </w:t>
      </w:r>
      <w:r w:rsidR="00DA3746" w:rsidRPr="00D01A9F">
        <w:rPr>
          <w:rFonts w:ascii="Times New Roman" w:eastAsia="Arial Unicode MS" w:hAnsi="Times New Roman"/>
          <w:sz w:val="24"/>
          <w:szCs w:val="24"/>
          <w:shd w:val="clear" w:color="auto" w:fill="FFFFFF"/>
        </w:rPr>
        <w:t xml:space="preserve">var izšķiroši ietekmēt, piemēram, tā akcionāri vai dalībnieki, </w:t>
      </w:r>
      <w:r w:rsidR="007F2780" w:rsidRPr="00D01A9F">
        <w:rPr>
          <w:rFonts w:ascii="Times New Roman" w:eastAsia="Arial Unicode MS" w:hAnsi="Times New Roman"/>
          <w:sz w:val="24"/>
          <w:szCs w:val="24"/>
          <w:shd w:val="clear" w:color="auto" w:fill="FFFFFF"/>
        </w:rPr>
        <w:t xml:space="preserve">kuriem </w:t>
      </w:r>
      <w:r w:rsidR="00DA3746" w:rsidRPr="00D01A9F">
        <w:rPr>
          <w:rFonts w:ascii="Times New Roman" w:eastAsia="Arial Unicode MS" w:hAnsi="Times New Roman"/>
          <w:sz w:val="24"/>
          <w:szCs w:val="24"/>
          <w:shd w:val="clear" w:color="auto" w:fill="FFFFFF"/>
        </w:rPr>
        <w:t>nedrīkst būt privileģēta piekļuve šā subjekta radītajiem rezultātiem</w:t>
      </w:r>
      <w:r w:rsidR="007F2780" w:rsidRPr="00D01A9F">
        <w:rPr>
          <w:rFonts w:ascii="Times New Roman" w:eastAsia="Arial Unicode MS" w:hAnsi="Times New Roman"/>
          <w:sz w:val="24"/>
          <w:szCs w:val="24"/>
          <w:shd w:val="clear" w:color="auto" w:fill="FFFFFF"/>
        </w:rPr>
        <w:t>;</w:t>
      </w:r>
      <w:r w:rsidR="008D13EF" w:rsidRPr="00D01A9F">
        <w:rPr>
          <w:rFonts w:ascii="Times New Roman" w:hAnsi="Times New Roman"/>
          <w:sz w:val="24"/>
          <w:szCs w:val="24"/>
        </w:rPr>
        <w:t xml:space="preserve"> </w:t>
      </w:r>
    </w:p>
    <w:p w14:paraId="19B93FF9" w14:textId="12576AF6" w:rsidR="007F2780" w:rsidRPr="00D01A9F" w:rsidRDefault="00800E52" w:rsidP="008D0A6A">
      <w:pPr>
        <w:spacing w:after="0" w:line="240" w:lineRule="auto"/>
        <w:ind w:firstLine="810"/>
        <w:jc w:val="both"/>
        <w:rPr>
          <w:rFonts w:ascii="Times New Roman" w:hAnsi="Times New Roman"/>
          <w:sz w:val="24"/>
          <w:szCs w:val="24"/>
        </w:rPr>
      </w:pPr>
      <w:r w:rsidRPr="00D01A9F">
        <w:rPr>
          <w:rFonts w:ascii="Times New Roman" w:hAnsi="Times New Roman"/>
          <w:sz w:val="24"/>
          <w:szCs w:val="24"/>
        </w:rPr>
        <w:t>1</w:t>
      </w:r>
      <w:r w:rsidR="00D32A42" w:rsidRPr="00D01A9F">
        <w:rPr>
          <w:rFonts w:ascii="Times New Roman" w:hAnsi="Times New Roman"/>
          <w:sz w:val="24"/>
          <w:szCs w:val="24"/>
        </w:rPr>
        <w:t>4</w:t>
      </w:r>
      <w:r w:rsidR="008D13EF" w:rsidRPr="00D01A9F">
        <w:rPr>
          <w:rFonts w:ascii="Times New Roman" w:hAnsi="Times New Roman"/>
          <w:sz w:val="24"/>
          <w:szCs w:val="24"/>
        </w:rPr>
        <w:t>.2.</w:t>
      </w:r>
      <w:r w:rsidR="00482ABB">
        <w:rPr>
          <w:rFonts w:ascii="Times New Roman" w:hAnsi="Times New Roman"/>
          <w:sz w:val="24"/>
          <w:szCs w:val="24"/>
        </w:rPr>
        <w:t xml:space="preserve"> subjekta noteiktos </w:t>
      </w:r>
      <w:r w:rsidR="008D13EF" w:rsidRPr="00D01A9F">
        <w:rPr>
          <w:rFonts w:ascii="Times New Roman" w:hAnsi="Times New Roman"/>
          <w:sz w:val="24"/>
          <w:szCs w:val="24"/>
        </w:rPr>
        <w:t xml:space="preserve">iekšējos noteikumus (procedūras, protokolus u.c.), piemēram, par publikāciju brīvu pieejamību, intelektuālā īpašuma atsavināšanu atbilstoši vienlīdzības principam, piemēram, publiskā izsolē vai atbilstoši ārējam normatīvajam regulējumam par intelektuālā īpašuma </w:t>
      </w:r>
      <w:proofErr w:type="spellStart"/>
      <w:r w:rsidR="008D13EF" w:rsidRPr="00D01A9F">
        <w:rPr>
          <w:rFonts w:ascii="Times New Roman" w:hAnsi="Times New Roman"/>
          <w:sz w:val="24"/>
          <w:szCs w:val="24"/>
        </w:rPr>
        <w:t>komercializāciju</w:t>
      </w:r>
      <w:proofErr w:type="spellEnd"/>
      <w:r w:rsidR="008D13EF" w:rsidRPr="00D01A9F">
        <w:rPr>
          <w:rFonts w:ascii="Times New Roman" w:hAnsi="Times New Roman"/>
          <w:sz w:val="24"/>
          <w:szCs w:val="24"/>
        </w:rPr>
        <w:t>;</w:t>
      </w:r>
    </w:p>
    <w:p w14:paraId="31F26E69" w14:textId="1E41E11E" w:rsidR="005A6D85" w:rsidRPr="00D01A9F" w:rsidRDefault="00800E52" w:rsidP="008D0A6A">
      <w:pPr>
        <w:spacing w:after="0" w:line="240" w:lineRule="auto"/>
        <w:ind w:firstLine="810"/>
        <w:jc w:val="both"/>
        <w:rPr>
          <w:rFonts w:ascii="Times New Roman" w:hAnsi="Times New Roman"/>
          <w:sz w:val="24"/>
          <w:szCs w:val="24"/>
        </w:rPr>
      </w:pPr>
      <w:r w:rsidRPr="00D01A9F">
        <w:rPr>
          <w:rFonts w:ascii="Times New Roman" w:hAnsi="Times New Roman"/>
          <w:sz w:val="24"/>
          <w:szCs w:val="24"/>
        </w:rPr>
        <w:t>1</w:t>
      </w:r>
      <w:r w:rsidR="00D32A42" w:rsidRPr="00D01A9F">
        <w:rPr>
          <w:rFonts w:ascii="Times New Roman" w:hAnsi="Times New Roman"/>
          <w:sz w:val="24"/>
          <w:szCs w:val="24"/>
        </w:rPr>
        <w:t>4</w:t>
      </w:r>
      <w:r w:rsidRPr="00D01A9F">
        <w:rPr>
          <w:rFonts w:ascii="Times New Roman" w:hAnsi="Times New Roman"/>
          <w:sz w:val="24"/>
          <w:szCs w:val="24"/>
        </w:rPr>
        <w:t>.</w:t>
      </w:r>
      <w:r w:rsidR="008D13EF" w:rsidRPr="00D01A9F">
        <w:rPr>
          <w:rFonts w:ascii="Times New Roman" w:hAnsi="Times New Roman"/>
          <w:sz w:val="24"/>
          <w:szCs w:val="24"/>
        </w:rPr>
        <w:t>3.</w:t>
      </w:r>
      <w:r w:rsidR="00482ABB">
        <w:rPr>
          <w:rFonts w:ascii="Times New Roman" w:hAnsi="Times New Roman"/>
          <w:sz w:val="24"/>
          <w:szCs w:val="24"/>
        </w:rPr>
        <w:t xml:space="preserve"> </w:t>
      </w:r>
      <w:r w:rsidR="005A6D85" w:rsidRPr="00D01A9F">
        <w:rPr>
          <w:rFonts w:ascii="Times New Roman" w:hAnsi="Times New Roman"/>
          <w:sz w:val="24"/>
          <w:szCs w:val="24"/>
        </w:rPr>
        <w:t>vai ir brīva piekļuve publikācijām intelektuālā īpašuma pārdošanas gadījumā, piemēram, izsoles dokumentācija</w:t>
      </w:r>
      <w:r w:rsidR="00B17C3F" w:rsidRPr="00D01A9F">
        <w:rPr>
          <w:rFonts w:ascii="Times New Roman" w:hAnsi="Times New Roman"/>
          <w:sz w:val="24"/>
          <w:szCs w:val="24"/>
        </w:rPr>
        <w:t>;</w:t>
      </w:r>
      <w:r w:rsidR="005138A7" w:rsidRPr="005138A7">
        <w:rPr>
          <w:rStyle w:val="Heading1Char"/>
          <w:rFonts w:eastAsia="Aptos"/>
        </w:rPr>
        <w:t xml:space="preserve"> </w:t>
      </w:r>
    </w:p>
    <w:p w14:paraId="37D5BCF9" w14:textId="12E0DB2B" w:rsidR="00B17C3F" w:rsidRPr="00D01A9F" w:rsidRDefault="00800E52" w:rsidP="008D0A6A">
      <w:pPr>
        <w:spacing w:after="0" w:line="240" w:lineRule="auto"/>
        <w:ind w:firstLine="810"/>
        <w:jc w:val="both"/>
        <w:rPr>
          <w:rFonts w:ascii="Times New Roman" w:hAnsi="Times New Roman"/>
          <w:sz w:val="24"/>
          <w:szCs w:val="24"/>
        </w:rPr>
      </w:pPr>
      <w:r w:rsidRPr="00D01A9F">
        <w:rPr>
          <w:rFonts w:ascii="Times New Roman" w:hAnsi="Times New Roman"/>
          <w:sz w:val="24"/>
          <w:szCs w:val="24"/>
        </w:rPr>
        <w:t>1</w:t>
      </w:r>
      <w:r w:rsidR="00D32A42" w:rsidRPr="00D01A9F">
        <w:rPr>
          <w:rFonts w:ascii="Times New Roman" w:hAnsi="Times New Roman"/>
          <w:sz w:val="24"/>
          <w:szCs w:val="24"/>
        </w:rPr>
        <w:t>4.</w:t>
      </w:r>
      <w:r w:rsidR="00B17C3F" w:rsidRPr="00D01A9F">
        <w:rPr>
          <w:rFonts w:ascii="Times New Roman" w:hAnsi="Times New Roman"/>
          <w:sz w:val="24"/>
          <w:szCs w:val="24"/>
        </w:rPr>
        <w:t>4.</w:t>
      </w:r>
      <w:r w:rsidR="00482ABB">
        <w:rPr>
          <w:rFonts w:ascii="Times New Roman" w:hAnsi="Times New Roman"/>
          <w:sz w:val="24"/>
          <w:szCs w:val="24"/>
        </w:rPr>
        <w:t xml:space="preserve"> </w:t>
      </w:r>
      <w:r w:rsidR="003168D2" w:rsidRPr="00D01A9F">
        <w:rPr>
          <w:rFonts w:ascii="Times New Roman" w:hAnsi="Times New Roman"/>
          <w:sz w:val="24"/>
          <w:szCs w:val="24"/>
        </w:rPr>
        <w:t xml:space="preserve">pārbauda apliecinājumā sniegto informāciju par </w:t>
      </w:r>
      <w:r w:rsidR="003168D2">
        <w:rPr>
          <w:rFonts w:ascii="Times New Roman" w:hAnsi="Times New Roman"/>
          <w:sz w:val="24"/>
          <w:szCs w:val="24"/>
        </w:rPr>
        <w:t>subjekta veikto</w:t>
      </w:r>
      <w:r w:rsidR="003168D2" w:rsidRPr="00D01A9F">
        <w:rPr>
          <w:rFonts w:ascii="Times New Roman" w:hAnsi="Times New Roman"/>
          <w:sz w:val="24"/>
          <w:szCs w:val="24"/>
        </w:rPr>
        <w:t xml:space="preserve"> pētījumu</w:t>
      </w:r>
      <w:r w:rsidR="003168D2">
        <w:rPr>
          <w:rFonts w:ascii="Times New Roman" w:hAnsi="Times New Roman"/>
          <w:sz w:val="24"/>
          <w:szCs w:val="24"/>
        </w:rPr>
        <w:t xml:space="preserve"> ietvaros</w:t>
      </w:r>
      <w:r w:rsidR="003168D2" w:rsidRPr="00D01A9F">
        <w:rPr>
          <w:rFonts w:ascii="Times New Roman" w:hAnsi="Times New Roman"/>
          <w:sz w:val="24"/>
          <w:szCs w:val="24"/>
        </w:rPr>
        <w:t xml:space="preserve"> iegūtā intelektuālā īpašuma un zinātības izplatīšanas politiku un, ja nepieciešams, pētniecības datu pārvaldības plānu.</w:t>
      </w:r>
    </w:p>
    <w:p w14:paraId="41D68DF8" w14:textId="77777777" w:rsidR="00910E5F" w:rsidRPr="00D01A9F" w:rsidRDefault="00910E5F" w:rsidP="008D0A6A">
      <w:pPr>
        <w:tabs>
          <w:tab w:val="left" w:pos="810"/>
          <w:tab w:val="left" w:pos="1080"/>
        </w:tabs>
        <w:spacing w:after="0" w:line="240" w:lineRule="auto"/>
        <w:ind w:firstLine="630"/>
        <w:jc w:val="both"/>
        <w:rPr>
          <w:rFonts w:ascii="Times New Roman" w:hAnsi="Times New Roman"/>
          <w:bCs/>
          <w:sz w:val="24"/>
          <w:szCs w:val="24"/>
        </w:rPr>
      </w:pPr>
    </w:p>
    <w:p w14:paraId="4B970072" w14:textId="48A90A0A" w:rsidR="00910E5F" w:rsidRPr="00D01A9F" w:rsidRDefault="00910E5F" w:rsidP="008D0A6A">
      <w:pPr>
        <w:tabs>
          <w:tab w:val="left" w:pos="810"/>
          <w:tab w:val="left" w:pos="1080"/>
        </w:tabs>
        <w:spacing w:after="0" w:line="240" w:lineRule="auto"/>
        <w:ind w:left="90" w:firstLine="630"/>
        <w:jc w:val="center"/>
        <w:rPr>
          <w:rFonts w:ascii="Times New Roman" w:hAnsi="Times New Roman"/>
          <w:b/>
          <w:sz w:val="24"/>
          <w:szCs w:val="24"/>
        </w:rPr>
      </w:pPr>
      <w:r w:rsidRPr="00D01A9F">
        <w:rPr>
          <w:rFonts w:ascii="Times New Roman" w:hAnsi="Times New Roman"/>
          <w:b/>
          <w:sz w:val="24"/>
          <w:szCs w:val="24"/>
        </w:rPr>
        <w:lastRenderedPageBreak/>
        <w:t xml:space="preserve">VI. </w:t>
      </w:r>
      <w:r w:rsidR="00884637" w:rsidRPr="00D01A9F">
        <w:rPr>
          <w:rFonts w:ascii="Times New Roman" w:hAnsi="Times New Roman"/>
          <w:b/>
          <w:sz w:val="24"/>
          <w:szCs w:val="24"/>
        </w:rPr>
        <w:t>Noslēguma</w:t>
      </w:r>
      <w:r w:rsidRPr="00D01A9F">
        <w:rPr>
          <w:rFonts w:ascii="Times New Roman" w:hAnsi="Times New Roman"/>
          <w:b/>
          <w:sz w:val="24"/>
          <w:szCs w:val="24"/>
        </w:rPr>
        <w:t xml:space="preserve"> </w:t>
      </w:r>
      <w:r w:rsidR="00884637" w:rsidRPr="00D01A9F">
        <w:rPr>
          <w:rFonts w:ascii="Times New Roman" w:hAnsi="Times New Roman"/>
          <w:b/>
          <w:sz w:val="24"/>
          <w:szCs w:val="24"/>
        </w:rPr>
        <w:t>jautājum</w:t>
      </w:r>
      <w:r w:rsidR="00285D52">
        <w:rPr>
          <w:rFonts w:ascii="Times New Roman" w:hAnsi="Times New Roman"/>
          <w:b/>
          <w:sz w:val="24"/>
          <w:szCs w:val="24"/>
        </w:rPr>
        <w:t>i</w:t>
      </w:r>
    </w:p>
    <w:p w14:paraId="61A31028" w14:textId="77777777" w:rsidR="00A3400D" w:rsidRPr="00D01A9F" w:rsidRDefault="00A3400D" w:rsidP="008D0A6A">
      <w:pPr>
        <w:tabs>
          <w:tab w:val="left" w:pos="1080"/>
        </w:tabs>
        <w:spacing w:after="0" w:line="240" w:lineRule="auto"/>
        <w:ind w:left="90" w:firstLine="630"/>
        <w:jc w:val="both"/>
        <w:rPr>
          <w:rFonts w:ascii="Times New Roman" w:hAnsi="Times New Roman"/>
          <w:bCs/>
          <w:sz w:val="24"/>
          <w:szCs w:val="24"/>
        </w:rPr>
      </w:pPr>
    </w:p>
    <w:p w14:paraId="46B4FEE3" w14:textId="4882C3E2" w:rsidR="003168D2" w:rsidRPr="00E672ED" w:rsidRDefault="003168D2" w:rsidP="008D0A6A">
      <w:pPr>
        <w:pStyle w:val="ListParagraph"/>
        <w:numPr>
          <w:ilvl w:val="0"/>
          <w:numId w:val="3"/>
        </w:numPr>
        <w:tabs>
          <w:tab w:val="left" w:pos="1170"/>
          <w:tab w:val="left" w:pos="1260"/>
        </w:tabs>
        <w:spacing w:after="0" w:line="240" w:lineRule="auto"/>
        <w:ind w:left="0" w:firstLine="810"/>
        <w:jc w:val="both"/>
        <w:rPr>
          <w:rFonts w:ascii="Times New Roman" w:hAnsi="Times New Roman"/>
          <w:bCs/>
          <w:sz w:val="24"/>
          <w:szCs w:val="24"/>
        </w:rPr>
      </w:pPr>
      <w:r w:rsidRPr="00E672ED">
        <w:rPr>
          <w:rFonts w:ascii="Times New Roman" w:hAnsi="Times New Roman"/>
          <w:sz w:val="24"/>
          <w:szCs w:val="24"/>
        </w:rPr>
        <w:t xml:space="preserve">Vērtējot atbilstību pētniecības organizācijai, </w:t>
      </w:r>
      <w:r>
        <w:rPr>
          <w:rFonts w:ascii="Times New Roman" w:hAnsi="Times New Roman"/>
          <w:sz w:val="24"/>
          <w:szCs w:val="24"/>
        </w:rPr>
        <w:t>ņem vērā</w:t>
      </w:r>
      <w:r w:rsidRPr="00E672ED">
        <w:rPr>
          <w:rFonts w:ascii="Times New Roman" w:hAnsi="Times New Roman"/>
          <w:sz w:val="24"/>
          <w:szCs w:val="24"/>
        </w:rPr>
        <w:t xml:space="preserve"> attiecīgā </w:t>
      </w:r>
      <w:r w:rsidRPr="00A32CBF">
        <w:rPr>
          <w:rFonts w:ascii="Times New Roman" w:hAnsi="Times New Roman"/>
          <w:sz w:val="24"/>
          <w:szCs w:val="24"/>
          <w:shd w:val="clear" w:color="auto" w:fill="FFFFFF"/>
        </w:rPr>
        <w:t>Eiropas Savienības fondu 2021.</w:t>
      </w:r>
      <w:r w:rsidR="008D0A6A">
        <w:rPr>
          <w:rFonts w:ascii="Times New Roman" w:hAnsi="Times New Roman"/>
          <w:sz w:val="24"/>
          <w:szCs w:val="24"/>
          <w:shd w:val="clear" w:color="auto" w:fill="FFFFFF"/>
        </w:rPr>
        <w:t xml:space="preserve"> - </w:t>
      </w:r>
      <w:r w:rsidRPr="00A32CBF">
        <w:rPr>
          <w:rFonts w:ascii="Times New Roman" w:hAnsi="Times New Roman"/>
          <w:sz w:val="24"/>
          <w:szCs w:val="24"/>
          <w:shd w:val="clear" w:color="auto" w:fill="FFFFFF"/>
        </w:rPr>
        <w:t xml:space="preserve">2027. gada plānošanas perioda vai </w:t>
      </w:r>
      <w:r w:rsidRPr="00A32CBF">
        <w:rPr>
          <w:rFonts w:ascii="Times New Roman" w:hAnsi="Times New Roman"/>
          <w:sz w:val="24"/>
          <w:szCs w:val="24"/>
        </w:rPr>
        <w:t>Latvijas Atveseļošanas un noturības mehānisma plāna</w:t>
      </w:r>
      <w:r w:rsidRPr="00A32CBF">
        <w:rPr>
          <w:rFonts w:ascii="Times New Roman" w:hAnsi="Times New Roman"/>
          <w:sz w:val="24"/>
          <w:szCs w:val="24"/>
          <w:shd w:val="clear" w:color="auto" w:fill="FFFFFF"/>
        </w:rPr>
        <w:t xml:space="preserve"> </w:t>
      </w:r>
      <w:r w:rsidRPr="00E672ED">
        <w:rPr>
          <w:rFonts w:ascii="Times New Roman" w:hAnsi="Times New Roman"/>
          <w:sz w:val="24"/>
          <w:szCs w:val="24"/>
        </w:rPr>
        <w:t>pasākum</w:t>
      </w:r>
      <w:r>
        <w:rPr>
          <w:rFonts w:ascii="Times New Roman" w:hAnsi="Times New Roman"/>
          <w:sz w:val="24"/>
          <w:szCs w:val="24"/>
        </w:rPr>
        <w:t>ā</w:t>
      </w:r>
      <w:r w:rsidRPr="00E672ED">
        <w:rPr>
          <w:rFonts w:ascii="Times New Roman" w:hAnsi="Times New Roman"/>
          <w:sz w:val="24"/>
          <w:szCs w:val="24"/>
        </w:rPr>
        <w:t>/aktivitāt</w:t>
      </w:r>
      <w:r>
        <w:rPr>
          <w:rFonts w:ascii="Times New Roman" w:hAnsi="Times New Roman"/>
          <w:sz w:val="24"/>
          <w:szCs w:val="24"/>
        </w:rPr>
        <w:t>ē</w:t>
      </w:r>
      <w:r w:rsidRPr="00E672ED">
        <w:rPr>
          <w:rFonts w:ascii="Times New Roman" w:hAnsi="Times New Roman"/>
          <w:sz w:val="24"/>
          <w:szCs w:val="24"/>
        </w:rPr>
        <w:t xml:space="preserve"> </w:t>
      </w:r>
      <w:r w:rsidRPr="00A32CBF">
        <w:rPr>
          <w:rStyle w:val="CommentReference"/>
          <w:rFonts w:ascii="Times New Roman" w:hAnsi="Times New Roman"/>
          <w:sz w:val="24"/>
          <w:szCs w:val="24"/>
        </w:rPr>
        <w:t xml:space="preserve"> noteikt</w:t>
      </w:r>
      <w:r>
        <w:rPr>
          <w:rStyle w:val="CommentReference"/>
          <w:rFonts w:ascii="Times New Roman" w:hAnsi="Times New Roman"/>
          <w:sz w:val="24"/>
          <w:szCs w:val="24"/>
        </w:rPr>
        <w:t>ās</w:t>
      </w:r>
      <w:r w:rsidRPr="00A32CBF">
        <w:rPr>
          <w:rStyle w:val="CommentReference"/>
          <w:rFonts w:ascii="Times New Roman" w:hAnsi="Times New Roman"/>
          <w:sz w:val="24"/>
          <w:szCs w:val="24"/>
        </w:rPr>
        <w:t xml:space="preserve"> prasīb</w:t>
      </w:r>
      <w:r>
        <w:rPr>
          <w:rStyle w:val="CommentReference"/>
          <w:rFonts w:ascii="Times New Roman" w:hAnsi="Times New Roman"/>
          <w:sz w:val="24"/>
          <w:szCs w:val="24"/>
        </w:rPr>
        <w:t>as</w:t>
      </w:r>
      <w:r w:rsidRPr="00E672ED">
        <w:rPr>
          <w:rFonts w:ascii="Times New Roman" w:hAnsi="Times New Roman"/>
          <w:sz w:val="24"/>
          <w:szCs w:val="24"/>
        </w:rPr>
        <w:t>, pārbaudošajai institūcijai ir tiesības noteikt papildu vērtējamu dokumentētu informāciju, lai noteiktu minēto atbilstību, ievērojot Regulu, attiecīgus tiesību aktus un judikatūru.</w:t>
      </w:r>
    </w:p>
    <w:p w14:paraId="2D18CC5A" w14:textId="77777777" w:rsidR="004F3DD0" w:rsidRPr="003168D2" w:rsidRDefault="004F3DD0" w:rsidP="008D0A6A">
      <w:pPr>
        <w:tabs>
          <w:tab w:val="left" w:pos="1170"/>
          <w:tab w:val="left" w:pos="1260"/>
        </w:tabs>
        <w:spacing w:after="0" w:line="240" w:lineRule="auto"/>
        <w:ind w:firstLine="810"/>
        <w:jc w:val="both"/>
        <w:rPr>
          <w:rFonts w:ascii="Times New Roman" w:hAnsi="Times New Roman"/>
          <w:bCs/>
          <w:sz w:val="24"/>
          <w:szCs w:val="24"/>
        </w:rPr>
      </w:pPr>
    </w:p>
    <w:p w14:paraId="205C1C02" w14:textId="2E899EF1" w:rsidR="007041EA" w:rsidRPr="00D01A9F" w:rsidRDefault="00ED1C06" w:rsidP="008D0A6A">
      <w:pPr>
        <w:pStyle w:val="ListParagraph"/>
        <w:numPr>
          <w:ilvl w:val="0"/>
          <w:numId w:val="3"/>
        </w:numPr>
        <w:tabs>
          <w:tab w:val="left" w:pos="1170"/>
          <w:tab w:val="left" w:pos="1260"/>
        </w:tabs>
        <w:spacing w:after="0" w:line="240" w:lineRule="auto"/>
        <w:ind w:left="0" w:firstLine="810"/>
        <w:jc w:val="both"/>
        <w:rPr>
          <w:rStyle w:val="ng-scope"/>
          <w:rFonts w:ascii="Times New Roman" w:hAnsi="Times New Roman"/>
          <w:bCs/>
          <w:sz w:val="24"/>
          <w:szCs w:val="24"/>
        </w:rPr>
      </w:pPr>
      <w:r w:rsidRPr="00D01A9F">
        <w:rPr>
          <w:rFonts w:ascii="Times New Roman" w:hAnsi="Times New Roman"/>
          <w:sz w:val="24"/>
          <w:szCs w:val="24"/>
        </w:rPr>
        <w:t>Vērtē</w:t>
      </w:r>
      <w:r w:rsidR="009019F9" w:rsidRPr="00D01A9F">
        <w:rPr>
          <w:rFonts w:ascii="Times New Roman" w:hAnsi="Times New Roman"/>
          <w:sz w:val="24"/>
          <w:szCs w:val="24"/>
        </w:rPr>
        <w:t>jot atbilstību pētniecības organizācijai</w:t>
      </w:r>
      <w:r w:rsidR="00661EAB" w:rsidRPr="00D01A9F">
        <w:rPr>
          <w:rFonts w:ascii="Times New Roman" w:hAnsi="Times New Roman"/>
          <w:sz w:val="24"/>
          <w:szCs w:val="24"/>
        </w:rPr>
        <w:t xml:space="preserve">, </w:t>
      </w:r>
      <w:r w:rsidR="00991E70" w:rsidRPr="00D01A9F">
        <w:rPr>
          <w:rFonts w:ascii="Times New Roman" w:hAnsi="Times New Roman"/>
          <w:sz w:val="24"/>
          <w:szCs w:val="24"/>
        </w:rPr>
        <w:t xml:space="preserve">pārbaudošajai institūcijai ir tiesības </w:t>
      </w:r>
      <w:r w:rsidR="00FB4C8C" w:rsidRPr="00D01A9F">
        <w:rPr>
          <w:rFonts w:ascii="Times New Roman" w:hAnsi="Times New Roman"/>
          <w:sz w:val="24"/>
          <w:szCs w:val="24"/>
        </w:rPr>
        <w:t>ņemt vērā citu pieejamu informāciju</w:t>
      </w:r>
      <w:r w:rsidR="00482ABB">
        <w:rPr>
          <w:rFonts w:ascii="Times New Roman" w:hAnsi="Times New Roman"/>
          <w:sz w:val="24"/>
          <w:szCs w:val="24"/>
        </w:rPr>
        <w:t>.</w:t>
      </w:r>
    </w:p>
    <w:p w14:paraId="6920EECF" w14:textId="77777777" w:rsidR="00C74177" w:rsidRPr="00D01A9F" w:rsidRDefault="00C74177" w:rsidP="008D0A6A">
      <w:pPr>
        <w:suppressAutoHyphens w:val="0"/>
        <w:autoSpaceDN/>
        <w:spacing w:after="0" w:line="240" w:lineRule="auto"/>
        <w:ind w:firstLine="630"/>
        <w:jc w:val="both"/>
        <w:rPr>
          <w:rFonts w:ascii="Times New Roman" w:eastAsia="Times New Roman" w:hAnsi="Times New Roman"/>
          <w:vanish/>
          <w:kern w:val="0"/>
          <w:sz w:val="28"/>
          <w:szCs w:val="28"/>
        </w:rPr>
      </w:pPr>
    </w:p>
    <w:p w14:paraId="4B1A90A2" w14:textId="77777777" w:rsidR="005E2ACF" w:rsidRPr="00D01A9F" w:rsidRDefault="005E2ACF" w:rsidP="008D0A6A">
      <w:pPr>
        <w:suppressAutoHyphens w:val="0"/>
        <w:autoSpaceDN/>
        <w:spacing w:before="120" w:after="0" w:line="240" w:lineRule="auto"/>
        <w:ind w:firstLine="630"/>
        <w:jc w:val="both"/>
        <w:rPr>
          <w:rFonts w:ascii="Times New Roman" w:hAnsi="Times New Roman"/>
          <w:bCs/>
          <w:sz w:val="28"/>
          <w:szCs w:val="28"/>
        </w:rPr>
      </w:pPr>
    </w:p>
    <w:sectPr w:rsidR="005E2ACF" w:rsidRPr="00D01A9F" w:rsidSect="00CF79F1">
      <w:headerReference w:type="default" r:id="rId16"/>
      <w:footerReference w:type="default" r:id="rId17"/>
      <w:headerReference w:type="first" r:id="rId18"/>
      <w:pgSz w:w="11906" w:h="16838"/>
      <w:pgMar w:top="1440" w:right="1196" w:bottom="630" w:left="126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A503" w14:textId="77777777" w:rsidR="00CC10FF" w:rsidRDefault="00CC10FF">
      <w:pPr>
        <w:spacing w:after="0" w:line="240" w:lineRule="auto"/>
      </w:pPr>
      <w:r>
        <w:separator/>
      </w:r>
    </w:p>
  </w:endnote>
  <w:endnote w:type="continuationSeparator" w:id="0">
    <w:p w14:paraId="49C081D8" w14:textId="77777777" w:rsidR="00CC10FF" w:rsidRDefault="00CC10FF">
      <w:pPr>
        <w:spacing w:after="0" w:line="240" w:lineRule="auto"/>
      </w:pPr>
      <w:r>
        <w:continuationSeparator/>
      </w:r>
    </w:p>
  </w:endnote>
  <w:endnote w:type="continuationNotice" w:id="1">
    <w:p w14:paraId="7646D43B" w14:textId="77777777" w:rsidR="00CC10FF" w:rsidRDefault="00CC1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erif">
    <w:charset w:val="00"/>
    <w:family w:val="roman"/>
    <w:pitch w:val="variable"/>
    <w:sig w:usb0="E00002FF" w:usb1="500078FF" w:usb2="00000029" w:usb3="00000000" w:csb0="0000019F" w:csb1="00000000"/>
  </w:font>
  <w:font w:name="Calibri">
    <w:panose1 w:val="020F05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3219" w14:textId="77777777" w:rsidR="001553B3" w:rsidRDefault="00155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4747" w14:textId="77777777" w:rsidR="00CC10FF" w:rsidRDefault="00CC10FF">
      <w:pPr>
        <w:spacing w:after="0" w:line="240" w:lineRule="auto"/>
      </w:pPr>
      <w:r>
        <w:rPr>
          <w:color w:val="000000"/>
        </w:rPr>
        <w:separator/>
      </w:r>
    </w:p>
  </w:footnote>
  <w:footnote w:type="continuationSeparator" w:id="0">
    <w:p w14:paraId="1CB17567" w14:textId="77777777" w:rsidR="00CC10FF" w:rsidRDefault="00CC10FF">
      <w:pPr>
        <w:spacing w:after="0" w:line="240" w:lineRule="auto"/>
      </w:pPr>
      <w:r>
        <w:continuationSeparator/>
      </w:r>
    </w:p>
  </w:footnote>
  <w:footnote w:type="continuationNotice" w:id="1">
    <w:p w14:paraId="7B792833" w14:textId="77777777" w:rsidR="00CC10FF" w:rsidRDefault="00CC10FF">
      <w:pPr>
        <w:spacing w:after="0" w:line="240" w:lineRule="auto"/>
      </w:pPr>
    </w:p>
  </w:footnote>
  <w:footnote w:id="2">
    <w:p w14:paraId="1027DF5B" w14:textId="4CFCBF25" w:rsidR="00C523FE" w:rsidRPr="00D01A9F" w:rsidRDefault="00C523FE" w:rsidP="00D01A9F">
      <w:pPr>
        <w:pStyle w:val="FootnoteText"/>
        <w:jc w:val="both"/>
        <w:rPr>
          <w:rFonts w:ascii="Times New Roman" w:hAnsi="Times New Roman"/>
          <w:sz w:val="18"/>
          <w:szCs w:val="18"/>
          <w:lang w:val="en-US"/>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w:t>
      </w:r>
      <w:r w:rsidR="00640A8B" w:rsidRPr="00D01A9F">
        <w:rPr>
          <w:rFonts w:ascii="Times New Roman" w:hAnsi="Times New Roman"/>
          <w:sz w:val="18"/>
          <w:szCs w:val="18"/>
        </w:rPr>
        <w:t xml:space="preserve">01.07.2023. redakcija  - </w:t>
      </w:r>
      <w:hyperlink r:id="rId1" w:anchor="M6-5" w:history="1">
        <w:r w:rsidR="00640A8B" w:rsidRPr="00D01A9F">
          <w:rPr>
            <w:rStyle w:val="Hyperlink"/>
            <w:rFonts w:ascii="Times New Roman" w:hAnsi="Times New Roman"/>
            <w:color w:val="auto"/>
            <w:sz w:val="18"/>
            <w:szCs w:val="18"/>
          </w:rPr>
          <w:t>https://eur-lex.europa.eu/legal-content/LV/TXT/?uri=CELEX%3A02014R0651-20230701#M6-5</w:t>
        </w:r>
      </w:hyperlink>
      <w:r w:rsidR="00640A8B" w:rsidRPr="00D01A9F">
        <w:rPr>
          <w:rFonts w:ascii="Times New Roman" w:hAnsi="Times New Roman"/>
          <w:sz w:val="18"/>
          <w:szCs w:val="18"/>
        </w:rPr>
        <w:t xml:space="preserve"> </w:t>
      </w:r>
    </w:p>
  </w:footnote>
  <w:footnote w:id="3">
    <w:p w14:paraId="46125DBF" w14:textId="77777777" w:rsidR="000261A7" w:rsidRPr="00D01A9F" w:rsidRDefault="000261A7" w:rsidP="000261A7">
      <w:pPr>
        <w:pStyle w:val="FootnoteText"/>
        <w:jc w:val="both"/>
        <w:rPr>
          <w:rFonts w:ascii="Times New Roman" w:hAnsi="Times New Roman"/>
          <w:sz w:val="18"/>
          <w:szCs w:val="18"/>
          <w:lang w:val="en-US"/>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w:t>
      </w:r>
      <w:hyperlink r:id="rId2" w:history="1">
        <w:r w:rsidRPr="00D01A9F">
          <w:rPr>
            <w:rStyle w:val="Hyperlink"/>
            <w:rFonts w:ascii="Times New Roman" w:hAnsi="Times New Roman"/>
            <w:color w:val="auto"/>
            <w:sz w:val="18"/>
            <w:szCs w:val="18"/>
          </w:rPr>
          <w:t>https://eur-lex.europa.eu/legal-content/LV/TXT/HTML/?uri=CELEX:62021CJ0164</w:t>
        </w:r>
      </w:hyperlink>
      <w:r w:rsidRPr="00D01A9F">
        <w:rPr>
          <w:rFonts w:ascii="Times New Roman" w:hAnsi="Times New Roman"/>
          <w:sz w:val="18"/>
          <w:szCs w:val="18"/>
        </w:rPr>
        <w:t xml:space="preserve"> </w:t>
      </w:r>
    </w:p>
  </w:footnote>
  <w:footnote w:id="4">
    <w:p w14:paraId="360D2508" w14:textId="759A1246" w:rsidR="003252DA" w:rsidRPr="000261A7" w:rsidRDefault="003252DA" w:rsidP="00D01A9F">
      <w:pPr>
        <w:pStyle w:val="FootnoteText"/>
        <w:jc w:val="both"/>
        <w:rPr>
          <w:rFonts w:ascii="Times New Roman" w:hAnsi="Times New Roman"/>
          <w:sz w:val="18"/>
          <w:szCs w:val="18"/>
          <w:u w:val="single"/>
        </w:rPr>
      </w:pPr>
      <w:r w:rsidRPr="00D01A9F">
        <w:rPr>
          <w:rStyle w:val="FootnoteReference"/>
          <w:sz w:val="18"/>
          <w:szCs w:val="18"/>
        </w:rPr>
        <w:footnoteRef/>
      </w:r>
      <w:r w:rsidRPr="00D01A9F">
        <w:rPr>
          <w:sz w:val="18"/>
          <w:szCs w:val="18"/>
        </w:rPr>
        <w:t xml:space="preserve"> </w:t>
      </w:r>
      <w:r w:rsidRPr="00D01A9F">
        <w:rPr>
          <w:rFonts w:ascii="Noto Serif" w:hAnsi="Noto Serif" w:cs="Noto Serif"/>
          <w:sz w:val="18"/>
          <w:szCs w:val="18"/>
        </w:rPr>
        <w:t> </w:t>
      </w:r>
      <w:r w:rsidR="00490358" w:rsidRPr="00D01A9F">
        <w:rPr>
          <w:rFonts w:ascii="Times New Roman" w:hAnsi="Times New Roman"/>
          <w:sz w:val="18"/>
          <w:szCs w:val="18"/>
          <w:shd w:val="clear" w:color="auto" w:fill="FFFFFF"/>
        </w:rPr>
        <w:t>Ģenerāladvokāti palīdz Tiesai veikt tās uzdevumus. Lietās, kuras viņiem nozīmētas, tie, ievērojot pilnīgu objektivitāti un neatkarību, pauž juridisku viedokli, sauktu par "secinājumiem"</w:t>
      </w:r>
      <w:r w:rsidR="00F16B6E">
        <w:rPr>
          <w:rFonts w:ascii="Times New Roman" w:hAnsi="Times New Roman"/>
          <w:sz w:val="18"/>
          <w:szCs w:val="18"/>
          <w:shd w:val="clear" w:color="auto" w:fill="FFFFFF"/>
        </w:rPr>
        <w:t>.</w:t>
      </w:r>
      <w:r w:rsidR="00B82018" w:rsidRPr="00D01A9F">
        <w:rPr>
          <w:rFonts w:ascii="Times New Roman" w:hAnsi="Times New Roman"/>
          <w:sz w:val="18"/>
          <w:szCs w:val="18"/>
          <w:shd w:val="clear" w:color="auto" w:fill="FFFFFF"/>
        </w:rPr>
        <w:t xml:space="preserve"> </w:t>
      </w:r>
      <w:r w:rsidR="00B82018" w:rsidRPr="000261A7">
        <w:rPr>
          <w:rFonts w:ascii="Times New Roman" w:hAnsi="Times New Roman"/>
          <w:sz w:val="18"/>
          <w:szCs w:val="18"/>
          <w:u w:val="single"/>
          <w:shd w:val="clear" w:color="auto" w:fill="FFFFFF"/>
        </w:rPr>
        <w:t>https://curia.europa.eu/jcms/jcms/Jo2_7024/lv/</w:t>
      </w:r>
    </w:p>
  </w:footnote>
  <w:footnote w:id="5">
    <w:p w14:paraId="776A5CC5" w14:textId="77777777" w:rsidR="0030506F" w:rsidRPr="00D01A9F" w:rsidRDefault="0030506F" w:rsidP="00D01A9F">
      <w:pPr>
        <w:pStyle w:val="FootnoteText"/>
        <w:jc w:val="both"/>
        <w:rPr>
          <w:rFonts w:ascii="Times New Roman" w:hAnsi="Times New Roman"/>
          <w:sz w:val="18"/>
          <w:szCs w:val="18"/>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w:t>
      </w:r>
      <w:r w:rsidRPr="000261A7">
        <w:rPr>
          <w:rFonts w:ascii="Times New Roman" w:hAnsi="Times New Roman"/>
          <w:sz w:val="18"/>
          <w:szCs w:val="18"/>
          <w:u w:val="single"/>
        </w:rPr>
        <w:t>https://eur-lex.europa.eu/legal-content/en/TXT/?uri=CELEX:62021CC0318</w:t>
      </w:r>
    </w:p>
  </w:footnote>
  <w:footnote w:id="6">
    <w:p w14:paraId="4675F477" w14:textId="66D9A605" w:rsidR="0030506F" w:rsidRPr="00D01A9F" w:rsidRDefault="0030506F" w:rsidP="00D01A9F">
      <w:pPr>
        <w:pStyle w:val="FootnoteText"/>
        <w:jc w:val="both"/>
        <w:rPr>
          <w:rFonts w:ascii="Times New Roman" w:hAnsi="Times New Roman"/>
          <w:sz w:val="18"/>
          <w:szCs w:val="18"/>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w:t>
      </w:r>
      <w:r w:rsidR="00285D52">
        <w:rPr>
          <w:rFonts w:ascii="Times New Roman" w:hAnsi="Times New Roman"/>
          <w:sz w:val="18"/>
          <w:szCs w:val="18"/>
        </w:rPr>
        <w:t>T</w:t>
      </w:r>
      <w:r w:rsidRPr="00D01A9F">
        <w:rPr>
          <w:rFonts w:ascii="Times New Roman" w:hAnsi="Times New Roman"/>
          <w:sz w:val="18"/>
          <w:szCs w:val="18"/>
        </w:rPr>
        <w:t>urpat</w:t>
      </w:r>
      <w:r w:rsidR="00285D52">
        <w:rPr>
          <w:rFonts w:ascii="Times New Roman" w:hAnsi="Times New Roman"/>
          <w:sz w:val="18"/>
          <w:szCs w:val="18"/>
        </w:rPr>
        <w:t>.</w:t>
      </w:r>
    </w:p>
  </w:footnote>
  <w:footnote w:id="7">
    <w:p w14:paraId="2C8DAE8F" w14:textId="6F79B0B6" w:rsidR="00016139" w:rsidRPr="00D01A9F" w:rsidRDefault="00016139" w:rsidP="00D01A9F">
      <w:pPr>
        <w:pStyle w:val="FootnoteText"/>
        <w:jc w:val="both"/>
        <w:rPr>
          <w:rFonts w:ascii="Times New Roman" w:hAnsi="Times New Roman"/>
          <w:sz w:val="18"/>
          <w:szCs w:val="18"/>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w:t>
      </w:r>
      <w:r w:rsidRPr="009A3829">
        <w:rPr>
          <w:rFonts w:ascii="Times New Roman" w:hAnsi="Times New Roman"/>
          <w:iCs/>
          <w:sz w:val="18"/>
          <w:szCs w:val="18"/>
          <w:shd w:val="clear" w:color="auto" w:fill="FFFFFF"/>
        </w:rPr>
        <w:t>Komisijas</w:t>
      </w:r>
      <w:r w:rsidRPr="00D01A9F">
        <w:rPr>
          <w:rFonts w:ascii="Times New Roman" w:hAnsi="Times New Roman"/>
          <w:sz w:val="18"/>
          <w:szCs w:val="18"/>
          <w:shd w:val="clear" w:color="auto" w:fill="FFFFFF"/>
        </w:rPr>
        <w:t xml:space="preserve"> paziņojuma “Nostādnes par valsts atbalstu pētniecībai, izstrādei un inovācijai” (</w:t>
      </w:r>
      <w:r w:rsidR="009A3829" w:rsidRPr="005165FD">
        <w:rPr>
          <w:rFonts w:ascii="Times New Roman" w:hAnsi="Times New Roman"/>
          <w:iCs/>
          <w:sz w:val="18"/>
          <w:szCs w:val="18"/>
        </w:rPr>
        <w:t>Eiropas Savienības Oficiālais Vēstnesis, 2014. gada 27. jūnijs, Nr. C 198/1</w:t>
      </w:r>
      <w:r w:rsidRPr="00D01A9F">
        <w:rPr>
          <w:rFonts w:ascii="Times New Roman" w:hAnsi="Times New Roman"/>
          <w:sz w:val="18"/>
          <w:szCs w:val="18"/>
          <w:shd w:val="clear" w:color="auto" w:fill="FFFFFF"/>
        </w:rPr>
        <w:t xml:space="preserve">) </w:t>
      </w:r>
      <w:r w:rsidR="009A3829">
        <w:rPr>
          <w:rFonts w:ascii="Times New Roman" w:hAnsi="Times New Roman"/>
          <w:sz w:val="18"/>
          <w:szCs w:val="18"/>
        </w:rPr>
        <w:t>15</w:t>
      </w:r>
      <w:r w:rsidRPr="00D01A9F">
        <w:rPr>
          <w:rFonts w:ascii="Times New Roman" w:hAnsi="Times New Roman"/>
          <w:sz w:val="18"/>
          <w:szCs w:val="18"/>
        </w:rPr>
        <w:t xml:space="preserve">. punkta “v” apakšpunkts – </w:t>
      </w:r>
      <w:r w:rsidRPr="00D01A9F">
        <w:rPr>
          <w:rFonts w:ascii="Times New Roman" w:hAnsi="Times New Roman"/>
          <w:i/>
          <w:iCs/>
          <w:sz w:val="18"/>
          <w:szCs w:val="18"/>
        </w:rPr>
        <w:t xml:space="preserve">ar zināšanas pārnesi </w:t>
      </w:r>
      <w:r w:rsidRPr="00D01A9F">
        <w:rPr>
          <w:rStyle w:val="bold"/>
          <w:rFonts w:ascii="Times New Roman" w:hAnsi="Times New Roman"/>
          <w:i/>
          <w:iCs/>
          <w:sz w:val="18"/>
          <w:szCs w:val="18"/>
          <w:shd w:val="clear" w:color="auto" w:fill="FFFFFF"/>
        </w:rPr>
        <w:t>saprot</w:t>
      </w:r>
      <w:r w:rsidRPr="00D01A9F">
        <w:rPr>
          <w:rStyle w:val="bold"/>
          <w:rFonts w:ascii="Times New Roman" w:hAnsi="Times New Roman"/>
          <w:b/>
          <w:bCs/>
          <w:i/>
          <w:iCs/>
          <w:sz w:val="18"/>
          <w:szCs w:val="18"/>
          <w:shd w:val="clear" w:color="auto" w:fill="FFFFFF"/>
        </w:rPr>
        <w:t xml:space="preserve"> </w:t>
      </w:r>
      <w:r w:rsidRPr="00D01A9F">
        <w:rPr>
          <w:rStyle w:val="bold"/>
          <w:rFonts w:ascii="Times New Roman" w:hAnsi="Times New Roman"/>
          <w:i/>
          <w:iCs/>
          <w:sz w:val="18"/>
          <w:szCs w:val="18"/>
          <w:shd w:val="clear" w:color="auto" w:fill="FFFFFF"/>
        </w:rPr>
        <w:t>j</w:t>
      </w:r>
      <w:r w:rsidRPr="00D01A9F">
        <w:rPr>
          <w:rFonts w:ascii="Times New Roman" w:hAnsi="Times New Roman"/>
          <w:i/>
          <w:iCs/>
          <w:sz w:val="18"/>
          <w:szCs w:val="18"/>
          <w:shd w:val="clear" w:color="auto" w:fill="FFFFFF"/>
        </w:rPr>
        <w:t>ebkuru procesu, kura mērķis ir iegūt, apkopot un izplatīt skaidras un vārdos neizteiktas zināšanas, tostarp prasmes un kompetenci gan saimnieciskās darbībās, gan ar tām nesaistītās darbībās, piemēram, pētniecības sadarbībā, konsultācijās, licencēšanā, jaunu uzņēmumu veidošanā, publikācijās un pētnieku un citu darbinieku, kas iesaistīti šajās darbībās, mobilitātē. Papildus zinātnes un tehnikas atziņām tā ietver citu veidu zināšanas, piemēram, zināšanas par to, kā lietot standartus un noteikumus, kuros tie iekļauti, un par reālās dzīves darbības vides apstākļiem, organizatoriskās inovācijas metodes, kā arī to zināšanu pārvaldību, kas saistītas ar nemateriālo aktīvu noteikšanu, iegūšanu, aizsardzību, aizstāvību un izmantošanu</w:t>
      </w:r>
      <w:r w:rsidR="0017246C" w:rsidRPr="00D01A9F">
        <w:rPr>
          <w:rFonts w:ascii="Times New Roman" w:hAnsi="Times New Roman"/>
          <w:sz w:val="18"/>
          <w:szCs w:val="18"/>
          <w:shd w:val="clear" w:color="auto" w:fill="FFFFFF"/>
        </w:rPr>
        <w:t xml:space="preserve"> </w:t>
      </w:r>
      <w:hyperlink r:id="rId3" w:history="1">
        <w:r w:rsidR="0017246C" w:rsidRPr="00D01A9F">
          <w:rPr>
            <w:rStyle w:val="Hyperlink"/>
            <w:rFonts w:ascii="Times New Roman" w:hAnsi="Times New Roman"/>
            <w:color w:val="auto"/>
            <w:sz w:val="18"/>
            <w:szCs w:val="18"/>
            <w:shd w:val="clear" w:color="auto" w:fill="FFFFFF"/>
          </w:rPr>
          <w:t>https://eur-lex.europa.eu/legal-content/LV/ALL/?uri=CELEX%3A52014XC0627%2801%29</w:t>
        </w:r>
      </w:hyperlink>
      <w:r w:rsidR="009A3829">
        <w:rPr>
          <w:rStyle w:val="Hyperlink"/>
          <w:rFonts w:ascii="Times New Roman" w:hAnsi="Times New Roman"/>
          <w:color w:val="auto"/>
          <w:sz w:val="18"/>
          <w:szCs w:val="18"/>
          <w:shd w:val="clear" w:color="auto" w:fill="FFFFFF"/>
        </w:rPr>
        <w:t>.</w:t>
      </w:r>
      <w:r w:rsidRPr="00D01A9F">
        <w:rPr>
          <w:rFonts w:ascii="Times New Roman" w:hAnsi="Times New Roman"/>
          <w:sz w:val="18"/>
          <w:szCs w:val="18"/>
          <w:shd w:val="clear" w:color="auto" w:fill="FFFFFF"/>
        </w:rPr>
        <w:t xml:space="preserve"> </w:t>
      </w:r>
    </w:p>
  </w:footnote>
  <w:footnote w:id="8">
    <w:p w14:paraId="338FB0EF" w14:textId="26B9CD5D" w:rsidR="00D512B7" w:rsidRPr="000261A7" w:rsidRDefault="00D512B7" w:rsidP="00D01A9F">
      <w:pPr>
        <w:pStyle w:val="FootnoteText"/>
        <w:jc w:val="both"/>
        <w:rPr>
          <w:rFonts w:ascii="Times New Roman" w:hAnsi="Times New Roman"/>
          <w:color w:val="FF0000"/>
          <w:sz w:val="18"/>
          <w:szCs w:val="18"/>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w:t>
      </w:r>
      <w:r w:rsidR="009A3829">
        <w:rPr>
          <w:rStyle w:val="cf01"/>
          <w:rFonts w:ascii="Times New Roman" w:hAnsi="Times New Roman" w:cs="Times New Roman"/>
        </w:rPr>
        <w:t>P</w:t>
      </w:r>
      <w:r w:rsidRPr="00D01A9F">
        <w:rPr>
          <w:rStyle w:val="cf01"/>
          <w:rFonts w:ascii="Times New Roman" w:hAnsi="Times New Roman" w:cs="Times New Roman"/>
        </w:rPr>
        <w:t xml:space="preserve">ublicē </w:t>
      </w:r>
      <w:r w:rsidR="00EA0F92" w:rsidRPr="00D01A9F">
        <w:rPr>
          <w:rStyle w:val="cf01"/>
          <w:rFonts w:ascii="Times New Roman" w:hAnsi="Times New Roman" w:cs="Times New Roman"/>
        </w:rPr>
        <w:t>ar kārtējā gada</w:t>
      </w:r>
      <w:r w:rsidRPr="00D01A9F">
        <w:rPr>
          <w:rStyle w:val="cf01"/>
          <w:rFonts w:ascii="Times New Roman" w:hAnsi="Times New Roman" w:cs="Times New Roman"/>
        </w:rPr>
        <w:t xml:space="preserve"> 1.</w:t>
      </w:r>
      <w:r w:rsidR="009A3829">
        <w:rPr>
          <w:rStyle w:val="cf01"/>
          <w:rFonts w:ascii="Times New Roman" w:hAnsi="Times New Roman" w:cs="Times New Roman"/>
        </w:rPr>
        <w:t> </w:t>
      </w:r>
      <w:r w:rsidRPr="00D01A9F">
        <w:rPr>
          <w:rStyle w:val="cf01"/>
          <w:rFonts w:ascii="Times New Roman" w:hAnsi="Times New Roman" w:cs="Times New Roman"/>
        </w:rPr>
        <w:t>jūlij</w:t>
      </w:r>
      <w:r w:rsidR="00EA0F92" w:rsidRPr="00D01A9F">
        <w:rPr>
          <w:rStyle w:val="cf01"/>
          <w:rFonts w:ascii="Times New Roman" w:hAnsi="Times New Roman" w:cs="Times New Roman"/>
        </w:rPr>
        <w:t>u</w:t>
      </w:r>
      <w:r w:rsidRPr="00D01A9F">
        <w:rPr>
          <w:rStyle w:val="cf01"/>
          <w:rFonts w:ascii="Times New Roman" w:hAnsi="Times New Roman" w:cs="Times New Roman"/>
        </w:rPr>
        <w:t xml:space="preserve">, </w:t>
      </w:r>
      <w:r w:rsidR="009D4711" w:rsidRPr="00D01A9F">
        <w:rPr>
          <w:rStyle w:val="cf01"/>
          <w:rFonts w:ascii="Times New Roman" w:hAnsi="Times New Roman" w:cs="Times New Roman"/>
        </w:rPr>
        <w:t xml:space="preserve">jo laika posmā no kārtējā gada </w:t>
      </w:r>
      <w:r w:rsidR="00661203" w:rsidRPr="00D01A9F">
        <w:rPr>
          <w:rStyle w:val="cf01"/>
          <w:rFonts w:ascii="Times New Roman" w:hAnsi="Times New Roman" w:cs="Times New Roman"/>
        </w:rPr>
        <w:t>2.</w:t>
      </w:r>
      <w:r w:rsidR="009A3829">
        <w:rPr>
          <w:rStyle w:val="cf01"/>
          <w:rFonts w:ascii="Times New Roman" w:hAnsi="Times New Roman" w:cs="Times New Roman"/>
        </w:rPr>
        <w:t> </w:t>
      </w:r>
      <w:r w:rsidR="00661203" w:rsidRPr="00D01A9F">
        <w:rPr>
          <w:rStyle w:val="cf01"/>
          <w:rFonts w:ascii="Times New Roman" w:hAnsi="Times New Roman" w:cs="Times New Roman"/>
        </w:rPr>
        <w:t>apr</w:t>
      </w:r>
      <w:r w:rsidR="009A3829">
        <w:rPr>
          <w:rStyle w:val="cf01"/>
          <w:rFonts w:ascii="Times New Roman" w:hAnsi="Times New Roman" w:cs="Times New Roman"/>
        </w:rPr>
        <w:t>ī</w:t>
      </w:r>
      <w:r w:rsidR="00661203" w:rsidRPr="00D01A9F">
        <w:rPr>
          <w:rStyle w:val="cf01"/>
          <w:rFonts w:ascii="Times New Roman" w:hAnsi="Times New Roman" w:cs="Times New Roman"/>
        </w:rPr>
        <w:t>ļa līdz 30.</w:t>
      </w:r>
      <w:r w:rsidR="009A3829">
        <w:rPr>
          <w:rStyle w:val="cf01"/>
          <w:rFonts w:ascii="Times New Roman" w:hAnsi="Times New Roman" w:cs="Times New Roman"/>
        </w:rPr>
        <w:t> </w:t>
      </w:r>
      <w:r w:rsidR="00661203" w:rsidRPr="00D01A9F">
        <w:rPr>
          <w:rStyle w:val="cf01"/>
          <w:rFonts w:ascii="Times New Roman" w:hAnsi="Times New Roman" w:cs="Times New Roman"/>
        </w:rPr>
        <w:t xml:space="preserve">jūnijam, </w:t>
      </w:r>
      <w:r w:rsidR="000E5B6A" w:rsidRPr="00D01A9F">
        <w:rPr>
          <w:rStyle w:val="cf01"/>
          <w:rFonts w:ascii="Times New Roman" w:hAnsi="Times New Roman" w:cs="Times New Roman"/>
        </w:rPr>
        <w:t>I</w:t>
      </w:r>
      <w:r w:rsidR="009A3829">
        <w:rPr>
          <w:rStyle w:val="cf01"/>
          <w:rFonts w:ascii="Times New Roman" w:hAnsi="Times New Roman" w:cs="Times New Roman"/>
        </w:rPr>
        <w:t>zglītības un zinātnes ministrija</w:t>
      </w:r>
      <w:r w:rsidR="00057A9C">
        <w:rPr>
          <w:rStyle w:val="cf01"/>
          <w:rFonts w:ascii="Times New Roman" w:hAnsi="Times New Roman" w:cs="Times New Roman"/>
        </w:rPr>
        <w:t>s Augstākās izglītības, zinātnes un inovāciju departaments</w:t>
      </w:r>
      <w:r w:rsidR="000E5B6A" w:rsidRPr="00D01A9F">
        <w:rPr>
          <w:rStyle w:val="cf01"/>
          <w:rFonts w:ascii="Times New Roman" w:hAnsi="Times New Roman" w:cs="Times New Roman"/>
        </w:rPr>
        <w:t xml:space="preserve"> veic </w:t>
      </w:r>
      <w:r w:rsidR="00661203" w:rsidRPr="00D01A9F">
        <w:rPr>
          <w:rStyle w:val="cf01"/>
          <w:rFonts w:ascii="Times New Roman" w:hAnsi="Times New Roman" w:cs="Times New Roman"/>
        </w:rPr>
        <w:t xml:space="preserve">iesniegto pārskatu </w:t>
      </w:r>
      <w:r w:rsidR="00BD43AB" w:rsidRPr="00D01A9F">
        <w:rPr>
          <w:rStyle w:val="cf01"/>
          <w:rFonts w:ascii="Times New Roman" w:hAnsi="Times New Roman" w:cs="Times New Roman"/>
        </w:rPr>
        <w:t xml:space="preserve"> pārbaud</w:t>
      </w:r>
      <w:r w:rsidR="000E5B6A" w:rsidRPr="00D01A9F">
        <w:rPr>
          <w:rStyle w:val="cf01"/>
          <w:rFonts w:ascii="Times New Roman" w:hAnsi="Times New Roman" w:cs="Times New Roman"/>
        </w:rPr>
        <w:t>i</w:t>
      </w:r>
      <w:r w:rsidR="00BD43AB" w:rsidRPr="00D01A9F">
        <w:rPr>
          <w:rStyle w:val="cf01"/>
          <w:rFonts w:ascii="Times New Roman" w:hAnsi="Times New Roman" w:cs="Times New Roman"/>
        </w:rPr>
        <w:t xml:space="preserve"> un, ja nepieciešams, I</w:t>
      </w:r>
      <w:r w:rsidR="009A3829">
        <w:rPr>
          <w:rStyle w:val="cf01"/>
          <w:rFonts w:ascii="Times New Roman" w:hAnsi="Times New Roman" w:cs="Times New Roman"/>
        </w:rPr>
        <w:t>zglītības un zinātnes ministrijas</w:t>
      </w:r>
      <w:r w:rsidR="00BD43AB" w:rsidRPr="00D01A9F">
        <w:rPr>
          <w:rStyle w:val="cf01"/>
          <w:rFonts w:ascii="Times New Roman" w:hAnsi="Times New Roman" w:cs="Times New Roman"/>
        </w:rPr>
        <w:t xml:space="preserve"> norādīto precizējumu/papildinājumu veikšana</w:t>
      </w:r>
      <w:r w:rsidR="000E5B6A" w:rsidRPr="00D01A9F">
        <w:rPr>
          <w:rStyle w:val="cf01"/>
          <w:rFonts w:ascii="Times New Roman" w:hAnsi="Times New Roman" w:cs="Times New Roman"/>
        </w:rPr>
        <w:t xml:space="preserve"> pārskatā</w:t>
      </w:r>
      <w:r w:rsidRPr="00D01A9F">
        <w:rPr>
          <w:rStyle w:val="cf01"/>
          <w:rFonts w:ascii="Times New Roman" w:hAnsi="Times New Roman" w:cs="Times New Roman"/>
        </w:rPr>
        <w:t>.</w:t>
      </w:r>
      <w:r w:rsidR="009A3829">
        <w:rPr>
          <w:rStyle w:val="cf01"/>
          <w:rFonts w:ascii="Times New Roman" w:hAnsi="Times New Roman" w:cs="Times New Roman"/>
          <w:color w:val="FF0000"/>
        </w:rPr>
        <w:t>.</w:t>
      </w:r>
    </w:p>
  </w:footnote>
  <w:footnote w:id="9">
    <w:p w14:paraId="3E607CDB" w14:textId="6842F702" w:rsidR="00D1373F" w:rsidRPr="00D01A9F" w:rsidRDefault="00D1373F" w:rsidP="00D01A9F">
      <w:pPr>
        <w:pStyle w:val="FootnoteText"/>
        <w:jc w:val="both"/>
        <w:rPr>
          <w:rFonts w:ascii="Times New Roman" w:hAnsi="Times New Roman"/>
          <w:sz w:val="18"/>
          <w:szCs w:val="18"/>
          <w:lang w:val="fr-FR"/>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w:t>
      </w:r>
      <w:r w:rsidR="00CB39D8" w:rsidRPr="00D01A9F">
        <w:rPr>
          <w:rFonts w:ascii="Times New Roman" w:hAnsi="Times New Roman"/>
          <w:bCs/>
          <w:sz w:val="18"/>
          <w:szCs w:val="18"/>
        </w:rPr>
        <w:t>ZDL</w:t>
      </w:r>
      <w:r w:rsidRPr="00D01A9F">
        <w:rPr>
          <w:rFonts w:ascii="Times New Roman" w:hAnsi="Times New Roman"/>
          <w:bCs/>
          <w:sz w:val="18"/>
          <w:szCs w:val="18"/>
        </w:rPr>
        <w:t xml:space="preserve"> 1.</w:t>
      </w:r>
      <w:r w:rsidR="009A3829">
        <w:rPr>
          <w:rFonts w:ascii="Times New Roman" w:hAnsi="Times New Roman"/>
          <w:bCs/>
          <w:sz w:val="18"/>
          <w:szCs w:val="18"/>
        </w:rPr>
        <w:t> </w:t>
      </w:r>
      <w:r w:rsidRPr="00D01A9F">
        <w:rPr>
          <w:rFonts w:ascii="Times New Roman" w:hAnsi="Times New Roman"/>
          <w:bCs/>
          <w:sz w:val="18"/>
          <w:szCs w:val="18"/>
        </w:rPr>
        <w:t>panta pirmās daļas</w:t>
      </w:r>
      <w:r w:rsidR="00F35297" w:rsidRPr="00D01A9F">
        <w:rPr>
          <w:rFonts w:ascii="Times New Roman" w:hAnsi="Times New Roman"/>
          <w:bCs/>
          <w:sz w:val="18"/>
          <w:szCs w:val="18"/>
        </w:rPr>
        <w:t xml:space="preserve"> </w:t>
      </w:r>
      <w:r w:rsidRPr="00D01A9F">
        <w:rPr>
          <w:rFonts w:ascii="Times New Roman" w:hAnsi="Times New Roman"/>
          <w:bCs/>
          <w:sz w:val="18"/>
          <w:szCs w:val="18"/>
        </w:rPr>
        <w:t>7.</w:t>
      </w:r>
      <w:r w:rsidR="009A3829">
        <w:rPr>
          <w:rFonts w:ascii="Times New Roman" w:hAnsi="Times New Roman"/>
          <w:bCs/>
          <w:sz w:val="18"/>
          <w:szCs w:val="18"/>
        </w:rPr>
        <w:t> </w:t>
      </w:r>
      <w:r w:rsidRPr="00D01A9F">
        <w:rPr>
          <w:rFonts w:ascii="Times New Roman" w:hAnsi="Times New Roman"/>
          <w:bCs/>
          <w:sz w:val="18"/>
          <w:szCs w:val="18"/>
        </w:rPr>
        <w:t>pun</w:t>
      </w:r>
      <w:r w:rsidR="00F35297" w:rsidRPr="00D01A9F">
        <w:rPr>
          <w:rFonts w:ascii="Times New Roman" w:hAnsi="Times New Roman"/>
          <w:bCs/>
          <w:sz w:val="18"/>
          <w:szCs w:val="18"/>
        </w:rPr>
        <w:t>kts</w:t>
      </w:r>
      <w:r w:rsidR="008B399F" w:rsidRPr="00D01A9F">
        <w:rPr>
          <w:rFonts w:ascii="Times New Roman" w:hAnsi="Times New Roman"/>
          <w:bCs/>
          <w:sz w:val="18"/>
          <w:szCs w:val="18"/>
        </w:rPr>
        <w:t xml:space="preserve"> un 28.</w:t>
      </w:r>
      <w:r w:rsidR="009A3829">
        <w:rPr>
          <w:rFonts w:ascii="Times New Roman" w:hAnsi="Times New Roman"/>
          <w:bCs/>
          <w:sz w:val="18"/>
          <w:szCs w:val="18"/>
        </w:rPr>
        <w:t> </w:t>
      </w:r>
      <w:r w:rsidR="008B399F" w:rsidRPr="00D01A9F">
        <w:rPr>
          <w:rFonts w:ascii="Times New Roman" w:hAnsi="Times New Roman"/>
          <w:bCs/>
          <w:sz w:val="18"/>
          <w:szCs w:val="18"/>
        </w:rPr>
        <w:t>pants</w:t>
      </w:r>
      <w:r w:rsidR="009A3829">
        <w:rPr>
          <w:rFonts w:ascii="Times New Roman" w:hAnsi="Times New Roman"/>
          <w:bCs/>
          <w:sz w:val="18"/>
          <w:szCs w:val="18"/>
        </w:rPr>
        <w:t>.</w:t>
      </w:r>
    </w:p>
  </w:footnote>
  <w:footnote w:id="10">
    <w:p w14:paraId="4030D71A" w14:textId="72785365" w:rsidR="001B4FE0" w:rsidRPr="00D01A9F" w:rsidRDefault="001B4FE0" w:rsidP="00D01A9F">
      <w:pPr>
        <w:pStyle w:val="FootnoteText"/>
        <w:jc w:val="both"/>
        <w:rPr>
          <w:rFonts w:ascii="Times New Roman" w:hAnsi="Times New Roman"/>
          <w:sz w:val="18"/>
          <w:szCs w:val="18"/>
          <w:lang w:val="fr-FR"/>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w:t>
      </w:r>
      <w:r w:rsidRPr="00D01A9F">
        <w:rPr>
          <w:rFonts w:ascii="Times New Roman" w:hAnsi="Times New Roman"/>
          <w:sz w:val="18"/>
          <w:szCs w:val="18"/>
          <w:lang w:val="fr-FR"/>
        </w:rPr>
        <w:t>ZDL 1.</w:t>
      </w:r>
      <w:r w:rsidR="009A3829">
        <w:rPr>
          <w:rFonts w:ascii="Times New Roman" w:hAnsi="Times New Roman"/>
          <w:sz w:val="18"/>
          <w:szCs w:val="18"/>
          <w:lang w:val="fr-FR"/>
        </w:rPr>
        <w:t> </w:t>
      </w:r>
      <w:r w:rsidRPr="00D01A9F">
        <w:rPr>
          <w:rFonts w:ascii="Times New Roman" w:hAnsi="Times New Roman"/>
          <w:sz w:val="18"/>
          <w:szCs w:val="18"/>
        </w:rPr>
        <w:t xml:space="preserve">panta pirmās </w:t>
      </w:r>
      <w:r w:rsidR="00BD7854" w:rsidRPr="00D01A9F">
        <w:rPr>
          <w:rFonts w:ascii="Times New Roman" w:hAnsi="Times New Roman"/>
          <w:sz w:val="18"/>
          <w:szCs w:val="18"/>
        </w:rPr>
        <w:t>daļas</w:t>
      </w:r>
      <w:r w:rsidRPr="00D01A9F">
        <w:rPr>
          <w:rFonts w:ascii="Times New Roman" w:hAnsi="Times New Roman"/>
          <w:sz w:val="18"/>
          <w:szCs w:val="18"/>
          <w:lang w:val="fr-FR"/>
        </w:rPr>
        <w:t xml:space="preserve"> 4.</w:t>
      </w:r>
      <w:r w:rsidR="009A3829">
        <w:rPr>
          <w:rFonts w:ascii="Times New Roman" w:hAnsi="Times New Roman"/>
          <w:sz w:val="18"/>
          <w:szCs w:val="18"/>
          <w:lang w:val="fr-FR"/>
        </w:rPr>
        <w:t> </w:t>
      </w:r>
      <w:proofErr w:type="spellStart"/>
      <w:proofErr w:type="gramStart"/>
      <w:r w:rsidRPr="00D01A9F">
        <w:rPr>
          <w:rFonts w:ascii="Times New Roman" w:hAnsi="Times New Roman"/>
          <w:sz w:val="18"/>
          <w:szCs w:val="18"/>
          <w:lang w:val="fr-FR"/>
        </w:rPr>
        <w:t>punkts</w:t>
      </w:r>
      <w:proofErr w:type="spellEnd"/>
      <w:proofErr w:type="gramEnd"/>
      <w:r w:rsidR="00D84741" w:rsidRPr="00D01A9F">
        <w:rPr>
          <w:rFonts w:ascii="Times New Roman" w:hAnsi="Times New Roman"/>
          <w:sz w:val="18"/>
          <w:szCs w:val="18"/>
          <w:lang w:val="fr-FR"/>
        </w:rPr>
        <w:t xml:space="preserve"> </w:t>
      </w:r>
      <w:r w:rsidR="009A3829">
        <w:rPr>
          <w:rFonts w:ascii="Times New Roman" w:hAnsi="Times New Roman"/>
          <w:sz w:val="18"/>
          <w:szCs w:val="18"/>
          <w:lang w:val="fr-FR"/>
        </w:rPr>
        <w:t>–</w:t>
      </w:r>
      <w:r w:rsidR="00D84741" w:rsidRPr="00D01A9F">
        <w:rPr>
          <w:rFonts w:ascii="Times New Roman" w:hAnsi="Times New Roman"/>
          <w:sz w:val="18"/>
          <w:szCs w:val="18"/>
          <w:shd w:val="clear" w:color="auto" w:fill="FFFFFF"/>
        </w:rPr>
        <w:t xml:space="preserve"> radoša darbība, kas ietver zinātni, pētniecību un inovācijas</w:t>
      </w:r>
      <w:r w:rsidR="009A3829">
        <w:rPr>
          <w:rFonts w:ascii="Times New Roman" w:hAnsi="Times New Roman"/>
          <w:sz w:val="18"/>
          <w:szCs w:val="18"/>
          <w:shd w:val="clear" w:color="auto" w:fill="FFFFFF"/>
        </w:rPr>
        <w:t>.</w:t>
      </w:r>
    </w:p>
  </w:footnote>
  <w:footnote w:id="11">
    <w:p w14:paraId="4F1BE046" w14:textId="09949D1A" w:rsidR="001E66F1" w:rsidRPr="00D01A9F" w:rsidRDefault="001E66F1" w:rsidP="00D01A9F">
      <w:pPr>
        <w:pStyle w:val="FootnoteText"/>
        <w:jc w:val="both"/>
        <w:rPr>
          <w:rFonts w:ascii="Times New Roman" w:hAnsi="Times New Roman"/>
          <w:sz w:val="18"/>
          <w:szCs w:val="18"/>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Ministru kabineta 2021. gada 21. decembra noteikumi Nr. 877 “Grāmatvedības kārtošanas noteikumi”</w:t>
      </w:r>
      <w:r w:rsidR="009A3829">
        <w:rPr>
          <w:rFonts w:ascii="Times New Roman" w:hAnsi="Times New Roman"/>
          <w:sz w:val="18"/>
          <w:szCs w:val="18"/>
        </w:rPr>
        <w:t>.</w:t>
      </w:r>
    </w:p>
  </w:footnote>
  <w:footnote w:id="12">
    <w:p w14:paraId="7B77CE6B" w14:textId="435680C9" w:rsidR="001E66F1" w:rsidRPr="009A3829" w:rsidRDefault="001E66F1" w:rsidP="00D01A9F">
      <w:pPr>
        <w:pStyle w:val="Heading4"/>
        <w:shd w:val="clear" w:color="auto" w:fill="FFFFFF"/>
        <w:spacing w:before="0" w:after="0" w:line="240" w:lineRule="auto"/>
        <w:jc w:val="both"/>
        <w:rPr>
          <w:rFonts w:ascii="Times New Roman" w:hAnsi="Times New Roman"/>
          <w:i w:val="0"/>
          <w:iCs w:val="0"/>
          <w:color w:val="auto"/>
          <w:sz w:val="18"/>
          <w:szCs w:val="18"/>
        </w:rPr>
      </w:pPr>
      <w:r w:rsidRPr="00091990">
        <w:rPr>
          <w:rStyle w:val="FootnoteReference"/>
          <w:rFonts w:ascii="Times New Roman" w:hAnsi="Times New Roman"/>
          <w:i w:val="0"/>
          <w:iCs w:val="0"/>
          <w:color w:val="auto"/>
          <w:sz w:val="18"/>
          <w:szCs w:val="18"/>
        </w:rPr>
        <w:footnoteRef/>
      </w:r>
      <w:r w:rsidR="009A3829">
        <w:rPr>
          <w:rFonts w:ascii="Times New Roman" w:hAnsi="Times New Roman"/>
          <w:i w:val="0"/>
          <w:iCs w:val="0"/>
          <w:color w:val="auto"/>
          <w:sz w:val="18"/>
          <w:szCs w:val="18"/>
        </w:rPr>
        <w:t xml:space="preserve"> Skat. </w:t>
      </w:r>
      <w:r w:rsidRPr="00091990">
        <w:rPr>
          <w:rFonts w:ascii="Times New Roman" w:hAnsi="Times New Roman"/>
          <w:i w:val="0"/>
          <w:iCs w:val="0"/>
          <w:color w:val="auto"/>
          <w:sz w:val="18"/>
          <w:szCs w:val="18"/>
        </w:rPr>
        <w:t>Regulas 2. panta 83., 84., 85., 86., 87., 89., 90., 91. punktu; Komisijas paziņojuma "Nostādnes par valsts atbalstu pētniecībai, izstrādei un inovācijai" (Eiropas Savienības Oficiālais Vēstnesis, 2014. gada 27. jūnijs, Nr. C 198/1) nosacījumus, tai skaitā 15.</w:t>
      </w:r>
      <w:r w:rsidR="009A3829">
        <w:rPr>
          <w:rFonts w:ascii="Times New Roman" w:hAnsi="Times New Roman"/>
          <w:i w:val="0"/>
          <w:iCs w:val="0"/>
          <w:color w:val="auto"/>
          <w:sz w:val="18"/>
          <w:szCs w:val="18"/>
        </w:rPr>
        <w:t> </w:t>
      </w:r>
      <w:r w:rsidRPr="00FB6C80">
        <w:rPr>
          <w:rFonts w:ascii="Times New Roman" w:hAnsi="Times New Roman"/>
          <w:i w:val="0"/>
          <w:iCs w:val="0"/>
          <w:color w:val="auto"/>
          <w:sz w:val="18"/>
          <w:szCs w:val="18"/>
        </w:rPr>
        <w:t xml:space="preserve">punkta “l”, “v” apakšpunktu, 17., 18., 19., 20., 21., 25., 26., 27., 28., 29. punktu (avots: </w:t>
      </w:r>
      <w:r w:rsidRPr="00091990">
        <w:rPr>
          <w:rFonts w:ascii="Times New Roman" w:hAnsi="Times New Roman"/>
          <w:i w:val="0"/>
          <w:iCs w:val="0"/>
          <w:color w:val="auto"/>
          <w:sz w:val="18"/>
          <w:szCs w:val="18"/>
          <w:u w:val="single"/>
        </w:rPr>
        <w:t>https://www.cfla.gov.lv/lv/petniecibas-organizacijas-statusa-skaidrojums</w:t>
      </w:r>
      <w:r w:rsidRPr="00091990">
        <w:rPr>
          <w:rFonts w:ascii="Times New Roman" w:hAnsi="Times New Roman"/>
          <w:i w:val="0"/>
          <w:iCs w:val="0"/>
          <w:color w:val="auto"/>
          <w:sz w:val="18"/>
          <w:szCs w:val="18"/>
        </w:rPr>
        <w:t>)</w:t>
      </w:r>
      <w:r w:rsidR="009A3829">
        <w:rPr>
          <w:rFonts w:ascii="Times New Roman" w:hAnsi="Times New Roman"/>
          <w:i w:val="0"/>
          <w:iCs w:val="0"/>
          <w:color w:val="auto"/>
          <w:sz w:val="18"/>
          <w:szCs w:val="18"/>
        </w:rPr>
        <w:t>.</w:t>
      </w:r>
    </w:p>
  </w:footnote>
  <w:footnote w:id="13">
    <w:p w14:paraId="4E323AAD" w14:textId="7ED8F3DC" w:rsidR="0047101E" w:rsidRPr="00D01A9F" w:rsidRDefault="0047101E" w:rsidP="00D01A9F">
      <w:pPr>
        <w:pStyle w:val="FootnoteText"/>
        <w:jc w:val="both"/>
        <w:rPr>
          <w:sz w:val="18"/>
          <w:szCs w:val="18"/>
          <w:lang w:val="en-US"/>
        </w:rPr>
      </w:pPr>
      <w:r w:rsidRPr="00D01A9F">
        <w:rPr>
          <w:rStyle w:val="FootnoteReference"/>
          <w:sz w:val="18"/>
          <w:szCs w:val="18"/>
        </w:rPr>
        <w:footnoteRef/>
      </w:r>
      <w:r w:rsidRPr="00D01A9F">
        <w:rPr>
          <w:sz w:val="18"/>
          <w:szCs w:val="18"/>
        </w:rPr>
        <w:t xml:space="preserve"> </w:t>
      </w:r>
      <w:r w:rsidRPr="00D01A9F">
        <w:rPr>
          <w:rFonts w:ascii="Times New Roman" w:hAnsi="Times New Roman"/>
          <w:bCs/>
          <w:sz w:val="18"/>
          <w:szCs w:val="18"/>
        </w:rPr>
        <w:t>ZDL 1.</w:t>
      </w:r>
      <w:r w:rsidR="009A3829">
        <w:rPr>
          <w:rFonts w:ascii="Times New Roman" w:hAnsi="Times New Roman"/>
          <w:bCs/>
          <w:sz w:val="18"/>
          <w:szCs w:val="18"/>
        </w:rPr>
        <w:t> </w:t>
      </w:r>
      <w:r w:rsidRPr="00D01A9F">
        <w:rPr>
          <w:rFonts w:ascii="Times New Roman" w:hAnsi="Times New Roman"/>
          <w:bCs/>
          <w:sz w:val="18"/>
          <w:szCs w:val="18"/>
        </w:rPr>
        <w:t>panta pirmās daļas 7.</w:t>
      </w:r>
      <w:r w:rsidR="009A3829">
        <w:rPr>
          <w:rFonts w:ascii="Times New Roman" w:hAnsi="Times New Roman"/>
          <w:bCs/>
          <w:sz w:val="18"/>
          <w:szCs w:val="18"/>
        </w:rPr>
        <w:t> </w:t>
      </w:r>
      <w:r w:rsidRPr="00D01A9F">
        <w:rPr>
          <w:rFonts w:ascii="Times New Roman" w:hAnsi="Times New Roman"/>
          <w:bCs/>
          <w:sz w:val="18"/>
          <w:szCs w:val="18"/>
        </w:rPr>
        <w:t>punkts un 28.pants</w:t>
      </w:r>
      <w:r w:rsidR="009A3829">
        <w:rPr>
          <w:rFonts w:ascii="Times New Roman" w:hAnsi="Times New Roman"/>
          <w:bCs/>
          <w:sz w:val="18"/>
          <w:szCs w:val="18"/>
        </w:rPr>
        <w:t>.</w:t>
      </w:r>
    </w:p>
  </w:footnote>
  <w:footnote w:id="14">
    <w:p w14:paraId="506FC8D5" w14:textId="1471F3B4" w:rsidR="000A7ADB" w:rsidRPr="00D01A9F" w:rsidRDefault="000A7ADB" w:rsidP="00D01A9F">
      <w:pPr>
        <w:pStyle w:val="FootnoteText"/>
        <w:jc w:val="both"/>
        <w:rPr>
          <w:rFonts w:ascii="Times New Roman" w:hAnsi="Times New Roman"/>
          <w:sz w:val="18"/>
          <w:szCs w:val="18"/>
          <w:lang w:val="fr-FR"/>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Augstskolu likuma</w:t>
      </w:r>
      <w:r w:rsidRPr="00D01A9F">
        <w:rPr>
          <w:rFonts w:ascii="Times New Roman" w:hAnsi="Times New Roman"/>
          <w:sz w:val="18"/>
          <w:szCs w:val="18"/>
          <w:lang w:val="fr-FR"/>
        </w:rPr>
        <w:t xml:space="preserve"> </w:t>
      </w:r>
      <w:r w:rsidRPr="00D01A9F">
        <w:rPr>
          <w:rFonts w:ascii="Times New Roman" w:hAnsi="Times New Roman"/>
          <w:sz w:val="18"/>
          <w:szCs w:val="18"/>
        </w:rPr>
        <w:t>3., 3.</w:t>
      </w:r>
      <w:r w:rsidRPr="00D01A9F">
        <w:rPr>
          <w:rFonts w:ascii="Times New Roman" w:hAnsi="Times New Roman"/>
          <w:sz w:val="18"/>
          <w:szCs w:val="18"/>
          <w:vertAlign w:val="superscript"/>
        </w:rPr>
        <w:t>1</w:t>
      </w:r>
      <w:r w:rsidRPr="00D01A9F">
        <w:rPr>
          <w:rFonts w:ascii="Times New Roman" w:hAnsi="Times New Roman"/>
          <w:sz w:val="18"/>
          <w:szCs w:val="18"/>
        </w:rPr>
        <w:t xml:space="preserve">, </w:t>
      </w:r>
      <w:r w:rsidRPr="00D01A9F">
        <w:rPr>
          <w:rFonts w:ascii="Times New Roman" w:hAnsi="Times New Roman"/>
          <w:sz w:val="18"/>
          <w:szCs w:val="18"/>
          <w:shd w:val="clear" w:color="auto" w:fill="FFFFFF"/>
        </w:rPr>
        <w:t>3.</w:t>
      </w:r>
      <w:r w:rsidRPr="00D01A9F">
        <w:rPr>
          <w:rFonts w:ascii="Times New Roman" w:hAnsi="Times New Roman"/>
          <w:sz w:val="18"/>
          <w:szCs w:val="18"/>
          <w:shd w:val="clear" w:color="auto" w:fill="FFFFFF"/>
          <w:vertAlign w:val="superscript"/>
        </w:rPr>
        <w:t>2</w:t>
      </w:r>
      <w:r w:rsidRPr="00D01A9F">
        <w:rPr>
          <w:rFonts w:ascii="Times New Roman" w:hAnsi="Times New Roman"/>
          <w:sz w:val="18"/>
          <w:szCs w:val="18"/>
          <w:shd w:val="clear" w:color="auto" w:fill="FFFFFF"/>
        </w:rPr>
        <w:t>,</w:t>
      </w:r>
      <w:r w:rsidRPr="00D01A9F">
        <w:rPr>
          <w:rFonts w:ascii="Times New Roman" w:hAnsi="Times New Roman"/>
          <w:sz w:val="18"/>
          <w:szCs w:val="18"/>
        </w:rPr>
        <w:t xml:space="preserve"> </w:t>
      </w:r>
      <w:r w:rsidRPr="00D01A9F">
        <w:rPr>
          <w:rFonts w:ascii="Times New Roman" w:hAnsi="Times New Roman"/>
          <w:sz w:val="18"/>
          <w:szCs w:val="18"/>
          <w:shd w:val="clear" w:color="auto" w:fill="FFFFFF"/>
        </w:rPr>
        <w:t>3.</w:t>
      </w:r>
      <w:r w:rsidRPr="00D01A9F">
        <w:rPr>
          <w:rFonts w:ascii="Times New Roman" w:hAnsi="Times New Roman"/>
          <w:sz w:val="18"/>
          <w:szCs w:val="18"/>
          <w:shd w:val="clear" w:color="auto" w:fill="FFFFFF"/>
          <w:vertAlign w:val="superscript"/>
        </w:rPr>
        <w:t>3</w:t>
      </w:r>
      <w:r w:rsidRPr="00D01A9F">
        <w:rPr>
          <w:rFonts w:ascii="Times New Roman" w:hAnsi="Times New Roman"/>
          <w:sz w:val="18"/>
          <w:szCs w:val="18"/>
          <w:shd w:val="clear" w:color="auto" w:fill="FFFFFF"/>
        </w:rPr>
        <w:t> un 3.</w:t>
      </w:r>
      <w:r w:rsidRPr="00D01A9F">
        <w:rPr>
          <w:rFonts w:ascii="Times New Roman" w:hAnsi="Times New Roman"/>
          <w:sz w:val="18"/>
          <w:szCs w:val="18"/>
          <w:shd w:val="clear" w:color="auto" w:fill="FFFFFF"/>
          <w:vertAlign w:val="superscript"/>
        </w:rPr>
        <w:t>4</w:t>
      </w:r>
      <w:r w:rsidRPr="00D01A9F">
        <w:rPr>
          <w:rFonts w:ascii="Times New Roman" w:hAnsi="Times New Roman"/>
          <w:sz w:val="18"/>
          <w:szCs w:val="18"/>
          <w:shd w:val="clear" w:color="auto" w:fill="FFFFFF"/>
        </w:rPr>
        <w:t> pants un ZDL 19.</w:t>
      </w:r>
      <w:r w:rsidR="009A3829">
        <w:rPr>
          <w:rFonts w:ascii="Times New Roman" w:hAnsi="Times New Roman"/>
          <w:sz w:val="18"/>
          <w:szCs w:val="18"/>
          <w:shd w:val="clear" w:color="auto" w:fill="FFFFFF"/>
        </w:rPr>
        <w:t> </w:t>
      </w:r>
      <w:r w:rsidRPr="00D01A9F">
        <w:rPr>
          <w:rFonts w:ascii="Times New Roman" w:hAnsi="Times New Roman"/>
          <w:sz w:val="18"/>
          <w:szCs w:val="18"/>
          <w:shd w:val="clear" w:color="auto" w:fill="FFFFFF"/>
        </w:rPr>
        <w:t>pants</w:t>
      </w:r>
      <w:r w:rsidR="009A3829">
        <w:rPr>
          <w:rFonts w:ascii="Times New Roman" w:hAnsi="Times New Roman"/>
          <w:sz w:val="18"/>
          <w:szCs w:val="18"/>
          <w:shd w:val="clear" w:color="auto" w:fill="FFFFFF"/>
        </w:rPr>
        <w:t>.</w:t>
      </w:r>
    </w:p>
  </w:footnote>
  <w:footnote w:id="15">
    <w:p w14:paraId="3B3EDE45" w14:textId="729EF4EA" w:rsidR="0047101E" w:rsidRPr="00D01A9F" w:rsidRDefault="0047101E" w:rsidP="00D01A9F">
      <w:pPr>
        <w:pStyle w:val="FootnoteText"/>
        <w:jc w:val="both"/>
        <w:rPr>
          <w:sz w:val="18"/>
          <w:szCs w:val="18"/>
        </w:rPr>
      </w:pPr>
      <w:r w:rsidRPr="00D01A9F">
        <w:rPr>
          <w:rStyle w:val="FootnoteReference"/>
          <w:sz w:val="18"/>
          <w:szCs w:val="18"/>
        </w:rPr>
        <w:footnoteRef/>
      </w:r>
      <w:r w:rsidRPr="00D01A9F">
        <w:rPr>
          <w:sz w:val="18"/>
          <w:szCs w:val="18"/>
        </w:rPr>
        <w:t xml:space="preserve"> </w:t>
      </w:r>
      <w:r w:rsidRPr="00D01A9F">
        <w:rPr>
          <w:rFonts w:ascii="Times New Roman" w:hAnsi="Times New Roman"/>
          <w:sz w:val="18"/>
          <w:szCs w:val="18"/>
          <w:lang w:val="fr-FR"/>
        </w:rPr>
        <w:t>ZDL 1.</w:t>
      </w:r>
      <w:r w:rsidR="009A3829">
        <w:rPr>
          <w:rFonts w:ascii="Times New Roman" w:hAnsi="Times New Roman"/>
          <w:sz w:val="18"/>
          <w:szCs w:val="18"/>
          <w:lang w:val="fr-FR"/>
        </w:rPr>
        <w:t> </w:t>
      </w:r>
      <w:r w:rsidRPr="00D01A9F">
        <w:rPr>
          <w:rFonts w:ascii="Times New Roman" w:hAnsi="Times New Roman"/>
          <w:sz w:val="18"/>
          <w:szCs w:val="18"/>
        </w:rPr>
        <w:t xml:space="preserve">panta pirmās </w:t>
      </w:r>
      <w:r w:rsidR="00BD7854" w:rsidRPr="00D01A9F">
        <w:rPr>
          <w:rFonts w:ascii="Times New Roman" w:hAnsi="Times New Roman"/>
          <w:sz w:val="18"/>
          <w:szCs w:val="18"/>
        </w:rPr>
        <w:t>daļas</w:t>
      </w:r>
      <w:r w:rsidRPr="00D01A9F">
        <w:rPr>
          <w:rFonts w:ascii="Times New Roman" w:hAnsi="Times New Roman"/>
          <w:sz w:val="18"/>
          <w:szCs w:val="18"/>
        </w:rPr>
        <w:t xml:space="preserve"> 4.</w:t>
      </w:r>
      <w:r w:rsidR="009A3829">
        <w:rPr>
          <w:rFonts w:ascii="Times New Roman" w:hAnsi="Times New Roman"/>
          <w:sz w:val="18"/>
          <w:szCs w:val="18"/>
        </w:rPr>
        <w:t> </w:t>
      </w:r>
      <w:r w:rsidRPr="00D01A9F">
        <w:rPr>
          <w:rFonts w:ascii="Times New Roman" w:hAnsi="Times New Roman"/>
          <w:sz w:val="18"/>
          <w:szCs w:val="18"/>
        </w:rPr>
        <w:t xml:space="preserve">punkts </w:t>
      </w:r>
      <w:r w:rsidR="009A3829">
        <w:rPr>
          <w:rFonts w:ascii="Times New Roman" w:hAnsi="Times New Roman"/>
          <w:sz w:val="18"/>
          <w:szCs w:val="18"/>
        </w:rPr>
        <w:t>–</w:t>
      </w:r>
      <w:r w:rsidRPr="00D01A9F">
        <w:rPr>
          <w:rFonts w:ascii="Times New Roman" w:hAnsi="Times New Roman"/>
          <w:sz w:val="18"/>
          <w:szCs w:val="18"/>
          <w:shd w:val="clear" w:color="auto" w:fill="FFFFFF"/>
        </w:rPr>
        <w:t xml:space="preserve"> radoša darbība, kas ietver zinātni, pētniecību un inovācijas</w:t>
      </w:r>
      <w:r w:rsidR="009A3829">
        <w:rPr>
          <w:rFonts w:ascii="Times New Roman" w:hAnsi="Times New Roman"/>
          <w:sz w:val="18"/>
          <w:szCs w:val="18"/>
          <w:shd w:val="clear" w:color="auto" w:fill="FFFFFF"/>
        </w:rPr>
        <w:t>.</w:t>
      </w:r>
    </w:p>
  </w:footnote>
  <w:footnote w:id="16">
    <w:p w14:paraId="24D01A3E" w14:textId="77777777" w:rsidR="00091990" w:rsidRPr="00D01A9F" w:rsidRDefault="00091990" w:rsidP="00091990">
      <w:pPr>
        <w:pStyle w:val="FootnoteText"/>
        <w:jc w:val="both"/>
        <w:rPr>
          <w:sz w:val="18"/>
          <w:szCs w:val="18"/>
        </w:rPr>
      </w:pPr>
      <w:r w:rsidRPr="00D01A9F">
        <w:rPr>
          <w:rStyle w:val="FootnoteReference"/>
          <w:sz w:val="18"/>
          <w:szCs w:val="18"/>
        </w:rPr>
        <w:footnoteRef/>
      </w:r>
      <w:r w:rsidRPr="00D01A9F">
        <w:rPr>
          <w:sz w:val="18"/>
          <w:szCs w:val="18"/>
        </w:rPr>
        <w:t xml:space="preserve"> </w:t>
      </w:r>
      <w:r w:rsidRPr="00D01A9F">
        <w:rPr>
          <w:rFonts w:ascii="Times New Roman" w:hAnsi="Times New Roman"/>
          <w:bCs/>
          <w:sz w:val="18"/>
          <w:szCs w:val="18"/>
        </w:rPr>
        <w:t>ZDL 1.</w:t>
      </w:r>
      <w:r>
        <w:rPr>
          <w:rFonts w:ascii="Times New Roman" w:hAnsi="Times New Roman"/>
          <w:bCs/>
          <w:sz w:val="18"/>
          <w:szCs w:val="18"/>
        </w:rPr>
        <w:t> </w:t>
      </w:r>
      <w:r w:rsidRPr="00D01A9F">
        <w:rPr>
          <w:rFonts w:ascii="Times New Roman" w:hAnsi="Times New Roman"/>
          <w:bCs/>
          <w:sz w:val="18"/>
          <w:szCs w:val="18"/>
        </w:rPr>
        <w:t>panta pirmās daļas 7.</w:t>
      </w:r>
      <w:r>
        <w:rPr>
          <w:rFonts w:ascii="Times New Roman" w:hAnsi="Times New Roman"/>
          <w:bCs/>
          <w:sz w:val="18"/>
          <w:szCs w:val="18"/>
        </w:rPr>
        <w:t> </w:t>
      </w:r>
      <w:r w:rsidRPr="00D01A9F">
        <w:rPr>
          <w:rFonts w:ascii="Times New Roman" w:hAnsi="Times New Roman"/>
          <w:bCs/>
          <w:sz w:val="18"/>
          <w:szCs w:val="18"/>
        </w:rPr>
        <w:t>punkts un 28.</w:t>
      </w:r>
      <w:r>
        <w:rPr>
          <w:rFonts w:ascii="Times New Roman" w:hAnsi="Times New Roman"/>
          <w:bCs/>
          <w:sz w:val="18"/>
          <w:szCs w:val="18"/>
        </w:rPr>
        <w:t> </w:t>
      </w:r>
      <w:r w:rsidRPr="00D01A9F">
        <w:rPr>
          <w:rFonts w:ascii="Times New Roman" w:hAnsi="Times New Roman"/>
          <w:bCs/>
          <w:sz w:val="18"/>
          <w:szCs w:val="18"/>
        </w:rPr>
        <w:t>pants</w:t>
      </w:r>
      <w:r>
        <w:rPr>
          <w:rFonts w:ascii="Times New Roman" w:hAnsi="Times New Roman"/>
          <w:bCs/>
          <w:sz w:val="18"/>
          <w:szCs w:val="18"/>
        </w:rPr>
        <w:t>.</w:t>
      </w:r>
    </w:p>
  </w:footnote>
  <w:footnote w:id="17">
    <w:p w14:paraId="5E8B89FF" w14:textId="77777777" w:rsidR="00091990" w:rsidRPr="00D01A9F" w:rsidRDefault="00091990" w:rsidP="00091990">
      <w:pPr>
        <w:pStyle w:val="FootnoteText"/>
        <w:jc w:val="both"/>
        <w:rPr>
          <w:sz w:val="18"/>
          <w:szCs w:val="18"/>
          <w:lang w:val="en-US"/>
        </w:rPr>
      </w:pPr>
      <w:r w:rsidRPr="00D01A9F">
        <w:rPr>
          <w:rStyle w:val="FootnoteReference"/>
          <w:sz w:val="18"/>
          <w:szCs w:val="18"/>
        </w:rPr>
        <w:footnoteRef/>
      </w:r>
      <w:r w:rsidRPr="00D01A9F">
        <w:rPr>
          <w:sz w:val="18"/>
          <w:szCs w:val="18"/>
        </w:rPr>
        <w:t xml:space="preserve"> </w:t>
      </w:r>
      <w:r w:rsidRPr="00D01A9F">
        <w:rPr>
          <w:rFonts w:ascii="Times New Roman" w:hAnsi="Times New Roman"/>
          <w:sz w:val="18"/>
          <w:szCs w:val="18"/>
        </w:rPr>
        <w:t>ZDL 1.</w:t>
      </w:r>
      <w:r>
        <w:rPr>
          <w:rFonts w:ascii="Times New Roman" w:hAnsi="Times New Roman"/>
          <w:sz w:val="18"/>
          <w:szCs w:val="18"/>
        </w:rPr>
        <w:t> </w:t>
      </w:r>
      <w:r w:rsidRPr="00D01A9F">
        <w:rPr>
          <w:rFonts w:ascii="Times New Roman" w:hAnsi="Times New Roman"/>
          <w:sz w:val="18"/>
          <w:szCs w:val="18"/>
        </w:rPr>
        <w:t>panta pirmās daļas 4.</w:t>
      </w:r>
      <w:r>
        <w:rPr>
          <w:rFonts w:ascii="Times New Roman" w:hAnsi="Times New Roman"/>
          <w:sz w:val="18"/>
          <w:szCs w:val="18"/>
        </w:rPr>
        <w:t> </w:t>
      </w:r>
      <w:r w:rsidRPr="00D01A9F">
        <w:rPr>
          <w:rFonts w:ascii="Times New Roman" w:hAnsi="Times New Roman"/>
          <w:sz w:val="18"/>
          <w:szCs w:val="18"/>
        </w:rPr>
        <w:t>punkts</w:t>
      </w:r>
      <w:r w:rsidRPr="00D01A9F">
        <w:rPr>
          <w:rFonts w:ascii="Times New Roman" w:hAnsi="Times New Roman"/>
          <w:sz w:val="18"/>
          <w:szCs w:val="18"/>
          <w:lang w:val="fr-FR"/>
        </w:rPr>
        <w:t xml:space="preserve"> </w:t>
      </w:r>
      <w:r>
        <w:rPr>
          <w:rFonts w:ascii="Times New Roman" w:hAnsi="Times New Roman"/>
          <w:sz w:val="18"/>
          <w:szCs w:val="18"/>
          <w:lang w:val="fr-FR"/>
        </w:rPr>
        <w:t>–</w:t>
      </w:r>
      <w:r w:rsidRPr="00D01A9F">
        <w:rPr>
          <w:rFonts w:ascii="Times New Roman" w:hAnsi="Times New Roman"/>
          <w:sz w:val="18"/>
          <w:szCs w:val="18"/>
          <w:shd w:val="clear" w:color="auto" w:fill="FFFFFF"/>
        </w:rPr>
        <w:t xml:space="preserve"> radoša darbība, kas ietver zinātni, pētniecību un inovācijas</w:t>
      </w:r>
      <w:r>
        <w:rPr>
          <w:rFonts w:ascii="Times New Roman" w:hAnsi="Times New Roman"/>
          <w:sz w:val="18"/>
          <w:szCs w:val="18"/>
          <w:shd w:val="clear" w:color="auto" w:fill="FFFFFF"/>
        </w:rPr>
        <w:t>.</w:t>
      </w:r>
    </w:p>
  </w:footnote>
  <w:footnote w:id="18">
    <w:p w14:paraId="249BD81A" w14:textId="77777777" w:rsidR="00D644E5" w:rsidRPr="00D01A9F" w:rsidRDefault="00D644E5" w:rsidP="00D644E5">
      <w:pPr>
        <w:pStyle w:val="FootnoteText"/>
        <w:jc w:val="both"/>
        <w:rPr>
          <w:rFonts w:ascii="Times New Roman" w:hAnsi="Times New Roman"/>
          <w:sz w:val="18"/>
          <w:szCs w:val="18"/>
          <w:lang w:val="fr-FR"/>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w:t>
      </w:r>
      <w:r w:rsidRPr="00D01A9F">
        <w:rPr>
          <w:rFonts w:ascii="Times New Roman" w:hAnsi="Times New Roman"/>
          <w:bCs/>
          <w:sz w:val="18"/>
          <w:szCs w:val="18"/>
        </w:rPr>
        <w:t>ZDL 40.</w:t>
      </w:r>
      <w:r>
        <w:rPr>
          <w:rFonts w:ascii="Times New Roman" w:hAnsi="Times New Roman"/>
          <w:bCs/>
          <w:sz w:val="18"/>
          <w:szCs w:val="18"/>
        </w:rPr>
        <w:t> </w:t>
      </w:r>
      <w:r w:rsidRPr="00D01A9F">
        <w:rPr>
          <w:rFonts w:ascii="Times New Roman" w:hAnsi="Times New Roman"/>
          <w:bCs/>
          <w:sz w:val="18"/>
          <w:szCs w:val="18"/>
        </w:rPr>
        <w:t xml:space="preserve">pants, kas nosaka pienākumu </w:t>
      </w:r>
      <w:r w:rsidRPr="00D01A9F">
        <w:rPr>
          <w:rFonts w:ascii="Times New Roman" w:hAnsi="Times New Roman"/>
          <w:sz w:val="18"/>
          <w:szCs w:val="18"/>
        </w:rPr>
        <w:t>ievadīt NZDIS</w:t>
      </w:r>
      <w:r w:rsidRPr="00D01A9F">
        <w:rPr>
          <w:rFonts w:ascii="Times New Roman" w:hAnsi="Times New Roman"/>
          <w:b/>
          <w:bCs/>
          <w:sz w:val="18"/>
          <w:szCs w:val="18"/>
        </w:rPr>
        <w:t xml:space="preserve"> </w:t>
      </w:r>
      <w:r w:rsidRPr="00D01A9F">
        <w:rPr>
          <w:rFonts w:ascii="Times New Roman" w:hAnsi="Times New Roman"/>
          <w:sz w:val="18"/>
          <w:szCs w:val="18"/>
        </w:rPr>
        <w:t>pārskatu </w:t>
      </w:r>
      <w:hyperlink r:id="rId4" w:tgtFrame="_blank" w:history="1">
        <w:r w:rsidRPr="00D01A9F">
          <w:rPr>
            <w:rStyle w:val="Hyperlink"/>
            <w:rFonts w:ascii="Times New Roman" w:hAnsi="Times New Roman"/>
            <w:color w:val="auto"/>
            <w:sz w:val="18"/>
            <w:szCs w:val="18"/>
            <w:u w:val="none"/>
          </w:rPr>
          <w:t>par zinātnisko darbību</w:t>
        </w:r>
      </w:hyperlink>
      <w:r w:rsidRPr="00D01A9F">
        <w:rPr>
          <w:rFonts w:ascii="Times New Roman" w:hAnsi="Times New Roman"/>
          <w:sz w:val="18"/>
          <w:szCs w:val="18"/>
        </w:rPr>
        <w:t>, kurā ietver ziņas par zinātniskās institūcijas darbības mērķiem un rezultātiem, kā arī piešķirtajiem valsts budžeta līdzekļiem un to izlietojumu.</w:t>
      </w:r>
    </w:p>
  </w:footnote>
  <w:footnote w:id="19">
    <w:p w14:paraId="03AC3D8F" w14:textId="31538CE9" w:rsidR="00D644E5" w:rsidRPr="002C224E" w:rsidRDefault="00D644E5" w:rsidP="00D644E5">
      <w:pPr>
        <w:pStyle w:val="FootnoteText"/>
        <w:jc w:val="both"/>
        <w:rPr>
          <w:rFonts w:ascii="Times New Roman" w:hAnsi="Times New Roman"/>
          <w:b/>
          <w:bCs/>
          <w:sz w:val="18"/>
          <w:szCs w:val="18"/>
        </w:rPr>
      </w:pPr>
      <w:r w:rsidRPr="00D01A9F">
        <w:rPr>
          <w:rStyle w:val="FootnoteReference"/>
          <w:rFonts w:ascii="Times New Roman" w:hAnsi="Times New Roman"/>
          <w:sz w:val="18"/>
          <w:szCs w:val="18"/>
        </w:rPr>
        <w:footnoteRef/>
      </w:r>
      <w:r w:rsidRPr="00D01A9F">
        <w:rPr>
          <w:rFonts w:ascii="Times New Roman" w:hAnsi="Times New Roman"/>
          <w:sz w:val="18"/>
          <w:szCs w:val="18"/>
        </w:rPr>
        <w:t xml:space="preserve"> </w:t>
      </w:r>
      <w:r w:rsidRPr="002C224E">
        <w:rPr>
          <w:rFonts w:ascii="Times New Roman" w:hAnsi="Times New Roman"/>
          <w:sz w:val="18"/>
          <w:szCs w:val="18"/>
        </w:rPr>
        <w:t xml:space="preserve">MK noteikumu  Nr. 381 </w:t>
      </w:r>
      <w:r w:rsidRPr="002C224E">
        <w:rPr>
          <w:rFonts w:ascii="Times New Roman" w:hAnsi="Times New Roman"/>
          <w:b/>
          <w:bCs/>
          <w:sz w:val="18"/>
          <w:szCs w:val="18"/>
        </w:rPr>
        <w:t xml:space="preserve"> </w:t>
      </w:r>
      <w:r w:rsidRPr="00D01A9F">
        <w:rPr>
          <w:rFonts w:ascii="Times New Roman" w:hAnsi="Times New Roman"/>
          <w:sz w:val="18"/>
          <w:szCs w:val="18"/>
          <w:shd w:val="clear" w:color="auto" w:fill="FFFFFF"/>
        </w:rPr>
        <w:t>11.</w:t>
      </w:r>
      <w:r w:rsidRPr="00D01A9F">
        <w:rPr>
          <w:rFonts w:ascii="Times New Roman" w:hAnsi="Times New Roman"/>
          <w:sz w:val="18"/>
          <w:szCs w:val="18"/>
          <w:shd w:val="clear" w:color="auto" w:fill="FFFFFF"/>
          <w:vertAlign w:val="superscript"/>
        </w:rPr>
        <w:t>1</w:t>
      </w:r>
      <w:r w:rsidRPr="00D01A9F">
        <w:rPr>
          <w:rFonts w:ascii="Times New Roman" w:hAnsi="Times New Roman"/>
          <w:sz w:val="18"/>
          <w:szCs w:val="18"/>
          <w:shd w:val="clear" w:color="auto" w:fill="FFFFFF"/>
        </w:rPr>
        <w:t>4.1.10.</w:t>
      </w:r>
      <w:r>
        <w:rPr>
          <w:rFonts w:ascii="Times New Roman" w:hAnsi="Times New Roman"/>
          <w:sz w:val="18"/>
          <w:szCs w:val="18"/>
          <w:shd w:val="clear" w:color="auto" w:fill="FFFFFF"/>
        </w:rPr>
        <w:t>apakšpunkts -</w:t>
      </w:r>
      <w:r w:rsidRPr="00D01A9F">
        <w:rPr>
          <w:rFonts w:ascii="Times New Roman" w:hAnsi="Times New Roman"/>
          <w:sz w:val="18"/>
          <w:szCs w:val="18"/>
          <w:shd w:val="clear" w:color="auto" w:fill="FFFFFF"/>
        </w:rPr>
        <w:t xml:space="preserve"> starptautiski lietotie identifikatori – digitālais objektu identifikators jeb DOI, starptautiskais standarta </w:t>
      </w:r>
      <w:proofErr w:type="spellStart"/>
      <w:r w:rsidRPr="00D01A9F">
        <w:rPr>
          <w:rFonts w:ascii="Times New Roman" w:hAnsi="Times New Roman"/>
          <w:sz w:val="18"/>
          <w:szCs w:val="18"/>
          <w:shd w:val="clear" w:color="auto" w:fill="FFFFFF"/>
        </w:rPr>
        <w:t>seriālizdevuma</w:t>
      </w:r>
      <w:proofErr w:type="spellEnd"/>
      <w:r w:rsidRPr="00D01A9F">
        <w:rPr>
          <w:rFonts w:ascii="Times New Roman" w:hAnsi="Times New Roman"/>
          <w:sz w:val="18"/>
          <w:szCs w:val="18"/>
          <w:shd w:val="clear" w:color="auto" w:fill="FFFFFF"/>
        </w:rPr>
        <w:t xml:space="preserve"> numurs jeb ISSN, starptautiskais grāmatas </w:t>
      </w:r>
      <w:proofErr w:type="spellStart"/>
      <w:r w:rsidRPr="00D01A9F">
        <w:rPr>
          <w:rFonts w:ascii="Times New Roman" w:hAnsi="Times New Roman"/>
          <w:sz w:val="18"/>
          <w:szCs w:val="18"/>
          <w:shd w:val="clear" w:color="auto" w:fill="FFFFFF"/>
        </w:rPr>
        <w:t>standartnumurs</w:t>
      </w:r>
      <w:proofErr w:type="spellEnd"/>
      <w:r w:rsidRPr="00D01A9F">
        <w:rPr>
          <w:rFonts w:ascii="Times New Roman" w:hAnsi="Times New Roman"/>
          <w:sz w:val="18"/>
          <w:szCs w:val="18"/>
          <w:shd w:val="clear" w:color="auto" w:fill="FFFFFF"/>
        </w:rPr>
        <w:t xml:space="preserve"> jeb ISBN.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663246729"/>
      <w:docPartObj>
        <w:docPartGallery w:val="Page Numbers (Top of Page)"/>
        <w:docPartUnique/>
      </w:docPartObj>
    </w:sdtPr>
    <w:sdtEndPr>
      <w:rPr>
        <w:noProof/>
      </w:rPr>
    </w:sdtEndPr>
    <w:sdtContent>
      <w:p w14:paraId="68449E61" w14:textId="59CB6DB1" w:rsidR="00853FA7" w:rsidRPr="00D01A9F" w:rsidRDefault="00853FA7">
        <w:pPr>
          <w:pStyle w:val="Header"/>
          <w:jc w:val="center"/>
          <w:rPr>
            <w:rFonts w:ascii="Times New Roman" w:hAnsi="Times New Roman"/>
          </w:rPr>
        </w:pPr>
        <w:r w:rsidRPr="00D01A9F">
          <w:rPr>
            <w:rFonts w:ascii="Times New Roman" w:hAnsi="Times New Roman"/>
          </w:rPr>
          <w:fldChar w:fldCharType="begin"/>
        </w:r>
        <w:r w:rsidRPr="00D01A9F">
          <w:rPr>
            <w:rFonts w:ascii="Times New Roman" w:hAnsi="Times New Roman"/>
          </w:rPr>
          <w:instrText xml:space="preserve"> PAGE   \* MERGEFORMAT </w:instrText>
        </w:r>
        <w:r w:rsidRPr="00D01A9F">
          <w:rPr>
            <w:rFonts w:ascii="Times New Roman" w:hAnsi="Times New Roman"/>
          </w:rPr>
          <w:fldChar w:fldCharType="separate"/>
        </w:r>
        <w:r w:rsidRPr="00D01A9F">
          <w:rPr>
            <w:rFonts w:ascii="Times New Roman" w:hAnsi="Times New Roman"/>
            <w:noProof/>
          </w:rPr>
          <w:t>2</w:t>
        </w:r>
        <w:r w:rsidRPr="00D01A9F">
          <w:rPr>
            <w:rFonts w:ascii="Times New Roman" w:hAnsi="Times New Roman"/>
            <w:noProof/>
          </w:rPr>
          <w:fldChar w:fldCharType="end"/>
        </w:r>
      </w:p>
    </w:sdtContent>
  </w:sdt>
  <w:p w14:paraId="4C952AE7" w14:textId="77777777" w:rsidR="00F077B2" w:rsidRPr="00D01A9F" w:rsidRDefault="00F077B2">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42C4" w14:textId="77777777" w:rsidR="0056763F" w:rsidRPr="0056763F" w:rsidRDefault="0056763F" w:rsidP="0056763F">
    <w:pPr>
      <w:widowControl w:val="0"/>
      <w:spacing w:after="0" w:line="240" w:lineRule="auto"/>
      <w:ind w:firstLine="851"/>
      <w:jc w:val="right"/>
      <w:rPr>
        <w:rFonts w:ascii="Times New Roman" w:eastAsia="Calibri" w:hAnsi="Times New Roman"/>
      </w:rPr>
    </w:pPr>
    <w:r w:rsidRPr="0056763F">
      <w:rPr>
        <w:rFonts w:ascii="Times New Roman" w:eastAsia="Calibri" w:hAnsi="Times New Roman"/>
        <w:b/>
        <w:lang w:eastAsia="lv-LV"/>
      </w:rPr>
      <w:t xml:space="preserve">          </w:t>
    </w:r>
    <w:r w:rsidRPr="0056763F">
      <w:rPr>
        <w:rFonts w:ascii="Times New Roman" w:eastAsia="Calibri" w:hAnsi="Times New Roman"/>
      </w:rPr>
      <w:t>Pielikums</w:t>
    </w:r>
  </w:p>
  <w:p w14:paraId="6AC6027D" w14:textId="77777777" w:rsidR="0056763F" w:rsidRPr="0056763F" w:rsidRDefault="0056763F" w:rsidP="0056763F">
    <w:pPr>
      <w:widowControl w:val="0"/>
      <w:spacing w:after="0" w:line="240" w:lineRule="auto"/>
      <w:ind w:firstLine="851"/>
      <w:jc w:val="right"/>
      <w:rPr>
        <w:rFonts w:ascii="Times New Roman" w:eastAsia="Calibri" w:hAnsi="Times New Roman"/>
      </w:rPr>
    </w:pPr>
    <w:r w:rsidRPr="0056763F">
      <w:rPr>
        <w:rFonts w:ascii="Times New Roman" w:eastAsia="Calibri" w:hAnsi="Times New Roman"/>
      </w:rPr>
      <w:t>Izglītības un zinātnes ministrijas</w:t>
    </w:r>
  </w:p>
  <w:p w14:paraId="495A5279" w14:textId="77777777" w:rsidR="0056763F" w:rsidRPr="0056763F" w:rsidRDefault="0056763F" w:rsidP="0056763F">
    <w:pPr>
      <w:widowControl w:val="0"/>
      <w:spacing w:after="0" w:line="240" w:lineRule="auto"/>
      <w:ind w:firstLine="851"/>
      <w:jc w:val="right"/>
      <w:rPr>
        <w:rFonts w:ascii="Times New Roman" w:eastAsia="Calibri" w:hAnsi="Times New Roman"/>
      </w:rPr>
    </w:pPr>
    <w:r w:rsidRPr="0056763F">
      <w:rPr>
        <w:rFonts w:ascii="Times New Roman" w:eastAsia="Calibri" w:hAnsi="Times New Roman"/>
      </w:rPr>
      <w:t>(datumu skatīt laika zīmogā)</w:t>
    </w:r>
  </w:p>
  <w:p w14:paraId="291AB683" w14:textId="77777777" w:rsidR="0056763F" w:rsidRPr="0056763F" w:rsidRDefault="0056763F" w:rsidP="0056763F">
    <w:pPr>
      <w:widowControl w:val="0"/>
      <w:spacing w:after="0" w:line="240" w:lineRule="auto"/>
      <w:ind w:left="4189" w:firstLine="131"/>
      <w:jc w:val="center"/>
      <w:rPr>
        <w:rFonts w:ascii="Times New Roman" w:eastAsia="Calibri" w:hAnsi="Times New Roman"/>
      </w:rPr>
    </w:pPr>
    <w:r w:rsidRPr="0056763F">
      <w:rPr>
        <w:rFonts w:ascii="Times New Roman" w:eastAsia="Calibri" w:hAnsi="Times New Roman"/>
      </w:rPr>
      <w:t xml:space="preserve">rīkojumam Nr. </w:t>
    </w:r>
    <w:r w:rsidRPr="0056763F">
      <w:rPr>
        <w:rFonts w:ascii="Times New Roman" w:eastAsia="Calibri" w:hAnsi="Times New Roman"/>
        <w:noProof/>
      </w:rPr>
      <w:t>-----</w:t>
    </w:r>
    <w:r w:rsidRPr="0056763F">
      <w:rPr>
        <w:rFonts w:ascii="Times New Roman" w:eastAsia="Calibri" w:hAnsi="Times New Roman"/>
      </w:rPr>
      <w:t xml:space="preserve"> </w:t>
    </w:r>
  </w:p>
  <w:p w14:paraId="4177CDD2" w14:textId="77777777" w:rsidR="0056763F" w:rsidRDefault="0056763F" w:rsidP="005676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081"/>
    <w:multiLevelType w:val="hybridMultilevel"/>
    <w:tmpl w:val="EC8A2890"/>
    <w:lvl w:ilvl="0" w:tplc="862E387A">
      <w:start w:val="1"/>
      <w:numFmt w:val="decimal"/>
      <w:lvlText w:val="%1)"/>
      <w:lvlJc w:val="left"/>
      <w:pPr>
        <w:ind w:left="720" w:hanging="360"/>
      </w:pPr>
    </w:lvl>
    <w:lvl w:ilvl="1" w:tplc="2F183598">
      <w:start w:val="1"/>
      <w:numFmt w:val="decimal"/>
      <w:lvlText w:val="%2)"/>
      <w:lvlJc w:val="left"/>
      <w:pPr>
        <w:ind w:left="720" w:hanging="360"/>
      </w:pPr>
    </w:lvl>
    <w:lvl w:ilvl="2" w:tplc="85C68240">
      <w:start w:val="1"/>
      <w:numFmt w:val="decimal"/>
      <w:lvlText w:val="%3)"/>
      <w:lvlJc w:val="left"/>
      <w:pPr>
        <w:ind w:left="720" w:hanging="360"/>
      </w:pPr>
    </w:lvl>
    <w:lvl w:ilvl="3" w:tplc="4AAC3558">
      <w:start w:val="1"/>
      <w:numFmt w:val="decimal"/>
      <w:lvlText w:val="%4)"/>
      <w:lvlJc w:val="left"/>
      <w:pPr>
        <w:ind w:left="720" w:hanging="360"/>
      </w:pPr>
    </w:lvl>
    <w:lvl w:ilvl="4" w:tplc="CE285206">
      <w:start w:val="1"/>
      <w:numFmt w:val="decimal"/>
      <w:lvlText w:val="%5)"/>
      <w:lvlJc w:val="left"/>
      <w:pPr>
        <w:ind w:left="720" w:hanging="360"/>
      </w:pPr>
    </w:lvl>
    <w:lvl w:ilvl="5" w:tplc="014E8EFA">
      <w:start w:val="1"/>
      <w:numFmt w:val="decimal"/>
      <w:lvlText w:val="%6)"/>
      <w:lvlJc w:val="left"/>
      <w:pPr>
        <w:ind w:left="720" w:hanging="360"/>
      </w:pPr>
    </w:lvl>
    <w:lvl w:ilvl="6" w:tplc="8B780D4C">
      <w:start w:val="1"/>
      <w:numFmt w:val="decimal"/>
      <w:lvlText w:val="%7)"/>
      <w:lvlJc w:val="left"/>
      <w:pPr>
        <w:ind w:left="720" w:hanging="360"/>
      </w:pPr>
    </w:lvl>
    <w:lvl w:ilvl="7" w:tplc="9E0A7778">
      <w:start w:val="1"/>
      <w:numFmt w:val="decimal"/>
      <w:lvlText w:val="%8)"/>
      <w:lvlJc w:val="left"/>
      <w:pPr>
        <w:ind w:left="720" w:hanging="360"/>
      </w:pPr>
    </w:lvl>
    <w:lvl w:ilvl="8" w:tplc="9CD2B216">
      <w:start w:val="1"/>
      <w:numFmt w:val="decimal"/>
      <w:lvlText w:val="%9)"/>
      <w:lvlJc w:val="left"/>
      <w:pPr>
        <w:ind w:left="720" w:hanging="360"/>
      </w:pPr>
    </w:lvl>
  </w:abstractNum>
  <w:abstractNum w:abstractNumId="1" w15:restartNumberingAfterBreak="0">
    <w:nsid w:val="1A4740D1"/>
    <w:multiLevelType w:val="multilevel"/>
    <w:tmpl w:val="9EFE2658"/>
    <w:lvl w:ilvl="0">
      <w:start w:val="7"/>
      <w:numFmt w:val="decimal"/>
      <w:lvlText w:val="%1."/>
      <w:lvlJc w:val="left"/>
      <w:pPr>
        <w:ind w:left="360" w:hanging="360"/>
      </w:pPr>
      <w:rPr>
        <w:rFonts w:hint="default"/>
      </w:rPr>
    </w:lvl>
    <w:lvl w:ilvl="1">
      <w:start w:val="2"/>
      <w:numFmt w:val="decimal"/>
      <w:lvlText w:val="%1.%2."/>
      <w:lvlJc w:val="left"/>
      <w:pPr>
        <w:ind w:left="522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317C14DA"/>
    <w:multiLevelType w:val="hybridMultilevel"/>
    <w:tmpl w:val="37D6591C"/>
    <w:lvl w:ilvl="0" w:tplc="EA14ABD6">
      <w:start w:val="1"/>
      <w:numFmt w:val="decimal"/>
      <w:lvlText w:val="%1)"/>
      <w:lvlJc w:val="left"/>
      <w:pPr>
        <w:ind w:left="1020" w:hanging="360"/>
      </w:pPr>
    </w:lvl>
    <w:lvl w:ilvl="1" w:tplc="B636DA26">
      <w:start w:val="1"/>
      <w:numFmt w:val="decimal"/>
      <w:lvlText w:val="%2)"/>
      <w:lvlJc w:val="left"/>
      <w:pPr>
        <w:ind w:left="1020" w:hanging="360"/>
      </w:pPr>
    </w:lvl>
    <w:lvl w:ilvl="2" w:tplc="66066A16">
      <w:start w:val="1"/>
      <w:numFmt w:val="decimal"/>
      <w:lvlText w:val="%3)"/>
      <w:lvlJc w:val="left"/>
      <w:pPr>
        <w:ind w:left="1020" w:hanging="360"/>
      </w:pPr>
    </w:lvl>
    <w:lvl w:ilvl="3" w:tplc="41E2D906">
      <w:start w:val="1"/>
      <w:numFmt w:val="decimal"/>
      <w:lvlText w:val="%4)"/>
      <w:lvlJc w:val="left"/>
      <w:pPr>
        <w:ind w:left="1020" w:hanging="360"/>
      </w:pPr>
    </w:lvl>
    <w:lvl w:ilvl="4" w:tplc="39C823B8">
      <w:start w:val="1"/>
      <w:numFmt w:val="decimal"/>
      <w:lvlText w:val="%5)"/>
      <w:lvlJc w:val="left"/>
      <w:pPr>
        <w:ind w:left="1020" w:hanging="360"/>
      </w:pPr>
    </w:lvl>
    <w:lvl w:ilvl="5" w:tplc="BE44DEE4">
      <w:start w:val="1"/>
      <w:numFmt w:val="decimal"/>
      <w:lvlText w:val="%6)"/>
      <w:lvlJc w:val="left"/>
      <w:pPr>
        <w:ind w:left="1020" w:hanging="360"/>
      </w:pPr>
    </w:lvl>
    <w:lvl w:ilvl="6" w:tplc="72D85C98">
      <w:start w:val="1"/>
      <w:numFmt w:val="decimal"/>
      <w:lvlText w:val="%7)"/>
      <w:lvlJc w:val="left"/>
      <w:pPr>
        <w:ind w:left="1020" w:hanging="360"/>
      </w:pPr>
    </w:lvl>
    <w:lvl w:ilvl="7" w:tplc="9EF83D48">
      <w:start w:val="1"/>
      <w:numFmt w:val="decimal"/>
      <w:lvlText w:val="%8)"/>
      <w:lvlJc w:val="left"/>
      <w:pPr>
        <w:ind w:left="1020" w:hanging="360"/>
      </w:pPr>
    </w:lvl>
    <w:lvl w:ilvl="8" w:tplc="5B0E7C90">
      <w:start w:val="1"/>
      <w:numFmt w:val="decimal"/>
      <w:lvlText w:val="%9)"/>
      <w:lvlJc w:val="left"/>
      <w:pPr>
        <w:ind w:left="1020" w:hanging="360"/>
      </w:pPr>
    </w:lvl>
  </w:abstractNum>
  <w:abstractNum w:abstractNumId="3" w15:restartNumberingAfterBreak="0">
    <w:nsid w:val="319613F0"/>
    <w:multiLevelType w:val="hybridMultilevel"/>
    <w:tmpl w:val="49466E32"/>
    <w:lvl w:ilvl="0" w:tplc="CE866888">
      <w:start w:val="1"/>
      <w:numFmt w:val="decimal"/>
      <w:lvlText w:val="%1)"/>
      <w:lvlJc w:val="left"/>
      <w:pPr>
        <w:ind w:left="720" w:hanging="360"/>
      </w:pPr>
    </w:lvl>
    <w:lvl w:ilvl="1" w:tplc="C1A8FBF0">
      <w:start w:val="1"/>
      <w:numFmt w:val="decimal"/>
      <w:lvlText w:val="%2)"/>
      <w:lvlJc w:val="left"/>
      <w:pPr>
        <w:ind w:left="720" w:hanging="360"/>
      </w:pPr>
    </w:lvl>
    <w:lvl w:ilvl="2" w:tplc="D12AEBDA">
      <w:start w:val="1"/>
      <w:numFmt w:val="decimal"/>
      <w:lvlText w:val="%3)"/>
      <w:lvlJc w:val="left"/>
      <w:pPr>
        <w:ind w:left="720" w:hanging="360"/>
      </w:pPr>
    </w:lvl>
    <w:lvl w:ilvl="3" w:tplc="8EF60408">
      <w:start w:val="1"/>
      <w:numFmt w:val="decimal"/>
      <w:lvlText w:val="%4)"/>
      <w:lvlJc w:val="left"/>
      <w:pPr>
        <w:ind w:left="720" w:hanging="360"/>
      </w:pPr>
    </w:lvl>
    <w:lvl w:ilvl="4" w:tplc="E8D831A2">
      <w:start w:val="1"/>
      <w:numFmt w:val="decimal"/>
      <w:lvlText w:val="%5)"/>
      <w:lvlJc w:val="left"/>
      <w:pPr>
        <w:ind w:left="720" w:hanging="360"/>
      </w:pPr>
    </w:lvl>
    <w:lvl w:ilvl="5" w:tplc="922C0D1A">
      <w:start w:val="1"/>
      <w:numFmt w:val="decimal"/>
      <w:lvlText w:val="%6)"/>
      <w:lvlJc w:val="left"/>
      <w:pPr>
        <w:ind w:left="720" w:hanging="360"/>
      </w:pPr>
    </w:lvl>
    <w:lvl w:ilvl="6" w:tplc="136A36CC">
      <w:start w:val="1"/>
      <w:numFmt w:val="decimal"/>
      <w:lvlText w:val="%7)"/>
      <w:lvlJc w:val="left"/>
      <w:pPr>
        <w:ind w:left="720" w:hanging="360"/>
      </w:pPr>
    </w:lvl>
    <w:lvl w:ilvl="7" w:tplc="8F681596">
      <w:start w:val="1"/>
      <w:numFmt w:val="decimal"/>
      <w:lvlText w:val="%8)"/>
      <w:lvlJc w:val="left"/>
      <w:pPr>
        <w:ind w:left="720" w:hanging="360"/>
      </w:pPr>
    </w:lvl>
    <w:lvl w:ilvl="8" w:tplc="771C06D6">
      <w:start w:val="1"/>
      <w:numFmt w:val="decimal"/>
      <w:lvlText w:val="%9)"/>
      <w:lvlJc w:val="left"/>
      <w:pPr>
        <w:ind w:left="720" w:hanging="360"/>
      </w:pPr>
    </w:lvl>
  </w:abstractNum>
  <w:abstractNum w:abstractNumId="4" w15:restartNumberingAfterBreak="0">
    <w:nsid w:val="3BC11E53"/>
    <w:multiLevelType w:val="hybridMultilevel"/>
    <w:tmpl w:val="22821BAA"/>
    <w:lvl w:ilvl="0" w:tplc="D19CF2A0">
      <w:start w:val="1"/>
      <w:numFmt w:val="decimal"/>
      <w:lvlText w:val="%1)"/>
      <w:lvlJc w:val="left"/>
      <w:pPr>
        <w:ind w:left="720" w:hanging="360"/>
      </w:pPr>
    </w:lvl>
    <w:lvl w:ilvl="1" w:tplc="A09CFF0E">
      <w:start w:val="1"/>
      <w:numFmt w:val="decimal"/>
      <w:lvlText w:val="%2)"/>
      <w:lvlJc w:val="left"/>
      <w:pPr>
        <w:ind w:left="720" w:hanging="360"/>
      </w:pPr>
    </w:lvl>
    <w:lvl w:ilvl="2" w:tplc="5362346C">
      <w:start w:val="1"/>
      <w:numFmt w:val="decimal"/>
      <w:lvlText w:val="%3)"/>
      <w:lvlJc w:val="left"/>
      <w:pPr>
        <w:ind w:left="720" w:hanging="360"/>
      </w:pPr>
    </w:lvl>
    <w:lvl w:ilvl="3" w:tplc="5B88DF86">
      <w:start w:val="1"/>
      <w:numFmt w:val="decimal"/>
      <w:lvlText w:val="%4)"/>
      <w:lvlJc w:val="left"/>
      <w:pPr>
        <w:ind w:left="720" w:hanging="360"/>
      </w:pPr>
    </w:lvl>
    <w:lvl w:ilvl="4" w:tplc="C972D812">
      <w:start w:val="1"/>
      <w:numFmt w:val="decimal"/>
      <w:lvlText w:val="%5)"/>
      <w:lvlJc w:val="left"/>
      <w:pPr>
        <w:ind w:left="720" w:hanging="360"/>
      </w:pPr>
    </w:lvl>
    <w:lvl w:ilvl="5" w:tplc="DFE017A4">
      <w:start w:val="1"/>
      <w:numFmt w:val="decimal"/>
      <w:lvlText w:val="%6)"/>
      <w:lvlJc w:val="left"/>
      <w:pPr>
        <w:ind w:left="720" w:hanging="360"/>
      </w:pPr>
    </w:lvl>
    <w:lvl w:ilvl="6" w:tplc="6D025B86">
      <w:start w:val="1"/>
      <w:numFmt w:val="decimal"/>
      <w:lvlText w:val="%7)"/>
      <w:lvlJc w:val="left"/>
      <w:pPr>
        <w:ind w:left="720" w:hanging="360"/>
      </w:pPr>
    </w:lvl>
    <w:lvl w:ilvl="7" w:tplc="9FFE858A">
      <w:start w:val="1"/>
      <w:numFmt w:val="decimal"/>
      <w:lvlText w:val="%8)"/>
      <w:lvlJc w:val="left"/>
      <w:pPr>
        <w:ind w:left="720" w:hanging="360"/>
      </w:pPr>
    </w:lvl>
    <w:lvl w:ilvl="8" w:tplc="85C42DDA">
      <w:start w:val="1"/>
      <w:numFmt w:val="decimal"/>
      <w:lvlText w:val="%9)"/>
      <w:lvlJc w:val="left"/>
      <w:pPr>
        <w:ind w:left="720" w:hanging="360"/>
      </w:pPr>
    </w:lvl>
  </w:abstractNum>
  <w:abstractNum w:abstractNumId="5" w15:restartNumberingAfterBreak="0">
    <w:nsid w:val="4953495B"/>
    <w:multiLevelType w:val="hybridMultilevel"/>
    <w:tmpl w:val="FBD0118C"/>
    <w:lvl w:ilvl="0" w:tplc="7D3003A0">
      <w:start w:val="1"/>
      <w:numFmt w:val="decimal"/>
      <w:lvlText w:val="%1)"/>
      <w:lvlJc w:val="left"/>
      <w:pPr>
        <w:ind w:left="720" w:hanging="360"/>
      </w:pPr>
    </w:lvl>
    <w:lvl w:ilvl="1" w:tplc="79E247B8">
      <w:start w:val="1"/>
      <w:numFmt w:val="decimal"/>
      <w:lvlText w:val="%2)"/>
      <w:lvlJc w:val="left"/>
      <w:pPr>
        <w:ind w:left="720" w:hanging="360"/>
      </w:pPr>
    </w:lvl>
    <w:lvl w:ilvl="2" w:tplc="C2305E0A">
      <w:start w:val="1"/>
      <w:numFmt w:val="decimal"/>
      <w:lvlText w:val="%3)"/>
      <w:lvlJc w:val="left"/>
      <w:pPr>
        <w:ind w:left="720" w:hanging="360"/>
      </w:pPr>
    </w:lvl>
    <w:lvl w:ilvl="3" w:tplc="16DECAEC">
      <w:start w:val="1"/>
      <w:numFmt w:val="decimal"/>
      <w:lvlText w:val="%4)"/>
      <w:lvlJc w:val="left"/>
      <w:pPr>
        <w:ind w:left="720" w:hanging="360"/>
      </w:pPr>
    </w:lvl>
    <w:lvl w:ilvl="4" w:tplc="6F1AB0FE">
      <w:start w:val="1"/>
      <w:numFmt w:val="decimal"/>
      <w:lvlText w:val="%5)"/>
      <w:lvlJc w:val="left"/>
      <w:pPr>
        <w:ind w:left="720" w:hanging="360"/>
      </w:pPr>
    </w:lvl>
    <w:lvl w:ilvl="5" w:tplc="771ABB8C">
      <w:start w:val="1"/>
      <w:numFmt w:val="decimal"/>
      <w:lvlText w:val="%6)"/>
      <w:lvlJc w:val="left"/>
      <w:pPr>
        <w:ind w:left="720" w:hanging="360"/>
      </w:pPr>
    </w:lvl>
    <w:lvl w:ilvl="6" w:tplc="60C027A4">
      <w:start w:val="1"/>
      <w:numFmt w:val="decimal"/>
      <w:lvlText w:val="%7)"/>
      <w:lvlJc w:val="left"/>
      <w:pPr>
        <w:ind w:left="720" w:hanging="360"/>
      </w:pPr>
    </w:lvl>
    <w:lvl w:ilvl="7" w:tplc="0FD23DE8">
      <w:start w:val="1"/>
      <w:numFmt w:val="decimal"/>
      <w:lvlText w:val="%8)"/>
      <w:lvlJc w:val="left"/>
      <w:pPr>
        <w:ind w:left="720" w:hanging="360"/>
      </w:pPr>
    </w:lvl>
    <w:lvl w:ilvl="8" w:tplc="5C0C9162">
      <w:start w:val="1"/>
      <w:numFmt w:val="decimal"/>
      <w:lvlText w:val="%9)"/>
      <w:lvlJc w:val="left"/>
      <w:pPr>
        <w:ind w:left="720" w:hanging="360"/>
      </w:pPr>
    </w:lvl>
  </w:abstractNum>
  <w:abstractNum w:abstractNumId="6" w15:restartNumberingAfterBreak="0">
    <w:nsid w:val="4E112587"/>
    <w:multiLevelType w:val="hybridMultilevel"/>
    <w:tmpl w:val="F53C80F6"/>
    <w:lvl w:ilvl="0" w:tplc="1DC6B8C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F62459"/>
    <w:multiLevelType w:val="hybridMultilevel"/>
    <w:tmpl w:val="59068C60"/>
    <w:lvl w:ilvl="0" w:tplc="E4D69FC4">
      <w:start w:val="1"/>
      <w:numFmt w:val="decimal"/>
      <w:lvlText w:val="%1)"/>
      <w:lvlJc w:val="left"/>
      <w:pPr>
        <w:ind w:left="720" w:hanging="360"/>
      </w:pPr>
    </w:lvl>
    <w:lvl w:ilvl="1" w:tplc="BF6C2922">
      <w:start w:val="1"/>
      <w:numFmt w:val="decimal"/>
      <w:lvlText w:val="%2)"/>
      <w:lvlJc w:val="left"/>
      <w:pPr>
        <w:ind w:left="720" w:hanging="360"/>
      </w:pPr>
    </w:lvl>
    <w:lvl w:ilvl="2" w:tplc="81F074F2">
      <w:start w:val="1"/>
      <w:numFmt w:val="decimal"/>
      <w:lvlText w:val="%3)"/>
      <w:lvlJc w:val="left"/>
      <w:pPr>
        <w:ind w:left="720" w:hanging="360"/>
      </w:pPr>
    </w:lvl>
    <w:lvl w:ilvl="3" w:tplc="CD282B64">
      <w:start w:val="1"/>
      <w:numFmt w:val="decimal"/>
      <w:lvlText w:val="%4)"/>
      <w:lvlJc w:val="left"/>
      <w:pPr>
        <w:ind w:left="720" w:hanging="360"/>
      </w:pPr>
    </w:lvl>
    <w:lvl w:ilvl="4" w:tplc="019E5812">
      <w:start w:val="1"/>
      <w:numFmt w:val="decimal"/>
      <w:lvlText w:val="%5)"/>
      <w:lvlJc w:val="left"/>
      <w:pPr>
        <w:ind w:left="720" w:hanging="360"/>
      </w:pPr>
    </w:lvl>
    <w:lvl w:ilvl="5" w:tplc="FED26602">
      <w:start w:val="1"/>
      <w:numFmt w:val="decimal"/>
      <w:lvlText w:val="%6)"/>
      <w:lvlJc w:val="left"/>
      <w:pPr>
        <w:ind w:left="720" w:hanging="360"/>
      </w:pPr>
    </w:lvl>
    <w:lvl w:ilvl="6" w:tplc="BD7845D0">
      <w:start w:val="1"/>
      <w:numFmt w:val="decimal"/>
      <w:lvlText w:val="%7)"/>
      <w:lvlJc w:val="left"/>
      <w:pPr>
        <w:ind w:left="720" w:hanging="360"/>
      </w:pPr>
    </w:lvl>
    <w:lvl w:ilvl="7" w:tplc="C8447D4C">
      <w:start w:val="1"/>
      <w:numFmt w:val="decimal"/>
      <w:lvlText w:val="%8)"/>
      <w:lvlJc w:val="left"/>
      <w:pPr>
        <w:ind w:left="720" w:hanging="360"/>
      </w:pPr>
    </w:lvl>
    <w:lvl w:ilvl="8" w:tplc="6DD8801E">
      <w:start w:val="1"/>
      <w:numFmt w:val="decimal"/>
      <w:lvlText w:val="%9)"/>
      <w:lvlJc w:val="left"/>
      <w:pPr>
        <w:ind w:left="720" w:hanging="360"/>
      </w:pPr>
    </w:lvl>
  </w:abstractNum>
  <w:abstractNum w:abstractNumId="8" w15:restartNumberingAfterBreak="0">
    <w:nsid w:val="62DD01D1"/>
    <w:multiLevelType w:val="hybridMultilevel"/>
    <w:tmpl w:val="548280F8"/>
    <w:lvl w:ilvl="0" w:tplc="6B4844D0">
      <w:start w:val="1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3BA1804"/>
    <w:multiLevelType w:val="hybridMultilevel"/>
    <w:tmpl w:val="0DFA8B60"/>
    <w:lvl w:ilvl="0" w:tplc="8CBC99AA">
      <w:start w:val="1"/>
      <w:numFmt w:val="decimal"/>
      <w:lvlText w:val="%1)"/>
      <w:lvlJc w:val="left"/>
      <w:pPr>
        <w:ind w:left="1020" w:hanging="360"/>
      </w:pPr>
    </w:lvl>
    <w:lvl w:ilvl="1" w:tplc="A954B03A">
      <w:start w:val="1"/>
      <w:numFmt w:val="decimal"/>
      <w:lvlText w:val="%2)"/>
      <w:lvlJc w:val="left"/>
      <w:pPr>
        <w:ind w:left="1020" w:hanging="360"/>
      </w:pPr>
    </w:lvl>
    <w:lvl w:ilvl="2" w:tplc="2132DEB8">
      <w:start w:val="1"/>
      <w:numFmt w:val="decimal"/>
      <w:lvlText w:val="%3)"/>
      <w:lvlJc w:val="left"/>
      <w:pPr>
        <w:ind w:left="1020" w:hanging="360"/>
      </w:pPr>
    </w:lvl>
    <w:lvl w:ilvl="3" w:tplc="BE52C7FA">
      <w:start w:val="1"/>
      <w:numFmt w:val="decimal"/>
      <w:lvlText w:val="%4)"/>
      <w:lvlJc w:val="left"/>
      <w:pPr>
        <w:ind w:left="1020" w:hanging="360"/>
      </w:pPr>
    </w:lvl>
    <w:lvl w:ilvl="4" w:tplc="45B6E6DC">
      <w:start w:val="1"/>
      <w:numFmt w:val="decimal"/>
      <w:lvlText w:val="%5)"/>
      <w:lvlJc w:val="left"/>
      <w:pPr>
        <w:ind w:left="1020" w:hanging="360"/>
      </w:pPr>
    </w:lvl>
    <w:lvl w:ilvl="5" w:tplc="07AA41D6">
      <w:start w:val="1"/>
      <w:numFmt w:val="decimal"/>
      <w:lvlText w:val="%6)"/>
      <w:lvlJc w:val="left"/>
      <w:pPr>
        <w:ind w:left="1020" w:hanging="360"/>
      </w:pPr>
    </w:lvl>
    <w:lvl w:ilvl="6" w:tplc="444A595A">
      <w:start w:val="1"/>
      <w:numFmt w:val="decimal"/>
      <w:lvlText w:val="%7)"/>
      <w:lvlJc w:val="left"/>
      <w:pPr>
        <w:ind w:left="1020" w:hanging="360"/>
      </w:pPr>
    </w:lvl>
    <w:lvl w:ilvl="7" w:tplc="42807652">
      <w:start w:val="1"/>
      <w:numFmt w:val="decimal"/>
      <w:lvlText w:val="%8)"/>
      <w:lvlJc w:val="left"/>
      <w:pPr>
        <w:ind w:left="1020" w:hanging="360"/>
      </w:pPr>
    </w:lvl>
    <w:lvl w:ilvl="8" w:tplc="C3902420">
      <w:start w:val="1"/>
      <w:numFmt w:val="decimal"/>
      <w:lvlText w:val="%9)"/>
      <w:lvlJc w:val="left"/>
      <w:pPr>
        <w:ind w:left="1020" w:hanging="360"/>
      </w:pPr>
    </w:lvl>
  </w:abstractNum>
  <w:abstractNum w:abstractNumId="10" w15:restartNumberingAfterBreak="0">
    <w:nsid w:val="711044CB"/>
    <w:multiLevelType w:val="hybridMultilevel"/>
    <w:tmpl w:val="E6E46176"/>
    <w:lvl w:ilvl="0" w:tplc="7A5ED0C4">
      <w:start w:val="1"/>
      <w:numFmt w:val="decimal"/>
      <w:lvlText w:val="%1)"/>
      <w:lvlJc w:val="left"/>
      <w:pPr>
        <w:ind w:left="720" w:hanging="360"/>
      </w:pPr>
    </w:lvl>
    <w:lvl w:ilvl="1" w:tplc="65B4071E">
      <w:start w:val="1"/>
      <w:numFmt w:val="decimal"/>
      <w:lvlText w:val="%2)"/>
      <w:lvlJc w:val="left"/>
      <w:pPr>
        <w:ind w:left="720" w:hanging="360"/>
      </w:pPr>
    </w:lvl>
    <w:lvl w:ilvl="2" w:tplc="48CAC77A">
      <w:start w:val="1"/>
      <w:numFmt w:val="decimal"/>
      <w:lvlText w:val="%3)"/>
      <w:lvlJc w:val="left"/>
      <w:pPr>
        <w:ind w:left="720" w:hanging="360"/>
      </w:pPr>
    </w:lvl>
    <w:lvl w:ilvl="3" w:tplc="40FA0AB0">
      <w:start w:val="1"/>
      <w:numFmt w:val="decimal"/>
      <w:lvlText w:val="%4)"/>
      <w:lvlJc w:val="left"/>
      <w:pPr>
        <w:ind w:left="720" w:hanging="360"/>
      </w:pPr>
    </w:lvl>
    <w:lvl w:ilvl="4" w:tplc="4E0CA162">
      <w:start w:val="1"/>
      <w:numFmt w:val="decimal"/>
      <w:lvlText w:val="%5)"/>
      <w:lvlJc w:val="left"/>
      <w:pPr>
        <w:ind w:left="720" w:hanging="360"/>
      </w:pPr>
    </w:lvl>
    <w:lvl w:ilvl="5" w:tplc="A36AB68A">
      <w:start w:val="1"/>
      <w:numFmt w:val="decimal"/>
      <w:lvlText w:val="%6)"/>
      <w:lvlJc w:val="left"/>
      <w:pPr>
        <w:ind w:left="720" w:hanging="360"/>
      </w:pPr>
    </w:lvl>
    <w:lvl w:ilvl="6" w:tplc="7F22CCBA">
      <w:start w:val="1"/>
      <w:numFmt w:val="decimal"/>
      <w:lvlText w:val="%7)"/>
      <w:lvlJc w:val="left"/>
      <w:pPr>
        <w:ind w:left="720" w:hanging="360"/>
      </w:pPr>
    </w:lvl>
    <w:lvl w:ilvl="7" w:tplc="AA4CB960">
      <w:start w:val="1"/>
      <w:numFmt w:val="decimal"/>
      <w:lvlText w:val="%8)"/>
      <w:lvlJc w:val="left"/>
      <w:pPr>
        <w:ind w:left="720" w:hanging="360"/>
      </w:pPr>
    </w:lvl>
    <w:lvl w:ilvl="8" w:tplc="38769400">
      <w:start w:val="1"/>
      <w:numFmt w:val="decimal"/>
      <w:lvlText w:val="%9)"/>
      <w:lvlJc w:val="left"/>
      <w:pPr>
        <w:ind w:left="720" w:hanging="360"/>
      </w:pPr>
    </w:lvl>
  </w:abstractNum>
  <w:abstractNum w:abstractNumId="11" w15:restartNumberingAfterBreak="0">
    <w:nsid w:val="74F35050"/>
    <w:multiLevelType w:val="multilevel"/>
    <w:tmpl w:val="172433CE"/>
    <w:lvl w:ilvl="0">
      <w:start w:val="9"/>
      <w:numFmt w:val="decimal"/>
      <w:lvlText w:val="%1."/>
      <w:lvlJc w:val="left"/>
      <w:pPr>
        <w:ind w:left="1211" w:hanging="360"/>
      </w:pPr>
      <w:rPr>
        <w:rFonts w:hint="default"/>
        <w:color w:val="auto"/>
      </w:rPr>
    </w:lvl>
    <w:lvl w:ilvl="1">
      <w:start w:val="3"/>
      <w:numFmt w:val="decimal"/>
      <w:isLgl/>
      <w:lvlText w:val="%1.%2."/>
      <w:lvlJc w:val="left"/>
      <w:pPr>
        <w:ind w:left="668" w:hanging="450"/>
      </w:pPr>
      <w:rPr>
        <w:rFonts w:ascii="Arial" w:hAnsi="Arial" w:cs="Arial" w:hint="default"/>
        <w:color w:val="414142"/>
        <w:sz w:val="20"/>
      </w:rPr>
    </w:lvl>
    <w:lvl w:ilvl="2">
      <w:start w:val="1"/>
      <w:numFmt w:val="decimal"/>
      <w:isLgl/>
      <w:lvlText w:val="%1.%2.%3."/>
      <w:lvlJc w:val="left"/>
      <w:pPr>
        <w:ind w:left="938" w:hanging="720"/>
      </w:pPr>
      <w:rPr>
        <w:rFonts w:ascii="Arial" w:hAnsi="Arial" w:cs="Arial" w:hint="default"/>
        <w:color w:val="414142"/>
        <w:sz w:val="20"/>
      </w:rPr>
    </w:lvl>
    <w:lvl w:ilvl="3">
      <w:start w:val="1"/>
      <w:numFmt w:val="decimal"/>
      <w:isLgl/>
      <w:lvlText w:val="%1.%2.%3.%4."/>
      <w:lvlJc w:val="left"/>
      <w:pPr>
        <w:ind w:left="938" w:hanging="720"/>
      </w:pPr>
      <w:rPr>
        <w:rFonts w:ascii="Arial" w:hAnsi="Arial" w:cs="Arial" w:hint="default"/>
        <w:color w:val="414142"/>
        <w:sz w:val="20"/>
      </w:rPr>
    </w:lvl>
    <w:lvl w:ilvl="4">
      <w:start w:val="1"/>
      <w:numFmt w:val="decimal"/>
      <w:isLgl/>
      <w:lvlText w:val="%1.%2.%3.%4.%5."/>
      <w:lvlJc w:val="left"/>
      <w:pPr>
        <w:ind w:left="1298" w:hanging="1080"/>
      </w:pPr>
      <w:rPr>
        <w:rFonts w:ascii="Arial" w:hAnsi="Arial" w:cs="Arial" w:hint="default"/>
        <w:color w:val="414142"/>
        <w:sz w:val="20"/>
      </w:rPr>
    </w:lvl>
    <w:lvl w:ilvl="5">
      <w:start w:val="1"/>
      <w:numFmt w:val="decimal"/>
      <w:isLgl/>
      <w:lvlText w:val="%1.%2.%3.%4.%5.%6."/>
      <w:lvlJc w:val="left"/>
      <w:pPr>
        <w:ind w:left="1298" w:hanging="1080"/>
      </w:pPr>
      <w:rPr>
        <w:rFonts w:ascii="Arial" w:hAnsi="Arial" w:cs="Arial" w:hint="default"/>
        <w:color w:val="414142"/>
        <w:sz w:val="20"/>
      </w:rPr>
    </w:lvl>
    <w:lvl w:ilvl="6">
      <w:start w:val="1"/>
      <w:numFmt w:val="decimal"/>
      <w:isLgl/>
      <w:lvlText w:val="%1.%2.%3.%4.%5.%6.%7."/>
      <w:lvlJc w:val="left"/>
      <w:pPr>
        <w:ind w:left="1658" w:hanging="1440"/>
      </w:pPr>
      <w:rPr>
        <w:rFonts w:ascii="Arial" w:hAnsi="Arial" w:cs="Arial" w:hint="default"/>
        <w:color w:val="414142"/>
        <w:sz w:val="20"/>
      </w:rPr>
    </w:lvl>
    <w:lvl w:ilvl="7">
      <w:start w:val="1"/>
      <w:numFmt w:val="decimal"/>
      <w:isLgl/>
      <w:lvlText w:val="%1.%2.%3.%4.%5.%6.%7.%8."/>
      <w:lvlJc w:val="left"/>
      <w:pPr>
        <w:ind w:left="1658" w:hanging="1440"/>
      </w:pPr>
      <w:rPr>
        <w:rFonts w:ascii="Arial" w:hAnsi="Arial" w:cs="Arial" w:hint="default"/>
        <w:color w:val="414142"/>
        <w:sz w:val="20"/>
      </w:rPr>
    </w:lvl>
    <w:lvl w:ilvl="8">
      <w:start w:val="1"/>
      <w:numFmt w:val="decimal"/>
      <w:isLgl/>
      <w:lvlText w:val="%1.%2.%3.%4.%5.%6.%7.%8.%9."/>
      <w:lvlJc w:val="left"/>
      <w:pPr>
        <w:ind w:left="2018" w:hanging="1800"/>
      </w:pPr>
      <w:rPr>
        <w:rFonts w:ascii="Arial" w:hAnsi="Arial" w:cs="Arial" w:hint="default"/>
        <w:color w:val="414142"/>
        <w:sz w:val="20"/>
      </w:rPr>
    </w:lvl>
  </w:abstractNum>
  <w:num w:numId="1" w16cid:durableId="757596542">
    <w:abstractNumId w:val="1"/>
  </w:num>
  <w:num w:numId="2" w16cid:durableId="743526711">
    <w:abstractNumId w:val="11"/>
  </w:num>
  <w:num w:numId="3" w16cid:durableId="1179779512">
    <w:abstractNumId w:val="6"/>
  </w:num>
  <w:num w:numId="4" w16cid:durableId="629095414">
    <w:abstractNumId w:val="9"/>
  </w:num>
  <w:num w:numId="5" w16cid:durableId="494418379">
    <w:abstractNumId w:val="2"/>
  </w:num>
  <w:num w:numId="6" w16cid:durableId="1260482458">
    <w:abstractNumId w:val="0"/>
  </w:num>
  <w:num w:numId="7" w16cid:durableId="812068314">
    <w:abstractNumId w:val="10"/>
  </w:num>
  <w:num w:numId="8" w16cid:durableId="1563563632">
    <w:abstractNumId w:val="3"/>
  </w:num>
  <w:num w:numId="9" w16cid:durableId="1096251663">
    <w:abstractNumId w:val="4"/>
  </w:num>
  <w:num w:numId="10" w16cid:durableId="1750695230">
    <w:abstractNumId w:val="5"/>
  </w:num>
  <w:num w:numId="11" w16cid:durableId="1044476500">
    <w:abstractNumId w:val="7"/>
  </w:num>
  <w:num w:numId="12" w16cid:durableId="4707081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autoHyphenation/>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EC"/>
    <w:rsid w:val="00000BAE"/>
    <w:rsid w:val="00001734"/>
    <w:rsid w:val="000017A9"/>
    <w:rsid w:val="000027F8"/>
    <w:rsid w:val="000031A9"/>
    <w:rsid w:val="000031DE"/>
    <w:rsid w:val="000037F7"/>
    <w:rsid w:val="000063CD"/>
    <w:rsid w:val="0000664A"/>
    <w:rsid w:val="00006A13"/>
    <w:rsid w:val="00006B05"/>
    <w:rsid w:val="0001055A"/>
    <w:rsid w:val="00011335"/>
    <w:rsid w:val="00013071"/>
    <w:rsid w:val="0001360D"/>
    <w:rsid w:val="0001403A"/>
    <w:rsid w:val="00015B65"/>
    <w:rsid w:val="00016139"/>
    <w:rsid w:val="00016BDE"/>
    <w:rsid w:val="00020890"/>
    <w:rsid w:val="00020909"/>
    <w:rsid w:val="00022395"/>
    <w:rsid w:val="00023302"/>
    <w:rsid w:val="0002455A"/>
    <w:rsid w:val="0002465C"/>
    <w:rsid w:val="000261A7"/>
    <w:rsid w:val="00027BF0"/>
    <w:rsid w:val="00027E27"/>
    <w:rsid w:val="00030DA0"/>
    <w:rsid w:val="000310B1"/>
    <w:rsid w:val="00031243"/>
    <w:rsid w:val="00031E1E"/>
    <w:rsid w:val="00031E35"/>
    <w:rsid w:val="00034CDD"/>
    <w:rsid w:val="00035512"/>
    <w:rsid w:val="00036872"/>
    <w:rsid w:val="000376B4"/>
    <w:rsid w:val="00037F85"/>
    <w:rsid w:val="000406FD"/>
    <w:rsid w:val="0004132D"/>
    <w:rsid w:val="00042D08"/>
    <w:rsid w:val="00044AF1"/>
    <w:rsid w:val="00045740"/>
    <w:rsid w:val="000505D2"/>
    <w:rsid w:val="00050DCC"/>
    <w:rsid w:val="00052388"/>
    <w:rsid w:val="00052497"/>
    <w:rsid w:val="00052792"/>
    <w:rsid w:val="000535B3"/>
    <w:rsid w:val="00053930"/>
    <w:rsid w:val="000549B6"/>
    <w:rsid w:val="00055208"/>
    <w:rsid w:val="0005622B"/>
    <w:rsid w:val="0005790F"/>
    <w:rsid w:val="00057A9C"/>
    <w:rsid w:val="00061F07"/>
    <w:rsid w:val="0006237E"/>
    <w:rsid w:val="00063DD0"/>
    <w:rsid w:val="00065047"/>
    <w:rsid w:val="00066865"/>
    <w:rsid w:val="00070926"/>
    <w:rsid w:val="000712F9"/>
    <w:rsid w:val="00071875"/>
    <w:rsid w:val="000719E1"/>
    <w:rsid w:val="000741AF"/>
    <w:rsid w:val="0007490D"/>
    <w:rsid w:val="000751A4"/>
    <w:rsid w:val="000752B5"/>
    <w:rsid w:val="00075465"/>
    <w:rsid w:val="00075993"/>
    <w:rsid w:val="00076868"/>
    <w:rsid w:val="00077395"/>
    <w:rsid w:val="00080775"/>
    <w:rsid w:val="000808EB"/>
    <w:rsid w:val="00080C34"/>
    <w:rsid w:val="00085C8A"/>
    <w:rsid w:val="000864A6"/>
    <w:rsid w:val="00087357"/>
    <w:rsid w:val="000876BF"/>
    <w:rsid w:val="00087F5B"/>
    <w:rsid w:val="00091990"/>
    <w:rsid w:val="000941A3"/>
    <w:rsid w:val="00094248"/>
    <w:rsid w:val="00094364"/>
    <w:rsid w:val="0009557A"/>
    <w:rsid w:val="000964A2"/>
    <w:rsid w:val="00097641"/>
    <w:rsid w:val="000A06AF"/>
    <w:rsid w:val="000A0B7B"/>
    <w:rsid w:val="000A0E42"/>
    <w:rsid w:val="000A1187"/>
    <w:rsid w:val="000A243E"/>
    <w:rsid w:val="000A25A8"/>
    <w:rsid w:val="000A28F4"/>
    <w:rsid w:val="000A2E7D"/>
    <w:rsid w:val="000A3BEF"/>
    <w:rsid w:val="000A4902"/>
    <w:rsid w:val="000A5042"/>
    <w:rsid w:val="000A523B"/>
    <w:rsid w:val="000A5BEC"/>
    <w:rsid w:val="000A7190"/>
    <w:rsid w:val="000A7ADB"/>
    <w:rsid w:val="000B067E"/>
    <w:rsid w:val="000B117C"/>
    <w:rsid w:val="000B1467"/>
    <w:rsid w:val="000B195F"/>
    <w:rsid w:val="000B3161"/>
    <w:rsid w:val="000B6B76"/>
    <w:rsid w:val="000B6E4D"/>
    <w:rsid w:val="000C5B93"/>
    <w:rsid w:val="000D01FD"/>
    <w:rsid w:val="000D4A29"/>
    <w:rsid w:val="000D4F9E"/>
    <w:rsid w:val="000D5796"/>
    <w:rsid w:val="000D58DD"/>
    <w:rsid w:val="000D5FF2"/>
    <w:rsid w:val="000D74DE"/>
    <w:rsid w:val="000E0A76"/>
    <w:rsid w:val="000E321C"/>
    <w:rsid w:val="000E3D06"/>
    <w:rsid w:val="000E44F3"/>
    <w:rsid w:val="000E5B6A"/>
    <w:rsid w:val="000E6A0F"/>
    <w:rsid w:val="000E6A3B"/>
    <w:rsid w:val="000F0935"/>
    <w:rsid w:val="000F0C34"/>
    <w:rsid w:val="000F3407"/>
    <w:rsid w:val="000F3EB3"/>
    <w:rsid w:val="000F4313"/>
    <w:rsid w:val="000F45BA"/>
    <w:rsid w:val="000F648E"/>
    <w:rsid w:val="000F6CD2"/>
    <w:rsid w:val="001001CB"/>
    <w:rsid w:val="00100492"/>
    <w:rsid w:val="00101A10"/>
    <w:rsid w:val="00103308"/>
    <w:rsid w:val="00103C8C"/>
    <w:rsid w:val="00103DBB"/>
    <w:rsid w:val="00104352"/>
    <w:rsid w:val="001043FE"/>
    <w:rsid w:val="00105F69"/>
    <w:rsid w:val="001100C1"/>
    <w:rsid w:val="00110E0A"/>
    <w:rsid w:val="00120ED7"/>
    <w:rsid w:val="001215B2"/>
    <w:rsid w:val="001224ED"/>
    <w:rsid w:val="00122DB4"/>
    <w:rsid w:val="00123585"/>
    <w:rsid w:val="0012389C"/>
    <w:rsid w:val="001256C5"/>
    <w:rsid w:val="00125C37"/>
    <w:rsid w:val="0012677A"/>
    <w:rsid w:val="00127805"/>
    <w:rsid w:val="0012784D"/>
    <w:rsid w:val="00127A8A"/>
    <w:rsid w:val="00127AA3"/>
    <w:rsid w:val="00131107"/>
    <w:rsid w:val="001316E9"/>
    <w:rsid w:val="00134F7C"/>
    <w:rsid w:val="001353C4"/>
    <w:rsid w:val="00135793"/>
    <w:rsid w:val="00137DB2"/>
    <w:rsid w:val="0014002D"/>
    <w:rsid w:val="00140261"/>
    <w:rsid w:val="00142A24"/>
    <w:rsid w:val="00142DBE"/>
    <w:rsid w:val="001459E0"/>
    <w:rsid w:val="0014756B"/>
    <w:rsid w:val="00147D58"/>
    <w:rsid w:val="001520CC"/>
    <w:rsid w:val="00152E0B"/>
    <w:rsid w:val="00153E88"/>
    <w:rsid w:val="0015474C"/>
    <w:rsid w:val="001553B3"/>
    <w:rsid w:val="00161CA2"/>
    <w:rsid w:val="001626EC"/>
    <w:rsid w:val="00162D4C"/>
    <w:rsid w:val="00165B75"/>
    <w:rsid w:val="00166A00"/>
    <w:rsid w:val="001677F5"/>
    <w:rsid w:val="001714B8"/>
    <w:rsid w:val="001720F7"/>
    <w:rsid w:val="0017246C"/>
    <w:rsid w:val="00172A9B"/>
    <w:rsid w:val="0017363C"/>
    <w:rsid w:val="001739BC"/>
    <w:rsid w:val="00174036"/>
    <w:rsid w:val="00175578"/>
    <w:rsid w:val="00175F42"/>
    <w:rsid w:val="001775BE"/>
    <w:rsid w:val="001785A3"/>
    <w:rsid w:val="0018067E"/>
    <w:rsid w:val="0018087A"/>
    <w:rsid w:val="001808F6"/>
    <w:rsid w:val="0018237C"/>
    <w:rsid w:val="00183F0D"/>
    <w:rsid w:val="00184B09"/>
    <w:rsid w:val="00186FA8"/>
    <w:rsid w:val="00187665"/>
    <w:rsid w:val="00190749"/>
    <w:rsid w:val="00192644"/>
    <w:rsid w:val="00194855"/>
    <w:rsid w:val="00194CF2"/>
    <w:rsid w:val="00195616"/>
    <w:rsid w:val="00195AB8"/>
    <w:rsid w:val="0019784E"/>
    <w:rsid w:val="001A3DF0"/>
    <w:rsid w:val="001A400C"/>
    <w:rsid w:val="001A6180"/>
    <w:rsid w:val="001A62F6"/>
    <w:rsid w:val="001A7358"/>
    <w:rsid w:val="001A7E47"/>
    <w:rsid w:val="001B1001"/>
    <w:rsid w:val="001B189B"/>
    <w:rsid w:val="001B283A"/>
    <w:rsid w:val="001B2CAF"/>
    <w:rsid w:val="001B3763"/>
    <w:rsid w:val="001B46EB"/>
    <w:rsid w:val="001B4FE0"/>
    <w:rsid w:val="001B527A"/>
    <w:rsid w:val="001B551D"/>
    <w:rsid w:val="001B6C3C"/>
    <w:rsid w:val="001C01B2"/>
    <w:rsid w:val="001C1AB7"/>
    <w:rsid w:val="001C1C44"/>
    <w:rsid w:val="001C2A9F"/>
    <w:rsid w:val="001C353C"/>
    <w:rsid w:val="001C3A49"/>
    <w:rsid w:val="001C4927"/>
    <w:rsid w:val="001D162B"/>
    <w:rsid w:val="001D1E5B"/>
    <w:rsid w:val="001D3C66"/>
    <w:rsid w:val="001D474B"/>
    <w:rsid w:val="001D724A"/>
    <w:rsid w:val="001E02B5"/>
    <w:rsid w:val="001E1760"/>
    <w:rsid w:val="001E2956"/>
    <w:rsid w:val="001E2B0E"/>
    <w:rsid w:val="001E2C01"/>
    <w:rsid w:val="001E35B5"/>
    <w:rsid w:val="001E3DCD"/>
    <w:rsid w:val="001E5BAF"/>
    <w:rsid w:val="001E5C69"/>
    <w:rsid w:val="001E5CB2"/>
    <w:rsid w:val="001E66F1"/>
    <w:rsid w:val="001E6C47"/>
    <w:rsid w:val="001E6D12"/>
    <w:rsid w:val="001E7585"/>
    <w:rsid w:val="001F033A"/>
    <w:rsid w:val="001F09E1"/>
    <w:rsid w:val="001F2346"/>
    <w:rsid w:val="001F2633"/>
    <w:rsid w:val="001F2C21"/>
    <w:rsid w:val="001F2DDF"/>
    <w:rsid w:val="001F4978"/>
    <w:rsid w:val="001F5642"/>
    <w:rsid w:val="001F6318"/>
    <w:rsid w:val="001F6675"/>
    <w:rsid w:val="00204209"/>
    <w:rsid w:val="00205911"/>
    <w:rsid w:val="00205FE1"/>
    <w:rsid w:val="0020692C"/>
    <w:rsid w:val="002070F4"/>
    <w:rsid w:val="00210DC8"/>
    <w:rsid w:val="0021147E"/>
    <w:rsid w:val="00211C90"/>
    <w:rsid w:val="00214FA8"/>
    <w:rsid w:val="00215F90"/>
    <w:rsid w:val="00216679"/>
    <w:rsid w:val="00217E10"/>
    <w:rsid w:val="00220584"/>
    <w:rsid w:val="002221AA"/>
    <w:rsid w:val="00223868"/>
    <w:rsid w:val="00224542"/>
    <w:rsid w:val="0022495D"/>
    <w:rsid w:val="0023077F"/>
    <w:rsid w:val="002335E4"/>
    <w:rsid w:val="00233E61"/>
    <w:rsid w:val="00234006"/>
    <w:rsid w:val="00234EA5"/>
    <w:rsid w:val="0024032E"/>
    <w:rsid w:val="00241EBD"/>
    <w:rsid w:val="00242F8A"/>
    <w:rsid w:val="00251289"/>
    <w:rsid w:val="002513A8"/>
    <w:rsid w:val="0025285C"/>
    <w:rsid w:val="00252E17"/>
    <w:rsid w:val="00253C2D"/>
    <w:rsid w:val="002547C1"/>
    <w:rsid w:val="002556CF"/>
    <w:rsid w:val="00255753"/>
    <w:rsid w:val="00255E50"/>
    <w:rsid w:val="002573FE"/>
    <w:rsid w:val="002639C8"/>
    <w:rsid w:val="00266192"/>
    <w:rsid w:val="0026756A"/>
    <w:rsid w:val="002703C4"/>
    <w:rsid w:val="002703F1"/>
    <w:rsid w:val="002719AE"/>
    <w:rsid w:val="00272D21"/>
    <w:rsid w:val="00272FE4"/>
    <w:rsid w:val="002731A1"/>
    <w:rsid w:val="0027358B"/>
    <w:rsid w:val="0027378F"/>
    <w:rsid w:val="00273F3B"/>
    <w:rsid w:val="00274CA0"/>
    <w:rsid w:val="00275882"/>
    <w:rsid w:val="00275E73"/>
    <w:rsid w:val="00276183"/>
    <w:rsid w:val="0027675B"/>
    <w:rsid w:val="00276900"/>
    <w:rsid w:val="00277D2A"/>
    <w:rsid w:val="00280398"/>
    <w:rsid w:val="00280400"/>
    <w:rsid w:val="00282120"/>
    <w:rsid w:val="002829A3"/>
    <w:rsid w:val="0028536B"/>
    <w:rsid w:val="002857DA"/>
    <w:rsid w:val="00285D52"/>
    <w:rsid w:val="002867D0"/>
    <w:rsid w:val="002869CD"/>
    <w:rsid w:val="00286AE2"/>
    <w:rsid w:val="00286B7F"/>
    <w:rsid w:val="00287F2D"/>
    <w:rsid w:val="0029137D"/>
    <w:rsid w:val="002924C4"/>
    <w:rsid w:val="00292755"/>
    <w:rsid w:val="002927C9"/>
    <w:rsid w:val="002932F7"/>
    <w:rsid w:val="00294724"/>
    <w:rsid w:val="002A0412"/>
    <w:rsid w:val="002A1BBE"/>
    <w:rsid w:val="002A3EFA"/>
    <w:rsid w:val="002A5175"/>
    <w:rsid w:val="002A5EF5"/>
    <w:rsid w:val="002B0DE9"/>
    <w:rsid w:val="002B151C"/>
    <w:rsid w:val="002B25F4"/>
    <w:rsid w:val="002B40C6"/>
    <w:rsid w:val="002B427E"/>
    <w:rsid w:val="002B4676"/>
    <w:rsid w:val="002B48B7"/>
    <w:rsid w:val="002B5CBF"/>
    <w:rsid w:val="002B6BF8"/>
    <w:rsid w:val="002B76B4"/>
    <w:rsid w:val="002B7730"/>
    <w:rsid w:val="002B7752"/>
    <w:rsid w:val="002C0B67"/>
    <w:rsid w:val="002C18C2"/>
    <w:rsid w:val="002C3ABD"/>
    <w:rsid w:val="002C4CD6"/>
    <w:rsid w:val="002C7F59"/>
    <w:rsid w:val="002D0F1D"/>
    <w:rsid w:val="002D121F"/>
    <w:rsid w:val="002D305C"/>
    <w:rsid w:val="002D3755"/>
    <w:rsid w:val="002D4FEC"/>
    <w:rsid w:val="002D58B4"/>
    <w:rsid w:val="002E17B4"/>
    <w:rsid w:val="002E463A"/>
    <w:rsid w:val="002E53EB"/>
    <w:rsid w:val="002E5AF1"/>
    <w:rsid w:val="002E62D9"/>
    <w:rsid w:val="002E69E8"/>
    <w:rsid w:val="002E6D2D"/>
    <w:rsid w:val="002E7460"/>
    <w:rsid w:val="002F159C"/>
    <w:rsid w:val="002F168C"/>
    <w:rsid w:val="002F2310"/>
    <w:rsid w:val="002F2ACC"/>
    <w:rsid w:val="002F3B77"/>
    <w:rsid w:val="002F3D75"/>
    <w:rsid w:val="002F51F2"/>
    <w:rsid w:val="002F5B40"/>
    <w:rsid w:val="002F5CD4"/>
    <w:rsid w:val="002F6C16"/>
    <w:rsid w:val="00300853"/>
    <w:rsid w:val="00301852"/>
    <w:rsid w:val="00304F20"/>
    <w:rsid w:val="00304F70"/>
    <w:rsid w:val="0030506F"/>
    <w:rsid w:val="003066A7"/>
    <w:rsid w:val="00306B35"/>
    <w:rsid w:val="00306E12"/>
    <w:rsid w:val="00307E6B"/>
    <w:rsid w:val="00310C67"/>
    <w:rsid w:val="00311815"/>
    <w:rsid w:val="00313E4A"/>
    <w:rsid w:val="0031405F"/>
    <w:rsid w:val="00314C0F"/>
    <w:rsid w:val="00315354"/>
    <w:rsid w:val="00315DD3"/>
    <w:rsid w:val="003168D2"/>
    <w:rsid w:val="00316DBD"/>
    <w:rsid w:val="00317400"/>
    <w:rsid w:val="00320DA9"/>
    <w:rsid w:val="003228F2"/>
    <w:rsid w:val="003252DA"/>
    <w:rsid w:val="00325FFF"/>
    <w:rsid w:val="00326D81"/>
    <w:rsid w:val="00327FB5"/>
    <w:rsid w:val="00331D33"/>
    <w:rsid w:val="003342C4"/>
    <w:rsid w:val="00334D8C"/>
    <w:rsid w:val="00336481"/>
    <w:rsid w:val="003365BC"/>
    <w:rsid w:val="003366C5"/>
    <w:rsid w:val="00336791"/>
    <w:rsid w:val="00336E58"/>
    <w:rsid w:val="00337A32"/>
    <w:rsid w:val="00340AF1"/>
    <w:rsid w:val="0034293B"/>
    <w:rsid w:val="00342B35"/>
    <w:rsid w:val="00344303"/>
    <w:rsid w:val="00344E40"/>
    <w:rsid w:val="003457AA"/>
    <w:rsid w:val="0035042C"/>
    <w:rsid w:val="0035247F"/>
    <w:rsid w:val="00354C91"/>
    <w:rsid w:val="0035569D"/>
    <w:rsid w:val="003577A5"/>
    <w:rsid w:val="00360103"/>
    <w:rsid w:val="003609B6"/>
    <w:rsid w:val="00361386"/>
    <w:rsid w:val="00364006"/>
    <w:rsid w:val="00364FCA"/>
    <w:rsid w:val="00365037"/>
    <w:rsid w:val="003666C1"/>
    <w:rsid w:val="00366871"/>
    <w:rsid w:val="00367180"/>
    <w:rsid w:val="003677B0"/>
    <w:rsid w:val="00367A7F"/>
    <w:rsid w:val="00367FBB"/>
    <w:rsid w:val="003717CE"/>
    <w:rsid w:val="003727D3"/>
    <w:rsid w:val="00372A6C"/>
    <w:rsid w:val="00374235"/>
    <w:rsid w:val="003800C1"/>
    <w:rsid w:val="003806FC"/>
    <w:rsid w:val="00380E33"/>
    <w:rsid w:val="00380E63"/>
    <w:rsid w:val="00384835"/>
    <w:rsid w:val="00384B7A"/>
    <w:rsid w:val="003853DF"/>
    <w:rsid w:val="0038685E"/>
    <w:rsid w:val="00391318"/>
    <w:rsid w:val="00391C71"/>
    <w:rsid w:val="003925F4"/>
    <w:rsid w:val="00392D04"/>
    <w:rsid w:val="00392F89"/>
    <w:rsid w:val="00393135"/>
    <w:rsid w:val="00394911"/>
    <w:rsid w:val="0039643D"/>
    <w:rsid w:val="003970B7"/>
    <w:rsid w:val="003A0C54"/>
    <w:rsid w:val="003A0F0C"/>
    <w:rsid w:val="003A3C13"/>
    <w:rsid w:val="003B48CE"/>
    <w:rsid w:val="003B5FCB"/>
    <w:rsid w:val="003B74CE"/>
    <w:rsid w:val="003B7F79"/>
    <w:rsid w:val="003C079B"/>
    <w:rsid w:val="003C0CC4"/>
    <w:rsid w:val="003C19C9"/>
    <w:rsid w:val="003C1E4F"/>
    <w:rsid w:val="003C40B6"/>
    <w:rsid w:val="003C505C"/>
    <w:rsid w:val="003C5F0A"/>
    <w:rsid w:val="003C7CFB"/>
    <w:rsid w:val="003D097E"/>
    <w:rsid w:val="003D0EEB"/>
    <w:rsid w:val="003D2180"/>
    <w:rsid w:val="003D2DE3"/>
    <w:rsid w:val="003D3986"/>
    <w:rsid w:val="003D3BA4"/>
    <w:rsid w:val="003D6788"/>
    <w:rsid w:val="003D6B0E"/>
    <w:rsid w:val="003E0503"/>
    <w:rsid w:val="003E0FC8"/>
    <w:rsid w:val="003E42A9"/>
    <w:rsid w:val="003E58BB"/>
    <w:rsid w:val="003E5C63"/>
    <w:rsid w:val="003E6797"/>
    <w:rsid w:val="003E6C84"/>
    <w:rsid w:val="003E6CD6"/>
    <w:rsid w:val="003F17D9"/>
    <w:rsid w:val="003F1EC1"/>
    <w:rsid w:val="003F2855"/>
    <w:rsid w:val="003F4D2E"/>
    <w:rsid w:val="003F567B"/>
    <w:rsid w:val="003F5DDD"/>
    <w:rsid w:val="003F641A"/>
    <w:rsid w:val="003F78F9"/>
    <w:rsid w:val="003F79EC"/>
    <w:rsid w:val="003F7C14"/>
    <w:rsid w:val="00400127"/>
    <w:rsid w:val="00402D51"/>
    <w:rsid w:val="00404585"/>
    <w:rsid w:val="004049EB"/>
    <w:rsid w:val="00404CDC"/>
    <w:rsid w:val="0040560B"/>
    <w:rsid w:val="00405808"/>
    <w:rsid w:val="0040696E"/>
    <w:rsid w:val="00407395"/>
    <w:rsid w:val="004075F9"/>
    <w:rsid w:val="0041147D"/>
    <w:rsid w:val="004124BA"/>
    <w:rsid w:val="00412B71"/>
    <w:rsid w:val="0041349D"/>
    <w:rsid w:val="0041381D"/>
    <w:rsid w:val="004139A7"/>
    <w:rsid w:val="00413DD3"/>
    <w:rsid w:val="00413F41"/>
    <w:rsid w:val="0041450A"/>
    <w:rsid w:val="00414A19"/>
    <w:rsid w:val="00414D2E"/>
    <w:rsid w:val="0041579D"/>
    <w:rsid w:val="0041603F"/>
    <w:rsid w:val="0041631F"/>
    <w:rsid w:val="00416659"/>
    <w:rsid w:val="004171EE"/>
    <w:rsid w:val="00417327"/>
    <w:rsid w:val="004175B8"/>
    <w:rsid w:val="00417ED4"/>
    <w:rsid w:val="00422C07"/>
    <w:rsid w:val="004232A1"/>
    <w:rsid w:val="004239BA"/>
    <w:rsid w:val="004279A6"/>
    <w:rsid w:val="00430EAB"/>
    <w:rsid w:val="00431DE6"/>
    <w:rsid w:val="004321EF"/>
    <w:rsid w:val="004324E6"/>
    <w:rsid w:val="00432D3B"/>
    <w:rsid w:val="00434A7A"/>
    <w:rsid w:val="00435ECC"/>
    <w:rsid w:val="00437148"/>
    <w:rsid w:val="00440169"/>
    <w:rsid w:val="0044034A"/>
    <w:rsid w:val="00441155"/>
    <w:rsid w:val="004424A1"/>
    <w:rsid w:val="004438DB"/>
    <w:rsid w:val="0044516A"/>
    <w:rsid w:val="00446705"/>
    <w:rsid w:val="00447574"/>
    <w:rsid w:val="00447D1B"/>
    <w:rsid w:val="00447FD6"/>
    <w:rsid w:val="00450482"/>
    <w:rsid w:val="004504CC"/>
    <w:rsid w:val="00450505"/>
    <w:rsid w:val="00451A15"/>
    <w:rsid w:val="00451CA9"/>
    <w:rsid w:val="004527EC"/>
    <w:rsid w:val="00454FE3"/>
    <w:rsid w:val="00455151"/>
    <w:rsid w:val="00455F77"/>
    <w:rsid w:val="0045655B"/>
    <w:rsid w:val="0045704F"/>
    <w:rsid w:val="00457CC6"/>
    <w:rsid w:val="004603ED"/>
    <w:rsid w:val="00460628"/>
    <w:rsid w:val="004613B3"/>
    <w:rsid w:val="004616FC"/>
    <w:rsid w:val="00461A9C"/>
    <w:rsid w:val="004625A6"/>
    <w:rsid w:val="00463DEE"/>
    <w:rsid w:val="00464B61"/>
    <w:rsid w:val="004658E8"/>
    <w:rsid w:val="00465E79"/>
    <w:rsid w:val="00467438"/>
    <w:rsid w:val="00470188"/>
    <w:rsid w:val="004701E1"/>
    <w:rsid w:val="0047101E"/>
    <w:rsid w:val="004725DE"/>
    <w:rsid w:val="00472DB0"/>
    <w:rsid w:val="00473AEF"/>
    <w:rsid w:val="00474A78"/>
    <w:rsid w:val="0047641F"/>
    <w:rsid w:val="00476CAF"/>
    <w:rsid w:val="004807D1"/>
    <w:rsid w:val="00480E15"/>
    <w:rsid w:val="00481F1A"/>
    <w:rsid w:val="00482964"/>
    <w:rsid w:val="00482ABB"/>
    <w:rsid w:val="00483496"/>
    <w:rsid w:val="00484122"/>
    <w:rsid w:val="00484DCE"/>
    <w:rsid w:val="004862EF"/>
    <w:rsid w:val="004864DC"/>
    <w:rsid w:val="00486C46"/>
    <w:rsid w:val="0048745E"/>
    <w:rsid w:val="00490358"/>
    <w:rsid w:val="004920B4"/>
    <w:rsid w:val="00492147"/>
    <w:rsid w:val="00492AE2"/>
    <w:rsid w:val="00496301"/>
    <w:rsid w:val="00496E11"/>
    <w:rsid w:val="004A184E"/>
    <w:rsid w:val="004A3550"/>
    <w:rsid w:val="004A3A92"/>
    <w:rsid w:val="004A48F4"/>
    <w:rsid w:val="004A5D45"/>
    <w:rsid w:val="004B02E5"/>
    <w:rsid w:val="004B24AD"/>
    <w:rsid w:val="004B5EC4"/>
    <w:rsid w:val="004B5F6A"/>
    <w:rsid w:val="004B5FAF"/>
    <w:rsid w:val="004B664B"/>
    <w:rsid w:val="004B6D1C"/>
    <w:rsid w:val="004B7694"/>
    <w:rsid w:val="004B7A23"/>
    <w:rsid w:val="004C0539"/>
    <w:rsid w:val="004C0AF8"/>
    <w:rsid w:val="004C0E06"/>
    <w:rsid w:val="004C16BA"/>
    <w:rsid w:val="004C4318"/>
    <w:rsid w:val="004C4B6D"/>
    <w:rsid w:val="004C5482"/>
    <w:rsid w:val="004C6075"/>
    <w:rsid w:val="004C7010"/>
    <w:rsid w:val="004D104D"/>
    <w:rsid w:val="004D173C"/>
    <w:rsid w:val="004D29A6"/>
    <w:rsid w:val="004D31BC"/>
    <w:rsid w:val="004D4702"/>
    <w:rsid w:val="004D5275"/>
    <w:rsid w:val="004D591B"/>
    <w:rsid w:val="004D63B6"/>
    <w:rsid w:val="004D7A70"/>
    <w:rsid w:val="004D7B03"/>
    <w:rsid w:val="004E02E5"/>
    <w:rsid w:val="004E06BF"/>
    <w:rsid w:val="004E08B9"/>
    <w:rsid w:val="004E1FBE"/>
    <w:rsid w:val="004E3BFA"/>
    <w:rsid w:val="004E6D1C"/>
    <w:rsid w:val="004E7912"/>
    <w:rsid w:val="004F0A2C"/>
    <w:rsid w:val="004F135A"/>
    <w:rsid w:val="004F2140"/>
    <w:rsid w:val="004F3AC3"/>
    <w:rsid w:val="004F3DD0"/>
    <w:rsid w:val="004F4747"/>
    <w:rsid w:val="004F7EEA"/>
    <w:rsid w:val="00500B45"/>
    <w:rsid w:val="00501F5A"/>
    <w:rsid w:val="00503F5E"/>
    <w:rsid w:val="00504215"/>
    <w:rsid w:val="005045FD"/>
    <w:rsid w:val="005053ED"/>
    <w:rsid w:val="0051003E"/>
    <w:rsid w:val="00510288"/>
    <w:rsid w:val="0051131D"/>
    <w:rsid w:val="00511BF2"/>
    <w:rsid w:val="005138A7"/>
    <w:rsid w:val="005149C0"/>
    <w:rsid w:val="00514BF0"/>
    <w:rsid w:val="00514FCD"/>
    <w:rsid w:val="005150C1"/>
    <w:rsid w:val="005204A2"/>
    <w:rsid w:val="00521A59"/>
    <w:rsid w:val="0052358D"/>
    <w:rsid w:val="0052492C"/>
    <w:rsid w:val="00527B14"/>
    <w:rsid w:val="005303E1"/>
    <w:rsid w:val="00531261"/>
    <w:rsid w:val="005319FA"/>
    <w:rsid w:val="00535D7E"/>
    <w:rsid w:val="00535E4E"/>
    <w:rsid w:val="005361DA"/>
    <w:rsid w:val="00536DB7"/>
    <w:rsid w:val="00536E24"/>
    <w:rsid w:val="00542B77"/>
    <w:rsid w:val="00542BAA"/>
    <w:rsid w:val="005449F5"/>
    <w:rsid w:val="00544C71"/>
    <w:rsid w:val="00547073"/>
    <w:rsid w:val="005472EB"/>
    <w:rsid w:val="00547CC4"/>
    <w:rsid w:val="005520AB"/>
    <w:rsid w:val="005525B7"/>
    <w:rsid w:val="00554F07"/>
    <w:rsid w:val="0055517E"/>
    <w:rsid w:val="005560EF"/>
    <w:rsid w:val="0055652D"/>
    <w:rsid w:val="00557539"/>
    <w:rsid w:val="0055756F"/>
    <w:rsid w:val="00557B37"/>
    <w:rsid w:val="00557F63"/>
    <w:rsid w:val="00560E00"/>
    <w:rsid w:val="00560E1D"/>
    <w:rsid w:val="00561A8A"/>
    <w:rsid w:val="00562323"/>
    <w:rsid w:val="005627CA"/>
    <w:rsid w:val="0056294D"/>
    <w:rsid w:val="00562E42"/>
    <w:rsid w:val="00564654"/>
    <w:rsid w:val="0056763F"/>
    <w:rsid w:val="00567F36"/>
    <w:rsid w:val="00571BA1"/>
    <w:rsid w:val="005746CE"/>
    <w:rsid w:val="0057578E"/>
    <w:rsid w:val="00580276"/>
    <w:rsid w:val="0058203B"/>
    <w:rsid w:val="00582559"/>
    <w:rsid w:val="00583DE6"/>
    <w:rsid w:val="0058420E"/>
    <w:rsid w:val="00584C32"/>
    <w:rsid w:val="005855B8"/>
    <w:rsid w:val="00586C42"/>
    <w:rsid w:val="005876A3"/>
    <w:rsid w:val="00590C1A"/>
    <w:rsid w:val="005910EF"/>
    <w:rsid w:val="00592B99"/>
    <w:rsid w:val="00592EAD"/>
    <w:rsid w:val="00595F48"/>
    <w:rsid w:val="00596000"/>
    <w:rsid w:val="00596A4E"/>
    <w:rsid w:val="00597AE9"/>
    <w:rsid w:val="005A0DB2"/>
    <w:rsid w:val="005A1000"/>
    <w:rsid w:val="005A110D"/>
    <w:rsid w:val="005A5239"/>
    <w:rsid w:val="005A69EA"/>
    <w:rsid w:val="005A6D85"/>
    <w:rsid w:val="005A7CE6"/>
    <w:rsid w:val="005A7E43"/>
    <w:rsid w:val="005B0B72"/>
    <w:rsid w:val="005B0F2A"/>
    <w:rsid w:val="005B1063"/>
    <w:rsid w:val="005B2B54"/>
    <w:rsid w:val="005B32B3"/>
    <w:rsid w:val="005B3332"/>
    <w:rsid w:val="005B59C4"/>
    <w:rsid w:val="005B5E0F"/>
    <w:rsid w:val="005B6EF1"/>
    <w:rsid w:val="005B7E0C"/>
    <w:rsid w:val="005C00DD"/>
    <w:rsid w:val="005C077F"/>
    <w:rsid w:val="005C3F0E"/>
    <w:rsid w:val="005C5785"/>
    <w:rsid w:val="005C5D88"/>
    <w:rsid w:val="005C601E"/>
    <w:rsid w:val="005C7AF5"/>
    <w:rsid w:val="005C7F4E"/>
    <w:rsid w:val="005D3424"/>
    <w:rsid w:val="005D4A7F"/>
    <w:rsid w:val="005D580E"/>
    <w:rsid w:val="005D5A5E"/>
    <w:rsid w:val="005D5BFE"/>
    <w:rsid w:val="005D67FC"/>
    <w:rsid w:val="005D7F18"/>
    <w:rsid w:val="005E1360"/>
    <w:rsid w:val="005E2ACF"/>
    <w:rsid w:val="005E3870"/>
    <w:rsid w:val="005E3A7A"/>
    <w:rsid w:val="005E485D"/>
    <w:rsid w:val="005E5652"/>
    <w:rsid w:val="005F1CB0"/>
    <w:rsid w:val="005F2A00"/>
    <w:rsid w:val="005F3267"/>
    <w:rsid w:val="005F36A8"/>
    <w:rsid w:val="005F3EF4"/>
    <w:rsid w:val="005F4462"/>
    <w:rsid w:val="005F4BB1"/>
    <w:rsid w:val="005F55E9"/>
    <w:rsid w:val="005F6846"/>
    <w:rsid w:val="00601777"/>
    <w:rsid w:val="006017BD"/>
    <w:rsid w:val="00602361"/>
    <w:rsid w:val="00604800"/>
    <w:rsid w:val="00610944"/>
    <w:rsid w:val="0061157C"/>
    <w:rsid w:val="00611990"/>
    <w:rsid w:val="006120A0"/>
    <w:rsid w:val="006126A9"/>
    <w:rsid w:val="00613619"/>
    <w:rsid w:val="0061462B"/>
    <w:rsid w:val="00614CBC"/>
    <w:rsid w:val="00615783"/>
    <w:rsid w:val="00615B95"/>
    <w:rsid w:val="00616694"/>
    <w:rsid w:val="0061676D"/>
    <w:rsid w:val="00617516"/>
    <w:rsid w:val="006209BF"/>
    <w:rsid w:val="006226C7"/>
    <w:rsid w:val="00623229"/>
    <w:rsid w:val="00623363"/>
    <w:rsid w:val="00626A06"/>
    <w:rsid w:val="00627230"/>
    <w:rsid w:val="00627501"/>
    <w:rsid w:val="00630C6C"/>
    <w:rsid w:val="00632EF4"/>
    <w:rsid w:val="0063417E"/>
    <w:rsid w:val="006348C1"/>
    <w:rsid w:val="00634FAF"/>
    <w:rsid w:val="00635238"/>
    <w:rsid w:val="00635443"/>
    <w:rsid w:val="00636CBD"/>
    <w:rsid w:val="00637F21"/>
    <w:rsid w:val="00640A8B"/>
    <w:rsid w:val="00641034"/>
    <w:rsid w:val="00643547"/>
    <w:rsid w:val="00643564"/>
    <w:rsid w:val="0064481A"/>
    <w:rsid w:val="006448D4"/>
    <w:rsid w:val="00644CB9"/>
    <w:rsid w:val="0064597A"/>
    <w:rsid w:val="00645B0E"/>
    <w:rsid w:val="00645BC2"/>
    <w:rsid w:val="006469C5"/>
    <w:rsid w:val="006471C4"/>
    <w:rsid w:val="00650B49"/>
    <w:rsid w:val="0065264B"/>
    <w:rsid w:val="006531B5"/>
    <w:rsid w:val="00653C3B"/>
    <w:rsid w:val="00655B79"/>
    <w:rsid w:val="00656ED7"/>
    <w:rsid w:val="00657520"/>
    <w:rsid w:val="00661203"/>
    <w:rsid w:val="00661A0D"/>
    <w:rsid w:val="00661EAB"/>
    <w:rsid w:val="00662759"/>
    <w:rsid w:val="00662C05"/>
    <w:rsid w:val="0066351F"/>
    <w:rsid w:val="00664C04"/>
    <w:rsid w:val="00665B8D"/>
    <w:rsid w:val="00666CC6"/>
    <w:rsid w:val="00667007"/>
    <w:rsid w:val="00667CAE"/>
    <w:rsid w:val="00670811"/>
    <w:rsid w:val="0067144A"/>
    <w:rsid w:val="006717A7"/>
    <w:rsid w:val="00671F67"/>
    <w:rsid w:val="00675A32"/>
    <w:rsid w:val="00680B24"/>
    <w:rsid w:val="00682054"/>
    <w:rsid w:val="00682B7D"/>
    <w:rsid w:val="00682B88"/>
    <w:rsid w:val="00683B06"/>
    <w:rsid w:val="00690298"/>
    <w:rsid w:val="00690819"/>
    <w:rsid w:val="00690B21"/>
    <w:rsid w:val="00690DD8"/>
    <w:rsid w:val="0069203F"/>
    <w:rsid w:val="0069234A"/>
    <w:rsid w:val="006923CC"/>
    <w:rsid w:val="006935AD"/>
    <w:rsid w:val="00693CAA"/>
    <w:rsid w:val="00695231"/>
    <w:rsid w:val="006959AD"/>
    <w:rsid w:val="00695FFC"/>
    <w:rsid w:val="006A0D86"/>
    <w:rsid w:val="006A150D"/>
    <w:rsid w:val="006A17BB"/>
    <w:rsid w:val="006A78A8"/>
    <w:rsid w:val="006A7BF8"/>
    <w:rsid w:val="006B06EB"/>
    <w:rsid w:val="006B1037"/>
    <w:rsid w:val="006B25F1"/>
    <w:rsid w:val="006B4641"/>
    <w:rsid w:val="006B70DD"/>
    <w:rsid w:val="006C0593"/>
    <w:rsid w:val="006C0907"/>
    <w:rsid w:val="006C577B"/>
    <w:rsid w:val="006C665F"/>
    <w:rsid w:val="006C6945"/>
    <w:rsid w:val="006C7932"/>
    <w:rsid w:val="006D10D6"/>
    <w:rsid w:val="006D12ED"/>
    <w:rsid w:val="006D2A48"/>
    <w:rsid w:val="006D2C94"/>
    <w:rsid w:val="006D398D"/>
    <w:rsid w:val="006D47BC"/>
    <w:rsid w:val="006D4ACD"/>
    <w:rsid w:val="006D4BDE"/>
    <w:rsid w:val="006D5386"/>
    <w:rsid w:val="006D57B2"/>
    <w:rsid w:val="006D5FD6"/>
    <w:rsid w:val="006D638F"/>
    <w:rsid w:val="006D7833"/>
    <w:rsid w:val="006D7BA1"/>
    <w:rsid w:val="006E0655"/>
    <w:rsid w:val="006E0863"/>
    <w:rsid w:val="006E08E6"/>
    <w:rsid w:val="006E19AD"/>
    <w:rsid w:val="006E2095"/>
    <w:rsid w:val="006E26CC"/>
    <w:rsid w:val="006E2B71"/>
    <w:rsid w:val="006E483B"/>
    <w:rsid w:val="006E522C"/>
    <w:rsid w:val="006E56F8"/>
    <w:rsid w:val="006E7182"/>
    <w:rsid w:val="006E7371"/>
    <w:rsid w:val="006E766A"/>
    <w:rsid w:val="006E781B"/>
    <w:rsid w:val="006E79FD"/>
    <w:rsid w:val="006E7C60"/>
    <w:rsid w:val="006F0127"/>
    <w:rsid w:val="006F0600"/>
    <w:rsid w:val="006F0858"/>
    <w:rsid w:val="006F1F4D"/>
    <w:rsid w:val="006F3293"/>
    <w:rsid w:val="006F3E7C"/>
    <w:rsid w:val="006F4AFF"/>
    <w:rsid w:val="006F6E56"/>
    <w:rsid w:val="00700032"/>
    <w:rsid w:val="007020A8"/>
    <w:rsid w:val="00702935"/>
    <w:rsid w:val="00702AB5"/>
    <w:rsid w:val="00703573"/>
    <w:rsid w:val="007038A1"/>
    <w:rsid w:val="007038BE"/>
    <w:rsid w:val="00703E22"/>
    <w:rsid w:val="00704081"/>
    <w:rsid w:val="007041EA"/>
    <w:rsid w:val="0070511A"/>
    <w:rsid w:val="00707776"/>
    <w:rsid w:val="00710417"/>
    <w:rsid w:val="007107C0"/>
    <w:rsid w:val="0071088F"/>
    <w:rsid w:val="00710B6A"/>
    <w:rsid w:val="00713408"/>
    <w:rsid w:val="00713624"/>
    <w:rsid w:val="0071450E"/>
    <w:rsid w:val="007149E2"/>
    <w:rsid w:val="00721292"/>
    <w:rsid w:val="00721DCC"/>
    <w:rsid w:val="00721FCC"/>
    <w:rsid w:val="00722088"/>
    <w:rsid w:val="007222E8"/>
    <w:rsid w:val="00723B9D"/>
    <w:rsid w:val="00723E36"/>
    <w:rsid w:val="00724ED8"/>
    <w:rsid w:val="00726921"/>
    <w:rsid w:val="0072788C"/>
    <w:rsid w:val="00730971"/>
    <w:rsid w:val="00730AB2"/>
    <w:rsid w:val="00730FF9"/>
    <w:rsid w:val="00731847"/>
    <w:rsid w:val="00732141"/>
    <w:rsid w:val="00733EB3"/>
    <w:rsid w:val="007343E9"/>
    <w:rsid w:val="00737E4F"/>
    <w:rsid w:val="00737FD2"/>
    <w:rsid w:val="00740CCE"/>
    <w:rsid w:val="00741041"/>
    <w:rsid w:val="00741307"/>
    <w:rsid w:val="0074175A"/>
    <w:rsid w:val="0074241D"/>
    <w:rsid w:val="0074244D"/>
    <w:rsid w:val="00744B5E"/>
    <w:rsid w:val="0074578A"/>
    <w:rsid w:val="00745FD4"/>
    <w:rsid w:val="00747707"/>
    <w:rsid w:val="007513C1"/>
    <w:rsid w:val="00752CA8"/>
    <w:rsid w:val="00753BB5"/>
    <w:rsid w:val="007540F5"/>
    <w:rsid w:val="0075547B"/>
    <w:rsid w:val="007555D3"/>
    <w:rsid w:val="00756F06"/>
    <w:rsid w:val="00757B78"/>
    <w:rsid w:val="00760F6D"/>
    <w:rsid w:val="0076115D"/>
    <w:rsid w:val="0076271F"/>
    <w:rsid w:val="007627EA"/>
    <w:rsid w:val="00762D1F"/>
    <w:rsid w:val="00762F64"/>
    <w:rsid w:val="00762FF0"/>
    <w:rsid w:val="0076346B"/>
    <w:rsid w:val="00764138"/>
    <w:rsid w:val="007658DF"/>
    <w:rsid w:val="00765A81"/>
    <w:rsid w:val="007666A5"/>
    <w:rsid w:val="007670A2"/>
    <w:rsid w:val="00770493"/>
    <w:rsid w:val="007739E5"/>
    <w:rsid w:val="00775091"/>
    <w:rsid w:val="00775CA0"/>
    <w:rsid w:val="00776BEB"/>
    <w:rsid w:val="00777841"/>
    <w:rsid w:val="00780FC0"/>
    <w:rsid w:val="007824E9"/>
    <w:rsid w:val="00783230"/>
    <w:rsid w:val="0078374C"/>
    <w:rsid w:val="00784203"/>
    <w:rsid w:val="007846ED"/>
    <w:rsid w:val="0078482C"/>
    <w:rsid w:val="00784E34"/>
    <w:rsid w:val="00785B36"/>
    <w:rsid w:val="00786254"/>
    <w:rsid w:val="00786BF6"/>
    <w:rsid w:val="00787928"/>
    <w:rsid w:val="00790A3A"/>
    <w:rsid w:val="0079163B"/>
    <w:rsid w:val="00793C53"/>
    <w:rsid w:val="00794433"/>
    <w:rsid w:val="0079456E"/>
    <w:rsid w:val="00794AD4"/>
    <w:rsid w:val="00796498"/>
    <w:rsid w:val="00796E50"/>
    <w:rsid w:val="00796F6B"/>
    <w:rsid w:val="00797255"/>
    <w:rsid w:val="007977DF"/>
    <w:rsid w:val="007A20C0"/>
    <w:rsid w:val="007A3388"/>
    <w:rsid w:val="007A5A4B"/>
    <w:rsid w:val="007A67D0"/>
    <w:rsid w:val="007A7123"/>
    <w:rsid w:val="007A7BC6"/>
    <w:rsid w:val="007B1342"/>
    <w:rsid w:val="007B2293"/>
    <w:rsid w:val="007B2CAB"/>
    <w:rsid w:val="007B5D28"/>
    <w:rsid w:val="007B651F"/>
    <w:rsid w:val="007C1340"/>
    <w:rsid w:val="007C22C0"/>
    <w:rsid w:val="007C2A5B"/>
    <w:rsid w:val="007C402E"/>
    <w:rsid w:val="007C45D3"/>
    <w:rsid w:val="007C4FF4"/>
    <w:rsid w:val="007C5E2F"/>
    <w:rsid w:val="007C701B"/>
    <w:rsid w:val="007C7733"/>
    <w:rsid w:val="007D057B"/>
    <w:rsid w:val="007D07D0"/>
    <w:rsid w:val="007D07FB"/>
    <w:rsid w:val="007D12CE"/>
    <w:rsid w:val="007D29F3"/>
    <w:rsid w:val="007D332D"/>
    <w:rsid w:val="007D5EF2"/>
    <w:rsid w:val="007D63FE"/>
    <w:rsid w:val="007D65E7"/>
    <w:rsid w:val="007D793F"/>
    <w:rsid w:val="007E0CCA"/>
    <w:rsid w:val="007E4B7E"/>
    <w:rsid w:val="007E5ECD"/>
    <w:rsid w:val="007E682E"/>
    <w:rsid w:val="007F01AC"/>
    <w:rsid w:val="007F1EDE"/>
    <w:rsid w:val="007F2780"/>
    <w:rsid w:val="007F2C27"/>
    <w:rsid w:val="007F4CF3"/>
    <w:rsid w:val="007F54EF"/>
    <w:rsid w:val="007F5BE0"/>
    <w:rsid w:val="007F601E"/>
    <w:rsid w:val="007F74D9"/>
    <w:rsid w:val="007F7BD5"/>
    <w:rsid w:val="007F7BF0"/>
    <w:rsid w:val="00800E52"/>
    <w:rsid w:val="00802A3B"/>
    <w:rsid w:val="0080307A"/>
    <w:rsid w:val="008037B0"/>
    <w:rsid w:val="00804F55"/>
    <w:rsid w:val="0080525C"/>
    <w:rsid w:val="0080603F"/>
    <w:rsid w:val="008060D6"/>
    <w:rsid w:val="008063D2"/>
    <w:rsid w:val="00806BF6"/>
    <w:rsid w:val="00806F5C"/>
    <w:rsid w:val="00806FAC"/>
    <w:rsid w:val="008070E1"/>
    <w:rsid w:val="00807669"/>
    <w:rsid w:val="00807FEF"/>
    <w:rsid w:val="008100DD"/>
    <w:rsid w:val="00810767"/>
    <w:rsid w:val="00810C72"/>
    <w:rsid w:val="00811DA3"/>
    <w:rsid w:val="00812C92"/>
    <w:rsid w:val="0081363E"/>
    <w:rsid w:val="00814AB9"/>
    <w:rsid w:val="00814DDA"/>
    <w:rsid w:val="00815DFE"/>
    <w:rsid w:val="0081623A"/>
    <w:rsid w:val="00816B8D"/>
    <w:rsid w:val="00816F50"/>
    <w:rsid w:val="00817AFC"/>
    <w:rsid w:val="00821407"/>
    <w:rsid w:val="00821432"/>
    <w:rsid w:val="008227EA"/>
    <w:rsid w:val="00822E9B"/>
    <w:rsid w:val="00823386"/>
    <w:rsid w:val="008247C1"/>
    <w:rsid w:val="0082489F"/>
    <w:rsid w:val="00824C5E"/>
    <w:rsid w:val="00825C28"/>
    <w:rsid w:val="008307B2"/>
    <w:rsid w:val="00830BBE"/>
    <w:rsid w:val="00830E89"/>
    <w:rsid w:val="008314F2"/>
    <w:rsid w:val="00832FB3"/>
    <w:rsid w:val="008346D6"/>
    <w:rsid w:val="00834FC8"/>
    <w:rsid w:val="0083534C"/>
    <w:rsid w:val="008359F9"/>
    <w:rsid w:val="00837015"/>
    <w:rsid w:val="0083746E"/>
    <w:rsid w:val="00840F57"/>
    <w:rsid w:val="0084768A"/>
    <w:rsid w:val="008506B7"/>
    <w:rsid w:val="00851A2C"/>
    <w:rsid w:val="008523B2"/>
    <w:rsid w:val="00853BB6"/>
    <w:rsid w:val="00853FA7"/>
    <w:rsid w:val="00854057"/>
    <w:rsid w:val="00854122"/>
    <w:rsid w:val="00854227"/>
    <w:rsid w:val="00855246"/>
    <w:rsid w:val="00857027"/>
    <w:rsid w:val="008572A6"/>
    <w:rsid w:val="00857FCB"/>
    <w:rsid w:val="008601EF"/>
    <w:rsid w:val="00862615"/>
    <w:rsid w:val="008653B4"/>
    <w:rsid w:val="00866D4A"/>
    <w:rsid w:val="0086751F"/>
    <w:rsid w:val="00867EEF"/>
    <w:rsid w:val="00870DC3"/>
    <w:rsid w:val="0087178F"/>
    <w:rsid w:val="0087315C"/>
    <w:rsid w:val="00874615"/>
    <w:rsid w:val="00876749"/>
    <w:rsid w:val="00876CC4"/>
    <w:rsid w:val="00877AB1"/>
    <w:rsid w:val="00880752"/>
    <w:rsid w:val="00880E70"/>
    <w:rsid w:val="00883F51"/>
    <w:rsid w:val="00884637"/>
    <w:rsid w:val="0088478D"/>
    <w:rsid w:val="00884C01"/>
    <w:rsid w:val="008864A7"/>
    <w:rsid w:val="00886965"/>
    <w:rsid w:val="00887163"/>
    <w:rsid w:val="00887525"/>
    <w:rsid w:val="0089117D"/>
    <w:rsid w:val="0089163C"/>
    <w:rsid w:val="0089189E"/>
    <w:rsid w:val="008920ED"/>
    <w:rsid w:val="00892755"/>
    <w:rsid w:val="00892F38"/>
    <w:rsid w:val="0089623B"/>
    <w:rsid w:val="00897CC2"/>
    <w:rsid w:val="008A0497"/>
    <w:rsid w:val="008A1E52"/>
    <w:rsid w:val="008A48C3"/>
    <w:rsid w:val="008A5204"/>
    <w:rsid w:val="008A61DD"/>
    <w:rsid w:val="008B02C2"/>
    <w:rsid w:val="008B0FA5"/>
    <w:rsid w:val="008B1D6D"/>
    <w:rsid w:val="008B2246"/>
    <w:rsid w:val="008B34A1"/>
    <w:rsid w:val="008B399F"/>
    <w:rsid w:val="008B3B98"/>
    <w:rsid w:val="008B3D8C"/>
    <w:rsid w:val="008B3F84"/>
    <w:rsid w:val="008B71F4"/>
    <w:rsid w:val="008C160C"/>
    <w:rsid w:val="008C47AB"/>
    <w:rsid w:val="008C55CC"/>
    <w:rsid w:val="008D0A6A"/>
    <w:rsid w:val="008D0DD1"/>
    <w:rsid w:val="008D13EF"/>
    <w:rsid w:val="008D1DBA"/>
    <w:rsid w:val="008D3258"/>
    <w:rsid w:val="008D57DA"/>
    <w:rsid w:val="008D6D52"/>
    <w:rsid w:val="008E150A"/>
    <w:rsid w:val="008E24A1"/>
    <w:rsid w:val="008E29D8"/>
    <w:rsid w:val="008E3BB0"/>
    <w:rsid w:val="008E4C84"/>
    <w:rsid w:val="008E59BB"/>
    <w:rsid w:val="008E5D1A"/>
    <w:rsid w:val="008E6BF2"/>
    <w:rsid w:val="008E7471"/>
    <w:rsid w:val="008F0734"/>
    <w:rsid w:val="008F121F"/>
    <w:rsid w:val="008F1F3F"/>
    <w:rsid w:val="008F2A38"/>
    <w:rsid w:val="008F3172"/>
    <w:rsid w:val="008F3A65"/>
    <w:rsid w:val="008F5104"/>
    <w:rsid w:val="008F58BD"/>
    <w:rsid w:val="008F6BFC"/>
    <w:rsid w:val="008F6D01"/>
    <w:rsid w:val="008F70B1"/>
    <w:rsid w:val="008F7946"/>
    <w:rsid w:val="009011C9"/>
    <w:rsid w:val="009016AE"/>
    <w:rsid w:val="009019F9"/>
    <w:rsid w:val="00901FF9"/>
    <w:rsid w:val="00902EEA"/>
    <w:rsid w:val="0090390E"/>
    <w:rsid w:val="0090438D"/>
    <w:rsid w:val="00904473"/>
    <w:rsid w:val="009045CB"/>
    <w:rsid w:val="0090687D"/>
    <w:rsid w:val="00910E5F"/>
    <w:rsid w:val="00911BDC"/>
    <w:rsid w:val="0091257F"/>
    <w:rsid w:val="009131E0"/>
    <w:rsid w:val="009176BA"/>
    <w:rsid w:val="00921682"/>
    <w:rsid w:val="00921D22"/>
    <w:rsid w:val="0092329E"/>
    <w:rsid w:val="009259AC"/>
    <w:rsid w:val="00926639"/>
    <w:rsid w:val="00930253"/>
    <w:rsid w:val="00930700"/>
    <w:rsid w:val="00930D0E"/>
    <w:rsid w:val="00931AFF"/>
    <w:rsid w:val="00932142"/>
    <w:rsid w:val="00934B0D"/>
    <w:rsid w:val="00935C2C"/>
    <w:rsid w:val="0093673E"/>
    <w:rsid w:val="00937FA3"/>
    <w:rsid w:val="00940165"/>
    <w:rsid w:val="009403C3"/>
    <w:rsid w:val="00941852"/>
    <w:rsid w:val="00943938"/>
    <w:rsid w:val="00944686"/>
    <w:rsid w:val="00944AD7"/>
    <w:rsid w:val="00944D4C"/>
    <w:rsid w:val="0095246C"/>
    <w:rsid w:val="009537CA"/>
    <w:rsid w:val="009553B8"/>
    <w:rsid w:val="00955918"/>
    <w:rsid w:val="00955C11"/>
    <w:rsid w:val="00956D3C"/>
    <w:rsid w:val="009612B1"/>
    <w:rsid w:val="00961785"/>
    <w:rsid w:val="00961E2F"/>
    <w:rsid w:val="00961ECC"/>
    <w:rsid w:val="009638F8"/>
    <w:rsid w:val="0096465F"/>
    <w:rsid w:val="009650A7"/>
    <w:rsid w:val="00965476"/>
    <w:rsid w:val="00965532"/>
    <w:rsid w:val="00966B76"/>
    <w:rsid w:val="00967879"/>
    <w:rsid w:val="00971E2D"/>
    <w:rsid w:val="00972B76"/>
    <w:rsid w:val="009746C8"/>
    <w:rsid w:val="00976653"/>
    <w:rsid w:val="00977104"/>
    <w:rsid w:val="00977CC6"/>
    <w:rsid w:val="00980A9C"/>
    <w:rsid w:val="00983173"/>
    <w:rsid w:val="00984505"/>
    <w:rsid w:val="00984F63"/>
    <w:rsid w:val="00986877"/>
    <w:rsid w:val="00986C27"/>
    <w:rsid w:val="00990497"/>
    <w:rsid w:val="00990571"/>
    <w:rsid w:val="00990942"/>
    <w:rsid w:val="00991E70"/>
    <w:rsid w:val="0099223F"/>
    <w:rsid w:val="0099286C"/>
    <w:rsid w:val="0099416F"/>
    <w:rsid w:val="009953BB"/>
    <w:rsid w:val="00995BC1"/>
    <w:rsid w:val="009966CD"/>
    <w:rsid w:val="009969F2"/>
    <w:rsid w:val="009970EF"/>
    <w:rsid w:val="00997366"/>
    <w:rsid w:val="00997ED6"/>
    <w:rsid w:val="009A05D9"/>
    <w:rsid w:val="009A163E"/>
    <w:rsid w:val="009A2070"/>
    <w:rsid w:val="009A268A"/>
    <w:rsid w:val="009A2932"/>
    <w:rsid w:val="009A3521"/>
    <w:rsid w:val="009A36DA"/>
    <w:rsid w:val="009A3829"/>
    <w:rsid w:val="009A4982"/>
    <w:rsid w:val="009A4FAB"/>
    <w:rsid w:val="009A53C1"/>
    <w:rsid w:val="009A5720"/>
    <w:rsid w:val="009A5E81"/>
    <w:rsid w:val="009A6501"/>
    <w:rsid w:val="009A7959"/>
    <w:rsid w:val="009B01D7"/>
    <w:rsid w:val="009B16C0"/>
    <w:rsid w:val="009B1F2C"/>
    <w:rsid w:val="009B200D"/>
    <w:rsid w:val="009B263C"/>
    <w:rsid w:val="009B555E"/>
    <w:rsid w:val="009B5B8F"/>
    <w:rsid w:val="009B649A"/>
    <w:rsid w:val="009B65ED"/>
    <w:rsid w:val="009B6D75"/>
    <w:rsid w:val="009B719B"/>
    <w:rsid w:val="009B7C29"/>
    <w:rsid w:val="009C0923"/>
    <w:rsid w:val="009C0DEC"/>
    <w:rsid w:val="009C1E66"/>
    <w:rsid w:val="009C2061"/>
    <w:rsid w:val="009C2078"/>
    <w:rsid w:val="009C22D5"/>
    <w:rsid w:val="009C2328"/>
    <w:rsid w:val="009C300F"/>
    <w:rsid w:val="009C4425"/>
    <w:rsid w:val="009C590D"/>
    <w:rsid w:val="009C6FA7"/>
    <w:rsid w:val="009C7087"/>
    <w:rsid w:val="009C789D"/>
    <w:rsid w:val="009D006E"/>
    <w:rsid w:val="009D1E4A"/>
    <w:rsid w:val="009D2CD2"/>
    <w:rsid w:val="009D4711"/>
    <w:rsid w:val="009D4FE5"/>
    <w:rsid w:val="009D61D9"/>
    <w:rsid w:val="009D692E"/>
    <w:rsid w:val="009D6DDC"/>
    <w:rsid w:val="009D7467"/>
    <w:rsid w:val="009E0196"/>
    <w:rsid w:val="009E120E"/>
    <w:rsid w:val="009E22C5"/>
    <w:rsid w:val="009E2A76"/>
    <w:rsid w:val="009E2DD1"/>
    <w:rsid w:val="009E2E5E"/>
    <w:rsid w:val="009E3EE0"/>
    <w:rsid w:val="009E5A93"/>
    <w:rsid w:val="009E79B4"/>
    <w:rsid w:val="009E7C70"/>
    <w:rsid w:val="009E7EE9"/>
    <w:rsid w:val="009F0435"/>
    <w:rsid w:val="009F198B"/>
    <w:rsid w:val="009F19EC"/>
    <w:rsid w:val="009F23E8"/>
    <w:rsid w:val="009F3C7E"/>
    <w:rsid w:val="009F457F"/>
    <w:rsid w:val="009F4868"/>
    <w:rsid w:val="00A01F99"/>
    <w:rsid w:val="00A03C6C"/>
    <w:rsid w:val="00A048F0"/>
    <w:rsid w:val="00A04FB7"/>
    <w:rsid w:val="00A066D4"/>
    <w:rsid w:val="00A07BF9"/>
    <w:rsid w:val="00A10015"/>
    <w:rsid w:val="00A13448"/>
    <w:rsid w:val="00A1461C"/>
    <w:rsid w:val="00A156AF"/>
    <w:rsid w:val="00A1583E"/>
    <w:rsid w:val="00A158AF"/>
    <w:rsid w:val="00A158E4"/>
    <w:rsid w:val="00A16723"/>
    <w:rsid w:val="00A167F1"/>
    <w:rsid w:val="00A222D8"/>
    <w:rsid w:val="00A23783"/>
    <w:rsid w:val="00A2402D"/>
    <w:rsid w:val="00A272B2"/>
    <w:rsid w:val="00A27342"/>
    <w:rsid w:val="00A27BE8"/>
    <w:rsid w:val="00A3007A"/>
    <w:rsid w:val="00A30093"/>
    <w:rsid w:val="00A30288"/>
    <w:rsid w:val="00A303A3"/>
    <w:rsid w:val="00A30C09"/>
    <w:rsid w:val="00A33A3F"/>
    <w:rsid w:val="00A3400D"/>
    <w:rsid w:val="00A355A8"/>
    <w:rsid w:val="00A37243"/>
    <w:rsid w:val="00A4010F"/>
    <w:rsid w:val="00A410BC"/>
    <w:rsid w:val="00A421A0"/>
    <w:rsid w:val="00A43C63"/>
    <w:rsid w:val="00A44273"/>
    <w:rsid w:val="00A44CF5"/>
    <w:rsid w:val="00A44D1B"/>
    <w:rsid w:val="00A44D72"/>
    <w:rsid w:val="00A44E57"/>
    <w:rsid w:val="00A500D7"/>
    <w:rsid w:val="00A504F2"/>
    <w:rsid w:val="00A51A96"/>
    <w:rsid w:val="00A51BFB"/>
    <w:rsid w:val="00A52EAD"/>
    <w:rsid w:val="00A53164"/>
    <w:rsid w:val="00A56CD8"/>
    <w:rsid w:val="00A56E80"/>
    <w:rsid w:val="00A5712B"/>
    <w:rsid w:val="00A578C4"/>
    <w:rsid w:val="00A5798A"/>
    <w:rsid w:val="00A614D8"/>
    <w:rsid w:val="00A6247C"/>
    <w:rsid w:val="00A62B14"/>
    <w:rsid w:val="00A62E73"/>
    <w:rsid w:val="00A63281"/>
    <w:rsid w:val="00A634D4"/>
    <w:rsid w:val="00A64563"/>
    <w:rsid w:val="00A64857"/>
    <w:rsid w:val="00A64E78"/>
    <w:rsid w:val="00A663A4"/>
    <w:rsid w:val="00A72AF6"/>
    <w:rsid w:val="00A76662"/>
    <w:rsid w:val="00A76EE7"/>
    <w:rsid w:val="00A84DE5"/>
    <w:rsid w:val="00A85E55"/>
    <w:rsid w:val="00A876B5"/>
    <w:rsid w:val="00A90459"/>
    <w:rsid w:val="00A90AAA"/>
    <w:rsid w:val="00A91321"/>
    <w:rsid w:val="00A9261D"/>
    <w:rsid w:val="00A93BE3"/>
    <w:rsid w:val="00A9705F"/>
    <w:rsid w:val="00A97B0D"/>
    <w:rsid w:val="00AA00AA"/>
    <w:rsid w:val="00AA166E"/>
    <w:rsid w:val="00AA1F01"/>
    <w:rsid w:val="00AA263D"/>
    <w:rsid w:val="00AA660C"/>
    <w:rsid w:val="00AA6BB3"/>
    <w:rsid w:val="00AA7CBF"/>
    <w:rsid w:val="00AB0371"/>
    <w:rsid w:val="00AB0C16"/>
    <w:rsid w:val="00AB2997"/>
    <w:rsid w:val="00AB414D"/>
    <w:rsid w:val="00AB7E6F"/>
    <w:rsid w:val="00AC0D21"/>
    <w:rsid w:val="00AC1CFD"/>
    <w:rsid w:val="00AC3AF4"/>
    <w:rsid w:val="00AC4448"/>
    <w:rsid w:val="00AC47C9"/>
    <w:rsid w:val="00AC484A"/>
    <w:rsid w:val="00AC5858"/>
    <w:rsid w:val="00AC6783"/>
    <w:rsid w:val="00AC6920"/>
    <w:rsid w:val="00AC6BF6"/>
    <w:rsid w:val="00AD0587"/>
    <w:rsid w:val="00AD0BAA"/>
    <w:rsid w:val="00AD185E"/>
    <w:rsid w:val="00AD3C3F"/>
    <w:rsid w:val="00AD3F71"/>
    <w:rsid w:val="00AD4356"/>
    <w:rsid w:val="00AD48F3"/>
    <w:rsid w:val="00AD6661"/>
    <w:rsid w:val="00AD685D"/>
    <w:rsid w:val="00AD7931"/>
    <w:rsid w:val="00AD7983"/>
    <w:rsid w:val="00AE0029"/>
    <w:rsid w:val="00AE1FD2"/>
    <w:rsid w:val="00AE3352"/>
    <w:rsid w:val="00AE380F"/>
    <w:rsid w:val="00AE405E"/>
    <w:rsid w:val="00AE4381"/>
    <w:rsid w:val="00AE4409"/>
    <w:rsid w:val="00AE51C8"/>
    <w:rsid w:val="00AE5E61"/>
    <w:rsid w:val="00AE6783"/>
    <w:rsid w:val="00AE7050"/>
    <w:rsid w:val="00AF09EA"/>
    <w:rsid w:val="00AF0C2E"/>
    <w:rsid w:val="00AF0C3D"/>
    <w:rsid w:val="00AF0F43"/>
    <w:rsid w:val="00AF101E"/>
    <w:rsid w:val="00AF15A3"/>
    <w:rsid w:val="00AF22C9"/>
    <w:rsid w:val="00AF4BB0"/>
    <w:rsid w:val="00AF55EB"/>
    <w:rsid w:val="00AF6AD4"/>
    <w:rsid w:val="00B02386"/>
    <w:rsid w:val="00B0330B"/>
    <w:rsid w:val="00B0394E"/>
    <w:rsid w:val="00B03E96"/>
    <w:rsid w:val="00B057E7"/>
    <w:rsid w:val="00B05B24"/>
    <w:rsid w:val="00B05C52"/>
    <w:rsid w:val="00B06D56"/>
    <w:rsid w:val="00B07F5C"/>
    <w:rsid w:val="00B110A1"/>
    <w:rsid w:val="00B114BA"/>
    <w:rsid w:val="00B1252B"/>
    <w:rsid w:val="00B12739"/>
    <w:rsid w:val="00B14C8D"/>
    <w:rsid w:val="00B1560C"/>
    <w:rsid w:val="00B17179"/>
    <w:rsid w:val="00B177AC"/>
    <w:rsid w:val="00B17C3F"/>
    <w:rsid w:val="00B17F68"/>
    <w:rsid w:val="00B216B4"/>
    <w:rsid w:val="00B218DF"/>
    <w:rsid w:val="00B21ABF"/>
    <w:rsid w:val="00B2435E"/>
    <w:rsid w:val="00B24541"/>
    <w:rsid w:val="00B25987"/>
    <w:rsid w:val="00B25A27"/>
    <w:rsid w:val="00B271E9"/>
    <w:rsid w:val="00B27BBF"/>
    <w:rsid w:val="00B300EB"/>
    <w:rsid w:val="00B306AA"/>
    <w:rsid w:val="00B370B8"/>
    <w:rsid w:val="00B37247"/>
    <w:rsid w:val="00B3767F"/>
    <w:rsid w:val="00B40531"/>
    <w:rsid w:val="00B40FDA"/>
    <w:rsid w:val="00B416BA"/>
    <w:rsid w:val="00B43F37"/>
    <w:rsid w:val="00B44529"/>
    <w:rsid w:val="00B44AAC"/>
    <w:rsid w:val="00B462FB"/>
    <w:rsid w:val="00B465DD"/>
    <w:rsid w:val="00B47F0D"/>
    <w:rsid w:val="00B512D2"/>
    <w:rsid w:val="00B51A8F"/>
    <w:rsid w:val="00B55469"/>
    <w:rsid w:val="00B5761A"/>
    <w:rsid w:val="00B63D28"/>
    <w:rsid w:val="00B64D4D"/>
    <w:rsid w:val="00B65BB3"/>
    <w:rsid w:val="00B66557"/>
    <w:rsid w:val="00B66E51"/>
    <w:rsid w:val="00B67FDD"/>
    <w:rsid w:val="00B71654"/>
    <w:rsid w:val="00B7165F"/>
    <w:rsid w:val="00B723B8"/>
    <w:rsid w:val="00B728C0"/>
    <w:rsid w:val="00B74D51"/>
    <w:rsid w:val="00B75B5A"/>
    <w:rsid w:val="00B760B1"/>
    <w:rsid w:val="00B77C6E"/>
    <w:rsid w:val="00B81C12"/>
    <w:rsid w:val="00B82018"/>
    <w:rsid w:val="00B821BC"/>
    <w:rsid w:val="00B822B4"/>
    <w:rsid w:val="00B82D00"/>
    <w:rsid w:val="00B830CC"/>
    <w:rsid w:val="00B83489"/>
    <w:rsid w:val="00B83FB9"/>
    <w:rsid w:val="00B842DC"/>
    <w:rsid w:val="00B84E64"/>
    <w:rsid w:val="00B8624B"/>
    <w:rsid w:val="00B878B2"/>
    <w:rsid w:val="00B87C41"/>
    <w:rsid w:val="00B9316F"/>
    <w:rsid w:val="00B9415E"/>
    <w:rsid w:val="00B94231"/>
    <w:rsid w:val="00B94887"/>
    <w:rsid w:val="00B95632"/>
    <w:rsid w:val="00B96A2C"/>
    <w:rsid w:val="00B972E8"/>
    <w:rsid w:val="00B9763D"/>
    <w:rsid w:val="00BA1462"/>
    <w:rsid w:val="00BA2C25"/>
    <w:rsid w:val="00BA32D1"/>
    <w:rsid w:val="00BA4809"/>
    <w:rsid w:val="00BA521E"/>
    <w:rsid w:val="00BA5E5F"/>
    <w:rsid w:val="00BA6F2B"/>
    <w:rsid w:val="00BA7820"/>
    <w:rsid w:val="00BB17FE"/>
    <w:rsid w:val="00BB37D0"/>
    <w:rsid w:val="00BB3C8C"/>
    <w:rsid w:val="00BB47F0"/>
    <w:rsid w:val="00BB6682"/>
    <w:rsid w:val="00BB7149"/>
    <w:rsid w:val="00BB7509"/>
    <w:rsid w:val="00BC0D6F"/>
    <w:rsid w:val="00BC119B"/>
    <w:rsid w:val="00BC12B1"/>
    <w:rsid w:val="00BC19EC"/>
    <w:rsid w:val="00BC3EB3"/>
    <w:rsid w:val="00BC4279"/>
    <w:rsid w:val="00BC46EB"/>
    <w:rsid w:val="00BC4EAC"/>
    <w:rsid w:val="00BC5D5D"/>
    <w:rsid w:val="00BC6B37"/>
    <w:rsid w:val="00BD100E"/>
    <w:rsid w:val="00BD2216"/>
    <w:rsid w:val="00BD236F"/>
    <w:rsid w:val="00BD43AB"/>
    <w:rsid w:val="00BD65C5"/>
    <w:rsid w:val="00BD7854"/>
    <w:rsid w:val="00BE1C03"/>
    <w:rsid w:val="00BE2525"/>
    <w:rsid w:val="00BE2A61"/>
    <w:rsid w:val="00BE4BE7"/>
    <w:rsid w:val="00BE7435"/>
    <w:rsid w:val="00BF0315"/>
    <w:rsid w:val="00BF0BDB"/>
    <w:rsid w:val="00BF115C"/>
    <w:rsid w:val="00BF1BD9"/>
    <w:rsid w:val="00BF494E"/>
    <w:rsid w:val="00BF5FC3"/>
    <w:rsid w:val="00BF6039"/>
    <w:rsid w:val="00BF720F"/>
    <w:rsid w:val="00C0233D"/>
    <w:rsid w:val="00C02631"/>
    <w:rsid w:val="00C03016"/>
    <w:rsid w:val="00C03534"/>
    <w:rsid w:val="00C05D08"/>
    <w:rsid w:val="00C06391"/>
    <w:rsid w:val="00C06EC0"/>
    <w:rsid w:val="00C06EDB"/>
    <w:rsid w:val="00C0700D"/>
    <w:rsid w:val="00C10BF7"/>
    <w:rsid w:val="00C11150"/>
    <w:rsid w:val="00C12333"/>
    <w:rsid w:val="00C130D5"/>
    <w:rsid w:val="00C14E3F"/>
    <w:rsid w:val="00C169A8"/>
    <w:rsid w:val="00C2073A"/>
    <w:rsid w:val="00C218C2"/>
    <w:rsid w:val="00C21EB2"/>
    <w:rsid w:val="00C229C1"/>
    <w:rsid w:val="00C22C02"/>
    <w:rsid w:val="00C22D01"/>
    <w:rsid w:val="00C24E8E"/>
    <w:rsid w:val="00C24EA1"/>
    <w:rsid w:val="00C26848"/>
    <w:rsid w:val="00C26C67"/>
    <w:rsid w:val="00C26DE1"/>
    <w:rsid w:val="00C273BB"/>
    <w:rsid w:val="00C27543"/>
    <w:rsid w:val="00C31504"/>
    <w:rsid w:val="00C3262E"/>
    <w:rsid w:val="00C33DE9"/>
    <w:rsid w:val="00C354EB"/>
    <w:rsid w:val="00C369AE"/>
    <w:rsid w:val="00C36E26"/>
    <w:rsid w:val="00C370BD"/>
    <w:rsid w:val="00C403A0"/>
    <w:rsid w:val="00C4263F"/>
    <w:rsid w:val="00C43892"/>
    <w:rsid w:val="00C4411D"/>
    <w:rsid w:val="00C44399"/>
    <w:rsid w:val="00C44835"/>
    <w:rsid w:val="00C44959"/>
    <w:rsid w:val="00C449BC"/>
    <w:rsid w:val="00C46FAF"/>
    <w:rsid w:val="00C47A34"/>
    <w:rsid w:val="00C500A0"/>
    <w:rsid w:val="00C51EF1"/>
    <w:rsid w:val="00C52352"/>
    <w:rsid w:val="00C523FE"/>
    <w:rsid w:val="00C52D17"/>
    <w:rsid w:val="00C558A5"/>
    <w:rsid w:val="00C56455"/>
    <w:rsid w:val="00C566B5"/>
    <w:rsid w:val="00C6032C"/>
    <w:rsid w:val="00C604AC"/>
    <w:rsid w:val="00C61463"/>
    <w:rsid w:val="00C6366D"/>
    <w:rsid w:val="00C63A1B"/>
    <w:rsid w:val="00C65253"/>
    <w:rsid w:val="00C6784C"/>
    <w:rsid w:val="00C67C4C"/>
    <w:rsid w:val="00C707F9"/>
    <w:rsid w:val="00C708AD"/>
    <w:rsid w:val="00C74177"/>
    <w:rsid w:val="00C74A6B"/>
    <w:rsid w:val="00C74D78"/>
    <w:rsid w:val="00C75F14"/>
    <w:rsid w:val="00C75F97"/>
    <w:rsid w:val="00C77A59"/>
    <w:rsid w:val="00C801D6"/>
    <w:rsid w:val="00C81BFC"/>
    <w:rsid w:val="00C81C96"/>
    <w:rsid w:val="00C82C0F"/>
    <w:rsid w:val="00C85DF6"/>
    <w:rsid w:val="00C87B5F"/>
    <w:rsid w:val="00C90A1D"/>
    <w:rsid w:val="00C92101"/>
    <w:rsid w:val="00C9249C"/>
    <w:rsid w:val="00C925FD"/>
    <w:rsid w:val="00C94DD4"/>
    <w:rsid w:val="00C94FCD"/>
    <w:rsid w:val="00C95093"/>
    <w:rsid w:val="00C95E8E"/>
    <w:rsid w:val="00C9621D"/>
    <w:rsid w:val="00C964A5"/>
    <w:rsid w:val="00C968C0"/>
    <w:rsid w:val="00C96D48"/>
    <w:rsid w:val="00C96EA4"/>
    <w:rsid w:val="00C97E6B"/>
    <w:rsid w:val="00CA0441"/>
    <w:rsid w:val="00CA0F71"/>
    <w:rsid w:val="00CA1287"/>
    <w:rsid w:val="00CA1954"/>
    <w:rsid w:val="00CA36D0"/>
    <w:rsid w:val="00CA36DD"/>
    <w:rsid w:val="00CA4006"/>
    <w:rsid w:val="00CA426E"/>
    <w:rsid w:val="00CA4C2E"/>
    <w:rsid w:val="00CA5CBA"/>
    <w:rsid w:val="00CA73F5"/>
    <w:rsid w:val="00CA7888"/>
    <w:rsid w:val="00CB0AFC"/>
    <w:rsid w:val="00CB139A"/>
    <w:rsid w:val="00CB2D43"/>
    <w:rsid w:val="00CB2EAF"/>
    <w:rsid w:val="00CB39D8"/>
    <w:rsid w:val="00CB431D"/>
    <w:rsid w:val="00CB4FB8"/>
    <w:rsid w:val="00CB74E6"/>
    <w:rsid w:val="00CC04B9"/>
    <w:rsid w:val="00CC0DA5"/>
    <w:rsid w:val="00CC10FF"/>
    <w:rsid w:val="00CC2261"/>
    <w:rsid w:val="00CC2349"/>
    <w:rsid w:val="00CC433F"/>
    <w:rsid w:val="00CC43D4"/>
    <w:rsid w:val="00CC4670"/>
    <w:rsid w:val="00CD089A"/>
    <w:rsid w:val="00CD2284"/>
    <w:rsid w:val="00CD26BE"/>
    <w:rsid w:val="00CD27AB"/>
    <w:rsid w:val="00CD3114"/>
    <w:rsid w:val="00CD396C"/>
    <w:rsid w:val="00CD59A6"/>
    <w:rsid w:val="00CD69D7"/>
    <w:rsid w:val="00CD7191"/>
    <w:rsid w:val="00CD7BAF"/>
    <w:rsid w:val="00CE0187"/>
    <w:rsid w:val="00CE3EB9"/>
    <w:rsid w:val="00CE488F"/>
    <w:rsid w:val="00CE5037"/>
    <w:rsid w:val="00CE5075"/>
    <w:rsid w:val="00CE5F2A"/>
    <w:rsid w:val="00CE7B29"/>
    <w:rsid w:val="00CF0A01"/>
    <w:rsid w:val="00CF346A"/>
    <w:rsid w:val="00CF4248"/>
    <w:rsid w:val="00CF6FB4"/>
    <w:rsid w:val="00CF733B"/>
    <w:rsid w:val="00CF79F1"/>
    <w:rsid w:val="00D0011D"/>
    <w:rsid w:val="00D01058"/>
    <w:rsid w:val="00D01A9F"/>
    <w:rsid w:val="00D02E07"/>
    <w:rsid w:val="00D02FA7"/>
    <w:rsid w:val="00D031C7"/>
    <w:rsid w:val="00D036FE"/>
    <w:rsid w:val="00D0480A"/>
    <w:rsid w:val="00D048B6"/>
    <w:rsid w:val="00D052FB"/>
    <w:rsid w:val="00D063D8"/>
    <w:rsid w:val="00D074D8"/>
    <w:rsid w:val="00D108B0"/>
    <w:rsid w:val="00D10C96"/>
    <w:rsid w:val="00D125C8"/>
    <w:rsid w:val="00D1373F"/>
    <w:rsid w:val="00D13BFE"/>
    <w:rsid w:val="00D13F36"/>
    <w:rsid w:val="00D149E3"/>
    <w:rsid w:val="00D15A2D"/>
    <w:rsid w:val="00D16E1F"/>
    <w:rsid w:val="00D2047E"/>
    <w:rsid w:val="00D212EC"/>
    <w:rsid w:val="00D2141D"/>
    <w:rsid w:val="00D252B5"/>
    <w:rsid w:val="00D2614F"/>
    <w:rsid w:val="00D2643D"/>
    <w:rsid w:val="00D27900"/>
    <w:rsid w:val="00D27C2B"/>
    <w:rsid w:val="00D316B5"/>
    <w:rsid w:val="00D3214A"/>
    <w:rsid w:val="00D32A42"/>
    <w:rsid w:val="00D3313F"/>
    <w:rsid w:val="00D350EC"/>
    <w:rsid w:val="00D37729"/>
    <w:rsid w:val="00D40084"/>
    <w:rsid w:val="00D406E3"/>
    <w:rsid w:val="00D40B93"/>
    <w:rsid w:val="00D42138"/>
    <w:rsid w:val="00D43A55"/>
    <w:rsid w:val="00D43F25"/>
    <w:rsid w:val="00D4446D"/>
    <w:rsid w:val="00D461FA"/>
    <w:rsid w:val="00D46E20"/>
    <w:rsid w:val="00D47DA7"/>
    <w:rsid w:val="00D512B7"/>
    <w:rsid w:val="00D53AF6"/>
    <w:rsid w:val="00D572A7"/>
    <w:rsid w:val="00D6180B"/>
    <w:rsid w:val="00D626E5"/>
    <w:rsid w:val="00D632A4"/>
    <w:rsid w:val="00D64338"/>
    <w:rsid w:val="00D644E5"/>
    <w:rsid w:val="00D65F49"/>
    <w:rsid w:val="00D663C8"/>
    <w:rsid w:val="00D66C46"/>
    <w:rsid w:val="00D70703"/>
    <w:rsid w:val="00D727F7"/>
    <w:rsid w:val="00D7474C"/>
    <w:rsid w:val="00D75328"/>
    <w:rsid w:val="00D757F3"/>
    <w:rsid w:val="00D75F53"/>
    <w:rsid w:val="00D77031"/>
    <w:rsid w:val="00D80ACE"/>
    <w:rsid w:val="00D80E3A"/>
    <w:rsid w:val="00D8103B"/>
    <w:rsid w:val="00D82F4E"/>
    <w:rsid w:val="00D835D9"/>
    <w:rsid w:val="00D83845"/>
    <w:rsid w:val="00D83A62"/>
    <w:rsid w:val="00D84145"/>
    <w:rsid w:val="00D84741"/>
    <w:rsid w:val="00D85FF7"/>
    <w:rsid w:val="00D87186"/>
    <w:rsid w:val="00D91390"/>
    <w:rsid w:val="00D916E3"/>
    <w:rsid w:val="00D932E8"/>
    <w:rsid w:val="00D93A8C"/>
    <w:rsid w:val="00D94A77"/>
    <w:rsid w:val="00D97BDF"/>
    <w:rsid w:val="00DA0048"/>
    <w:rsid w:val="00DA0239"/>
    <w:rsid w:val="00DA1785"/>
    <w:rsid w:val="00DA2705"/>
    <w:rsid w:val="00DA29BA"/>
    <w:rsid w:val="00DA2CDF"/>
    <w:rsid w:val="00DA2D30"/>
    <w:rsid w:val="00DA348A"/>
    <w:rsid w:val="00DA34FF"/>
    <w:rsid w:val="00DA3746"/>
    <w:rsid w:val="00DA4A19"/>
    <w:rsid w:val="00DA4A2D"/>
    <w:rsid w:val="00DA57A2"/>
    <w:rsid w:val="00DA6721"/>
    <w:rsid w:val="00DB1D21"/>
    <w:rsid w:val="00DB2331"/>
    <w:rsid w:val="00DB3431"/>
    <w:rsid w:val="00DB3F20"/>
    <w:rsid w:val="00DB43F8"/>
    <w:rsid w:val="00DB70C5"/>
    <w:rsid w:val="00DC02B2"/>
    <w:rsid w:val="00DC2D85"/>
    <w:rsid w:val="00DC32C5"/>
    <w:rsid w:val="00DC347C"/>
    <w:rsid w:val="00DC37B8"/>
    <w:rsid w:val="00DC3C1D"/>
    <w:rsid w:val="00DC7EB1"/>
    <w:rsid w:val="00DD1EBC"/>
    <w:rsid w:val="00DD2555"/>
    <w:rsid w:val="00DD26E5"/>
    <w:rsid w:val="00DD2B24"/>
    <w:rsid w:val="00DD3785"/>
    <w:rsid w:val="00DD390D"/>
    <w:rsid w:val="00DD4A01"/>
    <w:rsid w:val="00DD4D4C"/>
    <w:rsid w:val="00DD5D96"/>
    <w:rsid w:val="00DD628F"/>
    <w:rsid w:val="00DE005F"/>
    <w:rsid w:val="00DE0F45"/>
    <w:rsid w:val="00DE176D"/>
    <w:rsid w:val="00DE2965"/>
    <w:rsid w:val="00DE5E1C"/>
    <w:rsid w:val="00DE6906"/>
    <w:rsid w:val="00DF0BB9"/>
    <w:rsid w:val="00DF1335"/>
    <w:rsid w:val="00DF2DAD"/>
    <w:rsid w:val="00DF457C"/>
    <w:rsid w:val="00DF520B"/>
    <w:rsid w:val="00DF5AE8"/>
    <w:rsid w:val="00DF79D7"/>
    <w:rsid w:val="00E007EF"/>
    <w:rsid w:val="00E00F1E"/>
    <w:rsid w:val="00E02112"/>
    <w:rsid w:val="00E0451C"/>
    <w:rsid w:val="00E06582"/>
    <w:rsid w:val="00E07D4F"/>
    <w:rsid w:val="00E12E7C"/>
    <w:rsid w:val="00E13A02"/>
    <w:rsid w:val="00E13F70"/>
    <w:rsid w:val="00E1434D"/>
    <w:rsid w:val="00E16BD2"/>
    <w:rsid w:val="00E17C00"/>
    <w:rsid w:val="00E20E94"/>
    <w:rsid w:val="00E22DAC"/>
    <w:rsid w:val="00E23DF2"/>
    <w:rsid w:val="00E24326"/>
    <w:rsid w:val="00E25F65"/>
    <w:rsid w:val="00E26A22"/>
    <w:rsid w:val="00E301A7"/>
    <w:rsid w:val="00E30383"/>
    <w:rsid w:val="00E304A3"/>
    <w:rsid w:val="00E32167"/>
    <w:rsid w:val="00E3231E"/>
    <w:rsid w:val="00E323F6"/>
    <w:rsid w:val="00E33571"/>
    <w:rsid w:val="00E339AF"/>
    <w:rsid w:val="00E341BD"/>
    <w:rsid w:val="00E36357"/>
    <w:rsid w:val="00E36AA6"/>
    <w:rsid w:val="00E36E02"/>
    <w:rsid w:val="00E37DCC"/>
    <w:rsid w:val="00E4062B"/>
    <w:rsid w:val="00E41FDB"/>
    <w:rsid w:val="00E450D6"/>
    <w:rsid w:val="00E466E5"/>
    <w:rsid w:val="00E47990"/>
    <w:rsid w:val="00E50E53"/>
    <w:rsid w:val="00E50EB4"/>
    <w:rsid w:val="00E5155D"/>
    <w:rsid w:val="00E54040"/>
    <w:rsid w:val="00E574C3"/>
    <w:rsid w:val="00E57579"/>
    <w:rsid w:val="00E5786D"/>
    <w:rsid w:val="00E6036B"/>
    <w:rsid w:val="00E6122B"/>
    <w:rsid w:val="00E61A03"/>
    <w:rsid w:val="00E6237D"/>
    <w:rsid w:val="00E64187"/>
    <w:rsid w:val="00E648A3"/>
    <w:rsid w:val="00E6676B"/>
    <w:rsid w:val="00E67216"/>
    <w:rsid w:val="00E678EC"/>
    <w:rsid w:val="00E67CBD"/>
    <w:rsid w:val="00E7115C"/>
    <w:rsid w:val="00E72427"/>
    <w:rsid w:val="00E7498A"/>
    <w:rsid w:val="00E74DE0"/>
    <w:rsid w:val="00E75F8F"/>
    <w:rsid w:val="00E769F2"/>
    <w:rsid w:val="00E76B24"/>
    <w:rsid w:val="00E76CED"/>
    <w:rsid w:val="00E77CD2"/>
    <w:rsid w:val="00E77CEC"/>
    <w:rsid w:val="00E803D3"/>
    <w:rsid w:val="00E8101C"/>
    <w:rsid w:val="00E81794"/>
    <w:rsid w:val="00E81B97"/>
    <w:rsid w:val="00E821AA"/>
    <w:rsid w:val="00E84476"/>
    <w:rsid w:val="00E855C0"/>
    <w:rsid w:val="00E90181"/>
    <w:rsid w:val="00E9044E"/>
    <w:rsid w:val="00E91C1C"/>
    <w:rsid w:val="00E92474"/>
    <w:rsid w:val="00E935A4"/>
    <w:rsid w:val="00E939FB"/>
    <w:rsid w:val="00E94C1C"/>
    <w:rsid w:val="00E96052"/>
    <w:rsid w:val="00E971AE"/>
    <w:rsid w:val="00E9725E"/>
    <w:rsid w:val="00E97B50"/>
    <w:rsid w:val="00E97C74"/>
    <w:rsid w:val="00E97D13"/>
    <w:rsid w:val="00EA06C7"/>
    <w:rsid w:val="00EA0F92"/>
    <w:rsid w:val="00EA19F5"/>
    <w:rsid w:val="00EA2762"/>
    <w:rsid w:val="00EA3D65"/>
    <w:rsid w:val="00EA744B"/>
    <w:rsid w:val="00EB1D3D"/>
    <w:rsid w:val="00EB2CFE"/>
    <w:rsid w:val="00EB723C"/>
    <w:rsid w:val="00EC0718"/>
    <w:rsid w:val="00EC1031"/>
    <w:rsid w:val="00EC175F"/>
    <w:rsid w:val="00EC1C9C"/>
    <w:rsid w:val="00EC321C"/>
    <w:rsid w:val="00EC329E"/>
    <w:rsid w:val="00EC3653"/>
    <w:rsid w:val="00EC3712"/>
    <w:rsid w:val="00EC4430"/>
    <w:rsid w:val="00EC4570"/>
    <w:rsid w:val="00EC4966"/>
    <w:rsid w:val="00EC6593"/>
    <w:rsid w:val="00EC68AC"/>
    <w:rsid w:val="00EC746E"/>
    <w:rsid w:val="00EC7C85"/>
    <w:rsid w:val="00ED0409"/>
    <w:rsid w:val="00ED0B87"/>
    <w:rsid w:val="00ED1C06"/>
    <w:rsid w:val="00ED2A84"/>
    <w:rsid w:val="00ED4E87"/>
    <w:rsid w:val="00ED51D0"/>
    <w:rsid w:val="00ED5BA7"/>
    <w:rsid w:val="00ED681A"/>
    <w:rsid w:val="00ED7D8F"/>
    <w:rsid w:val="00EE0E96"/>
    <w:rsid w:val="00EE21F7"/>
    <w:rsid w:val="00EE7E6D"/>
    <w:rsid w:val="00EF0C7A"/>
    <w:rsid w:val="00EF23EC"/>
    <w:rsid w:val="00EF2E1F"/>
    <w:rsid w:val="00EF37AA"/>
    <w:rsid w:val="00EF4A45"/>
    <w:rsid w:val="00EF4B1D"/>
    <w:rsid w:val="00EF7468"/>
    <w:rsid w:val="00F00718"/>
    <w:rsid w:val="00F01767"/>
    <w:rsid w:val="00F0186A"/>
    <w:rsid w:val="00F04799"/>
    <w:rsid w:val="00F04F07"/>
    <w:rsid w:val="00F05F9D"/>
    <w:rsid w:val="00F06E15"/>
    <w:rsid w:val="00F077B2"/>
    <w:rsid w:val="00F1143A"/>
    <w:rsid w:val="00F11842"/>
    <w:rsid w:val="00F12437"/>
    <w:rsid w:val="00F138D5"/>
    <w:rsid w:val="00F1623C"/>
    <w:rsid w:val="00F16B6E"/>
    <w:rsid w:val="00F17ADD"/>
    <w:rsid w:val="00F17F79"/>
    <w:rsid w:val="00F2144C"/>
    <w:rsid w:val="00F2185B"/>
    <w:rsid w:val="00F22271"/>
    <w:rsid w:val="00F24B11"/>
    <w:rsid w:val="00F25885"/>
    <w:rsid w:val="00F26166"/>
    <w:rsid w:val="00F26ED5"/>
    <w:rsid w:val="00F312D3"/>
    <w:rsid w:val="00F31B0B"/>
    <w:rsid w:val="00F326D9"/>
    <w:rsid w:val="00F32B01"/>
    <w:rsid w:val="00F32C22"/>
    <w:rsid w:val="00F3351B"/>
    <w:rsid w:val="00F341A2"/>
    <w:rsid w:val="00F35297"/>
    <w:rsid w:val="00F416BD"/>
    <w:rsid w:val="00F42F16"/>
    <w:rsid w:val="00F43926"/>
    <w:rsid w:val="00F44A56"/>
    <w:rsid w:val="00F45AF7"/>
    <w:rsid w:val="00F45BBC"/>
    <w:rsid w:val="00F462E5"/>
    <w:rsid w:val="00F474CA"/>
    <w:rsid w:val="00F47519"/>
    <w:rsid w:val="00F478B7"/>
    <w:rsid w:val="00F50162"/>
    <w:rsid w:val="00F5016E"/>
    <w:rsid w:val="00F51513"/>
    <w:rsid w:val="00F51CCE"/>
    <w:rsid w:val="00F545B7"/>
    <w:rsid w:val="00F55679"/>
    <w:rsid w:val="00F56328"/>
    <w:rsid w:val="00F56D8D"/>
    <w:rsid w:val="00F56EA2"/>
    <w:rsid w:val="00F57D16"/>
    <w:rsid w:val="00F60A64"/>
    <w:rsid w:val="00F61243"/>
    <w:rsid w:val="00F625FC"/>
    <w:rsid w:val="00F662F5"/>
    <w:rsid w:val="00F67601"/>
    <w:rsid w:val="00F72474"/>
    <w:rsid w:val="00F72AD3"/>
    <w:rsid w:val="00F72EF1"/>
    <w:rsid w:val="00F76FC1"/>
    <w:rsid w:val="00F833F4"/>
    <w:rsid w:val="00F835D3"/>
    <w:rsid w:val="00F85389"/>
    <w:rsid w:val="00F861CB"/>
    <w:rsid w:val="00F864F0"/>
    <w:rsid w:val="00F86776"/>
    <w:rsid w:val="00F90330"/>
    <w:rsid w:val="00F931EB"/>
    <w:rsid w:val="00F9381C"/>
    <w:rsid w:val="00F942F6"/>
    <w:rsid w:val="00F97122"/>
    <w:rsid w:val="00FA06C1"/>
    <w:rsid w:val="00FA0DB8"/>
    <w:rsid w:val="00FA1915"/>
    <w:rsid w:val="00FA419B"/>
    <w:rsid w:val="00FB03C8"/>
    <w:rsid w:val="00FB0D53"/>
    <w:rsid w:val="00FB3E1E"/>
    <w:rsid w:val="00FB3F59"/>
    <w:rsid w:val="00FB4C8C"/>
    <w:rsid w:val="00FB5380"/>
    <w:rsid w:val="00FB6C80"/>
    <w:rsid w:val="00FB73D0"/>
    <w:rsid w:val="00FC0859"/>
    <w:rsid w:val="00FC25BF"/>
    <w:rsid w:val="00FC2767"/>
    <w:rsid w:val="00FC3009"/>
    <w:rsid w:val="00FC3059"/>
    <w:rsid w:val="00FC3B09"/>
    <w:rsid w:val="00FD18AF"/>
    <w:rsid w:val="00FD41CA"/>
    <w:rsid w:val="00FD47DC"/>
    <w:rsid w:val="00FD549F"/>
    <w:rsid w:val="00FD5946"/>
    <w:rsid w:val="00FD5A3D"/>
    <w:rsid w:val="00FD5B58"/>
    <w:rsid w:val="00FD6DB8"/>
    <w:rsid w:val="00FD7D75"/>
    <w:rsid w:val="00FE10A5"/>
    <w:rsid w:val="00FE2421"/>
    <w:rsid w:val="00FE2B77"/>
    <w:rsid w:val="00FE350B"/>
    <w:rsid w:val="00FE50E5"/>
    <w:rsid w:val="00FE5422"/>
    <w:rsid w:val="00FE55A5"/>
    <w:rsid w:val="00FE58E2"/>
    <w:rsid w:val="00FE5942"/>
    <w:rsid w:val="00FE668A"/>
    <w:rsid w:val="00FE66F3"/>
    <w:rsid w:val="00FE6989"/>
    <w:rsid w:val="00FE6BEA"/>
    <w:rsid w:val="00FF0F02"/>
    <w:rsid w:val="00FF25CA"/>
    <w:rsid w:val="00FF268F"/>
    <w:rsid w:val="00FF2CDD"/>
    <w:rsid w:val="00FF34E5"/>
    <w:rsid w:val="00FF3EFF"/>
    <w:rsid w:val="00FF4E06"/>
    <w:rsid w:val="00FF7FD7"/>
    <w:rsid w:val="04FAD4F5"/>
    <w:rsid w:val="05BBB7B4"/>
    <w:rsid w:val="0C809744"/>
    <w:rsid w:val="0E0DFBA0"/>
    <w:rsid w:val="0E97A429"/>
    <w:rsid w:val="0FB7C214"/>
    <w:rsid w:val="137E23D9"/>
    <w:rsid w:val="13EB1B86"/>
    <w:rsid w:val="178BC332"/>
    <w:rsid w:val="183F0DA7"/>
    <w:rsid w:val="1BA9AFA6"/>
    <w:rsid w:val="1C77628E"/>
    <w:rsid w:val="275423D3"/>
    <w:rsid w:val="2B5728EF"/>
    <w:rsid w:val="2BF71BB0"/>
    <w:rsid w:val="3669D182"/>
    <w:rsid w:val="37AC8865"/>
    <w:rsid w:val="3BC9D4F8"/>
    <w:rsid w:val="3CA8D9D5"/>
    <w:rsid w:val="3DD819D7"/>
    <w:rsid w:val="3E2224AF"/>
    <w:rsid w:val="3E943640"/>
    <w:rsid w:val="4042924F"/>
    <w:rsid w:val="41076C10"/>
    <w:rsid w:val="4613CB4C"/>
    <w:rsid w:val="470DDEC5"/>
    <w:rsid w:val="48D412CE"/>
    <w:rsid w:val="4AD32FFD"/>
    <w:rsid w:val="4BA04E62"/>
    <w:rsid w:val="4C7FF6C0"/>
    <w:rsid w:val="4E61B337"/>
    <w:rsid w:val="501FD89D"/>
    <w:rsid w:val="50D30565"/>
    <w:rsid w:val="526C9F34"/>
    <w:rsid w:val="574F9CAE"/>
    <w:rsid w:val="5881F345"/>
    <w:rsid w:val="59D454DE"/>
    <w:rsid w:val="5C874FAD"/>
    <w:rsid w:val="5D1C37E3"/>
    <w:rsid w:val="5D488E05"/>
    <w:rsid w:val="5EA6BAA1"/>
    <w:rsid w:val="5F93562B"/>
    <w:rsid w:val="62B25AAD"/>
    <w:rsid w:val="634A9D12"/>
    <w:rsid w:val="6525C2AB"/>
    <w:rsid w:val="65E86D0A"/>
    <w:rsid w:val="67B80A0D"/>
    <w:rsid w:val="6ED67A14"/>
    <w:rsid w:val="6FF7821E"/>
    <w:rsid w:val="7233A059"/>
    <w:rsid w:val="7B67482E"/>
    <w:rsid w:val="7C7657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662679"/>
  <w15:docId w15:val="{C11B63AD-B471-496A-A23E-A5C57622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lv-LV"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doc-ti">
    <w:name w:val="doc-ti"/>
    <w:basedOn w:val="Normal"/>
    <w:pPr>
      <w:spacing w:before="100" w:after="100" w:line="240" w:lineRule="auto"/>
    </w:pPr>
    <w:rPr>
      <w:rFonts w:ascii="Times New Roman" w:eastAsia="Times New Roman" w:hAnsi="Times New Roman"/>
      <w:kern w:val="0"/>
      <w:sz w:val="24"/>
      <w:szCs w:val="24"/>
      <w:lang w:eastAsia="lv-LV"/>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Revision">
    <w:name w:val="Revision"/>
    <w:pPr>
      <w:suppressAutoHyphens/>
      <w:spacing w:after="0" w:line="240" w:lineRule="auto"/>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tv213">
    <w:name w:val="tv213"/>
    <w:basedOn w:val="Normal"/>
    <w:rsid w:val="006C577B"/>
    <w:pPr>
      <w:suppressAutoHyphens w:val="0"/>
      <w:autoSpaceDN/>
      <w:spacing w:before="100" w:beforeAutospacing="1" w:after="100" w:afterAutospacing="1" w:line="240" w:lineRule="auto"/>
    </w:pPr>
    <w:rPr>
      <w:rFonts w:ascii="Times New Roman" w:eastAsia="Times New Roman" w:hAnsi="Times New Roman"/>
      <w:kern w:val="0"/>
      <w:sz w:val="24"/>
      <w:szCs w:val="24"/>
      <w:lang w:eastAsia="lv-LV"/>
    </w:rPr>
  </w:style>
  <w:style w:type="character" w:customStyle="1" w:styleId="cf01">
    <w:name w:val="cf01"/>
    <w:basedOn w:val="DefaultParagraphFont"/>
    <w:rsid w:val="00662759"/>
    <w:rPr>
      <w:rFonts w:ascii="Segoe UI" w:hAnsi="Segoe UI" w:cs="Segoe UI" w:hint="default"/>
      <w:sz w:val="18"/>
      <w:szCs w:val="18"/>
    </w:rPr>
  </w:style>
  <w:style w:type="character" w:styleId="Hyperlink">
    <w:name w:val="Hyperlink"/>
    <w:basedOn w:val="DefaultParagraphFont"/>
    <w:uiPriority w:val="99"/>
    <w:unhideWhenUsed/>
    <w:rsid w:val="00AD48F3"/>
    <w:rPr>
      <w:color w:val="0000FF"/>
      <w:u w:val="single"/>
    </w:rPr>
  </w:style>
  <w:style w:type="character" w:styleId="UnresolvedMention">
    <w:name w:val="Unresolved Mention"/>
    <w:basedOn w:val="DefaultParagraphFont"/>
    <w:uiPriority w:val="99"/>
    <w:semiHidden/>
    <w:unhideWhenUsed/>
    <w:rsid w:val="00455F77"/>
    <w:rPr>
      <w:color w:val="605E5C"/>
      <w:shd w:val="clear" w:color="auto" w:fill="E1DFDD"/>
    </w:rPr>
  </w:style>
  <w:style w:type="table" w:styleId="TableGrid">
    <w:name w:val="Table Grid"/>
    <w:basedOn w:val="TableNormal"/>
    <w:uiPriority w:val="39"/>
    <w:rsid w:val="00936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6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D56"/>
    <w:rPr>
      <w:rFonts w:ascii="Segoe UI" w:hAnsi="Segoe UI" w:cs="Segoe UI"/>
      <w:sz w:val="18"/>
      <w:szCs w:val="18"/>
    </w:rPr>
  </w:style>
  <w:style w:type="paragraph" w:customStyle="1" w:styleId="sti-art">
    <w:name w:val="sti-art"/>
    <w:basedOn w:val="Normal"/>
    <w:rsid w:val="00080775"/>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Normal1">
    <w:name w:val="Normal1"/>
    <w:basedOn w:val="Normal"/>
    <w:rsid w:val="00080775"/>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coj-normal">
    <w:name w:val="coj-normal"/>
    <w:basedOn w:val="Normal"/>
    <w:rsid w:val="00AE6783"/>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coj-count">
    <w:name w:val="coj-count"/>
    <w:basedOn w:val="Normal"/>
    <w:rsid w:val="00C74177"/>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character" w:styleId="Strong">
    <w:name w:val="Strong"/>
    <w:basedOn w:val="DefaultParagraphFont"/>
    <w:uiPriority w:val="22"/>
    <w:qFormat/>
    <w:rsid w:val="00EC321C"/>
    <w:rPr>
      <w:b/>
      <w:bCs/>
    </w:rPr>
  </w:style>
  <w:style w:type="paragraph" w:styleId="NormalWeb">
    <w:name w:val="Normal (Web)"/>
    <w:basedOn w:val="Normal"/>
    <w:uiPriority w:val="99"/>
    <w:unhideWhenUsed/>
    <w:rsid w:val="00921D22"/>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paragraph">
    <w:name w:val="paragraph"/>
    <w:basedOn w:val="Normal"/>
    <w:rsid w:val="00930253"/>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normaltextrun">
    <w:name w:val="normaltextrun"/>
    <w:basedOn w:val="DefaultParagraphFont"/>
    <w:rsid w:val="00930253"/>
  </w:style>
  <w:style w:type="character" w:customStyle="1" w:styleId="eop">
    <w:name w:val="eop"/>
    <w:basedOn w:val="DefaultParagraphFont"/>
    <w:rsid w:val="00930253"/>
  </w:style>
  <w:style w:type="paragraph" w:styleId="EndnoteText">
    <w:name w:val="endnote text"/>
    <w:basedOn w:val="Normal"/>
    <w:link w:val="EndnoteTextChar"/>
    <w:uiPriority w:val="99"/>
    <w:semiHidden/>
    <w:unhideWhenUsed/>
    <w:rsid w:val="00B728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28C0"/>
    <w:rPr>
      <w:sz w:val="20"/>
      <w:szCs w:val="20"/>
    </w:rPr>
  </w:style>
  <w:style w:type="character" w:styleId="EndnoteReference">
    <w:name w:val="endnote reference"/>
    <w:basedOn w:val="DefaultParagraphFont"/>
    <w:uiPriority w:val="99"/>
    <w:semiHidden/>
    <w:unhideWhenUsed/>
    <w:rsid w:val="00B728C0"/>
    <w:rPr>
      <w:vertAlign w:val="superscript"/>
    </w:rPr>
  </w:style>
  <w:style w:type="character" w:styleId="Mention">
    <w:name w:val="Mention"/>
    <w:basedOn w:val="DefaultParagraphFont"/>
    <w:uiPriority w:val="99"/>
    <w:unhideWhenUsed/>
    <w:rsid w:val="0027358B"/>
    <w:rPr>
      <w:color w:val="2B579A"/>
      <w:shd w:val="clear" w:color="auto" w:fill="E1DFDD"/>
    </w:rPr>
  </w:style>
  <w:style w:type="paragraph" w:customStyle="1" w:styleId="Normal2">
    <w:name w:val="Normal2"/>
    <w:basedOn w:val="Normal"/>
    <w:rsid w:val="00CC4670"/>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pf0">
    <w:name w:val="pf0"/>
    <w:basedOn w:val="Normal"/>
    <w:rsid w:val="00547CC4"/>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hidden-sm">
    <w:name w:val="hidden-sm"/>
    <w:basedOn w:val="DefaultParagraphFont"/>
    <w:rsid w:val="001A7E47"/>
  </w:style>
  <w:style w:type="character" w:customStyle="1" w:styleId="cf11">
    <w:name w:val="cf11"/>
    <w:basedOn w:val="DefaultParagraphFont"/>
    <w:rsid w:val="002B76B4"/>
    <w:rPr>
      <w:rFonts w:ascii="Segoe UI" w:hAnsi="Segoe UI" w:cs="Segoe UI" w:hint="default"/>
      <w:color w:val="333333"/>
      <w:sz w:val="18"/>
      <w:szCs w:val="18"/>
      <w:shd w:val="clear" w:color="auto" w:fill="FFFFFF"/>
    </w:rPr>
  </w:style>
  <w:style w:type="character" w:customStyle="1" w:styleId="ui-provider">
    <w:name w:val="ui-provider"/>
    <w:basedOn w:val="DefaultParagraphFont"/>
    <w:rsid w:val="00D350EC"/>
  </w:style>
  <w:style w:type="paragraph" w:customStyle="1" w:styleId="oj-normal">
    <w:name w:val="oj-normal"/>
    <w:basedOn w:val="Normal"/>
    <w:rsid w:val="00E5786D"/>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bold">
    <w:name w:val="bold"/>
    <w:basedOn w:val="DefaultParagraphFont"/>
    <w:rsid w:val="001F2346"/>
  </w:style>
  <w:style w:type="character" w:customStyle="1" w:styleId="ng-scope">
    <w:name w:val="ng-scope"/>
    <w:basedOn w:val="DefaultParagraphFont"/>
    <w:rsid w:val="004321EF"/>
  </w:style>
  <w:style w:type="paragraph" w:customStyle="1" w:styleId="ng-scope1">
    <w:name w:val="ng-scope1"/>
    <w:basedOn w:val="Normal"/>
    <w:rsid w:val="004321EF"/>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ng-binding">
    <w:name w:val="ng-binding"/>
    <w:basedOn w:val="DefaultParagraphFont"/>
    <w:rsid w:val="004321EF"/>
  </w:style>
  <w:style w:type="character" w:customStyle="1" w:styleId="coj-note">
    <w:name w:val="coj-note"/>
    <w:basedOn w:val="DefaultParagraphFont"/>
    <w:rsid w:val="00DA2705"/>
  </w:style>
  <w:style w:type="character" w:styleId="Emphasis">
    <w:name w:val="Emphasis"/>
    <w:basedOn w:val="DefaultParagraphFont"/>
    <w:uiPriority w:val="20"/>
    <w:qFormat/>
    <w:rsid w:val="00CD396C"/>
    <w:rPr>
      <w:i/>
      <w:iCs/>
    </w:rPr>
  </w:style>
  <w:style w:type="character" w:styleId="FollowedHyperlink">
    <w:name w:val="FollowedHyperlink"/>
    <w:basedOn w:val="DefaultParagraphFont"/>
    <w:uiPriority w:val="99"/>
    <w:semiHidden/>
    <w:unhideWhenUsed/>
    <w:rsid w:val="00D663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54">
      <w:bodyDiv w:val="1"/>
      <w:marLeft w:val="0"/>
      <w:marRight w:val="0"/>
      <w:marTop w:val="0"/>
      <w:marBottom w:val="0"/>
      <w:divBdr>
        <w:top w:val="none" w:sz="0" w:space="0" w:color="auto"/>
        <w:left w:val="none" w:sz="0" w:space="0" w:color="auto"/>
        <w:bottom w:val="none" w:sz="0" w:space="0" w:color="auto"/>
        <w:right w:val="none" w:sz="0" w:space="0" w:color="auto"/>
      </w:divBdr>
    </w:div>
    <w:div w:id="80302934">
      <w:bodyDiv w:val="1"/>
      <w:marLeft w:val="0"/>
      <w:marRight w:val="0"/>
      <w:marTop w:val="0"/>
      <w:marBottom w:val="0"/>
      <w:divBdr>
        <w:top w:val="none" w:sz="0" w:space="0" w:color="auto"/>
        <w:left w:val="none" w:sz="0" w:space="0" w:color="auto"/>
        <w:bottom w:val="none" w:sz="0" w:space="0" w:color="auto"/>
        <w:right w:val="none" w:sz="0" w:space="0" w:color="auto"/>
      </w:divBdr>
      <w:divsChild>
        <w:div w:id="1585215479">
          <w:marLeft w:val="0"/>
          <w:marRight w:val="0"/>
          <w:marTop w:val="480"/>
          <w:marBottom w:val="240"/>
          <w:divBdr>
            <w:top w:val="none" w:sz="0" w:space="0" w:color="auto"/>
            <w:left w:val="none" w:sz="0" w:space="0" w:color="auto"/>
            <w:bottom w:val="none" w:sz="0" w:space="0" w:color="auto"/>
            <w:right w:val="none" w:sz="0" w:space="0" w:color="auto"/>
          </w:divBdr>
        </w:div>
        <w:div w:id="1685477265">
          <w:marLeft w:val="0"/>
          <w:marRight w:val="0"/>
          <w:marTop w:val="0"/>
          <w:marBottom w:val="567"/>
          <w:divBdr>
            <w:top w:val="none" w:sz="0" w:space="0" w:color="auto"/>
            <w:left w:val="none" w:sz="0" w:space="0" w:color="auto"/>
            <w:bottom w:val="none" w:sz="0" w:space="0" w:color="auto"/>
            <w:right w:val="none" w:sz="0" w:space="0" w:color="auto"/>
          </w:divBdr>
        </w:div>
      </w:divsChild>
    </w:div>
    <w:div w:id="95757547">
      <w:bodyDiv w:val="1"/>
      <w:marLeft w:val="0"/>
      <w:marRight w:val="0"/>
      <w:marTop w:val="0"/>
      <w:marBottom w:val="0"/>
      <w:divBdr>
        <w:top w:val="none" w:sz="0" w:space="0" w:color="auto"/>
        <w:left w:val="none" w:sz="0" w:space="0" w:color="auto"/>
        <w:bottom w:val="none" w:sz="0" w:space="0" w:color="auto"/>
        <w:right w:val="none" w:sz="0" w:space="0" w:color="auto"/>
      </w:divBdr>
    </w:div>
    <w:div w:id="152841550">
      <w:bodyDiv w:val="1"/>
      <w:marLeft w:val="0"/>
      <w:marRight w:val="0"/>
      <w:marTop w:val="0"/>
      <w:marBottom w:val="0"/>
      <w:divBdr>
        <w:top w:val="none" w:sz="0" w:space="0" w:color="auto"/>
        <w:left w:val="none" w:sz="0" w:space="0" w:color="auto"/>
        <w:bottom w:val="none" w:sz="0" w:space="0" w:color="auto"/>
        <w:right w:val="none" w:sz="0" w:space="0" w:color="auto"/>
      </w:divBdr>
    </w:div>
    <w:div w:id="169608739">
      <w:bodyDiv w:val="1"/>
      <w:marLeft w:val="0"/>
      <w:marRight w:val="0"/>
      <w:marTop w:val="0"/>
      <w:marBottom w:val="0"/>
      <w:divBdr>
        <w:top w:val="none" w:sz="0" w:space="0" w:color="auto"/>
        <w:left w:val="none" w:sz="0" w:space="0" w:color="auto"/>
        <w:bottom w:val="none" w:sz="0" w:space="0" w:color="auto"/>
        <w:right w:val="none" w:sz="0" w:space="0" w:color="auto"/>
      </w:divBdr>
    </w:div>
    <w:div w:id="175847797">
      <w:bodyDiv w:val="1"/>
      <w:marLeft w:val="0"/>
      <w:marRight w:val="0"/>
      <w:marTop w:val="0"/>
      <w:marBottom w:val="0"/>
      <w:divBdr>
        <w:top w:val="none" w:sz="0" w:space="0" w:color="auto"/>
        <w:left w:val="none" w:sz="0" w:space="0" w:color="auto"/>
        <w:bottom w:val="none" w:sz="0" w:space="0" w:color="auto"/>
        <w:right w:val="none" w:sz="0" w:space="0" w:color="auto"/>
      </w:divBdr>
    </w:div>
    <w:div w:id="252321215">
      <w:bodyDiv w:val="1"/>
      <w:marLeft w:val="0"/>
      <w:marRight w:val="0"/>
      <w:marTop w:val="0"/>
      <w:marBottom w:val="0"/>
      <w:divBdr>
        <w:top w:val="none" w:sz="0" w:space="0" w:color="auto"/>
        <w:left w:val="none" w:sz="0" w:space="0" w:color="auto"/>
        <w:bottom w:val="none" w:sz="0" w:space="0" w:color="auto"/>
        <w:right w:val="none" w:sz="0" w:space="0" w:color="auto"/>
      </w:divBdr>
    </w:div>
    <w:div w:id="313071196">
      <w:bodyDiv w:val="1"/>
      <w:marLeft w:val="0"/>
      <w:marRight w:val="0"/>
      <w:marTop w:val="0"/>
      <w:marBottom w:val="0"/>
      <w:divBdr>
        <w:top w:val="none" w:sz="0" w:space="0" w:color="auto"/>
        <w:left w:val="none" w:sz="0" w:space="0" w:color="auto"/>
        <w:bottom w:val="none" w:sz="0" w:space="0" w:color="auto"/>
        <w:right w:val="none" w:sz="0" w:space="0" w:color="auto"/>
      </w:divBdr>
    </w:div>
    <w:div w:id="315228569">
      <w:bodyDiv w:val="1"/>
      <w:marLeft w:val="0"/>
      <w:marRight w:val="0"/>
      <w:marTop w:val="0"/>
      <w:marBottom w:val="0"/>
      <w:divBdr>
        <w:top w:val="none" w:sz="0" w:space="0" w:color="auto"/>
        <w:left w:val="none" w:sz="0" w:space="0" w:color="auto"/>
        <w:bottom w:val="none" w:sz="0" w:space="0" w:color="auto"/>
        <w:right w:val="none" w:sz="0" w:space="0" w:color="auto"/>
      </w:divBdr>
    </w:div>
    <w:div w:id="338892552">
      <w:bodyDiv w:val="1"/>
      <w:marLeft w:val="0"/>
      <w:marRight w:val="0"/>
      <w:marTop w:val="0"/>
      <w:marBottom w:val="0"/>
      <w:divBdr>
        <w:top w:val="none" w:sz="0" w:space="0" w:color="auto"/>
        <w:left w:val="none" w:sz="0" w:space="0" w:color="auto"/>
        <w:bottom w:val="none" w:sz="0" w:space="0" w:color="auto"/>
        <w:right w:val="none" w:sz="0" w:space="0" w:color="auto"/>
      </w:divBdr>
    </w:div>
    <w:div w:id="356123413">
      <w:bodyDiv w:val="1"/>
      <w:marLeft w:val="0"/>
      <w:marRight w:val="0"/>
      <w:marTop w:val="0"/>
      <w:marBottom w:val="0"/>
      <w:divBdr>
        <w:top w:val="none" w:sz="0" w:space="0" w:color="auto"/>
        <w:left w:val="none" w:sz="0" w:space="0" w:color="auto"/>
        <w:bottom w:val="none" w:sz="0" w:space="0" w:color="auto"/>
        <w:right w:val="none" w:sz="0" w:space="0" w:color="auto"/>
      </w:divBdr>
    </w:div>
    <w:div w:id="420221605">
      <w:bodyDiv w:val="1"/>
      <w:marLeft w:val="0"/>
      <w:marRight w:val="0"/>
      <w:marTop w:val="0"/>
      <w:marBottom w:val="0"/>
      <w:divBdr>
        <w:top w:val="none" w:sz="0" w:space="0" w:color="auto"/>
        <w:left w:val="none" w:sz="0" w:space="0" w:color="auto"/>
        <w:bottom w:val="none" w:sz="0" w:space="0" w:color="auto"/>
        <w:right w:val="none" w:sz="0" w:space="0" w:color="auto"/>
      </w:divBdr>
    </w:div>
    <w:div w:id="460730059">
      <w:bodyDiv w:val="1"/>
      <w:marLeft w:val="0"/>
      <w:marRight w:val="0"/>
      <w:marTop w:val="0"/>
      <w:marBottom w:val="0"/>
      <w:divBdr>
        <w:top w:val="none" w:sz="0" w:space="0" w:color="auto"/>
        <w:left w:val="none" w:sz="0" w:space="0" w:color="auto"/>
        <w:bottom w:val="none" w:sz="0" w:space="0" w:color="auto"/>
        <w:right w:val="none" w:sz="0" w:space="0" w:color="auto"/>
      </w:divBdr>
    </w:div>
    <w:div w:id="494423275">
      <w:bodyDiv w:val="1"/>
      <w:marLeft w:val="0"/>
      <w:marRight w:val="0"/>
      <w:marTop w:val="0"/>
      <w:marBottom w:val="0"/>
      <w:divBdr>
        <w:top w:val="none" w:sz="0" w:space="0" w:color="auto"/>
        <w:left w:val="none" w:sz="0" w:space="0" w:color="auto"/>
        <w:bottom w:val="none" w:sz="0" w:space="0" w:color="auto"/>
        <w:right w:val="none" w:sz="0" w:space="0" w:color="auto"/>
      </w:divBdr>
    </w:div>
    <w:div w:id="498546735">
      <w:bodyDiv w:val="1"/>
      <w:marLeft w:val="0"/>
      <w:marRight w:val="0"/>
      <w:marTop w:val="0"/>
      <w:marBottom w:val="0"/>
      <w:divBdr>
        <w:top w:val="none" w:sz="0" w:space="0" w:color="auto"/>
        <w:left w:val="none" w:sz="0" w:space="0" w:color="auto"/>
        <w:bottom w:val="none" w:sz="0" w:space="0" w:color="auto"/>
        <w:right w:val="none" w:sz="0" w:space="0" w:color="auto"/>
      </w:divBdr>
    </w:div>
    <w:div w:id="519465101">
      <w:bodyDiv w:val="1"/>
      <w:marLeft w:val="0"/>
      <w:marRight w:val="0"/>
      <w:marTop w:val="0"/>
      <w:marBottom w:val="0"/>
      <w:divBdr>
        <w:top w:val="none" w:sz="0" w:space="0" w:color="auto"/>
        <w:left w:val="none" w:sz="0" w:space="0" w:color="auto"/>
        <w:bottom w:val="none" w:sz="0" w:space="0" w:color="auto"/>
        <w:right w:val="none" w:sz="0" w:space="0" w:color="auto"/>
      </w:divBdr>
    </w:div>
    <w:div w:id="520902945">
      <w:bodyDiv w:val="1"/>
      <w:marLeft w:val="0"/>
      <w:marRight w:val="0"/>
      <w:marTop w:val="0"/>
      <w:marBottom w:val="0"/>
      <w:divBdr>
        <w:top w:val="none" w:sz="0" w:space="0" w:color="auto"/>
        <w:left w:val="none" w:sz="0" w:space="0" w:color="auto"/>
        <w:bottom w:val="none" w:sz="0" w:space="0" w:color="auto"/>
        <w:right w:val="none" w:sz="0" w:space="0" w:color="auto"/>
      </w:divBdr>
    </w:div>
    <w:div w:id="619609713">
      <w:bodyDiv w:val="1"/>
      <w:marLeft w:val="0"/>
      <w:marRight w:val="0"/>
      <w:marTop w:val="0"/>
      <w:marBottom w:val="0"/>
      <w:divBdr>
        <w:top w:val="none" w:sz="0" w:space="0" w:color="auto"/>
        <w:left w:val="none" w:sz="0" w:space="0" w:color="auto"/>
        <w:bottom w:val="none" w:sz="0" w:space="0" w:color="auto"/>
        <w:right w:val="none" w:sz="0" w:space="0" w:color="auto"/>
      </w:divBdr>
    </w:div>
    <w:div w:id="662852166">
      <w:bodyDiv w:val="1"/>
      <w:marLeft w:val="0"/>
      <w:marRight w:val="0"/>
      <w:marTop w:val="0"/>
      <w:marBottom w:val="0"/>
      <w:divBdr>
        <w:top w:val="none" w:sz="0" w:space="0" w:color="auto"/>
        <w:left w:val="none" w:sz="0" w:space="0" w:color="auto"/>
        <w:bottom w:val="none" w:sz="0" w:space="0" w:color="auto"/>
        <w:right w:val="none" w:sz="0" w:space="0" w:color="auto"/>
      </w:divBdr>
    </w:div>
    <w:div w:id="674189685">
      <w:bodyDiv w:val="1"/>
      <w:marLeft w:val="0"/>
      <w:marRight w:val="0"/>
      <w:marTop w:val="0"/>
      <w:marBottom w:val="0"/>
      <w:divBdr>
        <w:top w:val="none" w:sz="0" w:space="0" w:color="auto"/>
        <w:left w:val="none" w:sz="0" w:space="0" w:color="auto"/>
        <w:bottom w:val="none" w:sz="0" w:space="0" w:color="auto"/>
        <w:right w:val="none" w:sz="0" w:space="0" w:color="auto"/>
      </w:divBdr>
    </w:div>
    <w:div w:id="685324564">
      <w:bodyDiv w:val="1"/>
      <w:marLeft w:val="0"/>
      <w:marRight w:val="0"/>
      <w:marTop w:val="0"/>
      <w:marBottom w:val="0"/>
      <w:divBdr>
        <w:top w:val="none" w:sz="0" w:space="0" w:color="auto"/>
        <w:left w:val="none" w:sz="0" w:space="0" w:color="auto"/>
        <w:bottom w:val="none" w:sz="0" w:space="0" w:color="auto"/>
        <w:right w:val="none" w:sz="0" w:space="0" w:color="auto"/>
      </w:divBdr>
    </w:div>
    <w:div w:id="702291876">
      <w:bodyDiv w:val="1"/>
      <w:marLeft w:val="0"/>
      <w:marRight w:val="0"/>
      <w:marTop w:val="0"/>
      <w:marBottom w:val="0"/>
      <w:divBdr>
        <w:top w:val="none" w:sz="0" w:space="0" w:color="auto"/>
        <w:left w:val="none" w:sz="0" w:space="0" w:color="auto"/>
        <w:bottom w:val="none" w:sz="0" w:space="0" w:color="auto"/>
        <w:right w:val="none" w:sz="0" w:space="0" w:color="auto"/>
      </w:divBdr>
    </w:div>
    <w:div w:id="772474676">
      <w:bodyDiv w:val="1"/>
      <w:marLeft w:val="0"/>
      <w:marRight w:val="0"/>
      <w:marTop w:val="0"/>
      <w:marBottom w:val="0"/>
      <w:divBdr>
        <w:top w:val="none" w:sz="0" w:space="0" w:color="auto"/>
        <w:left w:val="none" w:sz="0" w:space="0" w:color="auto"/>
        <w:bottom w:val="none" w:sz="0" w:space="0" w:color="auto"/>
        <w:right w:val="none" w:sz="0" w:space="0" w:color="auto"/>
      </w:divBdr>
    </w:div>
    <w:div w:id="802888168">
      <w:bodyDiv w:val="1"/>
      <w:marLeft w:val="0"/>
      <w:marRight w:val="0"/>
      <w:marTop w:val="0"/>
      <w:marBottom w:val="0"/>
      <w:divBdr>
        <w:top w:val="none" w:sz="0" w:space="0" w:color="auto"/>
        <w:left w:val="none" w:sz="0" w:space="0" w:color="auto"/>
        <w:bottom w:val="none" w:sz="0" w:space="0" w:color="auto"/>
        <w:right w:val="none" w:sz="0" w:space="0" w:color="auto"/>
      </w:divBdr>
    </w:div>
    <w:div w:id="816799120">
      <w:bodyDiv w:val="1"/>
      <w:marLeft w:val="0"/>
      <w:marRight w:val="0"/>
      <w:marTop w:val="0"/>
      <w:marBottom w:val="0"/>
      <w:divBdr>
        <w:top w:val="none" w:sz="0" w:space="0" w:color="auto"/>
        <w:left w:val="none" w:sz="0" w:space="0" w:color="auto"/>
        <w:bottom w:val="none" w:sz="0" w:space="0" w:color="auto"/>
        <w:right w:val="none" w:sz="0" w:space="0" w:color="auto"/>
      </w:divBdr>
    </w:div>
    <w:div w:id="818545455">
      <w:bodyDiv w:val="1"/>
      <w:marLeft w:val="0"/>
      <w:marRight w:val="0"/>
      <w:marTop w:val="0"/>
      <w:marBottom w:val="0"/>
      <w:divBdr>
        <w:top w:val="none" w:sz="0" w:space="0" w:color="auto"/>
        <w:left w:val="none" w:sz="0" w:space="0" w:color="auto"/>
        <w:bottom w:val="none" w:sz="0" w:space="0" w:color="auto"/>
        <w:right w:val="none" w:sz="0" w:space="0" w:color="auto"/>
      </w:divBdr>
    </w:div>
    <w:div w:id="823857358">
      <w:bodyDiv w:val="1"/>
      <w:marLeft w:val="0"/>
      <w:marRight w:val="0"/>
      <w:marTop w:val="0"/>
      <w:marBottom w:val="0"/>
      <w:divBdr>
        <w:top w:val="none" w:sz="0" w:space="0" w:color="auto"/>
        <w:left w:val="none" w:sz="0" w:space="0" w:color="auto"/>
        <w:bottom w:val="none" w:sz="0" w:space="0" w:color="auto"/>
        <w:right w:val="none" w:sz="0" w:space="0" w:color="auto"/>
      </w:divBdr>
    </w:div>
    <w:div w:id="843470675">
      <w:bodyDiv w:val="1"/>
      <w:marLeft w:val="0"/>
      <w:marRight w:val="0"/>
      <w:marTop w:val="0"/>
      <w:marBottom w:val="0"/>
      <w:divBdr>
        <w:top w:val="none" w:sz="0" w:space="0" w:color="auto"/>
        <w:left w:val="none" w:sz="0" w:space="0" w:color="auto"/>
        <w:bottom w:val="none" w:sz="0" w:space="0" w:color="auto"/>
        <w:right w:val="none" w:sz="0" w:space="0" w:color="auto"/>
      </w:divBdr>
    </w:div>
    <w:div w:id="896164235">
      <w:bodyDiv w:val="1"/>
      <w:marLeft w:val="0"/>
      <w:marRight w:val="0"/>
      <w:marTop w:val="0"/>
      <w:marBottom w:val="0"/>
      <w:divBdr>
        <w:top w:val="none" w:sz="0" w:space="0" w:color="auto"/>
        <w:left w:val="none" w:sz="0" w:space="0" w:color="auto"/>
        <w:bottom w:val="none" w:sz="0" w:space="0" w:color="auto"/>
        <w:right w:val="none" w:sz="0" w:space="0" w:color="auto"/>
      </w:divBdr>
      <w:divsChild>
        <w:div w:id="1796369684">
          <w:marLeft w:val="240"/>
          <w:marRight w:val="0"/>
          <w:marTop w:val="0"/>
          <w:marBottom w:val="0"/>
          <w:divBdr>
            <w:top w:val="none" w:sz="0" w:space="0" w:color="auto"/>
            <w:left w:val="none" w:sz="0" w:space="0" w:color="auto"/>
            <w:bottom w:val="none" w:sz="0" w:space="0" w:color="auto"/>
            <w:right w:val="none" w:sz="0" w:space="0" w:color="auto"/>
          </w:divBdr>
        </w:div>
        <w:div w:id="1171289915">
          <w:marLeft w:val="240"/>
          <w:marRight w:val="0"/>
          <w:marTop w:val="0"/>
          <w:marBottom w:val="0"/>
          <w:divBdr>
            <w:top w:val="none" w:sz="0" w:space="0" w:color="auto"/>
            <w:left w:val="none" w:sz="0" w:space="0" w:color="auto"/>
            <w:bottom w:val="none" w:sz="0" w:space="0" w:color="auto"/>
            <w:right w:val="none" w:sz="0" w:space="0" w:color="auto"/>
          </w:divBdr>
        </w:div>
        <w:div w:id="1151019673">
          <w:marLeft w:val="240"/>
          <w:marRight w:val="0"/>
          <w:marTop w:val="0"/>
          <w:marBottom w:val="0"/>
          <w:divBdr>
            <w:top w:val="none" w:sz="0" w:space="0" w:color="auto"/>
            <w:left w:val="none" w:sz="0" w:space="0" w:color="auto"/>
            <w:bottom w:val="none" w:sz="0" w:space="0" w:color="auto"/>
            <w:right w:val="none" w:sz="0" w:space="0" w:color="auto"/>
          </w:divBdr>
        </w:div>
        <w:div w:id="1301496138">
          <w:marLeft w:val="240"/>
          <w:marRight w:val="0"/>
          <w:marTop w:val="0"/>
          <w:marBottom w:val="0"/>
          <w:divBdr>
            <w:top w:val="none" w:sz="0" w:space="0" w:color="auto"/>
            <w:left w:val="none" w:sz="0" w:space="0" w:color="auto"/>
            <w:bottom w:val="none" w:sz="0" w:space="0" w:color="auto"/>
            <w:right w:val="none" w:sz="0" w:space="0" w:color="auto"/>
          </w:divBdr>
        </w:div>
        <w:div w:id="1234923989">
          <w:marLeft w:val="240"/>
          <w:marRight w:val="0"/>
          <w:marTop w:val="0"/>
          <w:marBottom w:val="0"/>
          <w:divBdr>
            <w:top w:val="none" w:sz="0" w:space="0" w:color="auto"/>
            <w:left w:val="none" w:sz="0" w:space="0" w:color="auto"/>
            <w:bottom w:val="none" w:sz="0" w:space="0" w:color="auto"/>
            <w:right w:val="none" w:sz="0" w:space="0" w:color="auto"/>
          </w:divBdr>
        </w:div>
        <w:div w:id="447890550">
          <w:marLeft w:val="240"/>
          <w:marRight w:val="0"/>
          <w:marTop w:val="0"/>
          <w:marBottom w:val="0"/>
          <w:divBdr>
            <w:top w:val="none" w:sz="0" w:space="0" w:color="auto"/>
            <w:left w:val="none" w:sz="0" w:space="0" w:color="auto"/>
            <w:bottom w:val="none" w:sz="0" w:space="0" w:color="auto"/>
            <w:right w:val="none" w:sz="0" w:space="0" w:color="auto"/>
          </w:divBdr>
        </w:div>
        <w:div w:id="2050493816">
          <w:marLeft w:val="240"/>
          <w:marRight w:val="0"/>
          <w:marTop w:val="0"/>
          <w:marBottom w:val="0"/>
          <w:divBdr>
            <w:top w:val="none" w:sz="0" w:space="0" w:color="auto"/>
            <w:left w:val="none" w:sz="0" w:space="0" w:color="auto"/>
            <w:bottom w:val="none" w:sz="0" w:space="0" w:color="auto"/>
            <w:right w:val="none" w:sz="0" w:space="0" w:color="auto"/>
          </w:divBdr>
        </w:div>
      </w:divsChild>
    </w:div>
    <w:div w:id="1025474450">
      <w:bodyDiv w:val="1"/>
      <w:marLeft w:val="0"/>
      <w:marRight w:val="0"/>
      <w:marTop w:val="0"/>
      <w:marBottom w:val="0"/>
      <w:divBdr>
        <w:top w:val="none" w:sz="0" w:space="0" w:color="auto"/>
        <w:left w:val="none" w:sz="0" w:space="0" w:color="auto"/>
        <w:bottom w:val="none" w:sz="0" w:space="0" w:color="auto"/>
        <w:right w:val="none" w:sz="0" w:space="0" w:color="auto"/>
      </w:divBdr>
    </w:div>
    <w:div w:id="1045526577">
      <w:bodyDiv w:val="1"/>
      <w:marLeft w:val="0"/>
      <w:marRight w:val="0"/>
      <w:marTop w:val="0"/>
      <w:marBottom w:val="0"/>
      <w:divBdr>
        <w:top w:val="none" w:sz="0" w:space="0" w:color="auto"/>
        <w:left w:val="none" w:sz="0" w:space="0" w:color="auto"/>
        <w:bottom w:val="none" w:sz="0" w:space="0" w:color="auto"/>
        <w:right w:val="none" w:sz="0" w:space="0" w:color="auto"/>
      </w:divBdr>
    </w:div>
    <w:div w:id="1053309769">
      <w:bodyDiv w:val="1"/>
      <w:marLeft w:val="0"/>
      <w:marRight w:val="0"/>
      <w:marTop w:val="0"/>
      <w:marBottom w:val="0"/>
      <w:divBdr>
        <w:top w:val="none" w:sz="0" w:space="0" w:color="auto"/>
        <w:left w:val="none" w:sz="0" w:space="0" w:color="auto"/>
        <w:bottom w:val="none" w:sz="0" w:space="0" w:color="auto"/>
        <w:right w:val="none" w:sz="0" w:space="0" w:color="auto"/>
      </w:divBdr>
    </w:div>
    <w:div w:id="1112357654">
      <w:bodyDiv w:val="1"/>
      <w:marLeft w:val="0"/>
      <w:marRight w:val="0"/>
      <w:marTop w:val="0"/>
      <w:marBottom w:val="0"/>
      <w:divBdr>
        <w:top w:val="none" w:sz="0" w:space="0" w:color="auto"/>
        <w:left w:val="none" w:sz="0" w:space="0" w:color="auto"/>
        <w:bottom w:val="none" w:sz="0" w:space="0" w:color="auto"/>
        <w:right w:val="none" w:sz="0" w:space="0" w:color="auto"/>
      </w:divBdr>
    </w:div>
    <w:div w:id="1172066088">
      <w:bodyDiv w:val="1"/>
      <w:marLeft w:val="0"/>
      <w:marRight w:val="0"/>
      <w:marTop w:val="0"/>
      <w:marBottom w:val="0"/>
      <w:divBdr>
        <w:top w:val="none" w:sz="0" w:space="0" w:color="auto"/>
        <w:left w:val="none" w:sz="0" w:space="0" w:color="auto"/>
        <w:bottom w:val="none" w:sz="0" w:space="0" w:color="auto"/>
        <w:right w:val="none" w:sz="0" w:space="0" w:color="auto"/>
      </w:divBdr>
    </w:div>
    <w:div w:id="1285962851">
      <w:bodyDiv w:val="1"/>
      <w:marLeft w:val="0"/>
      <w:marRight w:val="0"/>
      <w:marTop w:val="0"/>
      <w:marBottom w:val="0"/>
      <w:divBdr>
        <w:top w:val="none" w:sz="0" w:space="0" w:color="auto"/>
        <w:left w:val="none" w:sz="0" w:space="0" w:color="auto"/>
        <w:bottom w:val="none" w:sz="0" w:space="0" w:color="auto"/>
        <w:right w:val="none" w:sz="0" w:space="0" w:color="auto"/>
      </w:divBdr>
    </w:div>
    <w:div w:id="1307974500">
      <w:bodyDiv w:val="1"/>
      <w:marLeft w:val="0"/>
      <w:marRight w:val="0"/>
      <w:marTop w:val="0"/>
      <w:marBottom w:val="0"/>
      <w:divBdr>
        <w:top w:val="none" w:sz="0" w:space="0" w:color="auto"/>
        <w:left w:val="none" w:sz="0" w:space="0" w:color="auto"/>
        <w:bottom w:val="none" w:sz="0" w:space="0" w:color="auto"/>
        <w:right w:val="none" w:sz="0" w:space="0" w:color="auto"/>
      </w:divBdr>
    </w:div>
    <w:div w:id="1338194033">
      <w:bodyDiv w:val="1"/>
      <w:marLeft w:val="0"/>
      <w:marRight w:val="0"/>
      <w:marTop w:val="0"/>
      <w:marBottom w:val="0"/>
      <w:divBdr>
        <w:top w:val="none" w:sz="0" w:space="0" w:color="auto"/>
        <w:left w:val="none" w:sz="0" w:space="0" w:color="auto"/>
        <w:bottom w:val="none" w:sz="0" w:space="0" w:color="auto"/>
        <w:right w:val="none" w:sz="0" w:space="0" w:color="auto"/>
      </w:divBdr>
    </w:div>
    <w:div w:id="1344891215">
      <w:bodyDiv w:val="1"/>
      <w:marLeft w:val="0"/>
      <w:marRight w:val="0"/>
      <w:marTop w:val="0"/>
      <w:marBottom w:val="0"/>
      <w:divBdr>
        <w:top w:val="none" w:sz="0" w:space="0" w:color="auto"/>
        <w:left w:val="none" w:sz="0" w:space="0" w:color="auto"/>
        <w:bottom w:val="none" w:sz="0" w:space="0" w:color="auto"/>
        <w:right w:val="none" w:sz="0" w:space="0" w:color="auto"/>
      </w:divBdr>
    </w:div>
    <w:div w:id="1349523922">
      <w:bodyDiv w:val="1"/>
      <w:marLeft w:val="0"/>
      <w:marRight w:val="0"/>
      <w:marTop w:val="0"/>
      <w:marBottom w:val="0"/>
      <w:divBdr>
        <w:top w:val="none" w:sz="0" w:space="0" w:color="auto"/>
        <w:left w:val="none" w:sz="0" w:space="0" w:color="auto"/>
        <w:bottom w:val="none" w:sz="0" w:space="0" w:color="auto"/>
        <w:right w:val="none" w:sz="0" w:space="0" w:color="auto"/>
      </w:divBdr>
    </w:div>
    <w:div w:id="1380084093">
      <w:bodyDiv w:val="1"/>
      <w:marLeft w:val="0"/>
      <w:marRight w:val="0"/>
      <w:marTop w:val="0"/>
      <w:marBottom w:val="0"/>
      <w:divBdr>
        <w:top w:val="none" w:sz="0" w:space="0" w:color="auto"/>
        <w:left w:val="none" w:sz="0" w:space="0" w:color="auto"/>
        <w:bottom w:val="none" w:sz="0" w:space="0" w:color="auto"/>
        <w:right w:val="none" w:sz="0" w:space="0" w:color="auto"/>
      </w:divBdr>
    </w:div>
    <w:div w:id="1385789854">
      <w:bodyDiv w:val="1"/>
      <w:marLeft w:val="0"/>
      <w:marRight w:val="0"/>
      <w:marTop w:val="0"/>
      <w:marBottom w:val="0"/>
      <w:divBdr>
        <w:top w:val="none" w:sz="0" w:space="0" w:color="auto"/>
        <w:left w:val="none" w:sz="0" w:space="0" w:color="auto"/>
        <w:bottom w:val="none" w:sz="0" w:space="0" w:color="auto"/>
        <w:right w:val="none" w:sz="0" w:space="0" w:color="auto"/>
      </w:divBdr>
      <w:divsChild>
        <w:div w:id="1851095235">
          <w:marLeft w:val="0"/>
          <w:marRight w:val="0"/>
          <w:marTop w:val="480"/>
          <w:marBottom w:val="240"/>
          <w:divBdr>
            <w:top w:val="none" w:sz="0" w:space="0" w:color="auto"/>
            <w:left w:val="none" w:sz="0" w:space="0" w:color="auto"/>
            <w:bottom w:val="none" w:sz="0" w:space="0" w:color="auto"/>
            <w:right w:val="none" w:sz="0" w:space="0" w:color="auto"/>
          </w:divBdr>
        </w:div>
        <w:div w:id="172884907">
          <w:marLeft w:val="0"/>
          <w:marRight w:val="0"/>
          <w:marTop w:val="0"/>
          <w:marBottom w:val="567"/>
          <w:divBdr>
            <w:top w:val="none" w:sz="0" w:space="0" w:color="auto"/>
            <w:left w:val="none" w:sz="0" w:space="0" w:color="auto"/>
            <w:bottom w:val="none" w:sz="0" w:space="0" w:color="auto"/>
            <w:right w:val="none" w:sz="0" w:space="0" w:color="auto"/>
          </w:divBdr>
        </w:div>
      </w:divsChild>
    </w:div>
    <w:div w:id="1412968260">
      <w:bodyDiv w:val="1"/>
      <w:marLeft w:val="0"/>
      <w:marRight w:val="0"/>
      <w:marTop w:val="0"/>
      <w:marBottom w:val="0"/>
      <w:divBdr>
        <w:top w:val="none" w:sz="0" w:space="0" w:color="auto"/>
        <w:left w:val="none" w:sz="0" w:space="0" w:color="auto"/>
        <w:bottom w:val="none" w:sz="0" w:space="0" w:color="auto"/>
        <w:right w:val="none" w:sz="0" w:space="0" w:color="auto"/>
      </w:divBdr>
    </w:div>
    <w:div w:id="1417248533">
      <w:bodyDiv w:val="1"/>
      <w:marLeft w:val="0"/>
      <w:marRight w:val="0"/>
      <w:marTop w:val="0"/>
      <w:marBottom w:val="0"/>
      <w:divBdr>
        <w:top w:val="none" w:sz="0" w:space="0" w:color="auto"/>
        <w:left w:val="none" w:sz="0" w:space="0" w:color="auto"/>
        <w:bottom w:val="none" w:sz="0" w:space="0" w:color="auto"/>
        <w:right w:val="none" w:sz="0" w:space="0" w:color="auto"/>
      </w:divBdr>
    </w:div>
    <w:div w:id="1470393983">
      <w:bodyDiv w:val="1"/>
      <w:marLeft w:val="0"/>
      <w:marRight w:val="0"/>
      <w:marTop w:val="0"/>
      <w:marBottom w:val="0"/>
      <w:divBdr>
        <w:top w:val="none" w:sz="0" w:space="0" w:color="auto"/>
        <w:left w:val="none" w:sz="0" w:space="0" w:color="auto"/>
        <w:bottom w:val="none" w:sz="0" w:space="0" w:color="auto"/>
        <w:right w:val="none" w:sz="0" w:space="0" w:color="auto"/>
      </w:divBdr>
    </w:div>
    <w:div w:id="1471636110">
      <w:bodyDiv w:val="1"/>
      <w:marLeft w:val="0"/>
      <w:marRight w:val="0"/>
      <w:marTop w:val="0"/>
      <w:marBottom w:val="0"/>
      <w:divBdr>
        <w:top w:val="none" w:sz="0" w:space="0" w:color="auto"/>
        <w:left w:val="none" w:sz="0" w:space="0" w:color="auto"/>
        <w:bottom w:val="none" w:sz="0" w:space="0" w:color="auto"/>
        <w:right w:val="none" w:sz="0" w:space="0" w:color="auto"/>
      </w:divBdr>
    </w:div>
    <w:div w:id="1493915393">
      <w:bodyDiv w:val="1"/>
      <w:marLeft w:val="0"/>
      <w:marRight w:val="0"/>
      <w:marTop w:val="0"/>
      <w:marBottom w:val="0"/>
      <w:divBdr>
        <w:top w:val="none" w:sz="0" w:space="0" w:color="auto"/>
        <w:left w:val="none" w:sz="0" w:space="0" w:color="auto"/>
        <w:bottom w:val="none" w:sz="0" w:space="0" w:color="auto"/>
        <w:right w:val="none" w:sz="0" w:space="0" w:color="auto"/>
      </w:divBdr>
    </w:div>
    <w:div w:id="1548106496">
      <w:bodyDiv w:val="1"/>
      <w:marLeft w:val="0"/>
      <w:marRight w:val="0"/>
      <w:marTop w:val="0"/>
      <w:marBottom w:val="0"/>
      <w:divBdr>
        <w:top w:val="none" w:sz="0" w:space="0" w:color="auto"/>
        <w:left w:val="none" w:sz="0" w:space="0" w:color="auto"/>
        <w:bottom w:val="none" w:sz="0" w:space="0" w:color="auto"/>
        <w:right w:val="none" w:sz="0" w:space="0" w:color="auto"/>
      </w:divBdr>
    </w:div>
    <w:div w:id="155924139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46395674">
      <w:bodyDiv w:val="1"/>
      <w:marLeft w:val="0"/>
      <w:marRight w:val="0"/>
      <w:marTop w:val="0"/>
      <w:marBottom w:val="0"/>
      <w:divBdr>
        <w:top w:val="none" w:sz="0" w:space="0" w:color="auto"/>
        <w:left w:val="none" w:sz="0" w:space="0" w:color="auto"/>
        <w:bottom w:val="none" w:sz="0" w:space="0" w:color="auto"/>
        <w:right w:val="none" w:sz="0" w:space="0" w:color="auto"/>
      </w:divBdr>
    </w:div>
    <w:div w:id="1745957442">
      <w:bodyDiv w:val="1"/>
      <w:marLeft w:val="0"/>
      <w:marRight w:val="0"/>
      <w:marTop w:val="0"/>
      <w:marBottom w:val="0"/>
      <w:divBdr>
        <w:top w:val="none" w:sz="0" w:space="0" w:color="auto"/>
        <w:left w:val="none" w:sz="0" w:space="0" w:color="auto"/>
        <w:bottom w:val="none" w:sz="0" w:space="0" w:color="auto"/>
        <w:right w:val="none" w:sz="0" w:space="0" w:color="auto"/>
      </w:divBdr>
    </w:div>
    <w:div w:id="1759406585">
      <w:bodyDiv w:val="1"/>
      <w:marLeft w:val="0"/>
      <w:marRight w:val="0"/>
      <w:marTop w:val="0"/>
      <w:marBottom w:val="0"/>
      <w:divBdr>
        <w:top w:val="none" w:sz="0" w:space="0" w:color="auto"/>
        <w:left w:val="none" w:sz="0" w:space="0" w:color="auto"/>
        <w:bottom w:val="none" w:sz="0" w:space="0" w:color="auto"/>
        <w:right w:val="none" w:sz="0" w:space="0" w:color="auto"/>
      </w:divBdr>
      <w:divsChild>
        <w:div w:id="413287348">
          <w:marLeft w:val="0"/>
          <w:marRight w:val="0"/>
          <w:marTop w:val="0"/>
          <w:marBottom w:val="567"/>
          <w:divBdr>
            <w:top w:val="none" w:sz="0" w:space="0" w:color="auto"/>
            <w:left w:val="none" w:sz="0" w:space="0" w:color="auto"/>
            <w:bottom w:val="none" w:sz="0" w:space="0" w:color="auto"/>
            <w:right w:val="none" w:sz="0" w:space="0" w:color="auto"/>
          </w:divBdr>
        </w:div>
        <w:div w:id="840043261">
          <w:marLeft w:val="0"/>
          <w:marRight w:val="0"/>
          <w:marTop w:val="480"/>
          <w:marBottom w:val="240"/>
          <w:divBdr>
            <w:top w:val="none" w:sz="0" w:space="0" w:color="auto"/>
            <w:left w:val="none" w:sz="0" w:space="0" w:color="auto"/>
            <w:bottom w:val="none" w:sz="0" w:space="0" w:color="auto"/>
            <w:right w:val="none" w:sz="0" w:space="0" w:color="auto"/>
          </w:divBdr>
        </w:div>
      </w:divsChild>
    </w:div>
    <w:div w:id="1860586712">
      <w:bodyDiv w:val="1"/>
      <w:marLeft w:val="0"/>
      <w:marRight w:val="0"/>
      <w:marTop w:val="0"/>
      <w:marBottom w:val="0"/>
      <w:divBdr>
        <w:top w:val="none" w:sz="0" w:space="0" w:color="auto"/>
        <w:left w:val="none" w:sz="0" w:space="0" w:color="auto"/>
        <w:bottom w:val="none" w:sz="0" w:space="0" w:color="auto"/>
        <w:right w:val="none" w:sz="0" w:space="0" w:color="auto"/>
      </w:divBdr>
    </w:div>
    <w:div w:id="1894848675">
      <w:bodyDiv w:val="1"/>
      <w:marLeft w:val="0"/>
      <w:marRight w:val="0"/>
      <w:marTop w:val="0"/>
      <w:marBottom w:val="0"/>
      <w:divBdr>
        <w:top w:val="none" w:sz="0" w:space="0" w:color="auto"/>
        <w:left w:val="none" w:sz="0" w:space="0" w:color="auto"/>
        <w:bottom w:val="none" w:sz="0" w:space="0" w:color="auto"/>
        <w:right w:val="none" w:sz="0" w:space="0" w:color="auto"/>
      </w:divBdr>
    </w:div>
    <w:div w:id="1905678589">
      <w:bodyDiv w:val="1"/>
      <w:marLeft w:val="0"/>
      <w:marRight w:val="0"/>
      <w:marTop w:val="0"/>
      <w:marBottom w:val="0"/>
      <w:divBdr>
        <w:top w:val="none" w:sz="0" w:space="0" w:color="auto"/>
        <w:left w:val="none" w:sz="0" w:space="0" w:color="auto"/>
        <w:bottom w:val="none" w:sz="0" w:space="0" w:color="auto"/>
        <w:right w:val="none" w:sz="0" w:space="0" w:color="auto"/>
      </w:divBdr>
    </w:div>
    <w:div w:id="1916162232">
      <w:bodyDiv w:val="1"/>
      <w:marLeft w:val="0"/>
      <w:marRight w:val="0"/>
      <w:marTop w:val="0"/>
      <w:marBottom w:val="0"/>
      <w:divBdr>
        <w:top w:val="none" w:sz="0" w:space="0" w:color="auto"/>
        <w:left w:val="none" w:sz="0" w:space="0" w:color="auto"/>
        <w:bottom w:val="none" w:sz="0" w:space="0" w:color="auto"/>
        <w:right w:val="none" w:sz="0" w:space="0" w:color="auto"/>
      </w:divBdr>
    </w:div>
    <w:div w:id="1922910781">
      <w:bodyDiv w:val="1"/>
      <w:marLeft w:val="0"/>
      <w:marRight w:val="0"/>
      <w:marTop w:val="0"/>
      <w:marBottom w:val="0"/>
      <w:divBdr>
        <w:top w:val="none" w:sz="0" w:space="0" w:color="auto"/>
        <w:left w:val="none" w:sz="0" w:space="0" w:color="auto"/>
        <w:bottom w:val="none" w:sz="0" w:space="0" w:color="auto"/>
        <w:right w:val="none" w:sz="0" w:space="0" w:color="auto"/>
      </w:divBdr>
    </w:div>
    <w:div w:id="1947231241">
      <w:bodyDiv w:val="1"/>
      <w:marLeft w:val="0"/>
      <w:marRight w:val="0"/>
      <w:marTop w:val="0"/>
      <w:marBottom w:val="0"/>
      <w:divBdr>
        <w:top w:val="none" w:sz="0" w:space="0" w:color="auto"/>
        <w:left w:val="none" w:sz="0" w:space="0" w:color="auto"/>
        <w:bottom w:val="none" w:sz="0" w:space="0" w:color="auto"/>
        <w:right w:val="none" w:sz="0" w:space="0" w:color="auto"/>
      </w:divBdr>
    </w:div>
    <w:div w:id="2042168088">
      <w:bodyDiv w:val="1"/>
      <w:marLeft w:val="0"/>
      <w:marRight w:val="0"/>
      <w:marTop w:val="0"/>
      <w:marBottom w:val="0"/>
      <w:divBdr>
        <w:top w:val="none" w:sz="0" w:space="0" w:color="auto"/>
        <w:left w:val="none" w:sz="0" w:space="0" w:color="auto"/>
        <w:bottom w:val="none" w:sz="0" w:space="0" w:color="auto"/>
        <w:right w:val="none" w:sz="0" w:space="0" w:color="auto"/>
      </w:divBdr>
    </w:div>
    <w:div w:id="2079085749">
      <w:bodyDiv w:val="1"/>
      <w:marLeft w:val="0"/>
      <w:marRight w:val="0"/>
      <w:marTop w:val="0"/>
      <w:marBottom w:val="0"/>
      <w:divBdr>
        <w:top w:val="none" w:sz="0" w:space="0" w:color="auto"/>
        <w:left w:val="none" w:sz="0" w:space="0" w:color="auto"/>
        <w:bottom w:val="none" w:sz="0" w:space="0" w:color="auto"/>
        <w:right w:val="none" w:sz="0" w:space="0" w:color="auto"/>
      </w:divBdr>
    </w:div>
    <w:div w:id="21065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is.gov.lv/registri/iestad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latvia.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latvia.gov.lv/" TargetMode="External"/><Relationship Id="rId5" Type="http://schemas.openxmlformats.org/officeDocument/2006/relationships/numbering" Target="numbering.xml"/><Relationship Id="rId15" Type="http://schemas.openxmlformats.org/officeDocument/2006/relationships/hyperlink" Target="https://sciencelatvia.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latvia.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ALL/?uri=CELEX%3A52014XC0627%2801%29" TargetMode="External"/><Relationship Id="rId2" Type="http://schemas.openxmlformats.org/officeDocument/2006/relationships/hyperlink" Target="https://eur-lex.europa.eu/legal-content/LV/TXT/HTML/?uri=CELEX:62021CJ0164" TargetMode="External"/><Relationship Id="rId1" Type="http://schemas.openxmlformats.org/officeDocument/2006/relationships/hyperlink" Target="https://eur-lex.europa.eu/legal-content/LV/TXT/?uri=CELEX%3A02014R0651-20230701" TargetMode="External"/><Relationship Id="rId4" Type="http://schemas.openxmlformats.org/officeDocument/2006/relationships/hyperlink" Target="https://likumi.lv/ta/id/66549-par-zinatnisko-darb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25399-A843-49A9-B269-BE312830715D}">
  <ds:schemaRefs>
    <ds:schemaRef ds:uri="http://schemas.openxmlformats.org/officeDocument/2006/bibliography"/>
  </ds:schemaRefs>
</ds:datastoreItem>
</file>

<file path=customXml/itemProps2.xml><?xml version="1.0" encoding="utf-8"?>
<ds:datastoreItem xmlns:ds="http://schemas.openxmlformats.org/officeDocument/2006/customXml" ds:itemID="{82187B96-AF15-4277-923B-48FDE38B31D7}"/>
</file>

<file path=customXml/itemProps3.xml><?xml version="1.0" encoding="utf-8"?>
<ds:datastoreItem xmlns:ds="http://schemas.openxmlformats.org/officeDocument/2006/customXml" ds:itemID="{42F346C1-E7EB-4457-AB75-A8521128149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30D47FBC-5483-4F72-883C-DEFCE670FE6C}">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196</TotalTime>
  <Pages>7</Pages>
  <Words>2611</Words>
  <Characters>18798</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Links>
    <vt:vector size="60" baseType="variant">
      <vt:variant>
        <vt:i4>720960</vt:i4>
      </vt:variant>
      <vt:variant>
        <vt:i4>12</vt:i4>
      </vt:variant>
      <vt:variant>
        <vt:i4>0</vt:i4>
      </vt:variant>
      <vt:variant>
        <vt:i4>5</vt:i4>
      </vt:variant>
      <vt:variant>
        <vt:lpwstr>https://sciencelatvia.gov.lv/</vt:lpwstr>
      </vt:variant>
      <vt:variant>
        <vt:lpwstr>/pub/home</vt:lpwstr>
      </vt:variant>
      <vt:variant>
        <vt:i4>6422598</vt:i4>
      </vt:variant>
      <vt:variant>
        <vt:i4>9</vt:i4>
      </vt:variant>
      <vt:variant>
        <vt:i4>0</vt:i4>
      </vt:variant>
      <vt:variant>
        <vt:i4>5</vt:i4>
      </vt:variant>
      <vt:variant>
        <vt:lpwstr>https://sciencelatvia.gov.lv/</vt:lpwstr>
      </vt:variant>
      <vt:variant>
        <vt:lpwstr>/pub/scientific_institution/list</vt:lpwstr>
      </vt:variant>
      <vt:variant>
        <vt:i4>983048</vt:i4>
      </vt:variant>
      <vt:variant>
        <vt:i4>6</vt:i4>
      </vt:variant>
      <vt:variant>
        <vt:i4>0</vt:i4>
      </vt:variant>
      <vt:variant>
        <vt:i4>5</vt:i4>
      </vt:variant>
      <vt:variant>
        <vt:lpwstr>https://www.viis.gov.lv/registri/iestades</vt:lpwstr>
      </vt:variant>
      <vt:variant>
        <vt:lpwstr/>
      </vt:variant>
      <vt:variant>
        <vt:i4>6422598</vt:i4>
      </vt:variant>
      <vt:variant>
        <vt:i4>3</vt:i4>
      </vt:variant>
      <vt:variant>
        <vt:i4>0</vt:i4>
      </vt:variant>
      <vt:variant>
        <vt:i4>5</vt:i4>
      </vt:variant>
      <vt:variant>
        <vt:lpwstr>https://sciencelatvia.gov.lv/</vt:lpwstr>
      </vt:variant>
      <vt:variant>
        <vt:lpwstr>/pub/scientific_institution/list</vt:lpwstr>
      </vt:variant>
      <vt:variant>
        <vt:i4>6422598</vt:i4>
      </vt:variant>
      <vt:variant>
        <vt:i4>0</vt:i4>
      </vt:variant>
      <vt:variant>
        <vt:i4>0</vt:i4>
      </vt:variant>
      <vt:variant>
        <vt:i4>5</vt:i4>
      </vt:variant>
      <vt:variant>
        <vt:lpwstr>https://sciencelatvia.gov.lv/</vt:lpwstr>
      </vt:variant>
      <vt:variant>
        <vt:lpwstr>/pub/scientific_institution/list</vt:lpwstr>
      </vt:variant>
      <vt:variant>
        <vt:i4>6291505</vt:i4>
      </vt:variant>
      <vt:variant>
        <vt:i4>12</vt:i4>
      </vt:variant>
      <vt:variant>
        <vt:i4>0</vt:i4>
      </vt:variant>
      <vt:variant>
        <vt:i4>5</vt:i4>
      </vt:variant>
      <vt:variant>
        <vt:lpwstr>https://www.fm.gov.lv/lv/budzeta-klasifikacijas</vt:lpwstr>
      </vt:variant>
      <vt:variant>
        <vt:lpwstr/>
      </vt:variant>
      <vt:variant>
        <vt:i4>1245275</vt:i4>
      </vt:variant>
      <vt:variant>
        <vt:i4>9</vt:i4>
      </vt:variant>
      <vt:variant>
        <vt:i4>0</vt:i4>
      </vt:variant>
      <vt:variant>
        <vt:i4>5</vt:i4>
      </vt:variant>
      <vt:variant>
        <vt:lpwstr>https://likumi.lv/ta/id/66549-par-zinatnisko-darbibu</vt:lpwstr>
      </vt:variant>
      <vt:variant>
        <vt:lpwstr/>
      </vt:variant>
      <vt:variant>
        <vt:i4>6815784</vt:i4>
      </vt:variant>
      <vt:variant>
        <vt:i4>6</vt:i4>
      </vt:variant>
      <vt:variant>
        <vt:i4>0</vt:i4>
      </vt:variant>
      <vt:variant>
        <vt:i4>5</vt:i4>
      </vt:variant>
      <vt:variant>
        <vt:lpwstr>https://eur-lex.europa.eu/legal-content/LV/ALL/?uri=CELEX%3A52014XC0627%2801%29</vt:lpwstr>
      </vt:variant>
      <vt:variant>
        <vt:lpwstr/>
      </vt:variant>
      <vt:variant>
        <vt:i4>3080231</vt:i4>
      </vt:variant>
      <vt:variant>
        <vt:i4>3</vt:i4>
      </vt:variant>
      <vt:variant>
        <vt:i4>0</vt:i4>
      </vt:variant>
      <vt:variant>
        <vt:i4>5</vt:i4>
      </vt:variant>
      <vt:variant>
        <vt:lpwstr>https://eur-lex.europa.eu/legal-content/LV/TXT/HTML/?uri=CELEX:62021CJ0164</vt:lpwstr>
      </vt:variant>
      <vt:variant>
        <vt:lpwstr/>
      </vt:variant>
      <vt:variant>
        <vt:i4>7798816</vt:i4>
      </vt:variant>
      <vt:variant>
        <vt:i4>0</vt:i4>
      </vt:variant>
      <vt:variant>
        <vt:i4>0</vt:i4>
      </vt:variant>
      <vt:variant>
        <vt:i4>5</vt:i4>
      </vt:variant>
      <vt:variant>
        <vt:lpwstr>https://eur-lex.europa.eu/legal-content/LV/TXT/?uri=CELEX%3A02014R0651-20230701</vt:lpwstr>
      </vt:variant>
      <vt:variant>
        <vt:lpwstr>M6-5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Anita Depkovska</cp:lastModifiedBy>
  <cp:revision>56</cp:revision>
  <cp:lastPrinted>2024-03-05T19:17:00Z</cp:lastPrinted>
  <dcterms:created xsi:type="dcterms:W3CDTF">2024-07-15T08:13:00Z</dcterms:created>
  <dcterms:modified xsi:type="dcterms:W3CDTF">2024-08-01T07:20:00Z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a9d95244b44bc04460f26ab6d01e56915a4dd3effbcc8c4a59c8cb04b4dbc38e</vt:lpwstr>
  </property>
  <property fmtid="{D5CDD505-2E9C-101B-9397-08002B2CF9AE}" pid="3" name="ContentTypeId">
    <vt:lpwstr>0x010100CCAE56773E04C54A8AAEC798B999D08D</vt:lpwstr>
  </property>
  <property fmtid="{D5CDD505-2E9C-101B-9397-08002B2CF9AE}" pid="4" name="MediaServiceImageTags">
    <vt:lpwstr/>
  </property>
</Properties>
</file>