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8AA0D" w14:textId="77777777" w:rsidR="0019201E" w:rsidRPr="00BC022F" w:rsidRDefault="0019201E" w:rsidP="00163F04">
      <w:pPr>
        <w:autoSpaceDE w:val="0"/>
        <w:autoSpaceDN w:val="0"/>
        <w:adjustRightInd w:val="0"/>
        <w:ind w:firstLine="0"/>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57F4CDD" wp14:editId="5FB4A86E">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8">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w:pict>
              <v:group w14:anchorId="1CC541D0" id="Group 1618416861" o:spid="_x0000_s1026" style="position:absolute;margin-left:0;margin-top:26.75pt;width:210.85pt;height:116.25pt;z-index:251659264;mso-position-horizontal:center;mso-position-horizontal-relative:margin;mso-width-relative:margin" coordsize="26783,147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5659;height:1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r:id="rId13" o:title="" croptop="5084f" cropbottom="4164f" cropleft="4802f"/>
                </v:shape>
                <v:shape id="Picture 2" o:spid="_x0000_s1028" type="#_x0000_t75" style="position:absolute;left:16001;top:285;width:10782;height:1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r:id="rId14" o:title=""/>
                </v:shape>
                <w10:wrap type="topAndBottom" anchorx="margin"/>
              </v:group>
            </w:pict>
          </mc:Fallback>
        </mc:AlternateContent>
      </w:r>
    </w:p>
    <w:p w14:paraId="30D077DC" w14:textId="77777777" w:rsidR="0019201E" w:rsidRPr="008F7A18" w:rsidRDefault="0019201E" w:rsidP="0019201E">
      <w:pPr>
        <w:autoSpaceDE w:val="0"/>
        <w:autoSpaceDN w:val="0"/>
        <w:adjustRightInd w:val="0"/>
        <w:ind w:firstLine="0"/>
        <w:jc w:val="center"/>
        <w:rPr>
          <w:rFonts w:cs="Times New Roman"/>
          <w:b/>
          <w:bCs/>
          <w:sz w:val="28"/>
          <w:szCs w:val="28"/>
        </w:rPr>
      </w:pPr>
    </w:p>
    <w:p w14:paraId="540321D7" w14:textId="77777777" w:rsidR="00E47551" w:rsidRDefault="0019201E" w:rsidP="0019201E">
      <w:pPr>
        <w:ind w:firstLine="0"/>
        <w:jc w:val="center"/>
        <w:outlineLvl w:val="3"/>
        <w:rPr>
          <w:rFonts w:cs="Times New Roman"/>
          <w:b/>
          <w:bCs/>
          <w:sz w:val="28"/>
          <w:szCs w:val="28"/>
        </w:rPr>
      </w:pPr>
      <w:bookmarkStart w:id="0" w:name="_Hlk186721864"/>
      <w:r w:rsidRPr="008F7A18">
        <w:rPr>
          <w:rFonts w:cs="Times New Roman"/>
          <w:b/>
          <w:bCs/>
          <w:sz w:val="28"/>
          <w:szCs w:val="28"/>
          <w:shd w:val="clear" w:color="auto" w:fill="FFFFFF"/>
        </w:rPr>
        <w:t>Eiropas Savienības kohēzijas politikas programmas 2021.–2027.</w:t>
      </w:r>
      <w:r>
        <w:rPr>
          <w:rFonts w:cs="Times New Roman"/>
          <w:b/>
          <w:bCs/>
          <w:sz w:val="28"/>
          <w:szCs w:val="28"/>
          <w:shd w:val="clear" w:color="auto" w:fill="FFFFFF"/>
        </w:rPr>
        <w:t> </w:t>
      </w:r>
      <w:r w:rsidRPr="008F7A18">
        <w:rPr>
          <w:rFonts w:cs="Times New Roman"/>
          <w:b/>
          <w:bCs/>
          <w:sz w:val="28"/>
          <w:szCs w:val="28"/>
          <w:shd w:val="clear" w:color="auto" w:fill="FFFFFF"/>
        </w:rPr>
        <w:t>gadam 1.2.1.</w:t>
      </w:r>
      <w:r>
        <w:rPr>
          <w:rFonts w:cs="Times New Roman"/>
          <w:b/>
          <w:bCs/>
          <w:sz w:val="28"/>
          <w:szCs w:val="28"/>
          <w:shd w:val="clear" w:color="auto" w:fill="FFFFFF"/>
        </w:rPr>
        <w:t> </w:t>
      </w:r>
      <w:r w:rsidRPr="008F7A18">
        <w:rPr>
          <w:rFonts w:cs="Times New Roman"/>
          <w:b/>
          <w:bCs/>
          <w:sz w:val="28"/>
          <w:szCs w:val="28"/>
          <w:shd w:val="clear" w:color="auto" w:fill="FFFFFF"/>
        </w:rPr>
        <w:t xml:space="preserve">specifiskā atbalsta mērķa </w:t>
      </w:r>
      <w:r>
        <w:rPr>
          <w:rFonts w:cs="Times New Roman"/>
          <w:b/>
          <w:bCs/>
          <w:sz w:val="28"/>
          <w:szCs w:val="28"/>
          <w:shd w:val="clear" w:color="auto" w:fill="FFFFFF"/>
        </w:rPr>
        <w:t>“</w:t>
      </w:r>
      <w:r w:rsidRPr="008F7A18">
        <w:rPr>
          <w:rFonts w:cs="Times New Roman"/>
          <w:b/>
          <w:bCs/>
          <w:sz w:val="28"/>
          <w:szCs w:val="28"/>
          <w:shd w:val="clear" w:color="auto" w:fill="FFFFFF"/>
        </w:rPr>
        <w:t>Pētniecības un inovāciju kapacitātes stiprināšana un progresīvu tehnoloģiju ieviešana uzņēmumiem</w:t>
      </w:r>
      <w:r>
        <w:rPr>
          <w:rFonts w:cs="Times New Roman"/>
          <w:b/>
          <w:bCs/>
          <w:sz w:val="28"/>
          <w:szCs w:val="28"/>
          <w:shd w:val="clear" w:color="auto" w:fill="FFFFFF"/>
        </w:rPr>
        <w:t>”</w:t>
      </w:r>
      <w:r w:rsidRPr="008F7A18">
        <w:rPr>
          <w:rFonts w:cs="Times New Roman"/>
          <w:b/>
          <w:bCs/>
          <w:sz w:val="28"/>
          <w:szCs w:val="28"/>
          <w:shd w:val="clear" w:color="auto" w:fill="FFFFFF"/>
        </w:rPr>
        <w:t xml:space="preserve"> 1.2.1.1.</w:t>
      </w:r>
      <w:r>
        <w:rPr>
          <w:rFonts w:cs="Times New Roman"/>
          <w:b/>
          <w:bCs/>
          <w:sz w:val="28"/>
          <w:szCs w:val="28"/>
          <w:shd w:val="clear" w:color="auto" w:fill="FFFFFF"/>
        </w:rPr>
        <w:t> </w:t>
      </w:r>
      <w:r w:rsidRPr="008F7A18">
        <w:rPr>
          <w:rFonts w:cs="Times New Roman"/>
          <w:b/>
          <w:bCs/>
          <w:sz w:val="28"/>
          <w:szCs w:val="28"/>
          <w:shd w:val="clear" w:color="auto" w:fill="FFFFFF"/>
        </w:rPr>
        <w:t xml:space="preserve">pasākuma </w:t>
      </w:r>
      <w:r>
        <w:rPr>
          <w:rFonts w:cs="Times New Roman"/>
          <w:b/>
          <w:bCs/>
          <w:sz w:val="28"/>
          <w:szCs w:val="28"/>
          <w:shd w:val="clear" w:color="auto" w:fill="FFFFFF"/>
        </w:rPr>
        <w:t>“</w:t>
      </w:r>
      <w:r w:rsidRPr="008F7A18">
        <w:rPr>
          <w:rFonts w:cs="Times New Roman"/>
          <w:b/>
          <w:bCs/>
          <w:sz w:val="28"/>
          <w:szCs w:val="28"/>
          <w:shd w:val="clear" w:color="auto" w:fill="FFFFFF"/>
        </w:rPr>
        <w:t>Atbalsts jaunu produktu attīstībai un internacionalizācijai</w:t>
      </w:r>
      <w:r>
        <w:rPr>
          <w:rFonts w:cs="Times New Roman"/>
          <w:b/>
          <w:bCs/>
          <w:sz w:val="28"/>
          <w:szCs w:val="28"/>
          <w:shd w:val="clear" w:color="auto" w:fill="FFFFFF"/>
        </w:rPr>
        <w:t xml:space="preserve">” </w:t>
      </w:r>
      <w:r w:rsidRPr="008F7A18">
        <w:rPr>
          <w:rFonts w:cs="Times New Roman"/>
          <w:b/>
          <w:bCs/>
          <w:sz w:val="28"/>
          <w:szCs w:val="28"/>
        </w:rPr>
        <w:t>otrās</w:t>
      </w:r>
      <w:r w:rsidRPr="008F7A18">
        <w:rPr>
          <w:rFonts w:cs="Times New Roman"/>
          <w:sz w:val="28"/>
          <w:szCs w:val="28"/>
        </w:rPr>
        <w:t xml:space="preserve"> </w:t>
      </w:r>
      <w:r w:rsidRPr="008F7A18">
        <w:rPr>
          <w:rFonts w:eastAsia="Times New Roman" w:cs="Times New Roman"/>
          <w:b/>
          <w:bCs/>
          <w:sz w:val="28"/>
          <w:szCs w:val="28"/>
          <w:lang w:eastAsia="lv-LV"/>
        </w:rPr>
        <w:t xml:space="preserve">projektu iesniegumu atlases </w:t>
      </w:r>
      <w:r w:rsidRPr="008F7A18">
        <w:rPr>
          <w:rFonts w:cs="Times New Roman"/>
          <w:b/>
          <w:bCs/>
          <w:sz w:val="28"/>
          <w:szCs w:val="28"/>
        </w:rPr>
        <w:t xml:space="preserve">kārtas </w:t>
      </w:r>
    </w:p>
    <w:bookmarkEnd w:id="0"/>
    <w:p w14:paraId="4893032B" w14:textId="287CBA48" w:rsidR="0019201E" w:rsidRPr="008F7A18" w:rsidRDefault="00E47551" w:rsidP="0019201E">
      <w:pPr>
        <w:ind w:firstLine="0"/>
        <w:jc w:val="center"/>
        <w:outlineLvl w:val="3"/>
        <w:rPr>
          <w:rFonts w:eastAsia="Times New Roman" w:cs="Times New Roman"/>
          <w:b/>
          <w:bCs/>
          <w:sz w:val="28"/>
          <w:szCs w:val="28"/>
          <w:lang w:eastAsia="lv-LV"/>
        </w:rPr>
      </w:pPr>
      <w:r>
        <w:rPr>
          <w:rFonts w:cs="Times New Roman"/>
          <w:b/>
          <w:bCs/>
          <w:sz w:val="28"/>
          <w:szCs w:val="28"/>
          <w:shd w:val="clear" w:color="auto" w:fill="FFFFFF"/>
        </w:rPr>
        <w:t xml:space="preserve">(turpmāk –pasākums) </w:t>
      </w:r>
      <w:r w:rsidR="0019201E" w:rsidRPr="008F7A18">
        <w:rPr>
          <w:rFonts w:eastAsia="Times New Roman" w:cs="Times New Roman"/>
          <w:b/>
          <w:bCs/>
          <w:sz w:val="28"/>
          <w:szCs w:val="28"/>
          <w:lang w:eastAsia="lv-LV"/>
        </w:rPr>
        <w:t>nolikums</w:t>
      </w:r>
    </w:p>
    <w:p w14:paraId="4AED7711" w14:textId="77777777" w:rsidR="0019201E" w:rsidRPr="00BC022F" w:rsidRDefault="0019201E" w:rsidP="0019201E">
      <w:pPr>
        <w:rPr>
          <w:lang w:eastAsia="lv-LV"/>
        </w:rPr>
      </w:pPr>
    </w:p>
    <w:tbl>
      <w:tblPr>
        <w:tblStyle w:val="Reatabula"/>
        <w:tblW w:w="0" w:type="auto"/>
        <w:tblLook w:val="04A0" w:firstRow="1" w:lastRow="0" w:firstColumn="1" w:lastColumn="0" w:noHBand="0" w:noVBand="1"/>
      </w:tblPr>
      <w:tblGrid>
        <w:gridCol w:w="2654"/>
        <w:gridCol w:w="3295"/>
        <w:gridCol w:w="3067"/>
      </w:tblGrid>
      <w:tr w:rsidR="0019201E" w:rsidRPr="00BC022F" w14:paraId="7BF87FAA" w14:textId="77777777" w:rsidTr="00425366">
        <w:trPr>
          <w:trHeight w:val="549"/>
        </w:trPr>
        <w:tc>
          <w:tcPr>
            <w:tcW w:w="2654" w:type="dxa"/>
            <w:shd w:val="clear" w:color="auto" w:fill="D9D9D9" w:themeFill="background1" w:themeFillShade="D9"/>
          </w:tcPr>
          <w:p w14:paraId="12FD96FA" w14:textId="77777777" w:rsidR="0019201E" w:rsidRPr="000174F9" w:rsidRDefault="0019201E" w:rsidP="00425366">
            <w:pPr>
              <w:spacing w:after="120"/>
              <w:ind w:left="0" w:firstLine="0"/>
              <w:rPr>
                <w:rFonts w:eastAsia="Times New Roman" w:cs="Times New Roman"/>
                <w:sz w:val="22"/>
                <w:lang w:eastAsia="lv-LV"/>
              </w:rPr>
            </w:pPr>
            <w:r w:rsidRPr="000174F9">
              <w:rPr>
                <w:rFonts w:eastAsia="Times New Roman" w:cs="Times New Roman"/>
                <w:sz w:val="22"/>
                <w:lang w:eastAsia="lv-LV"/>
              </w:rPr>
              <w:t>Specifiskā atbalsta mērķa vai pasākuma īstenošanu reglamentējošie Ministru kabineta noteikumi</w:t>
            </w:r>
          </w:p>
        </w:tc>
        <w:tc>
          <w:tcPr>
            <w:tcW w:w="6362" w:type="dxa"/>
            <w:gridSpan w:val="2"/>
          </w:tcPr>
          <w:p w14:paraId="2595B975" w14:textId="77777777" w:rsidR="0019201E" w:rsidRPr="000174F9" w:rsidRDefault="0019201E" w:rsidP="00425366">
            <w:pPr>
              <w:autoSpaceDE w:val="0"/>
              <w:autoSpaceDN w:val="0"/>
              <w:adjustRightInd w:val="0"/>
              <w:spacing w:after="120"/>
              <w:ind w:left="0" w:firstLine="0"/>
              <w:rPr>
                <w:rFonts w:eastAsia="Times New Roman" w:cs="Times New Roman"/>
                <w:sz w:val="22"/>
                <w:lang w:eastAsia="lv-LV"/>
              </w:rPr>
            </w:pPr>
            <w:r w:rsidRPr="000174F9">
              <w:rPr>
                <w:rFonts w:eastAsia="Times New Roman" w:cs="Times New Roman"/>
                <w:color w:val="000000" w:themeColor="text1"/>
                <w:sz w:val="22"/>
                <w:lang w:eastAsia="lv-LV"/>
              </w:rPr>
              <w:t xml:space="preserve">Ministru kabineta </w:t>
            </w:r>
            <w:r w:rsidRPr="000174F9">
              <w:rPr>
                <w:rFonts w:eastAsia="Times New Roman" w:cs="Times New Roman"/>
                <w:sz w:val="22"/>
                <w:lang w:eastAsia="lv-LV"/>
              </w:rPr>
              <w:t xml:space="preserve">2024. gada 3. decembra </w:t>
            </w:r>
            <w:r w:rsidRPr="000174F9">
              <w:rPr>
                <w:rFonts w:eastAsia="Times New Roman" w:cs="Times New Roman"/>
                <w:color w:val="000000" w:themeColor="text1"/>
                <w:sz w:val="22"/>
                <w:lang w:eastAsia="lv-LV"/>
              </w:rPr>
              <w:t xml:space="preserve">noteikumi Nr. 775 </w:t>
            </w:r>
            <w:r w:rsidRPr="000174F9">
              <w:rPr>
                <w:rFonts w:eastAsia="Times New Roman" w:cs="Times New Roman"/>
                <w:sz w:val="22"/>
                <w:lang w:eastAsia="lv-LV"/>
              </w:rPr>
              <w:t>“</w:t>
            </w:r>
            <w:r w:rsidRPr="000174F9">
              <w:rPr>
                <w:rFonts w:cs="Times New Roman"/>
                <w:sz w:val="22"/>
                <w:shd w:val="clear" w:color="auto" w:fill="FFFFFF"/>
              </w:rPr>
              <w:t>Eiropas Savienības kohēzijas politikas programmas 2021.–2027. gadam 1.2.1. specifiskā atbalsta mērķa “Pētniecības un inovāciju kapacitātes stiprināšana un progresīvu tehnoloģiju ieviešana uzņēmumiem” 1.2.1.1. pasākuma “Atbalsts jaunu produktu attīstībai un internacionalizācijai” otrās kārtas īstenošanas noteikumi</w:t>
            </w:r>
            <w:r w:rsidRPr="000174F9">
              <w:rPr>
                <w:rFonts w:eastAsia="Times New Roman" w:cs="Times New Roman"/>
                <w:sz w:val="22"/>
                <w:lang w:eastAsia="lv-LV"/>
              </w:rPr>
              <w:t xml:space="preserve">” </w:t>
            </w:r>
            <w:r w:rsidRPr="000174F9">
              <w:rPr>
                <w:rFonts w:eastAsia="Times New Roman" w:cs="Times New Roman"/>
                <w:color w:val="000000" w:themeColor="text1"/>
                <w:sz w:val="22"/>
                <w:lang w:eastAsia="lv-LV"/>
              </w:rPr>
              <w:t xml:space="preserve">(turpmāk – </w:t>
            </w:r>
            <w:r w:rsidRPr="000174F9">
              <w:rPr>
                <w:rFonts w:eastAsia="Times New Roman" w:cs="Times New Roman"/>
                <w:sz w:val="22"/>
                <w:lang w:eastAsia="lv-LV"/>
              </w:rPr>
              <w:t xml:space="preserve">SAM </w:t>
            </w:r>
            <w:r w:rsidRPr="000174F9">
              <w:rPr>
                <w:rFonts w:eastAsia="Times New Roman" w:cs="Times New Roman"/>
                <w:color w:val="000000" w:themeColor="text1"/>
                <w:sz w:val="22"/>
                <w:lang w:eastAsia="lv-LV"/>
              </w:rPr>
              <w:t>MK noteikumi)</w:t>
            </w:r>
          </w:p>
        </w:tc>
      </w:tr>
      <w:tr w:rsidR="0019201E" w:rsidRPr="00273E81" w14:paraId="4596F3C3" w14:textId="77777777" w:rsidTr="00425366">
        <w:trPr>
          <w:trHeight w:val="549"/>
        </w:trPr>
        <w:tc>
          <w:tcPr>
            <w:tcW w:w="2654" w:type="dxa"/>
            <w:shd w:val="clear" w:color="auto" w:fill="D9D9D9" w:themeFill="background1" w:themeFillShade="D9"/>
          </w:tcPr>
          <w:p w14:paraId="07468583" w14:textId="77777777" w:rsidR="0019201E" w:rsidRPr="000174F9" w:rsidRDefault="0019201E" w:rsidP="00425366">
            <w:pPr>
              <w:spacing w:after="120"/>
              <w:ind w:left="0" w:firstLine="0"/>
              <w:rPr>
                <w:rFonts w:eastAsia="Times New Roman" w:cs="Times New Roman"/>
                <w:sz w:val="22"/>
                <w:lang w:eastAsia="lv-LV"/>
              </w:rPr>
            </w:pPr>
            <w:r w:rsidRPr="000174F9">
              <w:rPr>
                <w:rFonts w:eastAsia="Times New Roman" w:cs="Times New Roman"/>
                <w:sz w:val="22"/>
                <w:lang w:eastAsia="lv-LV"/>
              </w:rPr>
              <w:t>Finanšu nosacījumi</w:t>
            </w:r>
          </w:p>
        </w:tc>
        <w:tc>
          <w:tcPr>
            <w:tcW w:w="6362" w:type="dxa"/>
            <w:gridSpan w:val="2"/>
          </w:tcPr>
          <w:p w14:paraId="4B10732E" w14:textId="58BBE263" w:rsidR="00425366" w:rsidRPr="000174F9" w:rsidRDefault="0019201E" w:rsidP="00425366">
            <w:pPr>
              <w:spacing w:after="120"/>
              <w:ind w:left="0" w:firstLine="0"/>
              <w:outlineLvl w:val="3"/>
              <w:rPr>
                <w:rFonts w:eastAsia="Times New Roman" w:cs="Times New Roman"/>
                <w:i/>
                <w:sz w:val="22"/>
                <w:lang w:eastAsia="lv-LV"/>
              </w:rPr>
            </w:pPr>
            <w:r w:rsidRPr="000174F9">
              <w:rPr>
                <w:rFonts w:eastAsia="Times New Roman" w:cs="Times New Roman"/>
                <w:sz w:val="22"/>
                <w:lang w:eastAsia="lv-LV"/>
              </w:rPr>
              <w:t>Pasākuma</w:t>
            </w:r>
            <w:r w:rsidR="0006336B" w:rsidRPr="000174F9">
              <w:rPr>
                <w:rFonts w:eastAsia="Times New Roman" w:cs="Times New Roman"/>
                <w:sz w:val="22"/>
                <w:lang w:eastAsia="lv-LV"/>
              </w:rPr>
              <w:t>m</w:t>
            </w:r>
            <w:r w:rsidRPr="000174F9">
              <w:rPr>
                <w:rFonts w:eastAsia="Times New Roman" w:cs="Times New Roman"/>
                <w:sz w:val="22"/>
                <w:lang w:eastAsia="lv-LV"/>
              </w:rPr>
              <w:t xml:space="preserve"> pieejamais kopējais attiecināmais finansējums ir 9 779 778,00 </w:t>
            </w:r>
            <w:r w:rsidRPr="000174F9">
              <w:rPr>
                <w:rFonts w:eastAsia="Times New Roman" w:cs="Times New Roman"/>
                <w:i/>
                <w:sz w:val="22"/>
                <w:lang w:eastAsia="lv-LV"/>
              </w:rPr>
              <w:t xml:space="preserve">euro, </w:t>
            </w:r>
            <w:r w:rsidRPr="000174F9">
              <w:rPr>
                <w:rFonts w:eastAsia="Times New Roman" w:cs="Times New Roman"/>
                <w:sz w:val="22"/>
                <w:lang w:eastAsia="lv-LV"/>
              </w:rPr>
              <w:t>tai skaitā Eiropas Reģionālās attīstības fonda (turpmāk – ERAF) finansējums 8 312 810,00 </w:t>
            </w:r>
            <w:r w:rsidRPr="000174F9">
              <w:rPr>
                <w:rFonts w:eastAsia="Times New Roman" w:cs="Times New Roman"/>
                <w:i/>
                <w:sz w:val="22"/>
                <w:lang w:eastAsia="lv-LV"/>
              </w:rPr>
              <w:t>euro,</w:t>
            </w:r>
            <w:r w:rsidRPr="000174F9">
              <w:rPr>
                <w:rFonts w:eastAsia="Times New Roman" w:cs="Times New Roman"/>
                <w:sz w:val="22"/>
                <w:lang w:eastAsia="lv-LV"/>
              </w:rPr>
              <w:t xml:space="preserve"> valsts budžeta finansējums – 1 466 968,00 </w:t>
            </w:r>
            <w:r w:rsidRPr="000174F9">
              <w:rPr>
                <w:rFonts w:eastAsia="Times New Roman" w:cs="Times New Roman"/>
                <w:i/>
                <w:sz w:val="22"/>
                <w:lang w:eastAsia="lv-LV"/>
              </w:rPr>
              <w:t>euro.</w:t>
            </w:r>
          </w:p>
          <w:p w14:paraId="439FAFFC" w14:textId="15E1B816" w:rsidR="0019201E" w:rsidRPr="000174F9" w:rsidRDefault="0019201E" w:rsidP="00425366">
            <w:pPr>
              <w:spacing w:after="120"/>
              <w:ind w:left="0" w:firstLine="0"/>
              <w:outlineLvl w:val="3"/>
              <w:rPr>
                <w:rFonts w:eastAsia="Times New Roman" w:cs="Times New Roman"/>
                <w:i/>
                <w:sz w:val="22"/>
                <w:lang w:eastAsia="lv-LV"/>
              </w:rPr>
            </w:pPr>
            <w:r w:rsidRPr="000174F9">
              <w:rPr>
                <w:rFonts w:eastAsia="Times New Roman" w:cs="Times New Roman"/>
                <w:sz w:val="22"/>
                <w:lang w:eastAsia="lv-LV"/>
              </w:rPr>
              <w:t>Projekta iesniegumā kopējo attiecināmo finansējumu plāno ne vairāk kā 814 981,00 </w:t>
            </w:r>
            <w:r w:rsidRPr="000174F9">
              <w:rPr>
                <w:rFonts w:eastAsia="Times New Roman" w:cs="Times New Roman"/>
                <w:i/>
                <w:iCs/>
                <w:sz w:val="22"/>
                <w:lang w:eastAsia="lv-LV"/>
              </w:rPr>
              <w:t>euro</w:t>
            </w:r>
            <w:r w:rsidRPr="000174F9">
              <w:rPr>
                <w:rFonts w:eastAsia="Times New Roman" w:cs="Times New Roman"/>
                <w:sz w:val="22"/>
                <w:lang w:eastAsia="lv-LV"/>
              </w:rPr>
              <w:t xml:space="preserve"> apmērā, tai skaitā  ERAF finansējumu – ne vairāk kā </w:t>
            </w:r>
            <w:r w:rsidRPr="000174F9">
              <w:rPr>
                <w:rFonts w:cs="Times New Roman"/>
                <w:sz w:val="22"/>
              </w:rPr>
              <w:t>692 734,00 </w:t>
            </w:r>
            <w:r w:rsidRPr="000174F9">
              <w:rPr>
                <w:rFonts w:cs="Times New Roman"/>
                <w:i/>
                <w:iCs/>
                <w:sz w:val="22"/>
              </w:rPr>
              <w:t>euro</w:t>
            </w:r>
            <w:r w:rsidRPr="000174F9">
              <w:rPr>
                <w:rFonts w:eastAsia="Times New Roman" w:cs="Times New Roman"/>
                <w:sz w:val="22"/>
                <w:lang w:eastAsia="lv-LV"/>
              </w:rPr>
              <w:t>, valsts budžeta finansējumu – 122 247,00 </w:t>
            </w:r>
            <w:r w:rsidRPr="000174F9">
              <w:rPr>
                <w:rFonts w:eastAsia="Times New Roman" w:cs="Times New Roman"/>
                <w:i/>
                <w:sz w:val="22"/>
                <w:lang w:eastAsia="lv-LV"/>
              </w:rPr>
              <w:t>euro</w:t>
            </w:r>
            <w:r w:rsidRPr="000174F9">
              <w:rPr>
                <w:rFonts w:eastAsia="Times New Roman" w:cs="Times New Roman"/>
                <w:sz w:val="22"/>
                <w:lang w:eastAsia="lv-LV"/>
              </w:rPr>
              <w:t>.</w:t>
            </w:r>
            <w:r w:rsidR="00F20B8F" w:rsidRPr="000174F9">
              <w:rPr>
                <w:rFonts w:eastAsia="Times New Roman" w:cs="Times New Roman"/>
                <w:sz w:val="22"/>
                <w:lang w:eastAsia="lv-LV"/>
              </w:rPr>
              <w:t xml:space="preserve"> Projekta minimālā attiecināmo izmaksu summa ir 200</w:t>
            </w:r>
            <w:r w:rsidR="003B5AA7" w:rsidRPr="000174F9">
              <w:rPr>
                <w:rFonts w:eastAsia="Times New Roman" w:cs="Times New Roman"/>
                <w:sz w:val="22"/>
                <w:lang w:eastAsia="lv-LV"/>
              </w:rPr>
              <w:t> </w:t>
            </w:r>
            <w:r w:rsidR="00F20B8F" w:rsidRPr="000174F9">
              <w:rPr>
                <w:rFonts w:eastAsia="Times New Roman" w:cs="Times New Roman"/>
                <w:sz w:val="22"/>
                <w:lang w:eastAsia="lv-LV"/>
              </w:rPr>
              <w:t>000</w:t>
            </w:r>
            <w:r w:rsidR="003B5AA7" w:rsidRPr="000174F9">
              <w:rPr>
                <w:rFonts w:eastAsia="Times New Roman" w:cs="Times New Roman"/>
                <w:sz w:val="22"/>
                <w:lang w:eastAsia="lv-LV"/>
              </w:rPr>
              <w:t>,00</w:t>
            </w:r>
            <w:r w:rsidR="00F20B8F" w:rsidRPr="000174F9">
              <w:rPr>
                <w:rFonts w:eastAsia="Times New Roman" w:cs="Times New Roman"/>
                <w:sz w:val="22"/>
                <w:lang w:eastAsia="lv-LV"/>
              </w:rPr>
              <w:t> </w:t>
            </w:r>
            <w:r w:rsidR="00F20B8F" w:rsidRPr="000174F9">
              <w:rPr>
                <w:rFonts w:eastAsia="Times New Roman" w:cs="Times New Roman"/>
                <w:i/>
                <w:sz w:val="22"/>
                <w:lang w:eastAsia="lv-LV"/>
              </w:rPr>
              <w:t>euro.</w:t>
            </w:r>
          </w:p>
          <w:p w14:paraId="24298024" w14:textId="6C5FF5AF" w:rsidR="004F47AF" w:rsidRPr="000174F9" w:rsidRDefault="004F47AF" w:rsidP="00425366">
            <w:pPr>
              <w:spacing w:after="120"/>
              <w:ind w:left="0" w:firstLine="0"/>
              <w:outlineLvl w:val="3"/>
              <w:rPr>
                <w:rFonts w:eastAsia="Times New Roman" w:cs="Times New Roman"/>
                <w:sz w:val="22"/>
                <w:lang w:eastAsia="lv-LV"/>
              </w:rPr>
            </w:pPr>
            <w:r w:rsidRPr="000174F9">
              <w:rPr>
                <w:rFonts w:eastAsia="Times New Roman" w:cs="Times New Roman"/>
                <w:sz w:val="22"/>
                <w:lang w:eastAsia="lv-LV"/>
              </w:rPr>
              <w:t>Maksimālais attiecināmais ERAF finansējuma apmērs nepārsniedz 85 % no projekta kopējā publiskā finansējuma.</w:t>
            </w:r>
          </w:p>
          <w:p w14:paraId="3ED9D396" w14:textId="10F6503D" w:rsidR="0019201E" w:rsidRPr="000174F9" w:rsidRDefault="00131D51" w:rsidP="00425366">
            <w:pPr>
              <w:spacing w:after="120"/>
              <w:ind w:left="0" w:firstLine="0"/>
              <w:outlineLvl w:val="3"/>
              <w:rPr>
                <w:rFonts w:cs="Times New Roman"/>
                <w:sz w:val="22"/>
              </w:rPr>
            </w:pPr>
            <w:r w:rsidRPr="000174F9">
              <w:rPr>
                <w:rFonts w:cs="Times New Roman"/>
                <w:sz w:val="22"/>
                <w:shd w:val="clear" w:color="auto" w:fill="FFFFFF"/>
              </w:rPr>
              <w:t>Maksimāli pieļaujamā sadarbības tīkla dalībnieku publiskā finansējuma atbalsta intensitāte ir 50 %, izņemot SAM MK noteikumu 65. punktā minētos gadījumus.</w:t>
            </w:r>
          </w:p>
        </w:tc>
      </w:tr>
      <w:tr w:rsidR="0019201E" w:rsidRPr="00BC022F" w14:paraId="1F61B9D3" w14:textId="77777777" w:rsidTr="00425366">
        <w:trPr>
          <w:trHeight w:val="549"/>
        </w:trPr>
        <w:tc>
          <w:tcPr>
            <w:tcW w:w="2654" w:type="dxa"/>
            <w:shd w:val="clear" w:color="auto" w:fill="D9D9D9" w:themeFill="background1" w:themeFillShade="D9"/>
          </w:tcPr>
          <w:p w14:paraId="4B126A9D" w14:textId="77777777" w:rsidR="0019201E" w:rsidRPr="000174F9" w:rsidRDefault="0019201E" w:rsidP="00425366">
            <w:pPr>
              <w:spacing w:after="120"/>
              <w:ind w:left="32" w:firstLine="0"/>
              <w:rPr>
                <w:rFonts w:eastAsia="Times New Roman" w:cs="Times New Roman"/>
                <w:sz w:val="22"/>
                <w:lang w:eastAsia="lv-LV"/>
              </w:rPr>
            </w:pPr>
            <w:r w:rsidRPr="000174F9">
              <w:rPr>
                <w:rFonts w:eastAsia="Times New Roman" w:cs="Times New Roman"/>
                <w:sz w:val="22"/>
                <w:lang w:eastAsia="lv-LV"/>
              </w:rPr>
              <w:t>Komercdarbības atbalsta veidi</w:t>
            </w:r>
          </w:p>
        </w:tc>
        <w:tc>
          <w:tcPr>
            <w:tcW w:w="6362" w:type="dxa"/>
            <w:gridSpan w:val="2"/>
          </w:tcPr>
          <w:p w14:paraId="7C6DE7C7" w14:textId="5CCC5B3E" w:rsidR="0019201E" w:rsidRPr="000174F9" w:rsidRDefault="0019201E" w:rsidP="00425366">
            <w:pPr>
              <w:ind w:left="0" w:firstLine="0"/>
              <w:rPr>
                <w:rFonts w:cs="Times New Roman"/>
                <w:sz w:val="22"/>
                <w:shd w:val="clear" w:color="auto" w:fill="FFFFFF"/>
              </w:rPr>
            </w:pPr>
            <w:r w:rsidRPr="000174F9">
              <w:rPr>
                <w:rFonts w:cs="Times New Roman"/>
                <w:sz w:val="22"/>
                <w:shd w:val="clear" w:color="auto" w:fill="FFFFFF"/>
              </w:rPr>
              <w:t xml:space="preserve">Eiropas Komisijas 2023. gada 13. decembra Regulu (ES) </w:t>
            </w:r>
            <w:hyperlink r:id="rId15" w:tgtFrame="_blank" w:history="1">
              <w:r w:rsidRPr="000174F9">
                <w:rPr>
                  <w:rStyle w:val="Hipersaite"/>
                  <w:rFonts w:cs="Times New Roman"/>
                  <w:color w:val="auto"/>
                  <w:sz w:val="22"/>
                  <w:shd w:val="clear" w:color="auto" w:fill="FFFFFF"/>
                </w:rPr>
                <w:t>2023/283</w:t>
              </w:r>
            </w:hyperlink>
            <w:r w:rsidRPr="000174F9">
              <w:rPr>
                <w:rStyle w:val="Hipersaite"/>
                <w:rFonts w:cs="Times New Roman"/>
                <w:color w:val="auto"/>
                <w:sz w:val="22"/>
                <w:shd w:val="clear" w:color="auto" w:fill="FFFFFF"/>
              </w:rPr>
              <w:t>1</w:t>
            </w:r>
            <w:r w:rsidRPr="000174F9">
              <w:rPr>
                <w:rFonts w:cs="Times New Roman"/>
                <w:sz w:val="22"/>
                <w:shd w:val="clear" w:color="auto" w:fill="FFFFFF"/>
              </w:rPr>
              <w:t> par Līguma par ES darbību 107. un 108.</w:t>
            </w:r>
            <w:r w:rsidR="000174F9" w:rsidRPr="000174F9">
              <w:rPr>
                <w:rFonts w:cs="Times New Roman"/>
                <w:sz w:val="22"/>
                <w:shd w:val="clear" w:color="auto" w:fill="FFFFFF"/>
              </w:rPr>
              <w:t> </w:t>
            </w:r>
            <w:r w:rsidRPr="000174F9">
              <w:rPr>
                <w:rFonts w:cs="Times New Roman"/>
                <w:sz w:val="22"/>
                <w:shd w:val="clear" w:color="auto" w:fill="FFFFFF"/>
              </w:rPr>
              <w:t>panta piemērošanu </w:t>
            </w:r>
            <w:r w:rsidRPr="000174F9">
              <w:rPr>
                <w:rStyle w:val="Izclums"/>
                <w:rFonts w:cs="Times New Roman"/>
                <w:sz w:val="22"/>
                <w:shd w:val="clear" w:color="auto" w:fill="FFFFFF"/>
              </w:rPr>
              <w:t>de minimis</w:t>
            </w:r>
            <w:r w:rsidRPr="000174F9">
              <w:rPr>
                <w:rFonts w:cs="Times New Roman"/>
                <w:sz w:val="22"/>
                <w:shd w:val="clear" w:color="auto" w:fill="FFFFFF"/>
              </w:rPr>
              <w:t> atbalstam.</w:t>
            </w:r>
          </w:p>
        </w:tc>
      </w:tr>
      <w:tr w:rsidR="0019201E" w:rsidRPr="00BC022F" w14:paraId="2DBFA0EE" w14:textId="77777777" w:rsidTr="00425366">
        <w:trPr>
          <w:trHeight w:val="668"/>
        </w:trPr>
        <w:tc>
          <w:tcPr>
            <w:tcW w:w="2654" w:type="dxa"/>
            <w:shd w:val="clear" w:color="auto" w:fill="D9D9D9" w:themeFill="background1" w:themeFillShade="D9"/>
          </w:tcPr>
          <w:p w14:paraId="0322A94D" w14:textId="77777777" w:rsidR="0019201E" w:rsidRPr="000174F9" w:rsidRDefault="0019201E" w:rsidP="00425366">
            <w:pPr>
              <w:spacing w:after="120"/>
              <w:ind w:left="32" w:firstLine="0"/>
              <w:rPr>
                <w:rFonts w:eastAsia="Times New Roman" w:cs="Times New Roman"/>
                <w:sz w:val="22"/>
                <w:lang w:eastAsia="lv-LV"/>
              </w:rPr>
            </w:pPr>
            <w:r w:rsidRPr="000174F9">
              <w:rPr>
                <w:rFonts w:eastAsia="Times New Roman" w:cs="Times New Roman"/>
                <w:sz w:val="22"/>
                <w:lang w:eastAsia="lv-LV"/>
              </w:rPr>
              <w:t>Projektu iesniegumu atlases īstenošanas veids</w:t>
            </w:r>
          </w:p>
        </w:tc>
        <w:tc>
          <w:tcPr>
            <w:tcW w:w="6362" w:type="dxa"/>
            <w:gridSpan w:val="2"/>
            <w:vAlign w:val="center"/>
          </w:tcPr>
          <w:p w14:paraId="63C593B0" w14:textId="65723D36" w:rsidR="0019201E" w:rsidRPr="00E71B1B" w:rsidRDefault="0019201E" w:rsidP="00425366">
            <w:pPr>
              <w:spacing w:after="120"/>
              <w:ind w:left="0" w:firstLine="0"/>
              <w:jc w:val="center"/>
              <w:rPr>
                <w:rFonts w:eastAsia="Times New Roman" w:cs="Times New Roman"/>
                <w:b/>
                <w:bCs/>
                <w:sz w:val="22"/>
                <w:lang w:eastAsia="lv-LV"/>
              </w:rPr>
            </w:pPr>
            <w:r w:rsidRPr="00E71B1B">
              <w:rPr>
                <w:rFonts w:eastAsia="Times New Roman" w:cs="Times New Roman"/>
                <w:b/>
                <w:bCs/>
                <w:sz w:val="22"/>
                <w:lang w:eastAsia="lv-LV"/>
              </w:rPr>
              <w:t>Atklāta projektu iesniegumu atlase</w:t>
            </w:r>
          </w:p>
        </w:tc>
      </w:tr>
      <w:tr w:rsidR="0019201E" w:rsidRPr="00BC022F" w14:paraId="399C7F3A" w14:textId="77777777" w:rsidTr="00092112">
        <w:trPr>
          <w:trHeight w:val="549"/>
        </w:trPr>
        <w:tc>
          <w:tcPr>
            <w:tcW w:w="2654" w:type="dxa"/>
            <w:shd w:val="clear" w:color="auto" w:fill="D9D9D9" w:themeFill="background1" w:themeFillShade="D9"/>
          </w:tcPr>
          <w:p w14:paraId="2B8D9AB6" w14:textId="77777777" w:rsidR="0019201E" w:rsidRPr="000174F9" w:rsidRDefault="0019201E" w:rsidP="00092112">
            <w:pPr>
              <w:ind w:left="32" w:right="140" w:firstLine="0"/>
              <w:jc w:val="left"/>
              <w:rPr>
                <w:rFonts w:eastAsia="Times New Roman" w:cs="Times New Roman"/>
                <w:sz w:val="22"/>
                <w:lang w:eastAsia="lv-LV"/>
              </w:rPr>
            </w:pPr>
            <w:r w:rsidRPr="000174F9">
              <w:rPr>
                <w:rFonts w:eastAsia="Times New Roman" w:cs="Times New Roman"/>
                <w:sz w:val="22"/>
                <w:lang w:eastAsia="lv-LV"/>
              </w:rPr>
              <w:t>Projekta iesnieguma iesniegšanas termiņš</w:t>
            </w:r>
          </w:p>
        </w:tc>
        <w:tc>
          <w:tcPr>
            <w:tcW w:w="3295" w:type="dxa"/>
            <w:vAlign w:val="center"/>
          </w:tcPr>
          <w:p w14:paraId="23516DFC" w14:textId="37632496" w:rsidR="0019201E" w:rsidRPr="000174F9" w:rsidRDefault="0019201E" w:rsidP="00092112">
            <w:pPr>
              <w:spacing w:before="0"/>
              <w:ind w:left="0" w:firstLine="0"/>
              <w:jc w:val="center"/>
              <w:outlineLvl w:val="3"/>
              <w:rPr>
                <w:rFonts w:eastAsia="Times New Roman" w:cs="Times New Roman"/>
                <w:b/>
                <w:bCs/>
                <w:sz w:val="22"/>
                <w:lang w:eastAsia="lv-LV"/>
              </w:rPr>
            </w:pPr>
            <w:r w:rsidRPr="000174F9">
              <w:rPr>
                <w:rFonts w:eastAsia="Times New Roman" w:cs="Times New Roman"/>
                <w:b/>
                <w:bCs/>
                <w:sz w:val="22"/>
                <w:lang w:eastAsia="lv-LV"/>
              </w:rPr>
              <w:t xml:space="preserve">No </w:t>
            </w:r>
            <w:r w:rsidR="007F6C1E" w:rsidRPr="000174F9">
              <w:rPr>
                <w:rFonts w:eastAsia="Times New Roman" w:cs="Times New Roman"/>
                <w:b/>
                <w:bCs/>
                <w:sz w:val="22"/>
                <w:lang w:eastAsia="lv-LV"/>
              </w:rPr>
              <w:t>2025</w:t>
            </w:r>
            <w:r w:rsidRPr="000174F9">
              <w:rPr>
                <w:rFonts w:eastAsia="Times New Roman" w:cs="Times New Roman"/>
                <w:b/>
                <w:bCs/>
                <w:sz w:val="22"/>
                <w:lang w:eastAsia="lv-LV"/>
              </w:rPr>
              <w:t>.</w:t>
            </w:r>
            <w:r w:rsidR="007F6C1E" w:rsidRPr="000174F9">
              <w:rPr>
                <w:rFonts w:eastAsia="Times New Roman" w:cs="Times New Roman"/>
                <w:b/>
                <w:bCs/>
                <w:sz w:val="22"/>
                <w:lang w:eastAsia="lv-LV"/>
              </w:rPr>
              <w:t> </w:t>
            </w:r>
            <w:r w:rsidRPr="000174F9">
              <w:rPr>
                <w:rFonts w:eastAsia="Times New Roman" w:cs="Times New Roman"/>
                <w:b/>
                <w:bCs/>
                <w:sz w:val="22"/>
                <w:lang w:eastAsia="lv-LV"/>
              </w:rPr>
              <w:t>gada</w:t>
            </w:r>
          </w:p>
          <w:p w14:paraId="72750032" w14:textId="5BB98361" w:rsidR="007F6C1E" w:rsidRPr="000174F9" w:rsidRDefault="007F6C1E" w:rsidP="00092112">
            <w:pPr>
              <w:spacing w:before="0"/>
              <w:ind w:left="0" w:firstLine="0"/>
              <w:jc w:val="center"/>
              <w:outlineLvl w:val="3"/>
              <w:rPr>
                <w:rFonts w:eastAsia="Times New Roman" w:cs="Times New Roman"/>
                <w:b/>
                <w:bCs/>
                <w:sz w:val="22"/>
                <w:lang w:eastAsia="lv-LV"/>
              </w:rPr>
            </w:pPr>
            <w:r w:rsidRPr="000174F9">
              <w:rPr>
                <w:rFonts w:eastAsia="Times New Roman" w:cs="Times New Roman"/>
                <w:b/>
                <w:bCs/>
                <w:sz w:val="22"/>
                <w:lang w:eastAsia="lv-LV"/>
              </w:rPr>
              <w:t>3. marta</w:t>
            </w:r>
          </w:p>
        </w:tc>
        <w:tc>
          <w:tcPr>
            <w:tcW w:w="3067" w:type="dxa"/>
            <w:vAlign w:val="center"/>
          </w:tcPr>
          <w:p w14:paraId="75977E65" w14:textId="717F5586" w:rsidR="00092112" w:rsidRPr="000174F9" w:rsidRDefault="0019201E" w:rsidP="00092112">
            <w:pPr>
              <w:spacing w:before="0"/>
              <w:ind w:left="24" w:firstLine="0"/>
              <w:jc w:val="center"/>
              <w:outlineLvl w:val="3"/>
              <w:rPr>
                <w:rFonts w:eastAsia="Times New Roman" w:cs="Times New Roman"/>
                <w:b/>
                <w:bCs/>
                <w:sz w:val="22"/>
                <w:lang w:eastAsia="lv-LV"/>
              </w:rPr>
            </w:pPr>
            <w:r w:rsidRPr="000174F9">
              <w:rPr>
                <w:rFonts w:eastAsia="Times New Roman" w:cs="Times New Roman"/>
                <w:b/>
                <w:bCs/>
                <w:sz w:val="22"/>
                <w:lang w:eastAsia="lv-LV"/>
              </w:rPr>
              <w:t xml:space="preserve">līdz </w:t>
            </w:r>
            <w:r w:rsidR="007F6C1E" w:rsidRPr="000174F9">
              <w:rPr>
                <w:rFonts w:eastAsia="Times New Roman" w:cs="Times New Roman"/>
                <w:b/>
                <w:bCs/>
                <w:sz w:val="22"/>
                <w:lang w:eastAsia="lv-LV"/>
              </w:rPr>
              <w:t>2025. </w:t>
            </w:r>
            <w:r w:rsidRPr="000174F9">
              <w:rPr>
                <w:rFonts w:eastAsia="Times New Roman" w:cs="Times New Roman"/>
                <w:b/>
                <w:bCs/>
                <w:sz w:val="22"/>
                <w:lang w:eastAsia="lv-LV"/>
              </w:rPr>
              <w:t>gada</w:t>
            </w:r>
          </w:p>
          <w:p w14:paraId="0D957454" w14:textId="2045A76C" w:rsidR="0019201E" w:rsidRPr="000174F9" w:rsidRDefault="00391952" w:rsidP="00092112">
            <w:pPr>
              <w:spacing w:before="0"/>
              <w:ind w:left="24" w:firstLine="0"/>
              <w:jc w:val="center"/>
              <w:outlineLvl w:val="3"/>
              <w:rPr>
                <w:rFonts w:eastAsia="Times New Roman" w:cs="Times New Roman"/>
                <w:b/>
                <w:bCs/>
                <w:sz w:val="22"/>
                <w:lang w:eastAsia="lv-LV"/>
              </w:rPr>
            </w:pPr>
            <w:ins w:id="1" w:author="Autors">
              <w:r>
                <w:rPr>
                  <w:rFonts w:eastAsia="Times New Roman" w:cs="Times New Roman"/>
                  <w:b/>
                  <w:bCs/>
                  <w:sz w:val="22"/>
                  <w:lang w:eastAsia="lv-LV"/>
                </w:rPr>
                <w:t>7</w:t>
              </w:r>
            </w:ins>
            <w:del w:id="2" w:author="Autors">
              <w:r w:rsidDel="00391952">
                <w:rPr>
                  <w:rFonts w:eastAsia="Times New Roman" w:cs="Times New Roman"/>
                  <w:b/>
                  <w:bCs/>
                  <w:sz w:val="22"/>
                  <w:lang w:eastAsia="lv-LV"/>
                </w:rPr>
                <w:delText>5</w:delText>
              </w:r>
            </w:del>
            <w:r w:rsidR="00092112" w:rsidRPr="000174F9">
              <w:rPr>
                <w:rFonts w:eastAsia="Times New Roman" w:cs="Times New Roman"/>
                <w:b/>
                <w:bCs/>
                <w:sz w:val="22"/>
                <w:lang w:eastAsia="lv-LV"/>
              </w:rPr>
              <w:t>. maijam</w:t>
            </w:r>
          </w:p>
        </w:tc>
      </w:tr>
    </w:tbl>
    <w:p w14:paraId="288C033B" w14:textId="77777777" w:rsidR="00D51274" w:rsidRPr="00BC022F" w:rsidRDefault="00D51274" w:rsidP="00F40D99">
      <w:pPr>
        <w:ind w:firstLine="0"/>
        <w:rPr>
          <w:lang w:eastAsia="lv-LV"/>
        </w:rPr>
      </w:pPr>
    </w:p>
    <w:p w14:paraId="28A09228" w14:textId="77777777" w:rsidR="0019201E" w:rsidRPr="00BC022F" w:rsidRDefault="0019201E" w:rsidP="0019201E">
      <w:pPr>
        <w:pStyle w:val="Headinggg1"/>
      </w:pPr>
      <w:r w:rsidRPr="00BC022F">
        <w:lastRenderedPageBreak/>
        <w:t>Prasības projekta iesniedzējam</w:t>
      </w:r>
    </w:p>
    <w:p w14:paraId="3313E033" w14:textId="1370C40D" w:rsidR="0019201E" w:rsidRPr="00D51274" w:rsidRDefault="0019201E" w:rsidP="0019201E">
      <w:pPr>
        <w:pStyle w:val="Sarakstarindkopa"/>
        <w:numPr>
          <w:ilvl w:val="0"/>
          <w:numId w:val="1"/>
        </w:numPr>
        <w:spacing w:after="60"/>
        <w:ind w:hanging="437"/>
        <w:contextualSpacing w:val="0"/>
        <w:rPr>
          <w:rStyle w:val="Hipersaite"/>
          <w:rFonts w:eastAsia="Times New Roman" w:cs="Times New Roman"/>
          <w:color w:val="auto"/>
          <w:szCs w:val="24"/>
          <w:u w:val="none"/>
          <w:lang w:eastAsia="lv-LV"/>
        </w:rPr>
      </w:pPr>
      <w:r w:rsidRPr="00D51274">
        <w:rPr>
          <w:rFonts w:eastAsia="Times New Roman" w:cs="Times New Roman"/>
          <w:szCs w:val="24"/>
          <w:lang w:eastAsia="lv-LV"/>
        </w:rPr>
        <w:t xml:space="preserve">Projekta iesniedzējs ir </w:t>
      </w:r>
      <w:r w:rsidRPr="00D51274">
        <w:rPr>
          <w:rStyle w:val="Hipersaite"/>
          <w:rFonts w:eastAsia="Times New Roman" w:cs="Times New Roman"/>
          <w:color w:val="auto"/>
          <w:szCs w:val="24"/>
          <w:u w:val="none"/>
          <w:lang w:eastAsia="lv-LV"/>
        </w:rPr>
        <w:t>sadarbības tīkls, kas atbilst SAM MK noteikumu 17. punktā izvirzītajām prasībām, t.i.:</w:t>
      </w:r>
    </w:p>
    <w:p w14:paraId="1C8CCBF0" w14:textId="77777777" w:rsidR="0019201E" w:rsidRPr="00D51274" w:rsidRDefault="0019201E" w:rsidP="0019201E">
      <w:pPr>
        <w:pStyle w:val="Sarakstarindkopa"/>
        <w:numPr>
          <w:ilvl w:val="1"/>
          <w:numId w:val="1"/>
        </w:numPr>
        <w:contextualSpacing w:val="0"/>
        <w:rPr>
          <w:rStyle w:val="Hipersaite"/>
          <w:rFonts w:eastAsia="Times New Roman" w:cs="Times New Roman"/>
          <w:color w:val="auto"/>
          <w:szCs w:val="24"/>
          <w:u w:val="none"/>
          <w:lang w:eastAsia="lv-LV"/>
        </w:rPr>
      </w:pPr>
      <w:r w:rsidRPr="00D51274">
        <w:rPr>
          <w:rStyle w:val="Hipersaite"/>
          <w:rFonts w:eastAsia="Times New Roman" w:cs="Times New Roman"/>
          <w:color w:val="auto"/>
          <w:szCs w:val="24"/>
          <w:u w:val="none"/>
          <w:lang w:eastAsia="lv-LV"/>
        </w:rPr>
        <w:t>tas ir reģistrēts Latvijas Republikas Uzņēmumu reģistra biedrību un nodibinājumu reģistrā;</w:t>
      </w:r>
    </w:p>
    <w:p w14:paraId="60786DA2" w14:textId="60B460EF" w:rsidR="0019201E" w:rsidRPr="00D51274" w:rsidRDefault="0019201E" w:rsidP="0019201E">
      <w:pPr>
        <w:pStyle w:val="Sarakstarindkopa"/>
        <w:numPr>
          <w:ilvl w:val="1"/>
          <w:numId w:val="1"/>
        </w:numPr>
        <w:contextualSpacing w:val="0"/>
        <w:rPr>
          <w:rStyle w:val="Hipersaite"/>
          <w:rFonts w:eastAsia="Times New Roman" w:cs="Times New Roman"/>
          <w:color w:val="auto"/>
          <w:szCs w:val="24"/>
          <w:u w:val="none"/>
          <w:lang w:eastAsia="lv-LV"/>
        </w:rPr>
      </w:pPr>
      <w:r w:rsidRPr="00D51274">
        <w:rPr>
          <w:rStyle w:val="Hipersaite"/>
          <w:rFonts w:eastAsia="Times New Roman" w:cs="Times New Roman"/>
          <w:color w:val="auto"/>
          <w:szCs w:val="24"/>
          <w:u w:val="none"/>
          <w:lang w:eastAsia="lv-LV"/>
        </w:rPr>
        <w:t xml:space="preserve">vairāk nekā 50 % no tā dalībniekiem darbojas vienā no SAM MK noteikumu 23. punktā minētajām </w:t>
      </w:r>
      <w:r w:rsidR="00B854CD">
        <w:rPr>
          <w:rStyle w:val="Hipersaite"/>
          <w:rFonts w:eastAsia="Times New Roman" w:cs="Times New Roman"/>
          <w:color w:val="auto"/>
          <w:szCs w:val="24"/>
          <w:u w:val="none"/>
          <w:lang w:eastAsia="lv-LV"/>
        </w:rPr>
        <w:t>v</w:t>
      </w:r>
      <w:r w:rsidR="004D2AE8" w:rsidRPr="004D2AE8">
        <w:rPr>
          <w:rStyle w:val="Hipersaite"/>
          <w:rFonts w:eastAsia="Times New Roman" w:cs="Times New Roman"/>
          <w:color w:val="auto"/>
          <w:szCs w:val="24"/>
          <w:u w:val="none"/>
          <w:lang w:eastAsia="lv-LV"/>
        </w:rPr>
        <w:t>iedās specializācijas stratēģija</w:t>
      </w:r>
      <w:r w:rsidR="004D2AE8">
        <w:rPr>
          <w:rStyle w:val="Hipersaite"/>
          <w:rFonts w:eastAsia="Times New Roman" w:cs="Times New Roman"/>
          <w:color w:val="auto"/>
          <w:szCs w:val="24"/>
          <w:u w:val="none"/>
          <w:lang w:eastAsia="lv-LV"/>
        </w:rPr>
        <w:t>s (RIS3)</w:t>
      </w:r>
      <w:r w:rsidRPr="00D51274">
        <w:rPr>
          <w:rStyle w:val="Hipersaite"/>
          <w:rFonts w:eastAsia="Times New Roman" w:cs="Times New Roman"/>
          <w:color w:val="auto"/>
          <w:szCs w:val="24"/>
          <w:u w:val="none"/>
          <w:lang w:eastAsia="lv-LV"/>
        </w:rPr>
        <w:t xml:space="preserve"> jomām;</w:t>
      </w:r>
    </w:p>
    <w:p w14:paraId="0712C994" w14:textId="77777777" w:rsidR="0019201E" w:rsidRPr="00D51274" w:rsidRDefault="0019201E" w:rsidP="0019201E">
      <w:pPr>
        <w:pStyle w:val="Sarakstarindkopa"/>
        <w:numPr>
          <w:ilvl w:val="1"/>
          <w:numId w:val="1"/>
        </w:numPr>
        <w:contextualSpacing w:val="0"/>
        <w:rPr>
          <w:rStyle w:val="Hipersaite"/>
          <w:rFonts w:eastAsia="Times New Roman" w:cs="Times New Roman"/>
          <w:color w:val="auto"/>
          <w:szCs w:val="24"/>
          <w:u w:val="none"/>
          <w:lang w:eastAsia="lv-LV"/>
        </w:rPr>
      </w:pPr>
      <w:r w:rsidRPr="00D51274">
        <w:rPr>
          <w:rStyle w:val="Hipersaite"/>
          <w:rFonts w:eastAsia="Times New Roman" w:cs="Times New Roman"/>
          <w:color w:val="auto"/>
          <w:szCs w:val="24"/>
          <w:u w:val="none"/>
          <w:lang w:eastAsia="lv-LV"/>
        </w:rPr>
        <w:t>uz projekta iesnieguma iesniegšanas dienu to pārstāv ne mazāk kā 30 savstarpēji nesaistīti sadarbības tīkla dalībnieki (neskaitot pētniecības un zināšanu izplatīšanas organizācijas);</w:t>
      </w:r>
    </w:p>
    <w:p w14:paraId="76CBF18D" w14:textId="77777777" w:rsidR="0019201E" w:rsidRPr="00D51274" w:rsidRDefault="0019201E" w:rsidP="0019201E">
      <w:pPr>
        <w:pStyle w:val="Sarakstarindkopa"/>
        <w:numPr>
          <w:ilvl w:val="1"/>
          <w:numId w:val="1"/>
        </w:numPr>
        <w:contextualSpacing w:val="0"/>
        <w:rPr>
          <w:rStyle w:val="Hipersaite"/>
          <w:rFonts w:eastAsia="Times New Roman" w:cs="Times New Roman"/>
          <w:color w:val="auto"/>
          <w:szCs w:val="24"/>
          <w:u w:val="none"/>
          <w:lang w:eastAsia="lv-LV"/>
        </w:rPr>
      </w:pPr>
      <w:r w:rsidRPr="00D51274">
        <w:rPr>
          <w:rStyle w:val="Hipersaite"/>
          <w:rFonts w:eastAsia="Times New Roman" w:cs="Times New Roman"/>
          <w:color w:val="auto"/>
          <w:szCs w:val="24"/>
          <w:u w:val="none"/>
          <w:lang w:eastAsia="lv-LV"/>
        </w:rPr>
        <w:t xml:space="preserve">tā dalībnieku (neskaitot pētniecības un zināšanu izplatīšanas organizācijas un valsts kapitālsabiedrības) apgrozījums pēdējā noslēgtajā finanšu gadā līdz projekta iesnieguma iesniegšanai ir ne mazāks kā 40 miljoni </w:t>
      </w:r>
      <w:r w:rsidRPr="005F5A37">
        <w:rPr>
          <w:rStyle w:val="Hipersaite"/>
          <w:rFonts w:eastAsia="Times New Roman" w:cs="Times New Roman"/>
          <w:i/>
          <w:iCs/>
          <w:color w:val="auto"/>
          <w:szCs w:val="24"/>
          <w:u w:val="none"/>
          <w:lang w:eastAsia="lv-LV"/>
        </w:rPr>
        <w:t>euro</w:t>
      </w:r>
      <w:r w:rsidRPr="00D51274">
        <w:rPr>
          <w:rStyle w:val="Hipersaite"/>
          <w:rFonts w:eastAsia="Times New Roman" w:cs="Times New Roman"/>
          <w:color w:val="auto"/>
          <w:szCs w:val="24"/>
          <w:u w:val="none"/>
          <w:lang w:eastAsia="lv-LV"/>
        </w:rPr>
        <w:t xml:space="preserve"> gadā;</w:t>
      </w:r>
    </w:p>
    <w:p w14:paraId="08FEB6AC" w14:textId="77777777" w:rsidR="0019201E" w:rsidRPr="00D51274" w:rsidRDefault="0019201E" w:rsidP="0019201E">
      <w:pPr>
        <w:pStyle w:val="Sarakstarindkopa"/>
        <w:numPr>
          <w:ilvl w:val="1"/>
          <w:numId w:val="1"/>
        </w:numPr>
        <w:contextualSpacing w:val="0"/>
        <w:rPr>
          <w:rStyle w:val="Hipersaite"/>
          <w:rFonts w:eastAsia="Times New Roman" w:cs="Times New Roman"/>
          <w:color w:val="auto"/>
          <w:szCs w:val="24"/>
          <w:u w:val="none"/>
          <w:lang w:eastAsia="lv-LV"/>
        </w:rPr>
      </w:pPr>
      <w:r w:rsidRPr="00D51274">
        <w:rPr>
          <w:rStyle w:val="Hipersaite"/>
          <w:rFonts w:eastAsia="Times New Roman" w:cs="Times New Roman"/>
          <w:color w:val="auto"/>
          <w:szCs w:val="24"/>
          <w:u w:val="none"/>
          <w:lang w:eastAsia="lv-LV"/>
        </w:rPr>
        <w:t xml:space="preserve">tā dalībnieku (neskaitot pētniecības un zināšanu izplatīšanas organizācijas un valsts kapitālsabiedrības) eksporta apjoms pēdējā noslēgtajā finanšu gadā līdz projekta iesnieguma iesniegšanai ir ne mazāks kā 8 miljoni </w:t>
      </w:r>
      <w:r w:rsidRPr="005F5A37">
        <w:rPr>
          <w:rStyle w:val="Hipersaite"/>
          <w:rFonts w:eastAsia="Times New Roman" w:cs="Times New Roman"/>
          <w:i/>
          <w:iCs/>
          <w:color w:val="auto"/>
          <w:szCs w:val="24"/>
          <w:u w:val="none"/>
          <w:lang w:eastAsia="lv-LV"/>
        </w:rPr>
        <w:t>euro</w:t>
      </w:r>
      <w:r w:rsidRPr="00D51274">
        <w:rPr>
          <w:rStyle w:val="Hipersaite"/>
          <w:rFonts w:eastAsia="Times New Roman" w:cs="Times New Roman"/>
          <w:color w:val="auto"/>
          <w:szCs w:val="24"/>
          <w:u w:val="none"/>
          <w:lang w:eastAsia="lv-LV"/>
        </w:rPr>
        <w:t xml:space="preserve"> gadā;</w:t>
      </w:r>
    </w:p>
    <w:p w14:paraId="2EB28F1F" w14:textId="77777777" w:rsidR="0019201E" w:rsidRPr="00D51274" w:rsidRDefault="0019201E" w:rsidP="0019201E">
      <w:pPr>
        <w:pStyle w:val="Sarakstarindkopa"/>
        <w:numPr>
          <w:ilvl w:val="1"/>
          <w:numId w:val="1"/>
        </w:numPr>
        <w:contextualSpacing w:val="0"/>
        <w:rPr>
          <w:rStyle w:val="Hipersaite"/>
          <w:rFonts w:eastAsia="Times New Roman" w:cs="Times New Roman"/>
          <w:color w:val="auto"/>
          <w:szCs w:val="24"/>
          <w:u w:val="none"/>
          <w:lang w:eastAsia="lv-LV"/>
        </w:rPr>
      </w:pPr>
      <w:r w:rsidRPr="00D51274">
        <w:rPr>
          <w:rStyle w:val="Hipersaite"/>
          <w:rFonts w:eastAsia="Times New Roman" w:cs="Times New Roman"/>
          <w:color w:val="auto"/>
          <w:szCs w:val="24"/>
          <w:u w:val="none"/>
          <w:lang w:eastAsia="lv-LV"/>
        </w:rPr>
        <w:t>tas plānotajās aktivitātēs iesaista vismaz vienu komersantu vai pētniecības un zināšanu izplatīšanas organizāciju no Latvijas statistiskā reģiona, kas nav Rīga vai Pierīga;</w:t>
      </w:r>
    </w:p>
    <w:p w14:paraId="1329594D" w14:textId="77777777" w:rsidR="0019201E" w:rsidRPr="00D51274" w:rsidRDefault="0019201E" w:rsidP="0019201E">
      <w:pPr>
        <w:pStyle w:val="Sarakstarindkopa"/>
        <w:numPr>
          <w:ilvl w:val="1"/>
          <w:numId w:val="1"/>
        </w:numPr>
        <w:contextualSpacing w:val="0"/>
        <w:rPr>
          <w:rStyle w:val="Hipersaite"/>
          <w:rFonts w:eastAsia="Times New Roman" w:cs="Times New Roman"/>
          <w:color w:val="auto"/>
          <w:szCs w:val="24"/>
          <w:u w:val="none"/>
          <w:lang w:eastAsia="lv-LV"/>
        </w:rPr>
      </w:pPr>
      <w:r w:rsidRPr="00D51274">
        <w:rPr>
          <w:rStyle w:val="Hipersaite"/>
          <w:rFonts w:eastAsia="Times New Roman" w:cs="Times New Roman"/>
          <w:color w:val="auto"/>
          <w:szCs w:val="24"/>
          <w:u w:val="none"/>
          <w:lang w:eastAsia="lv-LV"/>
        </w:rPr>
        <w:t>ne vairāk kā 25 % no tā dalībniekiem (neskaitot pētniecības un zināšanu izplatīšanas organizācijas) veic pamatdarbību Saimniecisko darbību statistiskās klasifikācijas Eiropas Kopienā 2. redakcijas (turpmāk – NACE 2. </w:t>
      </w:r>
      <w:proofErr w:type="spellStart"/>
      <w:r w:rsidRPr="00D51274">
        <w:rPr>
          <w:rStyle w:val="Hipersaite"/>
          <w:rFonts w:eastAsia="Times New Roman" w:cs="Times New Roman"/>
          <w:color w:val="auto"/>
          <w:szCs w:val="24"/>
          <w:u w:val="none"/>
          <w:lang w:eastAsia="lv-LV"/>
        </w:rPr>
        <w:t>red</w:t>
      </w:r>
      <w:proofErr w:type="spellEnd"/>
      <w:r w:rsidRPr="00D51274">
        <w:rPr>
          <w:rStyle w:val="Hipersaite"/>
          <w:rFonts w:eastAsia="Times New Roman" w:cs="Times New Roman"/>
          <w:color w:val="auto"/>
          <w:szCs w:val="24"/>
          <w:u w:val="none"/>
          <w:lang w:eastAsia="lv-LV"/>
        </w:rPr>
        <w:t>.) G sadaļas “Vairumtirdzniecība un mazumtirdzniecība; Automobiļu un motociklu remonts” 46. kodā “Vairumtirdzniecība, izņemot automobiļus un motociklus” un 47. kodā “Mazumtirdzniecība, izņemot automobiļus un motociklus” minētajās nozarēs;</w:t>
      </w:r>
    </w:p>
    <w:p w14:paraId="4FED6E0D" w14:textId="4E116698" w:rsidR="00302414" w:rsidRPr="00302414" w:rsidRDefault="0019201E" w:rsidP="00302414">
      <w:pPr>
        <w:pStyle w:val="Sarakstarindkopa"/>
        <w:numPr>
          <w:ilvl w:val="1"/>
          <w:numId w:val="1"/>
        </w:numPr>
        <w:contextualSpacing w:val="0"/>
        <w:rPr>
          <w:rStyle w:val="Hipersaite"/>
          <w:rFonts w:eastAsia="Times New Roman" w:cs="Times New Roman"/>
          <w:color w:val="auto"/>
          <w:szCs w:val="24"/>
          <w:u w:val="none"/>
          <w:lang w:eastAsia="lv-LV"/>
        </w:rPr>
      </w:pPr>
      <w:r w:rsidRPr="00D51274">
        <w:rPr>
          <w:rStyle w:val="Hipersaite"/>
          <w:rFonts w:eastAsia="Times New Roman" w:cs="Times New Roman"/>
          <w:color w:val="auto"/>
          <w:szCs w:val="24"/>
          <w:u w:val="none"/>
          <w:lang w:eastAsia="lv-LV"/>
        </w:rPr>
        <w:t>tajā kā dalībnieks ir iesaistīta vismaz viena pētniecības un zināšanu izplatīšanas organizācija, kas reģistrēta Zinātnisko institūciju reģistrā.</w:t>
      </w:r>
    </w:p>
    <w:p w14:paraId="08F76B7B" w14:textId="77777777" w:rsidR="0019201E" w:rsidRPr="00BC022F" w:rsidRDefault="0019201E" w:rsidP="0019201E">
      <w:pPr>
        <w:pStyle w:val="Headinggg1"/>
      </w:pPr>
      <w:r w:rsidRPr="00BC022F">
        <w:t>Atbalstāmās darbības un izmaksas</w:t>
      </w:r>
    </w:p>
    <w:p w14:paraId="16E312FF" w14:textId="1C08BE77" w:rsidR="0019201E" w:rsidRPr="00D90237" w:rsidRDefault="00B670A7" w:rsidP="00D90237">
      <w:pPr>
        <w:pStyle w:val="Sarakstarindkopa"/>
        <w:numPr>
          <w:ilvl w:val="0"/>
          <w:numId w:val="1"/>
        </w:numPr>
        <w:tabs>
          <w:tab w:val="left" w:pos="0"/>
        </w:tabs>
        <w:outlineLvl w:val="3"/>
        <w:rPr>
          <w:rFonts w:eastAsia="Times New Roman" w:cs="Times New Roman"/>
          <w:bCs/>
          <w:szCs w:val="24"/>
          <w:lang w:eastAsia="lv-LV"/>
        </w:rPr>
      </w:pPr>
      <w:r w:rsidRPr="00D90237">
        <w:rPr>
          <w:rFonts w:eastAsia="Times New Roman" w:cs="Times New Roman"/>
          <w:bCs/>
          <w:szCs w:val="24"/>
          <w:lang w:eastAsia="lv-LV"/>
        </w:rPr>
        <w:t>P</w:t>
      </w:r>
      <w:r w:rsidR="0019201E" w:rsidRPr="00D90237">
        <w:rPr>
          <w:rFonts w:eastAsia="Times New Roman" w:cs="Times New Roman"/>
          <w:bCs/>
          <w:szCs w:val="24"/>
          <w:lang w:eastAsia="lv-LV"/>
        </w:rPr>
        <w:t>asākuma ietvaros ir atbalstāmas darbības, kas noteiktas SAM MK noteikumu 25. punktā.</w:t>
      </w:r>
    </w:p>
    <w:p w14:paraId="205C74CA" w14:textId="180BBBB2" w:rsidR="0019201E" w:rsidRPr="0013062D" w:rsidRDefault="0019201E" w:rsidP="00CC1F6A">
      <w:pPr>
        <w:pStyle w:val="Sarakstarindkopa"/>
        <w:numPr>
          <w:ilvl w:val="0"/>
          <w:numId w:val="1"/>
        </w:numPr>
        <w:tabs>
          <w:tab w:val="left" w:pos="426"/>
        </w:tabs>
        <w:outlineLvl w:val="3"/>
        <w:rPr>
          <w:rFonts w:cs="Times New Roman"/>
        </w:rPr>
      </w:pPr>
      <w:r w:rsidRPr="00DE1925">
        <w:rPr>
          <w:rFonts w:eastAsia="Times New Roman" w:cs="Times New Roman"/>
          <w:lang w:eastAsia="lv-LV"/>
        </w:rPr>
        <w:t xml:space="preserve">Projekta iesniegumā plāno izmaksas atbilstoši SAM MK noteikumu </w:t>
      </w:r>
      <w:r w:rsidR="00D00DBD">
        <w:rPr>
          <w:rFonts w:eastAsia="Times New Roman" w:cs="Times New Roman"/>
          <w:lang w:eastAsia="lv-LV"/>
        </w:rPr>
        <w:t xml:space="preserve">26., </w:t>
      </w:r>
      <w:r w:rsidRPr="00DE1925">
        <w:rPr>
          <w:rFonts w:eastAsia="Times New Roman" w:cs="Times New Roman"/>
          <w:lang w:eastAsia="lv-LV"/>
        </w:rPr>
        <w:t>27., 28.</w:t>
      </w:r>
      <w:r w:rsidR="0010590F">
        <w:rPr>
          <w:rFonts w:eastAsia="Times New Roman" w:cs="Times New Roman"/>
          <w:lang w:eastAsia="lv-LV"/>
        </w:rPr>
        <w:t>,</w:t>
      </w:r>
      <w:r w:rsidRPr="00DE1925">
        <w:rPr>
          <w:rFonts w:eastAsia="Times New Roman" w:cs="Times New Roman"/>
          <w:lang w:eastAsia="lv-LV"/>
        </w:rPr>
        <w:t xml:space="preserve"> 29.</w:t>
      </w:r>
      <w:r w:rsidR="004D3AD2">
        <w:rPr>
          <w:rFonts w:eastAsia="Times New Roman" w:cs="Times New Roman"/>
          <w:lang w:eastAsia="lv-LV"/>
        </w:rPr>
        <w:t>, 33. un 35.</w:t>
      </w:r>
      <w:r w:rsidR="0013387F">
        <w:rPr>
          <w:rFonts w:eastAsia="Times New Roman" w:cs="Times New Roman"/>
          <w:lang w:eastAsia="lv-LV"/>
        </w:rPr>
        <w:t> </w:t>
      </w:r>
      <w:r w:rsidRPr="00DE1925">
        <w:rPr>
          <w:rFonts w:eastAsia="Times New Roman" w:cs="Times New Roman"/>
          <w:lang w:eastAsia="lv-LV"/>
        </w:rPr>
        <w:t>punktā noteiktajam.</w:t>
      </w:r>
    </w:p>
    <w:p w14:paraId="15F92D0C" w14:textId="463AF005" w:rsidR="0019201E" w:rsidRPr="0013062D" w:rsidRDefault="00B670A7" w:rsidP="00CC1F6A">
      <w:pPr>
        <w:pStyle w:val="Sarakstarindkopa"/>
        <w:numPr>
          <w:ilvl w:val="0"/>
          <w:numId w:val="1"/>
        </w:numPr>
        <w:tabs>
          <w:tab w:val="left" w:pos="426"/>
        </w:tabs>
        <w:outlineLvl w:val="3"/>
        <w:rPr>
          <w:rFonts w:cs="Times New Roman"/>
        </w:rPr>
      </w:pPr>
      <w:r>
        <w:rPr>
          <w:rFonts w:eastAsia="Times New Roman" w:cs="Times New Roman"/>
          <w:bCs/>
          <w:szCs w:val="24"/>
          <w:lang w:eastAsia="lv-LV"/>
        </w:rPr>
        <w:t>P</w:t>
      </w:r>
      <w:r w:rsidR="0019201E" w:rsidRPr="00592996">
        <w:rPr>
          <w:rFonts w:eastAsia="Times New Roman" w:cs="Times New Roman"/>
          <w:bCs/>
          <w:szCs w:val="24"/>
          <w:lang w:eastAsia="lv-LV"/>
        </w:rPr>
        <w:t>asākuma ietvaros</w:t>
      </w:r>
      <w:r w:rsidR="0019201E">
        <w:rPr>
          <w:rFonts w:eastAsia="Times New Roman" w:cs="Times New Roman"/>
          <w:bCs/>
          <w:szCs w:val="24"/>
          <w:lang w:eastAsia="lv-LV"/>
        </w:rPr>
        <w:t xml:space="preserve"> nav attiecināmas SAM MK noteikumu 35. punktā noteiktās izmaksas.</w:t>
      </w:r>
    </w:p>
    <w:p w14:paraId="1341D9AA" w14:textId="77777777" w:rsidR="0019201E" w:rsidRPr="00BC022F" w:rsidRDefault="0019201E" w:rsidP="00CC1F6A">
      <w:pPr>
        <w:pStyle w:val="Sarakstarindkopa"/>
        <w:numPr>
          <w:ilvl w:val="0"/>
          <w:numId w:val="1"/>
        </w:numPr>
        <w:tabs>
          <w:tab w:val="left" w:pos="426"/>
        </w:tabs>
        <w:contextualSpacing w:val="0"/>
        <w:outlineLvl w:val="3"/>
        <w:rPr>
          <w:rFonts w:cs="Times New Roman"/>
        </w:rPr>
      </w:pPr>
      <w:r w:rsidRPr="00BC022F">
        <w:rPr>
          <w:rFonts w:cs="Times New Roman"/>
        </w:rPr>
        <w:t xml:space="preserve">Projektu īsteno ne ilgāk kā līdz </w:t>
      </w:r>
      <w:r w:rsidRPr="00592996">
        <w:rPr>
          <w:rFonts w:cs="Times New Roman"/>
          <w:iCs/>
        </w:rPr>
        <w:t>2029. gada 31. decembrim.</w:t>
      </w:r>
    </w:p>
    <w:p w14:paraId="6047F9FD" w14:textId="77777777" w:rsidR="0019201E" w:rsidRPr="002060F3" w:rsidRDefault="0019201E" w:rsidP="00CC1F6A">
      <w:pPr>
        <w:pStyle w:val="Sarakstarindkopa"/>
        <w:numPr>
          <w:ilvl w:val="0"/>
          <w:numId w:val="1"/>
        </w:numPr>
        <w:outlineLvl w:val="3"/>
        <w:rPr>
          <w:rFonts w:eastAsia="Times New Roman" w:cs="Times New Roman"/>
          <w:color w:val="000000" w:themeColor="text1"/>
          <w:lang w:eastAsia="lv-LV"/>
        </w:rPr>
      </w:pPr>
      <w:r w:rsidRPr="5A48BF7D">
        <w:rPr>
          <w:rFonts w:eastAsia="Times New Roman" w:cs="Times New Roman"/>
          <w:color w:val="000000" w:themeColor="text1"/>
          <w:lang w:eastAsia="lv-LV"/>
        </w:rPr>
        <w:t>Izmaksu plānošanā jāņem vērā</w:t>
      </w:r>
      <w:r>
        <w:rPr>
          <w:rFonts w:eastAsia="Times New Roman" w:cs="Times New Roman"/>
          <w:color w:val="000000" w:themeColor="text1"/>
          <w:lang w:eastAsia="lv-LV"/>
        </w:rPr>
        <w:t>:</w:t>
      </w:r>
    </w:p>
    <w:p w14:paraId="444E57B2" w14:textId="3E36F790" w:rsidR="0019201E" w:rsidRDefault="0019201E" w:rsidP="00CC1F6A">
      <w:pPr>
        <w:pStyle w:val="Sarakstarindkopa"/>
        <w:numPr>
          <w:ilvl w:val="1"/>
          <w:numId w:val="1"/>
        </w:numPr>
        <w:outlineLvl w:val="3"/>
        <w:rPr>
          <w:rFonts w:eastAsia="Times New Roman" w:cs="Times New Roman"/>
          <w:color w:val="000000" w:themeColor="text1"/>
          <w:lang w:eastAsia="lv-LV"/>
        </w:rPr>
      </w:pPr>
      <w:hyperlink r:id="rId16" w:history="1">
        <w:r w:rsidRPr="00245014">
          <w:rPr>
            <w:rStyle w:val="Hipersaite"/>
            <w:rFonts w:eastAsia="Times New Roman" w:cs="Times New Roman"/>
            <w:lang w:eastAsia="lv-LV"/>
          </w:rPr>
          <w:t>Finanšu ministrijas vadlīnijas Nr. 1.2 “Vadlīnijas attiecināmo izmaksu noteikšanai Eiropas Savienības kohēzijas politikas programmas 2021.-2027.gada plānošanas periodā”</w:t>
        </w:r>
      </w:hyperlink>
      <w:r>
        <w:rPr>
          <w:rFonts w:eastAsia="Times New Roman" w:cs="Times New Roman"/>
          <w:color w:val="000000" w:themeColor="text1"/>
          <w:lang w:eastAsia="lv-LV"/>
        </w:rPr>
        <w:t>;</w:t>
      </w:r>
    </w:p>
    <w:p w14:paraId="0C871A04" w14:textId="5DC416DE" w:rsidR="0019201E" w:rsidRPr="000F51B4" w:rsidRDefault="0019201E" w:rsidP="00CC1F6A">
      <w:pPr>
        <w:pStyle w:val="Sarakstarindkopa"/>
        <w:numPr>
          <w:ilvl w:val="1"/>
          <w:numId w:val="1"/>
        </w:numPr>
        <w:outlineLvl w:val="3"/>
        <w:rPr>
          <w:rFonts w:eastAsia="Times New Roman" w:cs="Times New Roman"/>
          <w:color w:val="000000" w:themeColor="text1"/>
          <w:lang w:eastAsia="lv-LV"/>
        </w:rPr>
      </w:pPr>
      <w:hyperlink r:id="rId17" w:history="1">
        <w:r w:rsidRPr="008A2C18">
          <w:rPr>
            <w:rStyle w:val="Hipersaite"/>
            <w:rFonts w:eastAsia="Times New Roman" w:cs="Times New Roman"/>
            <w:bCs/>
            <w:szCs w:val="24"/>
            <w:lang w:eastAsia="lv-LV"/>
          </w:rPr>
          <w:t>Finanšu ministrijas vadlīnijas Nr. 4.1. “Vienas vienības izmaksu standarta likmes aprēķina un piemērošanas metodika 1 km izmaksām darbības programmas “Izaugsme un nodarbinātība” un Eiropas Savienības kohēzijas politikas programmas 2021.–2027. gadam īstenošanai”</w:t>
        </w:r>
      </w:hyperlink>
      <w:r>
        <w:rPr>
          <w:rFonts w:eastAsia="Times New Roman" w:cs="Times New Roman"/>
          <w:bCs/>
          <w:szCs w:val="24"/>
          <w:lang w:eastAsia="lv-LV"/>
        </w:rPr>
        <w:t>;</w:t>
      </w:r>
    </w:p>
    <w:p w14:paraId="0718FFDF" w14:textId="0F25A5E7" w:rsidR="2BF0198F" w:rsidRPr="002E0189" w:rsidRDefault="0019201E" w:rsidP="002E0189">
      <w:pPr>
        <w:pStyle w:val="Sarakstarindkopa"/>
        <w:numPr>
          <w:ilvl w:val="1"/>
          <w:numId w:val="1"/>
        </w:numPr>
        <w:outlineLvl w:val="3"/>
        <w:rPr>
          <w:rFonts w:eastAsia="Times New Roman" w:cs="Times New Roman"/>
          <w:color w:val="000000" w:themeColor="text1"/>
          <w:lang w:eastAsia="lv-LV"/>
        </w:rPr>
      </w:pPr>
      <w:hyperlink r:id="rId18">
        <w:r w:rsidRPr="5A4AF12F">
          <w:rPr>
            <w:rStyle w:val="Hipersaite"/>
            <w:rFonts w:eastAsia="Times New Roman" w:cs="Times New Roman"/>
            <w:lang w:eastAsia="lv-LV"/>
          </w:rPr>
          <w:t>Finanšu ministrijas vadlīnijas Nr. 4.2. “Vienas vienības izmaksu standarta likmes aprēķina un piemērošanas metodika iekšzemes komandējumu izmaksām darbības programmas “Izaugsme un nodarbinātība” īstenošanai</w:t>
        </w:r>
        <w:r w:rsidRPr="2BF0198F">
          <w:rPr>
            <w:rStyle w:val="Hipersaite"/>
            <w:rFonts w:eastAsia="Times New Roman" w:cs="Times New Roman"/>
            <w:lang w:eastAsia="lv-LV"/>
          </w:rPr>
          <w:t>”</w:t>
        </w:r>
        <w:r w:rsidR="58077581" w:rsidRPr="2BF0198F">
          <w:rPr>
            <w:rStyle w:val="Hipersaite"/>
            <w:rFonts w:eastAsia="Times New Roman" w:cs="Times New Roman"/>
            <w:lang w:eastAsia="lv-LV"/>
          </w:rPr>
          <w:t>;</w:t>
        </w:r>
      </w:hyperlink>
    </w:p>
    <w:p w14:paraId="6E7C3D76" w14:textId="09D03012" w:rsidR="00CF0A24" w:rsidRPr="00CF0A24" w:rsidRDefault="00CF0A24" w:rsidP="00DA22DB">
      <w:pPr>
        <w:pStyle w:val="Sarakstarindkopa"/>
        <w:numPr>
          <w:ilvl w:val="1"/>
          <w:numId w:val="1"/>
        </w:numPr>
        <w:outlineLvl w:val="3"/>
        <w:rPr>
          <w:rFonts w:eastAsia="Times New Roman" w:cs="Times New Roman"/>
          <w:bCs/>
          <w:szCs w:val="24"/>
          <w:lang w:eastAsia="lv-LV"/>
        </w:rPr>
      </w:pPr>
      <w:hyperlink r:id="rId19" w:history="1">
        <w:r w:rsidRPr="00CA7F98">
          <w:rPr>
            <w:rStyle w:val="Hipersaite"/>
            <w:rFonts w:eastAsia="Times New Roman" w:cs="Times New Roman"/>
            <w:bCs/>
            <w:szCs w:val="24"/>
            <w:lang w:eastAsia="lv-LV"/>
          </w:rPr>
          <w:t>Ministru kabineta 2010. gada 12. oktobra noteikumiem Nr. 969 “Kārtīb</w:t>
        </w:r>
        <w:r w:rsidR="0052562E">
          <w:rPr>
            <w:rStyle w:val="Hipersaite"/>
            <w:rFonts w:eastAsia="Times New Roman" w:cs="Times New Roman"/>
            <w:bCs/>
            <w:szCs w:val="24"/>
            <w:lang w:eastAsia="lv-LV"/>
          </w:rPr>
          <w:t>a</w:t>
        </w:r>
        <w:r w:rsidRPr="00CA7F98">
          <w:rPr>
            <w:rStyle w:val="Hipersaite"/>
            <w:rFonts w:eastAsia="Times New Roman" w:cs="Times New Roman"/>
            <w:bCs/>
            <w:szCs w:val="24"/>
            <w:lang w:eastAsia="lv-LV"/>
          </w:rPr>
          <w:t>, kādā atlīdzināmi ar komandējumiem saistītie izdevumi”.</w:t>
        </w:r>
      </w:hyperlink>
    </w:p>
    <w:p w14:paraId="71CC92C9" w14:textId="77777777" w:rsidR="0019201E" w:rsidRPr="00BC022F" w:rsidRDefault="0019201E" w:rsidP="0019201E">
      <w:pPr>
        <w:pStyle w:val="Headinggg1"/>
      </w:pPr>
      <w:r w:rsidRPr="00BC022F">
        <w:lastRenderedPageBreak/>
        <w:t>Projektu iesniegumu noformēšanas un iesniegšanas kārtība</w:t>
      </w:r>
    </w:p>
    <w:p w14:paraId="2DFFF862" w14:textId="6BEF0507" w:rsidR="00D02647" w:rsidRPr="00D02647" w:rsidRDefault="00BF1743" w:rsidP="00CC1F6A">
      <w:pPr>
        <w:pStyle w:val="Sarakstarindkopa"/>
        <w:numPr>
          <w:ilvl w:val="0"/>
          <w:numId w:val="1"/>
        </w:numPr>
        <w:tabs>
          <w:tab w:val="left" w:pos="426"/>
        </w:tabs>
        <w:outlineLvl w:val="3"/>
        <w:rPr>
          <w:rFonts w:cs="Times New Roman"/>
        </w:rPr>
      </w:pPr>
      <w:r w:rsidRPr="00BF1743">
        <w:rPr>
          <w:rFonts w:cs="Times New Roman"/>
        </w:rPr>
        <w:t>Projekta iesniedzējs var iesniegt vienu projekta iesniegumu</w:t>
      </w:r>
      <w:r>
        <w:rPr>
          <w:rFonts w:cs="Times New Roman"/>
        </w:rPr>
        <w:t>.</w:t>
      </w:r>
    </w:p>
    <w:p w14:paraId="50280E66" w14:textId="1E16CFBD" w:rsidR="0019201E" w:rsidRPr="00137B16" w:rsidRDefault="0019201E" w:rsidP="00CC1F6A">
      <w:pPr>
        <w:pStyle w:val="Sarakstarindkopa"/>
        <w:numPr>
          <w:ilvl w:val="0"/>
          <w:numId w:val="1"/>
        </w:numPr>
        <w:tabs>
          <w:tab w:val="left" w:pos="426"/>
        </w:tabs>
        <w:outlineLvl w:val="3"/>
        <w:rPr>
          <w:rFonts w:cs="Times New Roman"/>
        </w:rPr>
      </w:pPr>
      <w:r w:rsidRPr="248FBB5D">
        <w:rPr>
          <w:rFonts w:eastAsia="Times New Roman" w:cs="Times New Roman"/>
          <w:color w:val="000000" w:themeColor="text1"/>
          <w:lang w:eastAsia="lv-LV"/>
        </w:rPr>
        <w:t xml:space="preserve">Projekta iesniegumu iesniedz Kohēzijas politikas fondu vadības informācijas sistēmā (turpmāk – </w:t>
      </w:r>
      <w:r>
        <w:rPr>
          <w:rFonts w:eastAsia="Times New Roman" w:cs="Times New Roman"/>
          <w:color w:val="000000" w:themeColor="text1"/>
          <w:lang w:eastAsia="lv-LV"/>
        </w:rPr>
        <w:t>Projektu portāls</w:t>
      </w:r>
      <w:r w:rsidRPr="248FBB5D">
        <w:rPr>
          <w:rFonts w:eastAsia="Times New Roman" w:cs="Times New Roman"/>
          <w:color w:val="000000" w:themeColor="text1"/>
          <w:lang w:eastAsia="lv-LV"/>
        </w:rPr>
        <w:t xml:space="preserve">) </w:t>
      </w:r>
      <w:hyperlink r:id="rId20">
        <w:r w:rsidRPr="008536B4">
          <w:rPr>
            <w:rStyle w:val="Hipersaite"/>
            <w:rFonts w:eastAsia="Times New Roman" w:cs="Times New Roman"/>
            <w:i/>
            <w:iCs/>
            <w:lang w:eastAsia="lv-LV"/>
          </w:rPr>
          <w:t>https://projekti.cfla.gov.lv/</w:t>
        </w:r>
      </w:hyperlink>
      <w:r w:rsidRPr="248FBB5D">
        <w:rPr>
          <w:rFonts w:eastAsia="Times New Roman" w:cs="Times New Roman"/>
          <w:color w:val="000000" w:themeColor="text1"/>
          <w:lang w:eastAsia="lv-LV"/>
        </w:rPr>
        <w:t>:</w:t>
      </w:r>
    </w:p>
    <w:p w14:paraId="2BBD2FC1" w14:textId="79958E7E" w:rsidR="0019201E" w:rsidRDefault="0019201E" w:rsidP="00CC1F6A">
      <w:pPr>
        <w:pStyle w:val="Sarakstarindkopa"/>
        <w:numPr>
          <w:ilvl w:val="1"/>
          <w:numId w:val="1"/>
        </w:numPr>
        <w:tabs>
          <w:tab w:val="left" w:pos="426"/>
        </w:tabs>
        <w:outlineLvl w:val="3"/>
        <w:rPr>
          <w:rFonts w:cs="Times New Roman"/>
        </w:rPr>
      </w:pPr>
      <w:r w:rsidRPr="5A48BF7D">
        <w:rPr>
          <w:rFonts w:cs="Times New Roman"/>
        </w:rPr>
        <w:t xml:space="preserve">juridiska persona, kura nav Projektu portāla e-vides lietotāja, iesniedz līguma un lietotāju tiesību veidlapas atbilstoši tīmekļvietnē </w:t>
      </w:r>
      <w:hyperlink r:id="rId21">
        <w:r w:rsidRPr="00972560">
          <w:rPr>
            <w:rStyle w:val="Hipersaite"/>
            <w:rFonts w:cs="Times New Roman"/>
            <w:i/>
            <w:iCs/>
          </w:rPr>
          <w:t>https://www.cfla.gov.lv/lv/par-e-vidi</w:t>
        </w:r>
      </w:hyperlink>
      <w:r w:rsidRPr="5A48BF7D">
        <w:rPr>
          <w:rFonts w:cs="Times New Roman"/>
        </w:rPr>
        <w:t xml:space="preserve"> norādītajam;</w:t>
      </w:r>
    </w:p>
    <w:p w14:paraId="13DDCAA5" w14:textId="034D051F" w:rsidR="0019201E" w:rsidRPr="00137B16" w:rsidRDefault="0019201E" w:rsidP="00CC1F6A">
      <w:pPr>
        <w:pStyle w:val="Sarakstarindkopa"/>
        <w:numPr>
          <w:ilvl w:val="1"/>
          <w:numId w:val="1"/>
        </w:numPr>
        <w:tabs>
          <w:tab w:val="left" w:pos="426"/>
        </w:tabs>
        <w:contextualSpacing w:val="0"/>
        <w:outlineLvl w:val="3"/>
        <w:rPr>
          <w:rFonts w:cs="Times New Roman"/>
        </w:rPr>
      </w:pPr>
      <w:r w:rsidRPr="00137B16">
        <w:rPr>
          <w:rFonts w:cs="Times New Roman"/>
        </w:rPr>
        <w:t xml:space="preserve">ja juridiskai personai, kura ir </w:t>
      </w:r>
      <w:r>
        <w:rPr>
          <w:rFonts w:cs="Times New Roman"/>
        </w:rPr>
        <w:t>Projektu portāla</w:t>
      </w:r>
      <w:r w:rsidRPr="00137B16">
        <w:rPr>
          <w:rFonts w:cs="Times New Roman"/>
        </w:rPr>
        <w:t xml:space="preserve"> e-vides lietotāja, nepieciešams labot, anulēt vai piešķirt lietotāju tiesības, tā iesniedz </w:t>
      </w:r>
      <w:r>
        <w:rPr>
          <w:rFonts w:cs="Times New Roman"/>
        </w:rPr>
        <w:t xml:space="preserve">lietotāju tiesību </w:t>
      </w:r>
      <w:r w:rsidRPr="001C5742">
        <w:rPr>
          <w:rFonts w:cs="Times New Roman"/>
        </w:rPr>
        <w:t>veidlap</w:t>
      </w:r>
      <w:r>
        <w:rPr>
          <w:rFonts w:cs="Times New Roman"/>
        </w:rPr>
        <w:t>u</w:t>
      </w:r>
      <w:r w:rsidRPr="001C5742">
        <w:rPr>
          <w:rFonts w:cs="Times New Roman"/>
        </w:rPr>
        <w:t xml:space="preserve"> </w:t>
      </w:r>
      <w:r>
        <w:rPr>
          <w:rFonts w:cs="Times New Roman"/>
        </w:rPr>
        <w:t>atbilstoši tīmekļvietnē</w:t>
      </w:r>
      <w:r w:rsidRPr="001C5742">
        <w:rPr>
          <w:rFonts w:cs="Times New Roman"/>
        </w:rPr>
        <w:t xml:space="preserve"> </w:t>
      </w:r>
      <w:hyperlink r:id="rId22" w:history="1">
        <w:r w:rsidRPr="00972560">
          <w:rPr>
            <w:rStyle w:val="Hipersaite"/>
            <w:rFonts w:cs="Times New Roman"/>
            <w:i/>
            <w:iCs/>
          </w:rPr>
          <w:t>https://www.cfla.gov.lv/lv/par-e-vidi</w:t>
        </w:r>
      </w:hyperlink>
      <w:r>
        <w:rPr>
          <w:rFonts w:cs="Times New Roman"/>
        </w:rPr>
        <w:t xml:space="preserve"> norādītajam.</w:t>
      </w:r>
    </w:p>
    <w:p w14:paraId="3EB3D304" w14:textId="77777777" w:rsidR="0019201E" w:rsidRDefault="0019201E" w:rsidP="00CC1F6A">
      <w:pPr>
        <w:pStyle w:val="Sarakstarindkopa"/>
        <w:numPr>
          <w:ilvl w:val="0"/>
          <w:numId w:val="1"/>
        </w:numPr>
        <w:tabs>
          <w:tab w:val="left" w:pos="426"/>
        </w:tabs>
        <w:outlineLvl w:val="3"/>
        <w:rPr>
          <w:rFonts w:cs="Times New Roman"/>
        </w:rPr>
      </w:pPr>
      <w:r>
        <w:rPr>
          <w:rFonts w:cs="Times New Roman"/>
        </w:rPr>
        <w:t>Projektu portālā aizpilda projekta iesnieguma datu laukus un pievieno</w:t>
      </w:r>
      <w:r w:rsidRPr="00BC022F">
        <w:rPr>
          <w:rFonts w:cs="Times New Roman"/>
        </w:rPr>
        <w:t xml:space="preserve"> šādus dokumentus: </w:t>
      </w:r>
    </w:p>
    <w:p w14:paraId="00EA722D" w14:textId="2A2F5300" w:rsidR="00BC5A6A" w:rsidRPr="00F772B2" w:rsidRDefault="00BC5A6A" w:rsidP="00CC1F6A">
      <w:pPr>
        <w:pStyle w:val="Sarakstarindkopa"/>
        <w:numPr>
          <w:ilvl w:val="1"/>
          <w:numId w:val="1"/>
        </w:numPr>
        <w:tabs>
          <w:tab w:val="left" w:pos="426"/>
        </w:tabs>
        <w:outlineLvl w:val="3"/>
        <w:rPr>
          <w:rFonts w:cs="Times New Roman"/>
        </w:rPr>
      </w:pPr>
      <w:r w:rsidRPr="00F772B2">
        <w:rPr>
          <w:rFonts w:cs="Times New Roman"/>
          <w:szCs w:val="24"/>
        </w:rPr>
        <w:t xml:space="preserve">projekta iesniegumā norādīto </w:t>
      </w:r>
      <w:r w:rsidR="003E10EF" w:rsidRPr="00F772B2">
        <w:rPr>
          <w:rFonts w:cs="Times New Roman"/>
          <w:szCs w:val="24"/>
        </w:rPr>
        <w:t xml:space="preserve">sadarbības tīkla </w:t>
      </w:r>
      <w:r w:rsidRPr="00F772B2">
        <w:rPr>
          <w:rFonts w:cs="Times New Roman"/>
          <w:szCs w:val="24"/>
        </w:rPr>
        <w:t xml:space="preserve">dalībnieku apliecinājumu par dalību projektā </w:t>
      </w:r>
      <w:r w:rsidR="00C5142A">
        <w:rPr>
          <w:rFonts w:cs="Times New Roman"/>
          <w:szCs w:val="24"/>
        </w:rPr>
        <w:t>saskaņā ar</w:t>
      </w:r>
      <w:r w:rsidRPr="00F772B2">
        <w:rPr>
          <w:rFonts w:cs="Times New Roman"/>
          <w:szCs w:val="24"/>
        </w:rPr>
        <w:t xml:space="preserve"> SAM MK noteikumu 21.1. apakšpunktā noteikt</w:t>
      </w:r>
      <w:r w:rsidR="00C5142A">
        <w:rPr>
          <w:rFonts w:cs="Times New Roman"/>
          <w:szCs w:val="24"/>
        </w:rPr>
        <w:t>o</w:t>
      </w:r>
      <w:r w:rsidRPr="00F772B2">
        <w:rPr>
          <w:rFonts w:cs="Times New Roman"/>
          <w:szCs w:val="24"/>
        </w:rPr>
        <w:t xml:space="preserve"> (</w:t>
      </w:r>
      <w:r w:rsidR="00C5142A">
        <w:rPr>
          <w:rFonts w:cs="Times New Roman"/>
          <w:szCs w:val="24"/>
        </w:rPr>
        <w:t>a</w:t>
      </w:r>
      <w:r w:rsidR="00C5142A" w:rsidRPr="00C5142A">
        <w:rPr>
          <w:rFonts w:cs="Times New Roman"/>
          <w:i/>
          <w:iCs/>
          <w:szCs w:val="24"/>
        </w:rPr>
        <w:t>tbilstoši atlases nolikuma pielikumā norādītajai dokumenta veidnei –</w:t>
      </w:r>
      <w:r w:rsidRPr="00F772B2">
        <w:rPr>
          <w:rFonts w:cs="Times New Roman"/>
          <w:i/>
          <w:iCs/>
          <w:szCs w:val="24"/>
        </w:rPr>
        <w:t>pielikums Nr. </w:t>
      </w:r>
      <w:r w:rsidR="00D43B1E" w:rsidRPr="00F772B2">
        <w:rPr>
          <w:rFonts w:cs="Times New Roman"/>
          <w:i/>
          <w:iCs/>
          <w:szCs w:val="24"/>
        </w:rPr>
        <w:t>3</w:t>
      </w:r>
      <w:r w:rsidRPr="00F772B2">
        <w:rPr>
          <w:rFonts w:cs="Times New Roman"/>
          <w:szCs w:val="24"/>
        </w:rPr>
        <w:t>);</w:t>
      </w:r>
    </w:p>
    <w:p w14:paraId="7D1CB949" w14:textId="506ED20C" w:rsidR="00D43B1E" w:rsidRPr="0045088C" w:rsidRDefault="00D43B1E" w:rsidP="00CC1F6A">
      <w:pPr>
        <w:pStyle w:val="Sarakstarindkopa"/>
        <w:numPr>
          <w:ilvl w:val="1"/>
          <w:numId w:val="1"/>
        </w:numPr>
        <w:tabs>
          <w:tab w:val="left" w:pos="426"/>
        </w:tabs>
        <w:outlineLvl w:val="3"/>
        <w:rPr>
          <w:rFonts w:cs="Times New Roman"/>
        </w:rPr>
      </w:pPr>
      <w:r w:rsidRPr="003E7BD9">
        <w:rPr>
          <w:rFonts w:cs="Times New Roman"/>
          <w:szCs w:val="24"/>
        </w:rPr>
        <w:t xml:space="preserve">sadarbības tīkla iekšējo kārtību/procedūru par </w:t>
      </w:r>
      <w:r w:rsidRPr="003E7BD9">
        <w:rPr>
          <w:rFonts w:cs="Times New Roman"/>
          <w:i/>
          <w:iCs/>
          <w:szCs w:val="24"/>
        </w:rPr>
        <w:t>de minimis</w:t>
      </w:r>
      <w:r w:rsidRPr="003E7BD9">
        <w:rPr>
          <w:rFonts w:cs="Times New Roman"/>
          <w:szCs w:val="24"/>
        </w:rPr>
        <w:t xml:space="preserve"> atbalsta piešķiršanu sadarbības tīkla dalībniekiem </w:t>
      </w:r>
      <w:r>
        <w:rPr>
          <w:rFonts w:cs="Times New Roman"/>
          <w:szCs w:val="24"/>
        </w:rPr>
        <w:t xml:space="preserve">atbilstoši SAM MK noteikumu </w:t>
      </w:r>
      <w:r w:rsidR="00BE4913">
        <w:rPr>
          <w:rFonts w:cs="Times New Roman"/>
          <w:szCs w:val="24"/>
        </w:rPr>
        <w:t xml:space="preserve">21.2. un </w:t>
      </w:r>
      <w:r>
        <w:rPr>
          <w:rFonts w:cs="Times New Roman"/>
          <w:szCs w:val="24"/>
        </w:rPr>
        <w:t>46.8. </w:t>
      </w:r>
      <w:r w:rsidR="00BE4913">
        <w:rPr>
          <w:rFonts w:cs="Times New Roman"/>
          <w:szCs w:val="24"/>
        </w:rPr>
        <w:t>apakš</w:t>
      </w:r>
      <w:r>
        <w:rPr>
          <w:rFonts w:cs="Times New Roman"/>
          <w:szCs w:val="24"/>
        </w:rPr>
        <w:t>punktā noteiktajam</w:t>
      </w:r>
      <w:r w:rsidRPr="003E7BD9">
        <w:rPr>
          <w:rFonts w:cs="Times New Roman"/>
          <w:szCs w:val="24"/>
        </w:rPr>
        <w:t>;</w:t>
      </w:r>
    </w:p>
    <w:p w14:paraId="64002E4E" w14:textId="0D47D730" w:rsidR="0045088C" w:rsidRPr="0045088C" w:rsidRDefault="0045088C" w:rsidP="00CC1F6A">
      <w:pPr>
        <w:pStyle w:val="Sarakstarindkopa"/>
        <w:numPr>
          <w:ilvl w:val="1"/>
          <w:numId w:val="1"/>
        </w:numPr>
        <w:tabs>
          <w:tab w:val="left" w:pos="426"/>
        </w:tabs>
        <w:outlineLvl w:val="3"/>
        <w:rPr>
          <w:rFonts w:cs="Times New Roman"/>
        </w:rPr>
      </w:pPr>
      <w:r w:rsidRPr="1E6111FD">
        <w:rPr>
          <w:rFonts w:cs="Times New Roman"/>
          <w:i/>
          <w:iCs/>
          <w:szCs w:val="24"/>
        </w:rPr>
        <w:t>de minimis</w:t>
      </w:r>
      <w:r w:rsidRPr="1E6111FD">
        <w:rPr>
          <w:rFonts w:cs="Times New Roman"/>
          <w:szCs w:val="24"/>
        </w:rPr>
        <w:t xml:space="preserve"> atbalsta uzskaites sistēmā sagatavot</w:t>
      </w:r>
      <w:r w:rsidR="00BE4913">
        <w:rPr>
          <w:rFonts w:cs="Times New Roman"/>
          <w:szCs w:val="24"/>
        </w:rPr>
        <w:t>ās</w:t>
      </w:r>
      <w:r w:rsidRPr="1E6111FD">
        <w:rPr>
          <w:rFonts w:cs="Times New Roman"/>
          <w:szCs w:val="24"/>
        </w:rPr>
        <w:t xml:space="preserve"> veidlap</w:t>
      </w:r>
      <w:r w:rsidR="00BE4913">
        <w:rPr>
          <w:rFonts w:cs="Times New Roman"/>
          <w:szCs w:val="24"/>
        </w:rPr>
        <w:t>as</w:t>
      </w:r>
      <w:r w:rsidRPr="1E6111FD">
        <w:rPr>
          <w:rFonts w:cs="Times New Roman"/>
          <w:szCs w:val="24"/>
        </w:rPr>
        <w:t xml:space="preserve"> par sniedzamo informāciju </w:t>
      </w:r>
      <w:r w:rsidRPr="1E6111FD">
        <w:rPr>
          <w:rFonts w:cs="Times New Roman"/>
          <w:i/>
          <w:iCs/>
          <w:szCs w:val="24"/>
        </w:rPr>
        <w:t>de minimis</w:t>
      </w:r>
      <w:r w:rsidRPr="1E6111FD">
        <w:rPr>
          <w:rFonts w:cs="Times New Roman"/>
          <w:szCs w:val="24"/>
        </w:rPr>
        <w:t xml:space="preserve"> atbalsta uzskaitei un piešķiršanai</w:t>
      </w:r>
      <w:r w:rsidR="00BE4913">
        <w:rPr>
          <w:rFonts w:cs="Times New Roman"/>
          <w:szCs w:val="24"/>
        </w:rPr>
        <w:t xml:space="preserve"> izdruku</w:t>
      </w:r>
      <w:r w:rsidRPr="1E6111FD">
        <w:rPr>
          <w:rFonts w:cs="Times New Roman"/>
          <w:szCs w:val="24"/>
        </w:rPr>
        <w:t xml:space="preserve"> vai projekta iesniegumā  norāda sistēmā izveidotās un apstiprinātās veidlapas identifikācijas numur</w:t>
      </w:r>
      <w:r w:rsidR="00BA2DE2">
        <w:rPr>
          <w:rFonts w:cs="Times New Roman"/>
          <w:szCs w:val="24"/>
        </w:rPr>
        <w:t>u</w:t>
      </w:r>
      <w:r w:rsidRPr="1E6111FD">
        <w:rPr>
          <w:rFonts w:cs="Times New Roman"/>
          <w:szCs w:val="24"/>
        </w:rPr>
        <w:t xml:space="preserve"> </w:t>
      </w:r>
      <w:r>
        <w:rPr>
          <w:rFonts w:cs="Times New Roman"/>
          <w:szCs w:val="24"/>
        </w:rPr>
        <w:t>atbilstoši SAM MK noteikumu 21.3. apakšpunktā noteiktajam</w:t>
      </w:r>
      <w:r w:rsidR="00BA2DE2">
        <w:rPr>
          <w:rFonts w:cs="Times New Roman"/>
          <w:szCs w:val="24"/>
        </w:rPr>
        <w:t>;</w:t>
      </w:r>
    </w:p>
    <w:p w14:paraId="75172AE0" w14:textId="748FE0C4" w:rsidR="00D43B1E" w:rsidRDefault="00D43B1E" w:rsidP="00CC1F6A">
      <w:pPr>
        <w:pStyle w:val="Sarakstarindkopa"/>
        <w:numPr>
          <w:ilvl w:val="1"/>
          <w:numId w:val="1"/>
        </w:numPr>
        <w:tabs>
          <w:tab w:val="left" w:pos="426"/>
        </w:tabs>
        <w:outlineLvl w:val="3"/>
        <w:rPr>
          <w:rFonts w:cs="Times New Roman"/>
        </w:rPr>
      </w:pPr>
      <w:r w:rsidRPr="00F772B2">
        <w:rPr>
          <w:rFonts w:cs="Times New Roman"/>
        </w:rPr>
        <w:t xml:space="preserve">sarakstu, kurā norādīta informācija par visiem sadarbības tīkla dalībniekiem </w:t>
      </w:r>
      <w:r w:rsidR="00C5142A">
        <w:rPr>
          <w:rFonts w:cs="Times New Roman"/>
        </w:rPr>
        <w:t>saskaņā ar</w:t>
      </w:r>
      <w:r w:rsidRPr="00F772B2">
        <w:rPr>
          <w:rFonts w:cs="Times New Roman"/>
        </w:rPr>
        <w:t xml:space="preserve"> SAM MK noteikumu 21.4. apakšpunktā noteikt</w:t>
      </w:r>
      <w:r w:rsidR="00C5142A">
        <w:rPr>
          <w:rFonts w:cs="Times New Roman"/>
        </w:rPr>
        <w:t>o</w:t>
      </w:r>
      <w:r w:rsidRPr="00F772B2">
        <w:rPr>
          <w:rFonts w:cs="Times New Roman"/>
        </w:rPr>
        <w:t xml:space="preserve"> </w:t>
      </w:r>
      <w:r w:rsidRPr="00EF580F">
        <w:rPr>
          <w:rFonts w:cs="Times New Roman"/>
          <w:i/>
          <w:iCs/>
        </w:rPr>
        <w:t>(</w:t>
      </w:r>
      <w:r w:rsidR="00C5142A">
        <w:rPr>
          <w:rFonts w:cs="Times New Roman"/>
        </w:rPr>
        <w:t>a</w:t>
      </w:r>
      <w:r w:rsidR="00C5142A" w:rsidRPr="00C5142A">
        <w:rPr>
          <w:rFonts w:cs="Times New Roman"/>
          <w:i/>
          <w:iCs/>
        </w:rPr>
        <w:t>tbilstoši atlases nolikuma pielikumā norādītajai dokumenta veidnei –</w:t>
      </w:r>
      <w:r w:rsidRPr="00F772B2">
        <w:rPr>
          <w:rFonts w:cs="Times New Roman"/>
          <w:i/>
          <w:iCs/>
        </w:rPr>
        <w:t>pielikums Nr. </w:t>
      </w:r>
      <w:r w:rsidR="00F772B2" w:rsidRPr="00F772B2">
        <w:rPr>
          <w:rFonts w:cs="Times New Roman"/>
          <w:i/>
          <w:iCs/>
        </w:rPr>
        <w:t>4</w:t>
      </w:r>
      <w:r w:rsidRPr="00F772B2">
        <w:rPr>
          <w:rFonts w:cs="Times New Roman"/>
        </w:rPr>
        <w:t>);</w:t>
      </w:r>
    </w:p>
    <w:p w14:paraId="61C9F676" w14:textId="68860228" w:rsidR="00B24581" w:rsidRPr="00F772B2" w:rsidRDefault="00B24581" w:rsidP="00CC1F6A">
      <w:pPr>
        <w:pStyle w:val="Sarakstarindkopa"/>
        <w:numPr>
          <w:ilvl w:val="1"/>
          <w:numId w:val="1"/>
        </w:numPr>
        <w:tabs>
          <w:tab w:val="left" w:pos="426"/>
        </w:tabs>
        <w:outlineLvl w:val="3"/>
        <w:rPr>
          <w:rFonts w:cs="Times New Roman"/>
        </w:rPr>
      </w:pPr>
      <w:r>
        <w:rPr>
          <w:rFonts w:cs="Times New Roman"/>
        </w:rPr>
        <w:t>i</w:t>
      </w:r>
      <w:r w:rsidRPr="00B24581">
        <w:rPr>
          <w:rFonts w:cs="Times New Roman"/>
        </w:rPr>
        <w:t>esniegum</w:t>
      </w:r>
      <w:r w:rsidR="00F17594">
        <w:rPr>
          <w:rFonts w:cs="Times New Roman"/>
        </w:rPr>
        <w:t>u</w:t>
      </w:r>
      <w:r w:rsidRPr="00B24581">
        <w:rPr>
          <w:rFonts w:cs="Times New Roman"/>
        </w:rPr>
        <w:t xml:space="preserve"> </w:t>
      </w:r>
      <w:r w:rsidRPr="00F17594">
        <w:rPr>
          <w:rFonts w:cs="Times New Roman"/>
          <w:i/>
          <w:iCs/>
        </w:rPr>
        <w:t>de minimis</w:t>
      </w:r>
      <w:r w:rsidRPr="00B24581">
        <w:rPr>
          <w:rFonts w:cs="Times New Roman"/>
        </w:rPr>
        <w:t xml:space="preserve"> atbalsta piešķiršanai (</w:t>
      </w:r>
      <w:r w:rsidRPr="00F17594">
        <w:rPr>
          <w:rFonts w:cs="Times New Roman"/>
          <w:i/>
          <w:iCs/>
        </w:rPr>
        <w:t>atbilstoši atlases nolikuma pielikumā norādītajai dokumenta veidnei –pielikums</w:t>
      </w:r>
      <w:r w:rsidR="00F17594">
        <w:rPr>
          <w:rFonts w:cs="Times New Roman"/>
          <w:i/>
          <w:iCs/>
        </w:rPr>
        <w:t xml:space="preserve"> Nr.</w:t>
      </w:r>
      <w:r w:rsidR="00FC74D3">
        <w:rPr>
          <w:rFonts w:cs="Times New Roman"/>
          <w:i/>
          <w:iCs/>
        </w:rPr>
        <w:t>5</w:t>
      </w:r>
      <w:r w:rsidRPr="00B24581">
        <w:rPr>
          <w:rFonts w:cs="Times New Roman"/>
        </w:rPr>
        <w:t>)</w:t>
      </w:r>
      <w:r w:rsidR="00671FB4">
        <w:rPr>
          <w:rFonts w:cs="Times New Roman"/>
        </w:rPr>
        <w:t>;</w:t>
      </w:r>
    </w:p>
    <w:p w14:paraId="5A0C01B4" w14:textId="2F25BF64" w:rsidR="0093365E" w:rsidRPr="008E0D8D" w:rsidRDefault="0019201E" w:rsidP="00CC1F6A">
      <w:pPr>
        <w:pStyle w:val="Sarakstarindkopa"/>
        <w:numPr>
          <w:ilvl w:val="1"/>
          <w:numId w:val="1"/>
        </w:numPr>
        <w:rPr>
          <w:rFonts w:eastAsia="Times New Roman" w:cs="Times New Roman"/>
          <w:szCs w:val="24"/>
          <w:lang w:eastAsia="lv-LV"/>
        </w:rPr>
      </w:pPr>
      <w:r w:rsidRPr="00C5750B">
        <w:rPr>
          <w:rFonts w:eastAsia="Times New Roman" w:cs="Times New Roman"/>
          <w:szCs w:val="24"/>
          <w:lang w:eastAsia="lv-LV"/>
        </w:rPr>
        <w:t>projekta budžetā (projekta iesnieguma sadaļā “Projekta budžeta kopsavilkums”) norādīto izmaksu apmēru pamatojošie dokumenti</w:t>
      </w:r>
      <w:r w:rsidR="008E0D8D">
        <w:rPr>
          <w:rFonts w:eastAsia="Times New Roman" w:cs="Times New Roman"/>
          <w:szCs w:val="24"/>
          <w:lang w:eastAsia="lv-LV"/>
        </w:rPr>
        <w:t xml:space="preserve">, t.i., </w:t>
      </w:r>
      <w:r w:rsidR="008E0D8D" w:rsidRPr="008E0D8D">
        <w:t>projekta iesniegumā plānotās izmaksas atbilst vidējām tirgus cenām konkrētās izmaksu pozīcijās (informāciju var pamatot ar, piemēram, publiski pieejamu avotu par preču vai pakalpojumu cenām norādīšanu, provizorisku tirgus izpēti, noslēgtiem nodomu protokoliem vai līgumiem (ja attiecināms), u.c. informāciju)</w:t>
      </w:r>
      <w:r w:rsidR="009A5F43">
        <w:t>.</w:t>
      </w:r>
    </w:p>
    <w:p w14:paraId="36C09504" w14:textId="77777777" w:rsidR="0019201E" w:rsidRPr="00BC022F" w:rsidRDefault="0019201E" w:rsidP="00CC1F6A">
      <w:pPr>
        <w:pStyle w:val="Sarakstarindkopa"/>
        <w:numPr>
          <w:ilvl w:val="0"/>
          <w:numId w:val="1"/>
        </w:numPr>
        <w:rPr>
          <w:rFonts w:cs="Times New Roman"/>
          <w:szCs w:val="24"/>
        </w:rPr>
      </w:pPr>
      <w:r w:rsidRPr="5A139258">
        <w:rPr>
          <w:rFonts w:eastAsia="Times New Roman" w:cs="Times New Roman"/>
          <w:szCs w:val="24"/>
          <w:lang w:eastAsia="lv-LV"/>
        </w:rPr>
        <w:t xml:space="preserve">Projekta iesniegumā atsauces uz pielikumiem norāda precīzi, nodrošinot to identificējamību. </w:t>
      </w:r>
      <w:r w:rsidRPr="5A139258">
        <w:rPr>
          <w:rFonts w:cs="Times New Roman"/>
          <w:szCs w:val="24"/>
        </w:rPr>
        <w:t>Papildus minētajiem pielikumiem projekta iesniedzējs var pievienot citus dokumentus, kurus uzskata par nepieciešamiem projekta iesnieguma kvalitatīvai izvērtēšanai.</w:t>
      </w:r>
    </w:p>
    <w:p w14:paraId="15217ABF" w14:textId="77777777" w:rsidR="0019201E" w:rsidRPr="00BC022F" w:rsidRDefault="0019201E" w:rsidP="00CC1F6A">
      <w:pPr>
        <w:pStyle w:val="Sarakstarindkopa"/>
        <w:numPr>
          <w:ilvl w:val="0"/>
          <w:numId w:val="1"/>
        </w:numPr>
        <w:contextualSpacing w:val="0"/>
        <w:rPr>
          <w:rFonts w:cs="Times New Roman"/>
          <w:color w:val="000000"/>
        </w:rPr>
      </w:pPr>
      <w:r w:rsidRPr="00BC022F">
        <w:rPr>
          <w:rFonts w:cs="Times New Roman"/>
          <w:color w:val="000000"/>
        </w:rPr>
        <w:t>Lai kvalitatīv</w:t>
      </w:r>
      <w:r>
        <w:rPr>
          <w:rFonts w:cs="Times New Roman"/>
          <w:color w:val="000000"/>
        </w:rPr>
        <w:t>i aizpildītu</w:t>
      </w:r>
      <w:r w:rsidRPr="00BC022F">
        <w:rPr>
          <w:rFonts w:cs="Times New Roman"/>
          <w:color w:val="000000"/>
        </w:rPr>
        <w:t xml:space="preserve"> projekta iesniegum</w:t>
      </w:r>
      <w:r>
        <w:rPr>
          <w:rFonts w:cs="Times New Roman"/>
          <w:color w:val="000000"/>
        </w:rPr>
        <w:t>u</w:t>
      </w:r>
      <w:r w:rsidRPr="00BC022F">
        <w:rPr>
          <w:rFonts w:cs="Times New Roman"/>
          <w:color w:val="000000"/>
        </w:rPr>
        <w:t xml:space="preserve">, izmanto projekta iesnieguma aizpildīšanas metodiku </w:t>
      </w:r>
      <w:r>
        <w:rPr>
          <w:rFonts w:cs="Times New Roman"/>
          <w:color w:val="000000"/>
        </w:rPr>
        <w:t>(</w:t>
      </w:r>
      <w:r w:rsidRPr="00414703">
        <w:rPr>
          <w:rFonts w:cs="Times New Roman"/>
          <w:i/>
          <w:iCs/>
        </w:rPr>
        <w:t>pielikums Nr. 1</w:t>
      </w:r>
      <w:r w:rsidRPr="00BC022F">
        <w:rPr>
          <w:rFonts w:cs="Times New Roman"/>
          <w:color w:val="000000"/>
        </w:rPr>
        <w:t>)</w:t>
      </w:r>
      <w:r w:rsidRPr="00BC022F">
        <w:rPr>
          <w:rFonts w:cs="Times New Roman"/>
          <w:i/>
          <w:color w:val="000000"/>
        </w:rPr>
        <w:t>.</w:t>
      </w:r>
    </w:p>
    <w:p w14:paraId="6ED74E0B" w14:textId="77777777" w:rsidR="0019201E" w:rsidRPr="00BC022F" w:rsidRDefault="0019201E" w:rsidP="00CC1F6A">
      <w:pPr>
        <w:pStyle w:val="Sarakstarindkopa"/>
        <w:numPr>
          <w:ilvl w:val="0"/>
          <w:numId w:val="1"/>
        </w:numPr>
        <w:outlineLvl w:val="3"/>
        <w:rPr>
          <w:rFonts w:cs="Times New Roman"/>
          <w:szCs w:val="24"/>
        </w:rPr>
      </w:pPr>
      <w:r w:rsidRPr="5A139258">
        <w:rPr>
          <w:rFonts w:cs="Times New Roman"/>
          <w:szCs w:val="24"/>
        </w:rPr>
        <w:t xml:space="preserve">Projekta iesniegumu sagatavo latviešu valodā. Ja kāda no projekta iesnieguma sadaļām vai pielikumiem ir citā valodā, atbilstoši Valsts valodas likumam pievieno Ministru kabineta 2000. gada 22. augusta noteikumu Nr. 291 “Kārtība, kādā apliecināmi dokumentu tulkojumi valsts valodā” noteiktajā kārtībā vai notariāli apliecinātu tulkojumu valsts valodā. </w:t>
      </w:r>
    </w:p>
    <w:p w14:paraId="54D9E3EC" w14:textId="77777777" w:rsidR="0019201E" w:rsidRPr="00BC022F" w:rsidRDefault="0019201E" w:rsidP="00CC1F6A">
      <w:pPr>
        <w:pStyle w:val="Sarakstarindkopa"/>
        <w:numPr>
          <w:ilvl w:val="0"/>
          <w:numId w:val="1"/>
        </w:numPr>
        <w:contextualSpacing w:val="0"/>
        <w:outlineLvl w:val="3"/>
        <w:rPr>
          <w:rFonts w:eastAsia="Times New Roman" w:cs="Times New Roman"/>
          <w:szCs w:val="24"/>
          <w:lang w:eastAsia="lv-LV"/>
        </w:rPr>
      </w:pPr>
      <w:r w:rsidRPr="00BC022F">
        <w:rPr>
          <w:rFonts w:eastAsia="Times New Roman" w:cs="Times New Roman"/>
          <w:szCs w:val="24"/>
          <w:lang w:eastAsia="lv-LV"/>
        </w:rPr>
        <w:t xml:space="preserve">Projekta iesniegumā summas norāda </w:t>
      </w:r>
      <w:r w:rsidRPr="00BC022F">
        <w:rPr>
          <w:rFonts w:eastAsia="Times New Roman" w:cs="Times New Roman"/>
          <w:i/>
          <w:szCs w:val="24"/>
          <w:lang w:eastAsia="lv-LV"/>
        </w:rPr>
        <w:t>euro</w:t>
      </w:r>
      <w:r w:rsidRPr="00BC022F">
        <w:rPr>
          <w:rFonts w:eastAsia="Times New Roman" w:cs="Times New Roman"/>
          <w:szCs w:val="24"/>
          <w:lang w:eastAsia="lv-LV"/>
        </w:rPr>
        <w:t xml:space="preserve"> ar precizitāti līdz </w:t>
      </w:r>
      <w:r>
        <w:rPr>
          <w:rFonts w:eastAsia="Times New Roman" w:cs="Times New Roman"/>
          <w:szCs w:val="24"/>
          <w:lang w:eastAsia="lv-LV"/>
        </w:rPr>
        <w:t>diviem</w:t>
      </w:r>
      <w:r w:rsidRPr="00BC022F">
        <w:rPr>
          <w:rFonts w:eastAsia="Times New Roman" w:cs="Times New Roman"/>
          <w:szCs w:val="24"/>
          <w:lang w:eastAsia="lv-LV"/>
        </w:rPr>
        <w:t xml:space="preserve"> </w:t>
      </w:r>
      <w:r>
        <w:rPr>
          <w:rFonts w:eastAsia="Times New Roman" w:cs="Times New Roman"/>
          <w:szCs w:val="24"/>
          <w:lang w:eastAsia="lv-LV"/>
        </w:rPr>
        <w:t>cipariem</w:t>
      </w:r>
      <w:r w:rsidRPr="00BC022F">
        <w:rPr>
          <w:rFonts w:eastAsia="Times New Roman" w:cs="Times New Roman"/>
          <w:szCs w:val="24"/>
          <w:lang w:eastAsia="lv-LV"/>
        </w:rPr>
        <w:t xml:space="preserve"> aiz komata.</w:t>
      </w:r>
    </w:p>
    <w:p w14:paraId="4609AC2D" w14:textId="77777777" w:rsidR="0019201E" w:rsidRPr="00BC022F" w:rsidRDefault="0019201E" w:rsidP="00CC1F6A">
      <w:pPr>
        <w:pStyle w:val="Sarakstarindkopa"/>
        <w:numPr>
          <w:ilvl w:val="0"/>
          <w:numId w:val="1"/>
        </w:numPr>
        <w:contextualSpacing w:val="0"/>
        <w:rPr>
          <w:rFonts w:cs="Times New Roman"/>
          <w:szCs w:val="24"/>
        </w:rPr>
      </w:pPr>
      <w:r w:rsidRPr="00BC022F">
        <w:rPr>
          <w:rFonts w:cs="Times New Roman"/>
          <w:b/>
          <w:szCs w:val="24"/>
        </w:rPr>
        <w:t>Projekta iesniegumu</w:t>
      </w:r>
      <w:r w:rsidRPr="00BC022F">
        <w:rPr>
          <w:rFonts w:cs="Times New Roman"/>
          <w:b/>
        </w:rPr>
        <w:t xml:space="preserve"> iesniedz līdz projektu iesniegumu iesniegšanas</w:t>
      </w:r>
      <w:r>
        <w:rPr>
          <w:rFonts w:cs="Times New Roman"/>
          <w:b/>
        </w:rPr>
        <w:t xml:space="preserve"> termiņa</w:t>
      </w:r>
      <w:r w:rsidRPr="00BC022F">
        <w:rPr>
          <w:rFonts w:cs="Times New Roman"/>
          <w:b/>
        </w:rPr>
        <w:t xml:space="preserve"> beigu </w:t>
      </w:r>
      <w:r>
        <w:rPr>
          <w:rFonts w:cs="Times New Roman"/>
          <w:b/>
        </w:rPr>
        <w:t>datumam</w:t>
      </w:r>
      <w:r w:rsidRPr="00BC022F">
        <w:rPr>
          <w:rFonts w:cs="Times New Roman"/>
          <w:szCs w:val="24"/>
        </w:rPr>
        <w:t>.</w:t>
      </w:r>
    </w:p>
    <w:p w14:paraId="7C1F1336" w14:textId="77777777" w:rsidR="0019201E" w:rsidRPr="00BC022F" w:rsidRDefault="0019201E" w:rsidP="00CC1F6A">
      <w:pPr>
        <w:pStyle w:val="Sarakstarindkopa"/>
        <w:numPr>
          <w:ilvl w:val="0"/>
          <w:numId w:val="1"/>
        </w:numPr>
        <w:contextualSpacing w:val="0"/>
        <w:rPr>
          <w:rFonts w:cs="Times New Roman"/>
          <w:szCs w:val="24"/>
        </w:rPr>
      </w:pPr>
      <w:r w:rsidRPr="00BC022F">
        <w:rPr>
          <w:rFonts w:cs="Times New Roman"/>
        </w:rPr>
        <w:t xml:space="preserve">Ja projekta iesniegums iesniegts pēc projektu iesniegumu iesniegšanas </w:t>
      </w:r>
      <w:r>
        <w:rPr>
          <w:rFonts w:cs="Times New Roman"/>
        </w:rPr>
        <w:t xml:space="preserve">termiņa </w:t>
      </w:r>
      <w:r w:rsidRPr="00BC022F">
        <w:rPr>
          <w:rFonts w:cs="Times New Roman"/>
        </w:rPr>
        <w:t xml:space="preserve">beigu datuma, tas netiek vērtēts. Centrālā finanšu un līgumu aģentūra (turpmāk – sadarbības iestāde) par to informē projekta iesniedzēju. </w:t>
      </w:r>
    </w:p>
    <w:p w14:paraId="4F30E8CA" w14:textId="77777777" w:rsidR="0019201E" w:rsidRPr="00FB6E7D" w:rsidRDefault="0019201E" w:rsidP="00CC1F6A">
      <w:pPr>
        <w:pStyle w:val="Sarakstarindkopa"/>
        <w:numPr>
          <w:ilvl w:val="0"/>
          <w:numId w:val="1"/>
        </w:numPr>
        <w:rPr>
          <w:rFonts w:cs="Times New Roman"/>
          <w:szCs w:val="24"/>
        </w:rPr>
      </w:pPr>
      <w:r w:rsidRPr="5A139258">
        <w:rPr>
          <w:rFonts w:cs="Times New Roman"/>
          <w:szCs w:val="24"/>
        </w:rPr>
        <w:lastRenderedPageBreak/>
        <w:t>Projekta iesniedzējam pēc projekta iesnieguma iesniegšanas sadarbības iestādē, tiek nosūtīt</w:t>
      </w:r>
      <w:r>
        <w:rPr>
          <w:rFonts w:cs="Times New Roman"/>
          <w:szCs w:val="24"/>
        </w:rPr>
        <w:t>a</w:t>
      </w:r>
      <w:r w:rsidRPr="5A139258">
        <w:rPr>
          <w:rFonts w:cs="Times New Roman"/>
          <w:szCs w:val="24"/>
        </w:rPr>
        <w:t xml:space="preserve"> KPVIS automātiski sagatavot</w:t>
      </w:r>
      <w:r>
        <w:rPr>
          <w:rFonts w:cs="Times New Roman"/>
          <w:szCs w:val="24"/>
        </w:rPr>
        <w:t>a</w:t>
      </w:r>
      <w:r w:rsidRPr="5A139258">
        <w:rPr>
          <w:rFonts w:cs="Times New Roman"/>
          <w:szCs w:val="24"/>
        </w:rPr>
        <w:t xml:space="preserve"> e</w:t>
      </w:r>
      <w:r>
        <w:rPr>
          <w:rFonts w:cs="Times New Roman"/>
          <w:szCs w:val="24"/>
        </w:rPr>
        <w:t xml:space="preserve">lektroniskā </w:t>
      </w:r>
      <w:r w:rsidRPr="5A139258">
        <w:rPr>
          <w:rFonts w:cs="Times New Roman"/>
          <w:szCs w:val="24"/>
        </w:rPr>
        <w:t>past</w:t>
      </w:r>
      <w:r>
        <w:rPr>
          <w:rFonts w:cs="Times New Roman"/>
          <w:szCs w:val="24"/>
        </w:rPr>
        <w:t>a vēstule</w:t>
      </w:r>
      <w:r w:rsidRPr="5A139258">
        <w:rPr>
          <w:rFonts w:cs="Times New Roman"/>
          <w:szCs w:val="24"/>
        </w:rPr>
        <w:t xml:space="preserve"> par projekta iesnieguma iesniegšanu.</w:t>
      </w:r>
    </w:p>
    <w:p w14:paraId="225F760F" w14:textId="77777777" w:rsidR="0019201E" w:rsidRPr="00BC022F" w:rsidRDefault="0019201E" w:rsidP="0019201E">
      <w:pPr>
        <w:pStyle w:val="Headinggg1"/>
      </w:pPr>
      <w:bookmarkStart w:id="3" w:name="_Ref120491269"/>
      <w:r w:rsidRPr="00BC022F">
        <w:t>Projektu iesniegumu vērtēšanas kārtība</w:t>
      </w:r>
      <w:bookmarkEnd w:id="3"/>
    </w:p>
    <w:p w14:paraId="4340EDC6" w14:textId="77777777" w:rsidR="0019201E" w:rsidRPr="00BC022F" w:rsidRDefault="0019201E" w:rsidP="00CC1F6A">
      <w:pPr>
        <w:pStyle w:val="Sarakstarindkopa"/>
        <w:numPr>
          <w:ilvl w:val="0"/>
          <w:numId w:val="1"/>
        </w:numPr>
        <w:outlineLvl w:val="3"/>
        <w:rPr>
          <w:rFonts w:eastAsia="Times New Roman" w:cs="Times New Roman"/>
          <w:color w:val="000000"/>
          <w:lang w:eastAsia="lv-LV"/>
        </w:rPr>
      </w:pPr>
      <w:bookmarkStart w:id="4" w:name="_Ref172292401"/>
      <w:r w:rsidRPr="148606EB">
        <w:rPr>
          <w:rFonts w:eastAsia="Times New Roman" w:cs="Times New Roman"/>
          <w:color w:val="000000"/>
          <w:lang w:eastAsia="lv-LV"/>
        </w:rPr>
        <w:t xml:space="preserve">Projektu iesniegumu vērtēšanai sadarbības iestāde ar rīkojumu izveido Eiropas Savienības fondu 2021.–2027. gada plānošanas perioda vadības likuma (turpmāk – Likums) 21. panta prasībām atbilstošu projektu iesniegumu vērtēšanas komisiju (turpmāk – vērtēšanas komisija), vērtēšanas komisijas sastāva izveidē ievērojot </w:t>
      </w:r>
      <w:r w:rsidRPr="148606EB">
        <w:rPr>
          <w:rStyle w:val="normaltextrun"/>
          <w:rFonts w:cs="Times New Roman"/>
          <w:color w:val="000000"/>
          <w:bdr w:val="none" w:sz="0" w:space="0" w:color="auto" w:frame="1"/>
        </w:rPr>
        <w:t xml:space="preserve">likuma “Par interešu konflikta novēršanu valsts amatpersonu darbībā” un </w:t>
      </w:r>
      <w:r w:rsidRPr="148606EB">
        <w:rPr>
          <w:rFonts w:eastAsia="Times New Roman" w:cs="Times New Roman"/>
          <w:color w:val="000000"/>
          <w:lang w:eastAsia="lv-LV"/>
        </w:rPr>
        <w:t>Regulas 20</w:t>
      </w:r>
      <w:r>
        <w:rPr>
          <w:rFonts w:eastAsia="Times New Roman" w:cs="Times New Roman"/>
          <w:color w:val="000000"/>
          <w:lang w:eastAsia="lv-LV"/>
        </w:rPr>
        <w:t>24</w:t>
      </w:r>
      <w:r w:rsidRPr="148606EB">
        <w:rPr>
          <w:rFonts w:eastAsia="Times New Roman" w:cs="Times New Roman"/>
          <w:color w:val="000000"/>
          <w:lang w:eastAsia="lv-LV"/>
        </w:rPr>
        <w:t>/</w:t>
      </w:r>
      <w:r>
        <w:rPr>
          <w:rFonts w:eastAsia="Times New Roman" w:cs="Times New Roman"/>
          <w:color w:val="000000"/>
          <w:lang w:eastAsia="lv-LV"/>
        </w:rPr>
        <w:t>2509</w:t>
      </w:r>
      <w:r w:rsidRPr="148606EB">
        <w:rPr>
          <w:rStyle w:val="Vresatsauce"/>
          <w:rFonts w:eastAsia="Times New Roman" w:cs="Times New Roman"/>
          <w:color w:val="000000"/>
          <w:lang w:eastAsia="lv-LV"/>
        </w:rPr>
        <w:footnoteReference w:id="2"/>
      </w:r>
      <w:r w:rsidRPr="148606EB">
        <w:rPr>
          <w:rFonts w:eastAsia="Times New Roman" w:cs="Times New Roman"/>
          <w:color w:val="000000"/>
          <w:lang w:eastAsia="lv-LV"/>
        </w:rPr>
        <w:t xml:space="preserve"> 61. pantā noteikto.</w:t>
      </w:r>
      <w:bookmarkEnd w:id="4"/>
    </w:p>
    <w:p w14:paraId="2CEE93FB" w14:textId="77777777" w:rsidR="0019201E" w:rsidRPr="007F263F" w:rsidRDefault="0019201E" w:rsidP="00CC1F6A">
      <w:pPr>
        <w:pStyle w:val="Sarakstarindkopa"/>
        <w:numPr>
          <w:ilvl w:val="0"/>
          <w:numId w:val="1"/>
        </w:numPr>
        <w:tabs>
          <w:tab w:val="left" w:pos="284"/>
        </w:tabs>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Latvijas Republikas un Eiropas Savienības normatīvajiem aktiem, kā arī ir atbildīgi par objektivitātes un konfidencialitātes ievērošanu. </w:t>
      </w:r>
    </w:p>
    <w:p w14:paraId="57AFCFDC" w14:textId="77777777" w:rsidR="0019201E" w:rsidRPr="002A34A9" w:rsidRDefault="0019201E" w:rsidP="00CC1F6A">
      <w:pPr>
        <w:numPr>
          <w:ilvl w:val="0"/>
          <w:numId w:val="1"/>
        </w:numPr>
        <w:tabs>
          <w:tab w:val="left" w:pos="426"/>
        </w:tabs>
        <w:rPr>
          <w:rFonts w:eastAsia="Times New Roman"/>
          <w:szCs w:val="24"/>
        </w:rPr>
      </w:pPr>
      <w:r>
        <w:rPr>
          <w:rFonts w:eastAsia="Times New Roman"/>
          <w:szCs w:val="24"/>
        </w:rPr>
        <w:t>Vērtēšanas k</w:t>
      </w:r>
      <w:r w:rsidRPr="005715E5">
        <w:rPr>
          <w:rFonts w:eastAsia="Times New Roman"/>
          <w:szCs w:val="24"/>
        </w:rPr>
        <w:t>omisijas locekļi projekta iesnieguma vērtēšanas laikā nav tiesīgi komunicēt ar projekta iesnieguma iesniedzēju par projekta iesnieguma vērtēšanu vai ar to saistītiem jautājumiem.</w:t>
      </w:r>
      <w:r w:rsidRPr="00C95228">
        <w:rPr>
          <w:rFonts w:eastAsia="Times New Roman"/>
          <w:szCs w:val="24"/>
        </w:rPr>
        <w:t xml:space="preserve"> </w:t>
      </w:r>
      <w:r w:rsidRPr="005715E5">
        <w:rPr>
          <w:rFonts w:eastAsia="Times New Roman"/>
          <w:szCs w:val="24"/>
        </w:rPr>
        <w:t>Projekta iesniegums pēc tā iesniegšanas līdz</w:t>
      </w:r>
      <w:r>
        <w:rPr>
          <w:rFonts w:eastAsia="Times New Roman"/>
          <w:szCs w:val="24"/>
        </w:rPr>
        <w:t xml:space="preserve"> sadarbības iestādes </w:t>
      </w:r>
      <w:r w:rsidRPr="005715E5">
        <w:rPr>
          <w:rFonts w:eastAsia="Times New Roman"/>
          <w:szCs w:val="24"/>
        </w:rPr>
        <w:t xml:space="preserve">lēmuma par tā apstiprināšanu, apstiprināšanu ar nosacījumu vai noraidīšanu </w:t>
      </w:r>
      <w:r>
        <w:rPr>
          <w:rFonts w:eastAsia="Times New Roman"/>
          <w:szCs w:val="24"/>
        </w:rPr>
        <w:t xml:space="preserve">pieņemšanai </w:t>
      </w:r>
      <w:r w:rsidRPr="005715E5">
        <w:rPr>
          <w:rFonts w:eastAsia="Times New Roman"/>
          <w:szCs w:val="24"/>
        </w:rPr>
        <w:t>nav precizējams.</w:t>
      </w:r>
    </w:p>
    <w:p w14:paraId="0EC6164C" w14:textId="24CF5EBB" w:rsidR="0019201E" w:rsidRDefault="0019201E" w:rsidP="00CC1F6A">
      <w:pPr>
        <w:pStyle w:val="Sarakstarindkopa"/>
        <w:numPr>
          <w:ilvl w:val="0"/>
          <w:numId w:val="1"/>
        </w:numPr>
        <w:tabs>
          <w:tab w:val="left" w:pos="284"/>
        </w:tabs>
        <w:outlineLvl w:val="3"/>
        <w:rPr>
          <w:rFonts w:cs="Times New Roman"/>
          <w:szCs w:val="24"/>
        </w:rPr>
      </w:pPr>
      <w:bookmarkStart w:id="5" w:name="_Ref120520594"/>
      <w:r w:rsidRPr="2623F50C">
        <w:rPr>
          <w:rFonts w:eastAsia="Times New Roman" w:cs="Times New Roman"/>
          <w:color w:val="000000" w:themeColor="text1"/>
          <w:szCs w:val="24"/>
          <w:lang w:eastAsia="lv-LV"/>
        </w:rPr>
        <w:t>Vērtēšanas komisija pēc projektu iesniegumu iesniegšanas termiņa beig</w:t>
      </w:r>
      <w:r>
        <w:rPr>
          <w:rFonts w:eastAsia="Times New Roman" w:cs="Times New Roman"/>
          <w:color w:val="000000" w:themeColor="text1"/>
          <w:szCs w:val="24"/>
          <w:lang w:eastAsia="lv-LV"/>
        </w:rPr>
        <w:t>u datuma</w:t>
      </w:r>
      <w:r w:rsidRPr="2623F50C">
        <w:rPr>
          <w:rFonts w:eastAsia="Times New Roman" w:cs="Times New Roman"/>
          <w:color w:val="000000" w:themeColor="text1"/>
          <w:szCs w:val="24"/>
          <w:lang w:eastAsia="lv-LV"/>
        </w:rPr>
        <w:t xml:space="preserve"> vērtē projektu iesniegumus saskaņā ar projektu iesniegumu vērtēšanas kritērijiem, ievērojot projektu iesniegumu vērtēšanas kritēriju piemērošanas metodikā noteikto (</w:t>
      </w:r>
      <w:r w:rsidRPr="00AE45BF">
        <w:rPr>
          <w:rFonts w:eastAsia="Times New Roman" w:cs="Times New Roman"/>
          <w:i/>
          <w:iCs/>
          <w:szCs w:val="24"/>
          <w:lang w:eastAsia="lv-LV"/>
        </w:rPr>
        <w:t>pielikums Nr. </w:t>
      </w:r>
      <w:r w:rsidR="00094040">
        <w:rPr>
          <w:rFonts w:eastAsia="Times New Roman" w:cs="Times New Roman"/>
          <w:i/>
          <w:iCs/>
          <w:szCs w:val="24"/>
          <w:lang w:eastAsia="lv-LV"/>
        </w:rPr>
        <w:t>2</w:t>
      </w:r>
      <w:r w:rsidRPr="2623F50C">
        <w:rPr>
          <w:rFonts w:eastAsia="Times New Roman" w:cs="Times New Roman"/>
          <w:color w:val="000000" w:themeColor="text1"/>
          <w:szCs w:val="24"/>
          <w:lang w:eastAsia="lv-LV"/>
        </w:rPr>
        <w:t xml:space="preserve">) un </w:t>
      </w:r>
      <w:r>
        <w:rPr>
          <w:rFonts w:eastAsia="Times New Roman" w:cs="Times New Roman"/>
          <w:color w:val="000000" w:themeColor="text1"/>
          <w:szCs w:val="24"/>
          <w:lang w:eastAsia="lv-LV"/>
        </w:rPr>
        <w:t>Projektu portālā</w:t>
      </w:r>
      <w:r w:rsidRPr="2623F50C">
        <w:rPr>
          <w:rFonts w:eastAsia="Times New Roman" w:cs="Times New Roman"/>
          <w:color w:val="000000" w:themeColor="text1"/>
          <w:szCs w:val="24"/>
          <w:lang w:eastAsia="lv-LV"/>
        </w:rPr>
        <w:t xml:space="preserve"> </w:t>
      </w:r>
      <w:r w:rsidRPr="2623F50C">
        <w:rPr>
          <w:rFonts w:cs="Times New Roman"/>
          <w:szCs w:val="24"/>
        </w:rPr>
        <w:t>aizpildot projekta iesnieguma vērtēšanas veidlapu.</w:t>
      </w:r>
      <w:bookmarkEnd w:id="5"/>
    </w:p>
    <w:p w14:paraId="6052203F" w14:textId="6D3D911D" w:rsidR="0019201E" w:rsidRPr="00E04540" w:rsidRDefault="0019201E" w:rsidP="00CC1F6A">
      <w:pPr>
        <w:pStyle w:val="Sarakstarindkopa"/>
        <w:numPr>
          <w:ilvl w:val="0"/>
          <w:numId w:val="1"/>
        </w:numPr>
        <w:tabs>
          <w:tab w:val="left" w:pos="284"/>
        </w:tabs>
        <w:outlineLvl w:val="3"/>
        <w:rPr>
          <w:rFonts w:cs="Times New Roman"/>
          <w:szCs w:val="24"/>
        </w:rPr>
      </w:pPr>
      <w:r w:rsidRPr="00E04540">
        <w:rPr>
          <w:rFonts w:cs="Times New Roman"/>
          <w:szCs w:val="24"/>
        </w:rPr>
        <w:t xml:space="preserve">Pirms šī nolikuma </w:t>
      </w:r>
      <w:r w:rsidRPr="00E04540">
        <w:rPr>
          <w:rFonts w:cs="Times New Roman"/>
          <w:szCs w:val="24"/>
        </w:rPr>
        <w:fldChar w:fldCharType="begin"/>
      </w:r>
      <w:r w:rsidRPr="00E04540">
        <w:rPr>
          <w:rFonts w:cs="Times New Roman"/>
          <w:szCs w:val="24"/>
        </w:rPr>
        <w:instrText xml:space="preserve"> REF _Ref120520594 \r \h </w:instrText>
      </w:r>
      <w:r w:rsidRPr="00E04540">
        <w:rPr>
          <w:rFonts w:cs="Times New Roman"/>
          <w:szCs w:val="24"/>
        </w:rPr>
      </w:r>
      <w:r w:rsidRPr="00E04540">
        <w:rPr>
          <w:rFonts w:cs="Times New Roman"/>
          <w:szCs w:val="24"/>
        </w:rPr>
        <w:fldChar w:fldCharType="separate"/>
      </w:r>
      <w:r w:rsidR="005A52A1">
        <w:rPr>
          <w:rFonts w:cs="Times New Roman"/>
          <w:szCs w:val="24"/>
        </w:rPr>
        <w:t>20</w:t>
      </w:r>
      <w:r w:rsidRPr="00E04540">
        <w:rPr>
          <w:rFonts w:cs="Times New Roman"/>
          <w:szCs w:val="24"/>
        </w:rPr>
        <w:fldChar w:fldCharType="end"/>
      </w:r>
      <w:r w:rsidRPr="00E04540">
        <w:rPr>
          <w:rFonts w:cs="Times New Roman"/>
          <w:szCs w:val="24"/>
        </w:rPr>
        <w:t>. punktā noteiktās vērtēšanas uzsākšanas komisija pārbauda projekta iesniedzēja atbilstību Likuma 22. pantā noteiktajiem izslēgšanas noteikumiem, ievērojot MK noteikumos Nr. 408</w:t>
      </w:r>
      <w:r w:rsidRPr="00781BFB">
        <w:rPr>
          <w:rStyle w:val="Vresatsauce"/>
          <w:rFonts w:cs="Times New Roman"/>
          <w:szCs w:val="24"/>
        </w:rPr>
        <w:footnoteReference w:id="3"/>
      </w:r>
      <w:r w:rsidRPr="00E04540">
        <w:rPr>
          <w:rFonts w:cs="Times New Roman"/>
          <w:szCs w:val="24"/>
        </w:rPr>
        <w:t xml:space="preserve"> noteikto kārtību, un veic projekta iesniedzēja pārbaudi atbilstoši Starptautisko un Latvijas Republikas nacionālo sankciju likuma 11.</w:t>
      </w:r>
      <w:r w:rsidRPr="00E04540">
        <w:rPr>
          <w:rFonts w:cs="Times New Roman"/>
          <w:szCs w:val="24"/>
          <w:vertAlign w:val="superscript"/>
        </w:rPr>
        <w:t>2</w:t>
      </w:r>
      <w:r w:rsidRPr="00E04540">
        <w:rPr>
          <w:rFonts w:cs="Times New Roman"/>
          <w:szCs w:val="24"/>
        </w:rPr>
        <w:t> pantam. Ja projekta iesniedzējs atbilst kādam no minētajos normatīvajos aktos noteiktajiem nosacījumiem, lai projekta iesniedzēju izslēgtu no dalības projektu iesniegumu atlasē, projekta iesniegums uzskatāms par noraidītu.</w:t>
      </w:r>
      <w:bookmarkStart w:id="6" w:name="_Ref120489080"/>
    </w:p>
    <w:p w14:paraId="49AC0B65" w14:textId="68684F73" w:rsidR="0019201E" w:rsidRPr="00E04540" w:rsidRDefault="0019201E" w:rsidP="00CC1F6A">
      <w:pPr>
        <w:pStyle w:val="Sarakstarindkopa"/>
        <w:numPr>
          <w:ilvl w:val="0"/>
          <w:numId w:val="1"/>
        </w:numPr>
        <w:tabs>
          <w:tab w:val="left" w:pos="284"/>
        </w:tabs>
        <w:outlineLvl w:val="3"/>
        <w:rPr>
          <w:rFonts w:cs="Times New Roman"/>
          <w:szCs w:val="24"/>
        </w:rPr>
      </w:pPr>
      <w:r w:rsidRPr="00E04540">
        <w:rPr>
          <w:rFonts w:cs="Times New Roman"/>
          <w:szCs w:val="24"/>
        </w:rPr>
        <w:t xml:space="preserve">Projekta iesnieguma atbilstību projektu vērtēšanas kritērijiem vērtē šādā secībā: </w:t>
      </w:r>
      <w:bookmarkEnd w:id="6"/>
    </w:p>
    <w:p w14:paraId="2D8082B9" w14:textId="42C518A9" w:rsidR="00F93802" w:rsidRPr="00F93802" w:rsidRDefault="00DE739B" w:rsidP="00CC1F6A">
      <w:pPr>
        <w:pStyle w:val="Sarakstarindkopa"/>
        <w:numPr>
          <w:ilvl w:val="1"/>
          <w:numId w:val="1"/>
        </w:numPr>
        <w:spacing w:before="240"/>
        <w:rPr>
          <w:rFonts w:cs="Times New Roman"/>
          <w:szCs w:val="24"/>
        </w:rPr>
      </w:pPr>
      <w:r w:rsidRPr="00F93802">
        <w:rPr>
          <w:rFonts w:cs="Times New Roman"/>
          <w:szCs w:val="24"/>
        </w:rPr>
        <w:t xml:space="preserve">vispirms vērtē </w:t>
      </w:r>
      <w:r w:rsidR="00C35E0E" w:rsidRPr="00F93802">
        <w:rPr>
          <w:rFonts w:cs="Times New Roman"/>
          <w:szCs w:val="24"/>
        </w:rPr>
        <w:t xml:space="preserve">projekta iesnieguma atbilstību izslēdzošajiem </w:t>
      </w:r>
      <w:r w:rsidR="0019201E" w:rsidRPr="00F93802">
        <w:rPr>
          <w:rFonts w:cs="Times New Roman"/>
          <w:szCs w:val="24"/>
        </w:rPr>
        <w:t>kvalitātes kritēriji</w:t>
      </w:r>
      <w:r w:rsidR="00C35E0E" w:rsidRPr="00F93802">
        <w:rPr>
          <w:rFonts w:cs="Times New Roman"/>
          <w:szCs w:val="24"/>
        </w:rPr>
        <w:t>em</w:t>
      </w:r>
      <w:r w:rsidR="0019201E" w:rsidRPr="00F93802">
        <w:rPr>
          <w:rFonts w:cs="Times New Roman"/>
          <w:szCs w:val="24"/>
        </w:rPr>
        <w:t xml:space="preserve"> Nr. 4.1., Nr. 4.2., (vērtē visi balsstiesīgie vērtēšanas komisijas locekļi). </w:t>
      </w:r>
      <w:r w:rsidR="00F93802" w:rsidRPr="00F93802">
        <w:rPr>
          <w:rFonts w:cs="Times New Roman"/>
          <w:szCs w:val="24"/>
        </w:rPr>
        <w:t>Ja projekta iesniegums neatbilst kādam no kvalitātes kritērijiem Nr.</w:t>
      </w:r>
      <w:r w:rsidR="00034FC7">
        <w:rPr>
          <w:rFonts w:cs="Times New Roman"/>
          <w:szCs w:val="24"/>
        </w:rPr>
        <w:t> </w:t>
      </w:r>
      <w:r w:rsidR="00F93802" w:rsidRPr="00F93802">
        <w:rPr>
          <w:rFonts w:cs="Times New Roman"/>
          <w:szCs w:val="24"/>
        </w:rPr>
        <w:t>4.1. vai Nr.</w:t>
      </w:r>
      <w:r w:rsidR="00034FC7">
        <w:rPr>
          <w:rFonts w:cs="Times New Roman"/>
          <w:szCs w:val="24"/>
        </w:rPr>
        <w:t> </w:t>
      </w:r>
      <w:r w:rsidR="00F93802" w:rsidRPr="00F93802">
        <w:rPr>
          <w:rFonts w:cs="Times New Roman"/>
          <w:szCs w:val="24"/>
        </w:rPr>
        <w:t>4.</w:t>
      </w:r>
      <w:r w:rsidR="008E4B01">
        <w:rPr>
          <w:rFonts w:cs="Times New Roman"/>
          <w:szCs w:val="24"/>
        </w:rPr>
        <w:t>2</w:t>
      </w:r>
      <w:r w:rsidR="00F93802" w:rsidRPr="00F93802">
        <w:rPr>
          <w:rFonts w:cs="Times New Roman"/>
          <w:szCs w:val="24"/>
        </w:rPr>
        <w:t>. (t.i., nesasniedz kritērijā noteikto minimālo punktu skaitu), tā vērtēšanu neturpina, vērtēšanas veidlapā pārējiem kritērijiem norādot “Netiek vērtēts” un papildinot ar pamatojumu.</w:t>
      </w:r>
    </w:p>
    <w:p w14:paraId="7740A62F" w14:textId="78E399E6" w:rsidR="00DE739B" w:rsidRDefault="008E4B01" w:rsidP="00CC1F6A">
      <w:pPr>
        <w:pStyle w:val="Sarakstarindkopa"/>
        <w:numPr>
          <w:ilvl w:val="1"/>
          <w:numId w:val="1"/>
        </w:numPr>
        <w:spacing w:before="240"/>
        <w:rPr>
          <w:rFonts w:cs="Times New Roman"/>
          <w:szCs w:val="24"/>
        </w:rPr>
      </w:pPr>
      <w:r w:rsidRPr="008E4B01">
        <w:rPr>
          <w:rFonts w:cs="Times New Roman"/>
          <w:szCs w:val="24"/>
        </w:rPr>
        <w:t>projekta iesniegumus, kuri sasniedz noteikto minimālo punktu skaitu kvalitātes kritērijos Nr.</w:t>
      </w:r>
      <w:r w:rsidR="00034FC7">
        <w:rPr>
          <w:rFonts w:cs="Times New Roman"/>
          <w:szCs w:val="24"/>
        </w:rPr>
        <w:t> </w:t>
      </w:r>
      <w:r>
        <w:rPr>
          <w:rFonts w:cs="Times New Roman"/>
          <w:szCs w:val="24"/>
        </w:rPr>
        <w:t>4.</w:t>
      </w:r>
      <w:r w:rsidRPr="008E4B01">
        <w:rPr>
          <w:rFonts w:cs="Times New Roman"/>
          <w:szCs w:val="24"/>
        </w:rPr>
        <w:t>1</w:t>
      </w:r>
      <w:r>
        <w:rPr>
          <w:rFonts w:cs="Times New Roman"/>
          <w:szCs w:val="24"/>
        </w:rPr>
        <w:t>.</w:t>
      </w:r>
      <w:r w:rsidRPr="008E4B01">
        <w:rPr>
          <w:rFonts w:cs="Times New Roman"/>
          <w:szCs w:val="24"/>
        </w:rPr>
        <w:t xml:space="preserve"> un Nr.</w:t>
      </w:r>
      <w:r>
        <w:rPr>
          <w:rFonts w:cs="Times New Roman"/>
          <w:szCs w:val="24"/>
        </w:rPr>
        <w:t> 4.2.</w:t>
      </w:r>
      <w:r w:rsidRPr="008E4B01">
        <w:rPr>
          <w:rFonts w:cs="Times New Roman"/>
          <w:szCs w:val="24"/>
        </w:rPr>
        <w:t xml:space="preserve">, vērtē atbilstoši kvalitātes kritērijiem </w:t>
      </w:r>
      <w:r w:rsidR="00DE739B" w:rsidRPr="001C3D58">
        <w:rPr>
          <w:rFonts w:cs="Times New Roman"/>
          <w:szCs w:val="24"/>
        </w:rPr>
        <w:t>Nr. 4.3., Nr. 4.4., Nr. 4.5.</w:t>
      </w:r>
    </w:p>
    <w:p w14:paraId="2CCD833E" w14:textId="6080B579" w:rsidR="0019201E" w:rsidRPr="00BC2183" w:rsidRDefault="004A5538" w:rsidP="00CC1F6A">
      <w:pPr>
        <w:pStyle w:val="Sarakstarindkopa"/>
        <w:numPr>
          <w:ilvl w:val="1"/>
          <w:numId w:val="1"/>
        </w:numPr>
        <w:spacing w:before="240"/>
        <w:rPr>
          <w:rFonts w:cs="Times New Roman"/>
          <w:szCs w:val="24"/>
        </w:rPr>
      </w:pPr>
      <w:r w:rsidRPr="00BC2183">
        <w:rPr>
          <w:rFonts w:cs="Times New Roman"/>
          <w:szCs w:val="24"/>
        </w:rPr>
        <w:t xml:space="preserve">pēc projektu iesniegumu izvērtēšanas atbilstoši nolikuma </w:t>
      </w:r>
      <w:r w:rsidR="007451F5" w:rsidRPr="00BC2183">
        <w:rPr>
          <w:rFonts w:cs="Times New Roman"/>
          <w:szCs w:val="24"/>
        </w:rPr>
        <w:t>2</w:t>
      </w:r>
      <w:r w:rsidRPr="00BC2183">
        <w:rPr>
          <w:rFonts w:cs="Times New Roman"/>
          <w:szCs w:val="24"/>
        </w:rPr>
        <w:t>2.1.</w:t>
      </w:r>
      <w:r w:rsidR="007451F5" w:rsidRPr="00BC2183">
        <w:rPr>
          <w:rFonts w:cs="Times New Roman"/>
          <w:szCs w:val="24"/>
        </w:rPr>
        <w:t xml:space="preserve"> </w:t>
      </w:r>
      <w:r w:rsidRPr="00BC2183">
        <w:rPr>
          <w:rFonts w:cs="Times New Roman"/>
          <w:szCs w:val="24"/>
        </w:rPr>
        <w:t xml:space="preserve">un </w:t>
      </w:r>
      <w:r w:rsidR="007451F5" w:rsidRPr="00BC2183">
        <w:rPr>
          <w:rFonts w:cs="Times New Roman"/>
          <w:szCs w:val="24"/>
        </w:rPr>
        <w:t>2</w:t>
      </w:r>
      <w:r w:rsidRPr="00BC2183">
        <w:rPr>
          <w:rFonts w:cs="Times New Roman"/>
          <w:szCs w:val="24"/>
        </w:rPr>
        <w:t>2.</w:t>
      </w:r>
      <w:r w:rsidR="007451F5" w:rsidRPr="00BC2183">
        <w:rPr>
          <w:rFonts w:cs="Times New Roman"/>
          <w:szCs w:val="24"/>
        </w:rPr>
        <w:t>2</w:t>
      </w:r>
      <w:r w:rsidRPr="00BC2183">
        <w:rPr>
          <w:rFonts w:cs="Times New Roman"/>
          <w:szCs w:val="24"/>
        </w:rPr>
        <w:t xml:space="preserve">. apakšpunktam vērtēšanas komisija projektu iesniegumus sarindo prioritārā secībā, lai noteiktu, vai </w:t>
      </w:r>
      <w:r w:rsidR="00B670A7">
        <w:rPr>
          <w:rFonts w:cs="Times New Roman"/>
          <w:szCs w:val="24"/>
        </w:rPr>
        <w:t>p</w:t>
      </w:r>
      <w:r w:rsidR="007451F5" w:rsidRPr="00BC2183">
        <w:rPr>
          <w:rFonts w:cs="Times New Roman"/>
          <w:szCs w:val="24"/>
        </w:rPr>
        <w:t xml:space="preserve">asākuma </w:t>
      </w:r>
      <w:r w:rsidRPr="00BC2183">
        <w:rPr>
          <w:rFonts w:cs="Times New Roman"/>
          <w:szCs w:val="24"/>
        </w:rPr>
        <w:t>ietvaros ir pieejams finansējums projekta īstenošanai. Prioritārā secība tiek veidota, ievērojot nosacījumu, ka</w:t>
      </w:r>
      <w:r w:rsidR="0019201E" w:rsidRPr="00BC2183">
        <w:rPr>
          <w:rFonts w:eastAsia="Times New Roman" w:cs="Times New Roman"/>
          <w:bCs/>
          <w:color w:val="000000"/>
          <w:szCs w:val="24"/>
          <w:lang w:eastAsia="lv-LV"/>
        </w:rPr>
        <w:t>:</w:t>
      </w:r>
    </w:p>
    <w:p w14:paraId="6330B9A3" w14:textId="77777777" w:rsidR="0019201E" w:rsidRPr="001816F3" w:rsidRDefault="0019201E" w:rsidP="00CC1F6A">
      <w:pPr>
        <w:pStyle w:val="Sarakstarindkopa"/>
        <w:numPr>
          <w:ilvl w:val="2"/>
          <w:numId w:val="1"/>
        </w:numPr>
        <w:spacing w:before="240"/>
        <w:ind w:left="1701" w:hanging="681"/>
        <w:rPr>
          <w:rFonts w:cs="Times New Roman"/>
          <w:szCs w:val="24"/>
        </w:rPr>
      </w:pPr>
      <w:r w:rsidRPr="001816F3">
        <w:rPr>
          <w:bCs/>
          <w:color w:val="000000"/>
        </w:rPr>
        <w:lastRenderedPageBreak/>
        <w:t>ja vairākiem projektu iesniegumiem ir piešķirts vienāds punktu skaits, tad prioritāri ir atbalstāms projekta iesniegums, kas saņēmis lielāku punktu skaitu kvalitātes kritērijā Nr. 4.1.;</w:t>
      </w:r>
    </w:p>
    <w:p w14:paraId="5F4E936E" w14:textId="77777777" w:rsidR="0019201E" w:rsidRPr="00691CC2" w:rsidRDefault="0019201E" w:rsidP="00CC1F6A">
      <w:pPr>
        <w:pStyle w:val="Sarakstarindkopa"/>
        <w:numPr>
          <w:ilvl w:val="2"/>
          <w:numId w:val="1"/>
        </w:numPr>
        <w:spacing w:before="240"/>
        <w:ind w:left="1701" w:hanging="681"/>
        <w:rPr>
          <w:rFonts w:cs="Times New Roman"/>
          <w:szCs w:val="24"/>
        </w:rPr>
      </w:pPr>
      <w:r w:rsidRPr="001816F3">
        <w:rPr>
          <w:rFonts w:eastAsia="Times New Roman" w:cs="Times New Roman"/>
          <w:bCs/>
          <w:color w:val="000000"/>
          <w:szCs w:val="24"/>
          <w:lang w:eastAsia="lv-LV"/>
        </w:rPr>
        <w:t>ja arī pēc kvalitātes kritērija Nr. 4.1. projektu iesniegumi saņem vienādu vērtējumu, tad prioritāri atbalstāms ir projekta iesniegums, kas saņēmis lielāku punktu skaitu kvalitātes kritērijā Nr. 4.2.;</w:t>
      </w:r>
    </w:p>
    <w:p w14:paraId="647ACE68" w14:textId="77777777" w:rsidR="0019201E" w:rsidRPr="00691CC2" w:rsidRDefault="0019201E" w:rsidP="00CC1F6A">
      <w:pPr>
        <w:pStyle w:val="Sarakstarindkopa"/>
        <w:numPr>
          <w:ilvl w:val="2"/>
          <w:numId w:val="1"/>
        </w:numPr>
        <w:spacing w:before="240"/>
        <w:ind w:left="1701" w:hanging="681"/>
        <w:rPr>
          <w:rFonts w:cs="Times New Roman"/>
          <w:szCs w:val="24"/>
        </w:rPr>
      </w:pPr>
      <w:r w:rsidRPr="00691CC2">
        <w:rPr>
          <w:rFonts w:eastAsia="Times New Roman" w:cs="Times New Roman"/>
          <w:bCs/>
          <w:color w:val="000000"/>
          <w:szCs w:val="24"/>
          <w:lang w:eastAsia="lv-LV"/>
        </w:rPr>
        <w:t>ja arī pēc kvalitātes kritērija Nr. 4.2. projektu iesniegumi saņem vienādu vērtējumu, tad prioritāri atbalstāms ir projekta iesniegums, kas saņēmis lielāku punktu skaitu kvalitātes kritērijā Nr. 4.5.</w:t>
      </w:r>
    </w:p>
    <w:p w14:paraId="7C550AA2" w14:textId="3C05660B" w:rsidR="000F1324" w:rsidRDefault="000F1324" w:rsidP="00CC1F6A">
      <w:pPr>
        <w:pStyle w:val="Sarakstarindkopa"/>
        <w:numPr>
          <w:ilvl w:val="1"/>
          <w:numId w:val="1"/>
        </w:numPr>
        <w:tabs>
          <w:tab w:val="left" w:pos="284"/>
        </w:tabs>
        <w:spacing w:before="240"/>
        <w:outlineLvl w:val="3"/>
        <w:rPr>
          <w:rFonts w:cs="Times New Roman"/>
          <w:szCs w:val="24"/>
        </w:rPr>
      </w:pPr>
      <w:r w:rsidRPr="007627A5">
        <w:rPr>
          <w:rFonts w:cs="Times New Roman"/>
          <w:szCs w:val="24"/>
        </w:rPr>
        <w:t xml:space="preserve">projektu iesniegumu, kuriem pēc nolikuma </w:t>
      </w:r>
      <w:r>
        <w:rPr>
          <w:rFonts w:cs="Times New Roman"/>
          <w:szCs w:val="24"/>
        </w:rPr>
        <w:t xml:space="preserve">22.1., </w:t>
      </w:r>
      <w:r w:rsidRPr="007627A5">
        <w:rPr>
          <w:rFonts w:cs="Times New Roman"/>
          <w:szCs w:val="24"/>
        </w:rPr>
        <w:t>2</w:t>
      </w:r>
      <w:r>
        <w:rPr>
          <w:rFonts w:cs="Times New Roman"/>
          <w:szCs w:val="24"/>
        </w:rPr>
        <w:t>2</w:t>
      </w:r>
      <w:r w:rsidRPr="007627A5">
        <w:rPr>
          <w:rFonts w:cs="Times New Roman"/>
          <w:szCs w:val="24"/>
        </w:rPr>
        <w:t>.</w:t>
      </w:r>
      <w:r>
        <w:rPr>
          <w:rFonts w:cs="Times New Roman"/>
          <w:szCs w:val="24"/>
        </w:rPr>
        <w:t>2</w:t>
      </w:r>
      <w:r w:rsidRPr="007627A5">
        <w:rPr>
          <w:rFonts w:cs="Times New Roman"/>
          <w:szCs w:val="24"/>
        </w:rPr>
        <w:t>.</w:t>
      </w:r>
      <w:r>
        <w:rPr>
          <w:rFonts w:cs="Times New Roman"/>
          <w:szCs w:val="24"/>
        </w:rPr>
        <w:t> un 22.3. </w:t>
      </w:r>
      <w:r w:rsidRPr="007627A5">
        <w:rPr>
          <w:rFonts w:cs="Times New Roman"/>
          <w:szCs w:val="24"/>
        </w:rPr>
        <w:t>apakšpunkt</w:t>
      </w:r>
      <w:r w:rsidR="00415C0D">
        <w:rPr>
          <w:rFonts w:cs="Times New Roman"/>
          <w:szCs w:val="24"/>
        </w:rPr>
        <w:t>os</w:t>
      </w:r>
      <w:r w:rsidRPr="007627A5">
        <w:rPr>
          <w:rFonts w:cs="Times New Roman"/>
          <w:szCs w:val="24"/>
        </w:rPr>
        <w:t xml:space="preserve"> minētās vērtēšanas un </w:t>
      </w:r>
      <w:r>
        <w:rPr>
          <w:rFonts w:cs="Times New Roman"/>
          <w:szCs w:val="24"/>
        </w:rPr>
        <w:t>prioritārās secības sa</w:t>
      </w:r>
      <w:r w:rsidRPr="007627A5">
        <w:rPr>
          <w:rFonts w:cs="Times New Roman"/>
          <w:szCs w:val="24"/>
        </w:rPr>
        <w:t>rindošanas</w:t>
      </w:r>
      <w:r>
        <w:rPr>
          <w:rFonts w:cs="Times New Roman"/>
          <w:szCs w:val="24"/>
        </w:rPr>
        <w:t xml:space="preserve"> </w:t>
      </w:r>
      <w:r w:rsidR="004D163B" w:rsidRPr="004D163B">
        <w:rPr>
          <w:rFonts w:cs="Times New Roman"/>
          <w:szCs w:val="24"/>
        </w:rPr>
        <w:t>potenciāli nav pieejams finansējums projekta īstenošanai, vērtēšanu neturpina</w:t>
      </w:r>
      <w:r w:rsidR="004D163B">
        <w:rPr>
          <w:rFonts w:cs="Times New Roman"/>
          <w:szCs w:val="24"/>
        </w:rPr>
        <w:t>.</w:t>
      </w:r>
    </w:p>
    <w:p w14:paraId="564D57C0" w14:textId="4E7D1DDE" w:rsidR="0019201E" w:rsidRDefault="0019201E" w:rsidP="00CC1F6A">
      <w:pPr>
        <w:pStyle w:val="Sarakstarindkopa"/>
        <w:numPr>
          <w:ilvl w:val="1"/>
          <w:numId w:val="1"/>
        </w:numPr>
        <w:tabs>
          <w:tab w:val="left" w:pos="284"/>
        </w:tabs>
        <w:spacing w:before="240"/>
        <w:outlineLvl w:val="3"/>
        <w:rPr>
          <w:rFonts w:cs="Times New Roman"/>
          <w:szCs w:val="24"/>
        </w:rPr>
      </w:pPr>
      <w:r w:rsidRPr="007627A5">
        <w:rPr>
          <w:rFonts w:cs="Times New Roman"/>
          <w:szCs w:val="24"/>
        </w:rPr>
        <w:t xml:space="preserve">projektu iesniegumu, kuriem pēc nolikuma </w:t>
      </w:r>
      <w:r w:rsidR="009424C6">
        <w:rPr>
          <w:rFonts w:cs="Times New Roman"/>
          <w:szCs w:val="24"/>
        </w:rPr>
        <w:t xml:space="preserve">22.1., </w:t>
      </w:r>
      <w:r w:rsidRPr="007627A5">
        <w:rPr>
          <w:rFonts w:cs="Times New Roman"/>
          <w:szCs w:val="24"/>
        </w:rPr>
        <w:t>2</w:t>
      </w:r>
      <w:r w:rsidR="00E132FF">
        <w:rPr>
          <w:rFonts w:cs="Times New Roman"/>
          <w:szCs w:val="24"/>
        </w:rPr>
        <w:t>2</w:t>
      </w:r>
      <w:r w:rsidRPr="007627A5">
        <w:rPr>
          <w:rFonts w:cs="Times New Roman"/>
          <w:szCs w:val="24"/>
        </w:rPr>
        <w:t>.</w:t>
      </w:r>
      <w:r>
        <w:rPr>
          <w:rFonts w:cs="Times New Roman"/>
          <w:szCs w:val="24"/>
        </w:rPr>
        <w:t>2</w:t>
      </w:r>
      <w:r w:rsidRPr="007627A5">
        <w:rPr>
          <w:rFonts w:cs="Times New Roman"/>
          <w:szCs w:val="24"/>
        </w:rPr>
        <w:t>.</w:t>
      </w:r>
      <w:r>
        <w:rPr>
          <w:rFonts w:cs="Times New Roman"/>
          <w:szCs w:val="24"/>
        </w:rPr>
        <w:t> </w:t>
      </w:r>
      <w:r w:rsidR="009424C6">
        <w:rPr>
          <w:rFonts w:cs="Times New Roman"/>
          <w:szCs w:val="24"/>
        </w:rPr>
        <w:t>un 22.3. </w:t>
      </w:r>
      <w:r w:rsidRPr="007627A5">
        <w:rPr>
          <w:rFonts w:cs="Times New Roman"/>
          <w:szCs w:val="24"/>
        </w:rPr>
        <w:t>apakšpunkt</w:t>
      </w:r>
      <w:r w:rsidR="004C56CF">
        <w:rPr>
          <w:rFonts w:cs="Times New Roman"/>
          <w:szCs w:val="24"/>
        </w:rPr>
        <w:t>os</w:t>
      </w:r>
      <w:r w:rsidRPr="007627A5">
        <w:rPr>
          <w:rFonts w:cs="Times New Roman"/>
          <w:szCs w:val="24"/>
        </w:rPr>
        <w:t xml:space="preserve"> minētās vērtēšanas un </w:t>
      </w:r>
      <w:r>
        <w:rPr>
          <w:rFonts w:cs="Times New Roman"/>
          <w:szCs w:val="24"/>
        </w:rPr>
        <w:t>prioritārās secības sa</w:t>
      </w:r>
      <w:r w:rsidRPr="007627A5">
        <w:rPr>
          <w:rFonts w:cs="Times New Roman"/>
          <w:szCs w:val="24"/>
        </w:rPr>
        <w:t>rindošanas potenciāli ir pieejams finansējums projekta īstenošanai, vērtēšanu turpina šādā secībā</w:t>
      </w:r>
      <w:r>
        <w:rPr>
          <w:rFonts w:cs="Times New Roman"/>
          <w:szCs w:val="24"/>
        </w:rPr>
        <w:t>:</w:t>
      </w:r>
    </w:p>
    <w:p w14:paraId="702C5722" w14:textId="77777777" w:rsidR="0019201E" w:rsidRDefault="0019201E" w:rsidP="00CC1F6A">
      <w:pPr>
        <w:pStyle w:val="Sarakstarindkopa"/>
        <w:numPr>
          <w:ilvl w:val="2"/>
          <w:numId w:val="1"/>
        </w:numPr>
        <w:tabs>
          <w:tab w:val="left" w:pos="284"/>
        </w:tabs>
        <w:spacing w:before="240"/>
        <w:ind w:left="1701" w:hanging="681"/>
        <w:outlineLvl w:val="3"/>
        <w:rPr>
          <w:rFonts w:cs="Times New Roman"/>
          <w:szCs w:val="24"/>
        </w:rPr>
      </w:pPr>
      <w:r w:rsidRPr="008B4376">
        <w:rPr>
          <w:rFonts w:cs="Times New Roman"/>
          <w:szCs w:val="24"/>
        </w:rPr>
        <w:t>vienotie kritēriji Nr. 1.1., Nr. 1.2., Nr. 1.3., Nr. 1.4., Nr. 1.5., Nr. 1.6., Nr. 1.7., Nr. 1.8., Nr. 1.9. (vērtē visi balsstiesīgie vērtēšanas komisijas locekļi),</w:t>
      </w:r>
    </w:p>
    <w:p w14:paraId="7017B340" w14:textId="77777777" w:rsidR="0019201E" w:rsidRDefault="0019201E" w:rsidP="00CC1F6A">
      <w:pPr>
        <w:pStyle w:val="Sarakstarindkopa"/>
        <w:numPr>
          <w:ilvl w:val="2"/>
          <w:numId w:val="1"/>
        </w:numPr>
        <w:tabs>
          <w:tab w:val="left" w:pos="284"/>
        </w:tabs>
        <w:spacing w:before="240"/>
        <w:ind w:left="1701" w:hanging="681"/>
        <w:outlineLvl w:val="3"/>
        <w:rPr>
          <w:rFonts w:cs="Times New Roman"/>
          <w:szCs w:val="24"/>
        </w:rPr>
      </w:pPr>
      <w:r w:rsidRPr="008B4376">
        <w:rPr>
          <w:rFonts w:cs="Times New Roman"/>
          <w:szCs w:val="24"/>
        </w:rPr>
        <w:t>vienotie izvēles kritēriji Nr. 2.1., Nr. 2.2. (vērtē visi balsstiesīgie vērtēšanas komisijas locekļi),</w:t>
      </w:r>
    </w:p>
    <w:p w14:paraId="5844A0D9" w14:textId="77777777" w:rsidR="0019201E" w:rsidRPr="008B4376" w:rsidRDefault="0019201E" w:rsidP="00CC1F6A">
      <w:pPr>
        <w:pStyle w:val="Sarakstarindkopa"/>
        <w:numPr>
          <w:ilvl w:val="2"/>
          <w:numId w:val="1"/>
        </w:numPr>
        <w:tabs>
          <w:tab w:val="left" w:pos="284"/>
        </w:tabs>
        <w:spacing w:before="240"/>
        <w:ind w:left="1701" w:hanging="681"/>
        <w:outlineLvl w:val="3"/>
        <w:rPr>
          <w:rFonts w:cs="Times New Roman"/>
          <w:szCs w:val="24"/>
        </w:rPr>
      </w:pPr>
      <w:r w:rsidRPr="008B4376">
        <w:rPr>
          <w:rFonts w:cs="Times New Roman"/>
          <w:szCs w:val="24"/>
        </w:rPr>
        <w:t>specifiskais atbilstības kritērijs Nr. 3.1. (vērtē visi balsstiesīgie vērtēšanas komisijas locekļi).</w:t>
      </w:r>
    </w:p>
    <w:p w14:paraId="5BDB95BF" w14:textId="77777777" w:rsidR="0019201E" w:rsidRPr="00BC022F" w:rsidRDefault="0019201E" w:rsidP="00CC1F6A">
      <w:pPr>
        <w:pStyle w:val="Sarakstarindkopa"/>
        <w:numPr>
          <w:ilvl w:val="0"/>
          <w:numId w:val="1"/>
        </w:numPr>
        <w:ind w:left="426" w:hanging="426"/>
        <w:contextualSpacing w:val="0"/>
        <w:outlineLvl w:val="3"/>
        <w:rPr>
          <w:rFonts w:eastAsia="Times New Roman" w:cs="Times New Roman"/>
          <w:bCs/>
          <w:color w:val="000000"/>
          <w:szCs w:val="24"/>
          <w:lang w:eastAsia="lv-LV"/>
        </w:rPr>
      </w:pPr>
      <w:bookmarkStart w:id="7" w:name="_Ref120491837"/>
      <w:r w:rsidRPr="00BC022F">
        <w:rPr>
          <w:rFonts w:eastAsia="Times New Roman" w:cs="Times New Roman"/>
          <w:bCs/>
          <w:color w:val="000000"/>
          <w:szCs w:val="24"/>
          <w:lang w:eastAsia="lv-LV"/>
        </w:rPr>
        <w:t>Vērtēšanas komisijas lēmums tiek atspoguļots vērtēšanas komisijas atzinumā par projekta iesnieguma virzību apstiprināšanai, apstiprināšanai ar nosacījumu vai noraidīšanai.</w:t>
      </w:r>
      <w:bookmarkEnd w:id="7"/>
    </w:p>
    <w:p w14:paraId="120CB654" w14:textId="77777777" w:rsidR="0019201E" w:rsidRPr="000E0855" w:rsidRDefault="0019201E" w:rsidP="00CC1F6A">
      <w:pPr>
        <w:pStyle w:val="Sarakstarindkopa"/>
        <w:numPr>
          <w:ilvl w:val="0"/>
          <w:numId w:val="1"/>
        </w:numPr>
        <w:outlineLvl w:val="3"/>
        <w:rPr>
          <w:rFonts w:eastAsia="Times New Roman" w:cs="Times New Roman"/>
          <w:color w:val="000000"/>
          <w:szCs w:val="24"/>
          <w:lang w:eastAsia="lv-LV"/>
        </w:rPr>
      </w:pPr>
      <w:bookmarkStart w:id="8" w:name="_Ref120491666"/>
      <w:r w:rsidRPr="43D1CD1B">
        <w:rPr>
          <w:rFonts w:eastAsia="Times New Roman" w:cs="Times New Roman"/>
          <w:color w:val="000000" w:themeColor="text1"/>
          <w:szCs w:val="24"/>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Pr>
          <w:rFonts w:eastAsia="Times New Roman" w:cs="Times New Roman"/>
          <w:color w:val="000000" w:themeColor="text1"/>
          <w:szCs w:val="24"/>
          <w:lang w:eastAsia="lv-LV"/>
        </w:rPr>
        <w:t>Projektu portālā</w:t>
      </w:r>
      <w:r w:rsidRPr="43D1CD1B">
        <w:rPr>
          <w:rFonts w:eastAsia="Times New Roman" w:cs="Times New Roman"/>
          <w:color w:val="000000" w:themeColor="text1"/>
          <w:szCs w:val="24"/>
          <w:lang w:eastAsia="lv-LV"/>
        </w:rPr>
        <w:t>.</w:t>
      </w:r>
      <w:bookmarkEnd w:id="8"/>
      <w:r w:rsidRPr="43D1CD1B">
        <w:rPr>
          <w:rFonts w:eastAsia="Times New Roman" w:cs="Times New Roman"/>
          <w:color w:val="000000" w:themeColor="text1"/>
          <w:szCs w:val="24"/>
          <w:lang w:eastAsia="lv-LV"/>
        </w:rPr>
        <w:t xml:space="preserve"> </w:t>
      </w:r>
    </w:p>
    <w:p w14:paraId="0CBB6440" w14:textId="77777777" w:rsidR="0019201E" w:rsidRPr="00BC022F" w:rsidRDefault="0019201E" w:rsidP="0019201E">
      <w:pPr>
        <w:pStyle w:val="Headinggg1"/>
      </w:pPr>
      <w:r w:rsidRPr="00BC022F">
        <w:t>Lēmuma pieņemšanas un paziņošanas kārtība</w:t>
      </w:r>
    </w:p>
    <w:p w14:paraId="0C01936A" w14:textId="77777777" w:rsidR="0019201E" w:rsidRPr="00BC022F" w:rsidRDefault="0019201E" w:rsidP="00CC1F6A">
      <w:pPr>
        <w:pStyle w:val="naisf"/>
        <w:numPr>
          <w:ilvl w:val="0"/>
          <w:numId w:val="1"/>
        </w:numPr>
        <w:spacing w:before="0" w:beforeAutospacing="0" w:after="0" w:afterAutospacing="0"/>
      </w:pPr>
      <w:bookmarkStart w:id="9" w:name="_Ref120490735"/>
      <w:r>
        <w:t>Sadarbības iestāde, pamatojoties uz vērtēšanas komisijas sniegto atzinumu, pieņem lēmumu (turpmāk – lēmums) par:</w:t>
      </w:r>
      <w:bookmarkEnd w:id="9"/>
    </w:p>
    <w:p w14:paraId="33810AC5" w14:textId="77777777" w:rsidR="0019201E" w:rsidRPr="00BC022F" w:rsidRDefault="0019201E" w:rsidP="00CC1F6A">
      <w:pPr>
        <w:pStyle w:val="naisf"/>
        <w:numPr>
          <w:ilvl w:val="1"/>
          <w:numId w:val="1"/>
        </w:numPr>
        <w:spacing w:before="0" w:beforeAutospacing="0" w:after="0" w:afterAutospacing="0"/>
      </w:pPr>
      <w:bookmarkStart w:id="10" w:name="_Ref120521412"/>
      <w:r w:rsidRPr="00BC022F">
        <w:t>projekta iesnieguma apstiprināšanu;</w:t>
      </w:r>
      <w:bookmarkEnd w:id="10"/>
    </w:p>
    <w:p w14:paraId="7887096B" w14:textId="77777777" w:rsidR="0019201E" w:rsidRPr="00BC022F" w:rsidRDefault="0019201E" w:rsidP="00CC1F6A">
      <w:pPr>
        <w:pStyle w:val="naisf"/>
        <w:numPr>
          <w:ilvl w:val="1"/>
          <w:numId w:val="1"/>
        </w:numPr>
        <w:spacing w:before="0" w:beforeAutospacing="0" w:after="0" w:afterAutospacing="0"/>
      </w:pPr>
      <w:bookmarkStart w:id="11" w:name="_Ref120521415"/>
      <w:r w:rsidRPr="00BC022F">
        <w:t>projekta iesnieguma apstiprināšanu ar nosacījumu;</w:t>
      </w:r>
      <w:bookmarkEnd w:id="11"/>
    </w:p>
    <w:p w14:paraId="6F81569D" w14:textId="77777777" w:rsidR="0019201E" w:rsidRPr="00BC022F" w:rsidRDefault="0019201E" w:rsidP="00CC1F6A">
      <w:pPr>
        <w:pStyle w:val="naisf"/>
        <w:numPr>
          <w:ilvl w:val="1"/>
          <w:numId w:val="1"/>
        </w:numPr>
        <w:spacing w:before="0" w:beforeAutospacing="0" w:after="0" w:afterAutospacing="0"/>
      </w:pPr>
      <w:r w:rsidRPr="00BC022F">
        <w:t>projekta iesnieguma noraidīšanu.</w:t>
      </w:r>
    </w:p>
    <w:p w14:paraId="4FE4B1E8" w14:textId="77777777" w:rsidR="0019201E" w:rsidRPr="00AE133D" w:rsidRDefault="0019201E" w:rsidP="00CC1F6A">
      <w:pPr>
        <w:pStyle w:val="naisf"/>
        <w:numPr>
          <w:ilvl w:val="0"/>
          <w:numId w:val="1"/>
        </w:numPr>
        <w:spacing w:before="0" w:beforeAutospacing="0" w:after="0" w:afterAutospacing="0"/>
      </w:pPr>
      <w:r>
        <w:t>Lēmumu sadarbības iestāde pieņem 3 mēnešu laikā pēc projektu iesniegumu iesniegšanas termiņa beigu datuma.</w:t>
      </w:r>
    </w:p>
    <w:p w14:paraId="1389E847" w14:textId="1E2E774C" w:rsidR="0019201E" w:rsidRPr="003B31A9" w:rsidRDefault="0019201E" w:rsidP="00CC1F6A">
      <w:pPr>
        <w:pStyle w:val="Sarakstarindkopa"/>
        <w:numPr>
          <w:ilvl w:val="0"/>
          <w:numId w:val="1"/>
        </w:numPr>
        <w:tabs>
          <w:tab w:val="left" w:pos="284"/>
        </w:tabs>
        <w:outlineLvl w:val="3"/>
        <w:rPr>
          <w:rFonts w:cs="Times New Roman"/>
          <w:szCs w:val="24"/>
        </w:rPr>
      </w:pPr>
      <w:r w:rsidRPr="003B31A9">
        <w:rPr>
          <w:rFonts w:cs="Times New Roman"/>
          <w:szCs w:val="24"/>
        </w:rPr>
        <w:t xml:space="preserve">Pirms nolikuma </w:t>
      </w:r>
      <w:r w:rsidRPr="003B31A9">
        <w:rPr>
          <w:rFonts w:cs="Times New Roman"/>
          <w:szCs w:val="24"/>
        </w:rPr>
        <w:fldChar w:fldCharType="begin"/>
      </w:r>
      <w:r w:rsidRPr="003B31A9">
        <w:rPr>
          <w:rFonts w:cs="Times New Roman"/>
          <w:szCs w:val="24"/>
        </w:rPr>
        <w:instrText xml:space="preserve"> REF _Ref120521412 \r \h  \* MERGEFORMAT </w:instrText>
      </w:r>
      <w:r w:rsidRPr="003B31A9">
        <w:rPr>
          <w:rFonts w:cs="Times New Roman"/>
          <w:szCs w:val="24"/>
        </w:rPr>
      </w:r>
      <w:r w:rsidRPr="003B31A9">
        <w:rPr>
          <w:rFonts w:cs="Times New Roman"/>
          <w:szCs w:val="24"/>
        </w:rPr>
        <w:fldChar w:fldCharType="separate"/>
      </w:r>
      <w:r w:rsidR="00967822">
        <w:rPr>
          <w:rFonts w:cs="Times New Roman"/>
          <w:szCs w:val="24"/>
        </w:rPr>
        <w:t>25.1</w:t>
      </w:r>
      <w:r w:rsidRPr="003B31A9">
        <w:rPr>
          <w:rFonts w:cs="Times New Roman"/>
          <w:szCs w:val="24"/>
        </w:rPr>
        <w:fldChar w:fldCharType="end"/>
      </w:r>
      <w:r w:rsidRPr="003B31A9">
        <w:rPr>
          <w:rFonts w:cs="Times New Roman"/>
          <w:szCs w:val="24"/>
        </w:rPr>
        <w:t>.</w:t>
      </w:r>
      <w:r>
        <w:rPr>
          <w:rFonts w:cs="Times New Roman"/>
          <w:szCs w:val="24"/>
        </w:rPr>
        <w:t> </w:t>
      </w:r>
      <w:r w:rsidRPr="00425366">
        <w:rPr>
          <w:rFonts w:cs="Times New Roman"/>
          <w:szCs w:val="24"/>
        </w:rPr>
        <w:t xml:space="preserve">apakšpunktā noteiktā lēmuma pieņemšanas vai </w:t>
      </w:r>
      <w:r w:rsidRPr="00425366">
        <w:rPr>
          <w:rFonts w:cs="Times New Roman"/>
          <w:szCs w:val="24"/>
        </w:rPr>
        <w:fldChar w:fldCharType="begin"/>
      </w:r>
      <w:r w:rsidRPr="00425366">
        <w:rPr>
          <w:rFonts w:cs="Times New Roman"/>
          <w:szCs w:val="24"/>
        </w:rPr>
        <w:instrText xml:space="preserve"> REF _Ref120521482 \r \h  \* MERGEFORMAT </w:instrText>
      </w:r>
      <w:r w:rsidRPr="00425366">
        <w:rPr>
          <w:rFonts w:cs="Times New Roman"/>
          <w:szCs w:val="24"/>
        </w:rPr>
      </w:r>
      <w:r w:rsidRPr="00425366">
        <w:rPr>
          <w:rFonts w:cs="Times New Roman"/>
          <w:szCs w:val="24"/>
        </w:rPr>
        <w:fldChar w:fldCharType="separate"/>
      </w:r>
      <w:r w:rsidR="0019776A">
        <w:rPr>
          <w:rFonts w:cs="Times New Roman"/>
          <w:szCs w:val="24"/>
        </w:rPr>
        <w:t>31.1</w:t>
      </w:r>
      <w:r w:rsidRPr="00425366">
        <w:rPr>
          <w:rFonts w:cs="Times New Roman"/>
          <w:szCs w:val="24"/>
        </w:rPr>
        <w:fldChar w:fldCharType="end"/>
      </w:r>
      <w:r w:rsidRPr="00425366">
        <w:rPr>
          <w:rFonts w:cs="Times New Roman"/>
          <w:szCs w:val="24"/>
        </w:rPr>
        <w:t>. apakšpunktā noteiktā atzinuma izdošanas sadarbības iestāde atkārtoti pārbauda projekta iesniedzēja atbilstību Likuma 22. pantā noteiktajiem izslēgšanas noteikumiem, ievērojot MK noteikumos Nr. 408</w:t>
      </w:r>
      <w:r w:rsidRPr="00425366">
        <w:rPr>
          <w:rStyle w:val="Vresatsauce"/>
          <w:rFonts w:cs="Times New Roman"/>
          <w:szCs w:val="24"/>
        </w:rPr>
        <w:footnoteReference w:id="4"/>
      </w:r>
      <w:r w:rsidRPr="00425366">
        <w:rPr>
          <w:rFonts w:cs="Times New Roman"/>
          <w:szCs w:val="24"/>
        </w:rPr>
        <w:t xml:space="preserve"> noteikto kārtību, un veic projekta iesniedzēja pārbaudi atbilstoši Starptautisko un Latvijas Republikas nacionālo sankciju likuma 11.</w:t>
      </w:r>
      <w:r w:rsidRPr="00425366">
        <w:rPr>
          <w:rFonts w:cs="Times New Roman"/>
          <w:szCs w:val="24"/>
          <w:vertAlign w:val="superscript"/>
        </w:rPr>
        <w:t>2</w:t>
      </w:r>
      <w:r w:rsidRPr="00425366">
        <w:rPr>
          <w:rFonts w:cs="Times New Roman"/>
          <w:szCs w:val="24"/>
        </w:rPr>
        <w:t xml:space="preserve"> pantam. Ja pirms </w:t>
      </w:r>
      <w:r w:rsidRPr="00425366">
        <w:rPr>
          <w:rFonts w:cs="Times New Roman"/>
          <w:szCs w:val="24"/>
        </w:rPr>
        <w:fldChar w:fldCharType="begin"/>
      </w:r>
      <w:r w:rsidRPr="00425366">
        <w:rPr>
          <w:rFonts w:cs="Times New Roman"/>
          <w:szCs w:val="24"/>
        </w:rPr>
        <w:instrText xml:space="preserve"> REF _Ref120521482 \r \h  \* MERGEFORMAT </w:instrText>
      </w:r>
      <w:r w:rsidRPr="00425366">
        <w:rPr>
          <w:rFonts w:cs="Times New Roman"/>
          <w:szCs w:val="24"/>
        </w:rPr>
      </w:r>
      <w:r w:rsidRPr="00425366">
        <w:rPr>
          <w:rFonts w:cs="Times New Roman"/>
          <w:szCs w:val="24"/>
        </w:rPr>
        <w:fldChar w:fldCharType="separate"/>
      </w:r>
      <w:r w:rsidR="00967822">
        <w:rPr>
          <w:rFonts w:cs="Times New Roman"/>
          <w:szCs w:val="24"/>
        </w:rPr>
        <w:t>31.1</w:t>
      </w:r>
      <w:r w:rsidRPr="00425366">
        <w:rPr>
          <w:rFonts w:cs="Times New Roman"/>
          <w:szCs w:val="24"/>
        </w:rPr>
        <w:fldChar w:fldCharType="end"/>
      </w:r>
      <w:r w:rsidRPr="00425366">
        <w:rPr>
          <w:rFonts w:cs="Times New Roman"/>
          <w:szCs w:val="24"/>
        </w:rPr>
        <w:t>.</w:t>
      </w:r>
      <w:r w:rsidR="00425366" w:rsidRPr="00425366">
        <w:rPr>
          <w:rFonts w:cs="Times New Roman"/>
          <w:szCs w:val="24"/>
        </w:rPr>
        <w:t> </w:t>
      </w:r>
      <w:r w:rsidRPr="00425366">
        <w:rPr>
          <w:rFonts w:cs="Times New Roman"/>
          <w:szCs w:val="24"/>
        </w:rPr>
        <w:t xml:space="preserve">apakšpunktā noteiktā atzinuma izdošanas projekta iesniedzējs atbilst kādam no minētajos normatīvajos aktos noteiktajiem nosacījumiem, lai projekta iesniedzēju izslēgtu no dalības projektu iesniegumu atlasē, projekta iesniegums uzskatāms par noraidītu neatkarīgi no vērtēšanas komisijas </w:t>
      </w:r>
      <w:r w:rsidRPr="00425366">
        <w:rPr>
          <w:rFonts w:cs="Times New Roman"/>
          <w:szCs w:val="24"/>
        </w:rPr>
        <w:fldChar w:fldCharType="begin"/>
      </w:r>
      <w:r w:rsidRPr="00425366">
        <w:rPr>
          <w:rFonts w:cs="Times New Roman"/>
          <w:szCs w:val="24"/>
        </w:rPr>
        <w:instrText xml:space="preserve"> REF _Ref120491837 \r \h </w:instrText>
      </w:r>
      <w:r w:rsidRPr="00425366">
        <w:rPr>
          <w:rFonts w:cs="Times New Roman"/>
          <w:szCs w:val="24"/>
        </w:rPr>
      </w:r>
      <w:r w:rsidRPr="00425366">
        <w:rPr>
          <w:rFonts w:cs="Times New Roman"/>
          <w:szCs w:val="24"/>
        </w:rPr>
        <w:fldChar w:fldCharType="separate"/>
      </w:r>
      <w:r w:rsidR="0019776A">
        <w:rPr>
          <w:rFonts w:cs="Times New Roman"/>
          <w:szCs w:val="24"/>
        </w:rPr>
        <w:t>23</w:t>
      </w:r>
      <w:r w:rsidRPr="00425366">
        <w:rPr>
          <w:rFonts w:cs="Times New Roman"/>
          <w:szCs w:val="24"/>
        </w:rPr>
        <w:fldChar w:fldCharType="end"/>
      </w:r>
      <w:r w:rsidRPr="00425366">
        <w:rPr>
          <w:rFonts w:cs="Times New Roman"/>
          <w:szCs w:val="24"/>
        </w:rPr>
        <w:t>. punktā noteiktā atzinuma.</w:t>
      </w:r>
    </w:p>
    <w:p w14:paraId="2CA09AD9" w14:textId="77777777" w:rsidR="0019201E" w:rsidRPr="00BC022F" w:rsidRDefault="0019201E" w:rsidP="00CC1F6A">
      <w:pPr>
        <w:pStyle w:val="naisf"/>
        <w:numPr>
          <w:ilvl w:val="0"/>
          <w:numId w:val="1"/>
        </w:numPr>
        <w:tabs>
          <w:tab w:val="left" w:pos="0"/>
        </w:tabs>
        <w:spacing w:before="0" w:beforeAutospacing="0" w:after="0" w:afterAutospacing="0"/>
      </w:pPr>
      <w:r>
        <w:lastRenderedPageBreak/>
        <w:t xml:space="preserve">Lēmumu par projekta iesnieguma apstiprināšanu sadarbības iestāde pieņem, ja tiek izpildīti visi turpmāk minētie nosacījumi: </w:t>
      </w:r>
    </w:p>
    <w:p w14:paraId="2861535F" w14:textId="002FD585" w:rsidR="0019201E" w:rsidRDefault="0019201E" w:rsidP="00CC1F6A">
      <w:pPr>
        <w:pStyle w:val="naisf"/>
        <w:numPr>
          <w:ilvl w:val="1"/>
          <w:numId w:val="1"/>
        </w:numPr>
        <w:spacing w:before="0" w:beforeAutospacing="0" w:after="0" w:afterAutospacing="0"/>
      </w:pPr>
      <w:r w:rsidRPr="00BC022F">
        <w:t>uz projekta iesniedzēju</w:t>
      </w:r>
      <w:r>
        <w:t xml:space="preserve"> un to saistītajām fiziskajām personām</w:t>
      </w:r>
      <w:r w:rsidR="009419F4">
        <w:rPr>
          <w:rStyle w:val="Vresatsauce"/>
        </w:rPr>
        <w:footnoteReference w:id="5"/>
      </w:r>
      <w:r w:rsidRPr="00BC022F">
        <w:t xml:space="preserve"> nav attiecināms neviens no Likuma 22.</w:t>
      </w:r>
      <w:r>
        <w:t> </w:t>
      </w:r>
      <w:r w:rsidRPr="00BC022F">
        <w:t>pantā minētajiem izslēgšanas noteikumiem;</w:t>
      </w:r>
    </w:p>
    <w:p w14:paraId="38C82380" w14:textId="77777777" w:rsidR="0019201E" w:rsidRPr="00BC022F" w:rsidRDefault="0019201E" w:rsidP="00CC1F6A">
      <w:pPr>
        <w:pStyle w:val="naisf"/>
        <w:numPr>
          <w:ilvl w:val="1"/>
          <w:numId w:val="1"/>
        </w:numPr>
        <w:spacing w:before="0" w:beforeAutospacing="0" w:after="0" w:afterAutospacing="0"/>
      </w:pPr>
      <w:bookmarkStart w:id="12" w:name="_Hlk184734752"/>
      <w:r w:rsidRPr="00D95D0B">
        <w:t>projekta iesniedzēj</w:t>
      </w:r>
      <w:r>
        <w:t>am</w:t>
      </w:r>
      <w:r>
        <w:rPr>
          <w:color w:val="FF0000"/>
        </w:rPr>
        <w:t xml:space="preserve"> </w:t>
      </w:r>
      <w:r>
        <w:t xml:space="preserve">un ar </w:t>
      </w:r>
      <w:r w:rsidRPr="00512899">
        <w:t>t</w:t>
      </w:r>
      <w:r>
        <w:t>o</w:t>
      </w:r>
      <w:r w:rsidRPr="00512899">
        <w:t xml:space="preserve"> </w:t>
      </w:r>
      <w:r>
        <w:t xml:space="preserve">saistītajām, </w:t>
      </w:r>
      <w:r w:rsidRPr="00103676">
        <w:t>Starptautisko un Latvijas Republikas nacionālo sankciju likum</w:t>
      </w:r>
      <w:r>
        <w:t xml:space="preserve">a </w:t>
      </w:r>
      <w:r w:rsidRPr="00D95D0B">
        <w:t>11.</w:t>
      </w:r>
      <w:r w:rsidRPr="00D95D0B">
        <w:rPr>
          <w:vertAlign w:val="superscript"/>
        </w:rPr>
        <w:t>2</w:t>
      </w:r>
      <w:r>
        <w:t> </w:t>
      </w:r>
      <w:r w:rsidRPr="00D95D0B">
        <w:t>pant</w:t>
      </w:r>
      <w:r>
        <w:t>a pirmajā daļā minētajām fiziskajām personām</w:t>
      </w:r>
      <w:r w:rsidRPr="00D95D0B">
        <w:t xml:space="preserve"> </w:t>
      </w:r>
      <w:bookmarkEnd w:id="12"/>
      <w:r>
        <w:t>nav</w:t>
      </w:r>
      <w:r w:rsidRPr="00D95D0B">
        <w:t xml:space="preserve"> noteiktas starptautiskās vai nacionālās sankcijas vai būtiskas finanšu un kapitāla tirgus intereses ietekmējošas Eiropas Savienības vai Ziemeļatlantijas līguma organizācijas dalībvalsts sankcijas</w:t>
      </w:r>
      <w:r>
        <w:t>;</w:t>
      </w:r>
    </w:p>
    <w:p w14:paraId="7106C3FB" w14:textId="77777777" w:rsidR="0019201E" w:rsidRPr="00BC022F" w:rsidRDefault="0019201E" w:rsidP="00CC1F6A">
      <w:pPr>
        <w:pStyle w:val="naisf"/>
        <w:numPr>
          <w:ilvl w:val="1"/>
          <w:numId w:val="1"/>
        </w:numPr>
        <w:spacing w:before="0" w:beforeAutospacing="0" w:after="0" w:afterAutospacing="0"/>
      </w:pPr>
      <w:r w:rsidRPr="00BC022F">
        <w:t>projekta iesniegums atbilst projektu iesniegumu vērtēšanas kritērijiem;</w:t>
      </w:r>
    </w:p>
    <w:p w14:paraId="2B997643" w14:textId="668E3690" w:rsidR="0019201E" w:rsidRPr="00BC022F" w:rsidRDefault="00D90B64" w:rsidP="00CC1F6A">
      <w:pPr>
        <w:pStyle w:val="naisf"/>
        <w:numPr>
          <w:ilvl w:val="1"/>
          <w:numId w:val="1"/>
        </w:numPr>
        <w:spacing w:before="0" w:beforeAutospacing="0" w:after="0" w:afterAutospacing="0"/>
      </w:pPr>
      <w:r>
        <w:t>pasākuma</w:t>
      </w:r>
      <w:r w:rsidR="0019201E" w:rsidRPr="00BC022F">
        <w:t xml:space="preserve"> ietvaros ir pieejams finansējums projekta īstenošanai.</w:t>
      </w:r>
    </w:p>
    <w:p w14:paraId="395AA867" w14:textId="77777777" w:rsidR="0019201E" w:rsidRPr="00BC022F" w:rsidRDefault="0019201E" w:rsidP="00CC1F6A">
      <w:pPr>
        <w:pStyle w:val="naisf"/>
        <w:numPr>
          <w:ilvl w:val="0"/>
          <w:numId w:val="1"/>
        </w:numPr>
        <w:spacing w:before="0" w:beforeAutospacing="0" w:after="0" w:afterAutospacing="0"/>
      </w:pPr>
      <w:bookmarkStart w:id="13" w:name="_Ref121924665"/>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 Ja projekta iesniegums ir apstiprināts ar nosacījumu, projekta iesniedzējs veic tikai darbības, kuras ir noteiktas lēmumā par projekta iesnieguma apstiprināšanu ar nosacījumu, nemainot projekta iesniegumu pēc būtības.</w:t>
      </w:r>
      <w:bookmarkEnd w:id="13"/>
    </w:p>
    <w:p w14:paraId="65FB5CDE" w14:textId="77777777" w:rsidR="0019201E" w:rsidRPr="00BC022F" w:rsidRDefault="0019201E" w:rsidP="00CC1F6A">
      <w:pPr>
        <w:pStyle w:val="Sarakstarindkopa"/>
        <w:numPr>
          <w:ilvl w:val="0"/>
          <w:numId w:val="1"/>
        </w:numPr>
        <w:contextualSpacing w:val="0"/>
        <w:rPr>
          <w:rFonts w:cs="Times New Roman"/>
          <w:szCs w:val="24"/>
        </w:rPr>
      </w:pPr>
      <w:r w:rsidRPr="2C1C31AB">
        <w:rPr>
          <w:rFonts w:eastAsia="Times New Roman" w:cs="Times New Roman"/>
          <w:szCs w:val="24"/>
          <w:lang w:eastAsia="lv-LV"/>
        </w:rPr>
        <w:t>Lēmumu par projekta iesnieguma noraidīšanu sadarbības iestāde</w:t>
      </w:r>
      <w:r w:rsidRPr="2C1C31AB">
        <w:rPr>
          <w:rFonts w:cs="Times New Roman"/>
        </w:rPr>
        <w:t xml:space="preserve"> </w:t>
      </w:r>
      <w:r w:rsidRPr="2C1C31AB">
        <w:rPr>
          <w:rFonts w:cs="Times New Roman"/>
          <w:szCs w:val="24"/>
        </w:rPr>
        <w:t xml:space="preserve">pieņem, ja iestājas vismaz viens no nosacījumiem: </w:t>
      </w:r>
    </w:p>
    <w:p w14:paraId="7726AE9A" w14:textId="56679FB6" w:rsidR="0019201E" w:rsidRPr="00BC022F" w:rsidRDefault="0019201E" w:rsidP="00CC1F6A">
      <w:pPr>
        <w:pStyle w:val="naisf"/>
        <w:numPr>
          <w:ilvl w:val="1"/>
          <w:numId w:val="1"/>
        </w:numPr>
        <w:spacing w:before="0" w:beforeAutospacing="0" w:after="0" w:afterAutospacing="0"/>
      </w:pPr>
      <w:r w:rsidRPr="00BC022F">
        <w:t>uz projekta iesniedzēju attiecas vismaz viens no Likuma 22.</w:t>
      </w:r>
      <w:r>
        <w:t> </w:t>
      </w:r>
      <w:r w:rsidRPr="00BC022F">
        <w:t>pantā minētajiem izslēgšanas noteikumiem;</w:t>
      </w:r>
    </w:p>
    <w:p w14:paraId="220530C0" w14:textId="2D2DE675" w:rsidR="0019201E" w:rsidRPr="00BC022F" w:rsidRDefault="0019201E" w:rsidP="00CC1F6A">
      <w:pPr>
        <w:pStyle w:val="naisf"/>
        <w:numPr>
          <w:ilvl w:val="1"/>
          <w:numId w:val="1"/>
        </w:numPr>
        <w:spacing w:before="0" w:beforeAutospacing="0" w:after="0" w:afterAutospacing="0"/>
      </w:pPr>
      <w:r w:rsidRPr="00BC022F">
        <w:t xml:space="preserve">projekta iesniegums neatbilst projektu iesniegumu vērtēšanas kritērijiem un nepilnības novēršana saskaņā ar </w:t>
      </w:r>
      <w:r>
        <w:t>Likuma 24.</w:t>
      </w:r>
      <w:r w:rsidR="0079522A">
        <w:t> </w:t>
      </w:r>
      <w:r w:rsidRPr="00BC022F">
        <w:t>panta</w:t>
      </w:r>
      <w:r>
        <w:t xml:space="preserve"> </w:t>
      </w:r>
      <w:r w:rsidRPr="00BC022F">
        <w:t>ceturto daļu ietekmētu projekta iesniegumu pēc būtības;</w:t>
      </w:r>
    </w:p>
    <w:p w14:paraId="3C2BF152" w14:textId="0932667B" w:rsidR="0019201E" w:rsidRPr="00BC022F" w:rsidRDefault="0019201E" w:rsidP="00CC1F6A">
      <w:pPr>
        <w:pStyle w:val="naisf"/>
        <w:numPr>
          <w:ilvl w:val="1"/>
          <w:numId w:val="1"/>
        </w:numPr>
        <w:spacing w:before="0" w:beforeAutospacing="0" w:after="0" w:afterAutospacing="0"/>
      </w:pPr>
      <w:bookmarkStart w:id="14" w:name="_Ref120485120"/>
      <w:bookmarkStart w:id="15" w:name="_Ref172293780"/>
      <w:r w:rsidRPr="00BC022F">
        <w:t xml:space="preserve">SAM </w:t>
      </w:r>
      <w:r w:rsidR="000E2BCA">
        <w:t>pasākuma</w:t>
      </w:r>
      <w:r w:rsidRPr="00066325">
        <w:t xml:space="preserve"> </w:t>
      </w:r>
      <w:r w:rsidRPr="00BC022F">
        <w:t>ietvaros nav pieejams finansējums projekta īstenošanai</w:t>
      </w:r>
      <w:bookmarkEnd w:id="14"/>
      <w:r>
        <w:t>;</w:t>
      </w:r>
      <w:bookmarkEnd w:id="15"/>
    </w:p>
    <w:p w14:paraId="7CD599C6" w14:textId="77777777" w:rsidR="0019201E" w:rsidRDefault="0019201E" w:rsidP="00CC1F6A">
      <w:pPr>
        <w:pStyle w:val="naisf"/>
        <w:numPr>
          <w:ilvl w:val="1"/>
          <w:numId w:val="1"/>
        </w:numPr>
        <w:spacing w:before="0" w:beforeAutospacing="0" w:after="0" w:afterAutospacing="0"/>
      </w:pPr>
      <w:r w:rsidRPr="00BC022F">
        <w:t>projekta iesniedzējs ir radījis mākslīgus apstākļus vai sniedzis faktiskajiem apstākļiem būtiski neatbilstošu informāciju, lai gūtu priekšrocības salīdzinājumā ar citiem projektu iesniedzējiem vai lai sadarbības iestāde pieņemtu tam labvēlīgu lēmumu</w:t>
      </w:r>
      <w:r>
        <w:t>;</w:t>
      </w:r>
    </w:p>
    <w:p w14:paraId="2979299B" w14:textId="48CA9209" w:rsidR="0019201E" w:rsidRPr="00AE50D0" w:rsidRDefault="0019201E" w:rsidP="00CC1F6A">
      <w:pPr>
        <w:pStyle w:val="naisf"/>
        <w:numPr>
          <w:ilvl w:val="1"/>
          <w:numId w:val="1"/>
        </w:numPr>
        <w:spacing w:before="0" w:beforeAutospacing="0" w:after="0" w:afterAutospacing="0"/>
      </w:pPr>
      <w:r w:rsidRPr="00D95D0B">
        <w:t>projekta iesniedzēj</w:t>
      </w:r>
      <w:r>
        <w:t>am</w:t>
      </w:r>
      <w:r>
        <w:rPr>
          <w:color w:val="FF0000"/>
        </w:rPr>
        <w:t xml:space="preserve"> </w:t>
      </w:r>
      <w:r>
        <w:t xml:space="preserve">un ar </w:t>
      </w:r>
      <w:r w:rsidRPr="00512899">
        <w:t>t</w:t>
      </w:r>
      <w:r>
        <w:t>o</w:t>
      </w:r>
      <w:r w:rsidRPr="00512899">
        <w:t xml:space="preserve"> </w:t>
      </w:r>
      <w:r>
        <w:t xml:space="preserve">saistītajām </w:t>
      </w:r>
      <w:r w:rsidRPr="00103676">
        <w:t>Starptautisko un Latvijas Republikas nacionālo sankciju likum</w:t>
      </w:r>
      <w:r>
        <w:t xml:space="preserve">a </w:t>
      </w:r>
      <w:r w:rsidRPr="00D95D0B">
        <w:t>11.</w:t>
      </w:r>
      <w:r w:rsidRPr="00D95D0B">
        <w:rPr>
          <w:vertAlign w:val="superscript"/>
        </w:rPr>
        <w:t>2</w:t>
      </w:r>
      <w:r>
        <w:t> </w:t>
      </w:r>
      <w:r w:rsidRPr="00D95D0B">
        <w:t>pant</w:t>
      </w:r>
      <w:r>
        <w:t>a pirmajā daļā minētajām fiziskajām personām</w:t>
      </w:r>
      <w:r w:rsidRPr="00AE50D0">
        <w:t xml:space="preserve"> ir noteiktas starptautiskās vai nacionālās sankcijas vai būtiskas finanšu un kapitāla tirgus intereses ietekmējošas Eiropas Savienības vai Ziemeļatlantijas līguma organizācijas dalībvalsts sankcijas.</w:t>
      </w:r>
    </w:p>
    <w:p w14:paraId="283DEFB5" w14:textId="77777777" w:rsidR="0019201E" w:rsidRPr="00BC022F" w:rsidRDefault="0019201E" w:rsidP="00CC1F6A">
      <w:pPr>
        <w:pStyle w:val="naisf"/>
        <w:numPr>
          <w:ilvl w:val="0"/>
          <w:numId w:val="1"/>
        </w:numPr>
        <w:spacing w:before="0" w:beforeAutospacing="0" w:after="0" w:afterAutospacing="0"/>
      </w:pPr>
      <w:bookmarkStart w:id="16" w:name="_Ref128053469"/>
      <w:r>
        <w:t>Ja projekta iesniegums ir apstiprināts ar nosacījumu, pēc precizētā projekta iesnieguma iesniegšanas, pamatojoties uz vērtēšanas komisijas atzinumu par nosacījumu izpildi vai neizpildi, sadarbības iestāde izdod atzinumu par:</w:t>
      </w:r>
      <w:bookmarkEnd w:id="16"/>
    </w:p>
    <w:p w14:paraId="6B21C8C5" w14:textId="77777777" w:rsidR="0019201E" w:rsidRPr="00BC022F" w:rsidRDefault="0019201E" w:rsidP="00CC1F6A">
      <w:pPr>
        <w:pStyle w:val="naisf"/>
        <w:numPr>
          <w:ilvl w:val="1"/>
          <w:numId w:val="1"/>
        </w:numPr>
        <w:spacing w:before="0" w:beforeAutospacing="0" w:after="0" w:afterAutospacing="0"/>
      </w:pPr>
      <w:bookmarkStart w:id="17" w:name="_Ref120521482"/>
      <w:r w:rsidRPr="00BC022F">
        <w:t>lēmumā noteikto nosacījumu izpildi, ja precizētais projekta iesniegums iesniegts lēmumā noteiktajā termiņā un ar precizējumiem projekta iesniegumā ir izpildīti visi lēmumā izvirzītie nosacījumi;</w:t>
      </w:r>
      <w:bookmarkEnd w:id="17"/>
    </w:p>
    <w:p w14:paraId="0A201B7D" w14:textId="77777777" w:rsidR="0019201E" w:rsidRPr="00BC022F" w:rsidRDefault="0019201E" w:rsidP="00CD1CA6">
      <w:pPr>
        <w:pStyle w:val="naisf"/>
        <w:numPr>
          <w:ilvl w:val="1"/>
          <w:numId w:val="1"/>
        </w:numPr>
        <w:spacing w:before="0" w:beforeAutospacing="0" w:after="0" w:afterAutospacing="0"/>
      </w:pPr>
      <w:r>
        <w:t>lēmumā noteikto</w:t>
      </w:r>
      <w:r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CCB4FDF" w14:textId="250B0487" w:rsidR="0019201E" w:rsidRPr="00066325" w:rsidRDefault="0019201E" w:rsidP="00CC1F6A">
      <w:pPr>
        <w:pStyle w:val="naisf"/>
        <w:numPr>
          <w:ilvl w:val="0"/>
          <w:numId w:val="1"/>
        </w:numPr>
        <w:spacing w:before="0" w:beforeAutospacing="0" w:after="0" w:afterAutospacing="0"/>
      </w:pPr>
      <w:r>
        <w:lastRenderedPageBreak/>
        <w:t xml:space="preserve">Lēmumu par projekta iesnieguma apstiprināšanu, apstiprināšanu ar nosacījumu, noraidīšanu un atzinumu par nosacījumu izpildi vai neizpildi sadarbības iestāde sagatavo elektroniska dokumenta formātā un projekta iesniedzējam paziņo normatīvajos aktos noteiktajā kārtībā. Lēmumā par projekta iesnieguma apstiprināšanu vai atzinumā par nosacījumu izpildi tiek iekļauta informācija par </w:t>
      </w:r>
      <w:r w:rsidRPr="00066325">
        <w:t>līguma</w:t>
      </w:r>
      <w:r w:rsidR="004C2E9E" w:rsidRPr="004C2E9E">
        <w:t xml:space="preserve"> par Eiropas Savienības fonda projekta īstenošanu</w:t>
      </w:r>
      <w:r w:rsidRPr="00066325">
        <w:t xml:space="preserve"> slēgšanas procesu.</w:t>
      </w:r>
    </w:p>
    <w:p w14:paraId="6EC3E019" w14:textId="5088757C" w:rsidR="0019201E" w:rsidRPr="00066325" w:rsidRDefault="0019201E" w:rsidP="00CC1F6A">
      <w:pPr>
        <w:pStyle w:val="naisf"/>
        <w:numPr>
          <w:ilvl w:val="0"/>
          <w:numId w:val="1"/>
        </w:numPr>
        <w:spacing w:before="0" w:beforeAutospacing="0" w:after="0" w:afterAutospacing="0"/>
      </w:pPr>
      <w:r w:rsidRPr="00066325">
        <w:t xml:space="preserve">Sadarbības iestāde vienlaicīgi paziņo lēmumus par projektu iesniegumu apstiprināšanu, apstiprināšanu ar nosacījumu un noraidīšanu šī nolikuma </w:t>
      </w:r>
      <w:r w:rsidRPr="00066325">
        <w:fldChar w:fldCharType="begin"/>
      </w:r>
      <w:r w:rsidRPr="00066325">
        <w:instrText xml:space="preserve"> REF _Ref120485120 \r \h  \* MERGEFORMAT </w:instrText>
      </w:r>
      <w:r w:rsidRPr="00066325">
        <w:fldChar w:fldCharType="separate"/>
      </w:r>
      <w:r w:rsidR="00967822">
        <w:t>30.3</w:t>
      </w:r>
      <w:r w:rsidRPr="00066325">
        <w:fldChar w:fldCharType="end"/>
      </w:r>
      <w:r w:rsidRPr="00066325">
        <w:t xml:space="preserve">. apakšpunktā noteiktajā gadījumā. Sadarbības iestāde var negaidīt visu projektu iesniegumu vērtēšanas rezultātus un paziņot projekta iesniedzējam lēmumu atsevišķi, ja tiek pieņemts lēmums par projekta iesnieguma noraidīšanu, izņemot šī nolikuma </w:t>
      </w:r>
      <w:r w:rsidRPr="00066325">
        <w:fldChar w:fldCharType="begin"/>
      </w:r>
      <w:r w:rsidRPr="00066325">
        <w:instrText xml:space="preserve"> REF _Ref172293780 \r \h </w:instrText>
      </w:r>
      <w:r w:rsidRPr="00066325">
        <w:fldChar w:fldCharType="separate"/>
      </w:r>
      <w:r w:rsidR="00967822">
        <w:t>30.3</w:t>
      </w:r>
      <w:r w:rsidRPr="00066325">
        <w:fldChar w:fldCharType="end"/>
      </w:r>
      <w:r w:rsidRPr="00066325">
        <w:t>. apakšpunktā noteiktajā gadījumā.</w:t>
      </w:r>
    </w:p>
    <w:p w14:paraId="6B7900DC" w14:textId="77777777" w:rsidR="0019201E" w:rsidRDefault="0019201E" w:rsidP="00CC1F6A">
      <w:pPr>
        <w:pStyle w:val="Sarakstarindkopa"/>
        <w:numPr>
          <w:ilvl w:val="0"/>
          <w:numId w:val="1"/>
        </w:numPr>
      </w:pPr>
      <w:bookmarkStart w:id="18" w:name="_Hlk31356483"/>
      <w:r w:rsidRPr="7FA856B0">
        <w:t>Sadarbības iestādei ir tiesības</w:t>
      </w:r>
      <w:r>
        <w:rPr>
          <w:szCs w:val="24"/>
        </w:rPr>
        <w:t>,</w:t>
      </w:r>
      <w:r w:rsidRPr="00013FB0">
        <w:t xml:space="preserve"> </w:t>
      </w:r>
      <w:r w:rsidRPr="7FA856B0">
        <w:t xml:space="preserve">ievērojot šajā nolikumā noteiktās prasības, apstiprināt ar nosacījumu vai apstiprināt projekta iesniegumu, kurš atbilstoši nolikuma </w:t>
      </w:r>
      <w:r>
        <w:t>22.2</w:t>
      </w:r>
      <w:r w:rsidRPr="7FA856B0">
        <w:t>. </w:t>
      </w:r>
      <w:r>
        <w:t>apakš</w:t>
      </w:r>
      <w:r w:rsidRPr="7FA856B0">
        <w:t>punktā noteiktajai projektu iesniegumu rindošanas prioritārajai secībai ir nākamais</w:t>
      </w:r>
      <w:r w:rsidRPr="00BB46B7">
        <w:rPr>
          <w:szCs w:val="24"/>
        </w:rPr>
        <w:t xml:space="preserve">, </w:t>
      </w:r>
      <w:r w:rsidRPr="7FA856B0">
        <w:t xml:space="preserve">bet par kuru ir pieņemts lēmums par projekta iesnieguma noraidīšanu nepietiekama finansējuma dēļ. </w:t>
      </w:r>
      <w:bookmarkStart w:id="19" w:name="_Hlk31356474"/>
      <w:bookmarkEnd w:id="18"/>
      <w:r w:rsidRPr="7FA856B0">
        <w:t>Sadarbības iestāde</w:t>
      </w:r>
      <w:r w:rsidRPr="00132874">
        <w:rPr>
          <w:szCs w:val="24"/>
        </w:rPr>
        <w:t xml:space="preserve"> </w:t>
      </w:r>
      <w:r w:rsidRPr="7FA856B0">
        <w:t>projekta iesniedzējam nosūta vēstuli ar lūgumu apliecināt gatavību īstenot projektu. Ja projekta iesniedzējs sadarbības iestādes norādītajā termiņā ir apliecinājis gatavību īstenot projektu, sadarbības iestāde atceļ iepriekš pieņemto lēmumu par attiecīgā projekta iesnieguma noraidīšanu un pieņem lēmumu par projekta iesnieguma apstiprināšanu ar nosacījumu vai apstiprināšanu.</w:t>
      </w:r>
      <w:r>
        <w:rPr>
          <w:szCs w:val="24"/>
        </w:rPr>
        <w:t xml:space="preserve"> </w:t>
      </w:r>
      <w:r w:rsidRPr="7FA856B0">
        <w:t>Ja finansējums projektu iesniegumu apstiprināšanai ir pietiekams, minētā kārtība var tikt piemērota attiecībā uz vairākiem projektu iesniedzējiem vienlaicīgi, kuru projektu iesniegumi tika noraidīti nepietiekama finansējuma dēļ.</w:t>
      </w:r>
      <w:bookmarkEnd w:id="19"/>
    </w:p>
    <w:p w14:paraId="04D4F288" w14:textId="77777777" w:rsidR="0019201E" w:rsidRPr="00C445BA" w:rsidRDefault="0019201E" w:rsidP="00CC1F6A">
      <w:pPr>
        <w:pStyle w:val="Sarakstarindkopa"/>
        <w:numPr>
          <w:ilvl w:val="1"/>
          <w:numId w:val="1"/>
        </w:numPr>
        <w:outlineLvl w:val="3"/>
        <w:rPr>
          <w:rStyle w:val="ui-provider"/>
          <w:rFonts w:eastAsia="Times New Roman" w:cs="Times New Roman"/>
          <w:color w:val="000000"/>
          <w:szCs w:val="24"/>
          <w:lang w:eastAsia="lv-LV"/>
        </w:rPr>
      </w:pPr>
      <w:r w:rsidRPr="003D2528">
        <w:rPr>
          <w:rStyle w:val="ui-provider"/>
          <w:rFonts w:cs="Times New Roman"/>
          <w:szCs w:val="24"/>
        </w:rPr>
        <w:t>Ja projekta iesniedzējs sadarbības</w:t>
      </w:r>
      <w:r>
        <w:rPr>
          <w:rStyle w:val="ui-provider"/>
          <w:rFonts w:cs="Times New Roman"/>
          <w:szCs w:val="24"/>
        </w:rPr>
        <w:t xml:space="preserve"> </w:t>
      </w:r>
      <w:r w:rsidRPr="003D2528">
        <w:rPr>
          <w:rStyle w:val="ui-provider"/>
          <w:rFonts w:cs="Times New Roman"/>
          <w:szCs w:val="24"/>
        </w:rPr>
        <w:t xml:space="preserve">iestādes norādītajā termiņā ir apliecinājis gatavību īstenot projektu </w:t>
      </w:r>
      <w:r>
        <w:rPr>
          <w:rStyle w:val="ui-provider"/>
          <w:rFonts w:cs="Times New Roman"/>
          <w:szCs w:val="24"/>
        </w:rPr>
        <w:t xml:space="preserve">par samazinātu finansējumu </w:t>
      </w:r>
      <w:r w:rsidRPr="003D2528">
        <w:rPr>
          <w:rStyle w:val="ui-provider"/>
          <w:rFonts w:cs="Times New Roman"/>
          <w:szCs w:val="24"/>
        </w:rPr>
        <w:t>un sadarbības iestāde ir konstatējusi, ka projekta iesnieguma atbilstība vērtēšanas kritērijiem joprojām ir nodrošināta, sadarbības iestāde pieņem lēmumu par tiesiski negatīvā administratīvā akta atcelšanu un par projekta iesnieguma apstiprināšanu vai apstiprināšanu ar nosacījumu.</w:t>
      </w:r>
    </w:p>
    <w:p w14:paraId="7868F776" w14:textId="77777777" w:rsidR="0019201E" w:rsidRPr="00C445BA" w:rsidRDefault="0019201E" w:rsidP="00CC1F6A">
      <w:pPr>
        <w:pStyle w:val="Sarakstarindkopa"/>
        <w:numPr>
          <w:ilvl w:val="1"/>
          <w:numId w:val="1"/>
        </w:numPr>
        <w:outlineLvl w:val="3"/>
        <w:rPr>
          <w:rStyle w:val="ui-provider"/>
          <w:rFonts w:eastAsia="Times New Roman" w:cs="Times New Roman"/>
          <w:color w:val="000000"/>
          <w:szCs w:val="24"/>
          <w:lang w:eastAsia="lv-LV"/>
        </w:rPr>
      </w:pPr>
      <w:r>
        <w:rPr>
          <w:rStyle w:val="ui-provider"/>
          <w:rFonts w:cs="Times New Roman"/>
          <w:szCs w:val="24"/>
        </w:rPr>
        <w:t>Ja projekta iesniedzējs neapliecina gatavību īstenot projektu, šī</w:t>
      </w:r>
      <w:r w:rsidRPr="003D2528">
        <w:rPr>
          <w:rStyle w:val="ui-provider"/>
          <w:rFonts w:cs="Times New Roman"/>
          <w:szCs w:val="24"/>
        </w:rPr>
        <w:t xml:space="preserve"> kārtība </w:t>
      </w:r>
      <w:r>
        <w:rPr>
          <w:rStyle w:val="ui-provider"/>
          <w:rFonts w:cs="Times New Roman"/>
          <w:szCs w:val="24"/>
        </w:rPr>
        <w:t>var</w:t>
      </w:r>
      <w:r w:rsidRPr="003D2528">
        <w:rPr>
          <w:rStyle w:val="ui-provider"/>
          <w:rFonts w:cs="Times New Roman"/>
          <w:szCs w:val="24"/>
        </w:rPr>
        <w:t xml:space="preserve"> tikt piemērota attiecībā uz </w:t>
      </w:r>
      <w:r>
        <w:rPr>
          <w:rStyle w:val="ui-provider"/>
          <w:rFonts w:cs="Times New Roman"/>
          <w:szCs w:val="24"/>
        </w:rPr>
        <w:t>vairākiem projektu</w:t>
      </w:r>
      <w:r w:rsidRPr="003D2528">
        <w:rPr>
          <w:rStyle w:val="ui-provider"/>
          <w:rFonts w:cs="Times New Roman"/>
          <w:szCs w:val="24"/>
        </w:rPr>
        <w:t xml:space="preserve"> iesniedzējiem</w:t>
      </w:r>
      <w:r>
        <w:rPr>
          <w:rStyle w:val="ui-provider"/>
          <w:rFonts w:cs="Times New Roman"/>
          <w:szCs w:val="24"/>
        </w:rPr>
        <w:t xml:space="preserve">, ievērojot </w:t>
      </w:r>
      <w:r w:rsidRPr="0081093E">
        <w:rPr>
          <w:rStyle w:val="ui-provider"/>
          <w:rFonts w:cs="Times New Roman"/>
          <w:szCs w:val="24"/>
        </w:rPr>
        <w:t>projektu iesniegumu sarindošanas prioritār</w:t>
      </w:r>
      <w:r>
        <w:rPr>
          <w:rStyle w:val="ui-provider"/>
          <w:rFonts w:cs="Times New Roman"/>
          <w:szCs w:val="24"/>
        </w:rPr>
        <w:t>o</w:t>
      </w:r>
      <w:r w:rsidRPr="0081093E">
        <w:rPr>
          <w:rStyle w:val="ui-provider"/>
          <w:rFonts w:cs="Times New Roman"/>
          <w:szCs w:val="24"/>
        </w:rPr>
        <w:t xml:space="preserve"> secīb</w:t>
      </w:r>
      <w:r>
        <w:rPr>
          <w:rStyle w:val="ui-provider"/>
          <w:rFonts w:cs="Times New Roman"/>
          <w:szCs w:val="24"/>
        </w:rPr>
        <w:t>u.</w:t>
      </w:r>
    </w:p>
    <w:p w14:paraId="6DEA6293" w14:textId="6C272503" w:rsidR="0019201E" w:rsidRPr="00BC022F" w:rsidRDefault="0019201E" w:rsidP="00CC1F6A">
      <w:pPr>
        <w:pStyle w:val="Sarakstarindkopa"/>
        <w:numPr>
          <w:ilvl w:val="0"/>
          <w:numId w:val="1"/>
        </w:numPr>
        <w:contextualSpacing w:val="0"/>
        <w:rPr>
          <w:rFonts w:cs="Times New Roman"/>
          <w:szCs w:val="24"/>
        </w:rPr>
      </w:pPr>
      <w:r w:rsidRPr="2C1C31AB">
        <w:rPr>
          <w:rFonts w:cs="Times New Roman"/>
          <w:szCs w:val="24"/>
        </w:rPr>
        <w:t xml:space="preserve">Informāciju par </w:t>
      </w:r>
      <w:r w:rsidRPr="00D2169E">
        <w:rPr>
          <w:rFonts w:cs="Times New Roman"/>
          <w:szCs w:val="24"/>
        </w:rPr>
        <w:t xml:space="preserve">apstiprinātajiem projektu iesniegumiem </w:t>
      </w:r>
      <w:r w:rsidRPr="2C1C31AB">
        <w:rPr>
          <w:rFonts w:cs="Times New Roman"/>
          <w:szCs w:val="24"/>
        </w:rPr>
        <w:t xml:space="preserve">publicē tīmekļa vietnē </w:t>
      </w:r>
      <w:hyperlink r:id="rId23">
        <w:r w:rsidRPr="00045544">
          <w:rPr>
            <w:rStyle w:val="Hipersaite"/>
            <w:rFonts w:cs="Times New Roman"/>
            <w:i/>
            <w:iCs/>
            <w:szCs w:val="24"/>
          </w:rPr>
          <w:t>www.esfondi.lv</w:t>
        </w:r>
      </w:hyperlink>
      <w:r w:rsidRPr="2C1C31AB">
        <w:rPr>
          <w:rFonts w:cs="Times New Roman"/>
          <w:szCs w:val="24"/>
        </w:rPr>
        <w:t>.</w:t>
      </w:r>
    </w:p>
    <w:p w14:paraId="53D49338" w14:textId="77777777" w:rsidR="0019201E" w:rsidRPr="00BC022F" w:rsidRDefault="0019201E" w:rsidP="0019201E">
      <w:pPr>
        <w:pStyle w:val="Headinggg1"/>
      </w:pPr>
      <w:r w:rsidRPr="00BC022F">
        <w:t>Papildu informācija</w:t>
      </w:r>
    </w:p>
    <w:p w14:paraId="1D20A1E3" w14:textId="77777777" w:rsidR="0019201E" w:rsidRDefault="0019201E" w:rsidP="00CC1F6A">
      <w:pPr>
        <w:pStyle w:val="Sarakstarindkopa"/>
        <w:numPr>
          <w:ilvl w:val="0"/>
          <w:numId w:val="1"/>
        </w:numPr>
        <w:contextualSpacing w:val="0"/>
        <w:rPr>
          <w:rFonts w:eastAsia="Times New Roman"/>
          <w:bCs/>
          <w:color w:val="000000"/>
          <w:szCs w:val="24"/>
          <w:lang w:eastAsia="lv-LV"/>
        </w:rPr>
      </w:pPr>
      <w:r w:rsidRPr="2C1C31AB">
        <w:rPr>
          <w:rFonts w:eastAsia="Times New Roman"/>
          <w:color w:val="000000" w:themeColor="text1"/>
          <w:szCs w:val="24"/>
          <w:lang w:eastAsia="lv-LV"/>
        </w:rPr>
        <w:t>Jautājumus par projekta iesnieguma sagatavošanu un iesniegšanu lūdzam:</w:t>
      </w:r>
    </w:p>
    <w:p w14:paraId="07EF5371" w14:textId="7F45BB07" w:rsidR="0019201E" w:rsidRDefault="0019201E" w:rsidP="00CC1F6A">
      <w:pPr>
        <w:pStyle w:val="Sarakstarindkopa"/>
        <w:numPr>
          <w:ilvl w:val="1"/>
          <w:numId w:val="1"/>
        </w:numPr>
        <w:rPr>
          <w:rFonts w:eastAsia="Times New Roman"/>
          <w:color w:val="000000"/>
          <w:lang w:eastAsia="lv-LV"/>
        </w:rPr>
      </w:pPr>
      <w:r w:rsidRPr="005F226A">
        <w:rPr>
          <w:color w:val="000000" w:themeColor="text1"/>
        </w:rPr>
        <w:t xml:space="preserve">sūtīt uz tīmekļa vietnē </w:t>
      </w:r>
      <w:hyperlink r:id="rId24" w:history="1">
        <w:r w:rsidRPr="003C09B5">
          <w:rPr>
            <w:rStyle w:val="Hipersaite"/>
            <w:i/>
            <w:iCs/>
          </w:rPr>
          <w:t>https://www.cfla.gov.lv/lv/1-2-1-1-k-2</w:t>
        </w:r>
      </w:hyperlink>
      <w:r>
        <w:rPr>
          <w:rFonts w:eastAsia="Times New Roman"/>
          <w:color w:val="FF0000"/>
          <w:lang w:eastAsia="lv-LV"/>
        </w:rPr>
        <w:t xml:space="preserve"> </w:t>
      </w:r>
      <w:r w:rsidRPr="005F226A">
        <w:rPr>
          <w:color w:val="000000" w:themeColor="text1"/>
        </w:rPr>
        <w:t xml:space="preserve">norādītās kontaktpersonas elektroniskā pasta adresi vai </w:t>
      </w:r>
      <w:hyperlink r:id="rId25">
        <w:r w:rsidRPr="001D541D">
          <w:rPr>
            <w:rStyle w:val="Hipersaite"/>
            <w:rFonts w:eastAsia="Times New Roman"/>
            <w:i/>
            <w:iCs/>
            <w:lang w:eastAsia="lv-LV"/>
          </w:rPr>
          <w:t>pasts@cfla.gov.lv</w:t>
        </w:r>
      </w:hyperlink>
      <w:r w:rsidRPr="5AFD7AA2">
        <w:rPr>
          <w:rFonts w:eastAsia="Times New Roman"/>
          <w:color w:val="000000" w:themeColor="text1"/>
          <w:lang w:eastAsia="lv-LV"/>
        </w:rPr>
        <w:t xml:space="preserve"> vai</w:t>
      </w:r>
      <w:r w:rsidRPr="005F226A">
        <w:rPr>
          <w:color w:val="000000" w:themeColor="text1"/>
        </w:rPr>
        <w:t xml:space="preserve"> </w:t>
      </w:r>
    </w:p>
    <w:p w14:paraId="0360BE97" w14:textId="77777777" w:rsidR="0019201E" w:rsidRDefault="0019201E" w:rsidP="00CC1F6A">
      <w:pPr>
        <w:pStyle w:val="Sarakstarindkopa"/>
        <w:numPr>
          <w:ilvl w:val="1"/>
          <w:numId w:val="1"/>
        </w:numPr>
        <w:rPr>
          <w:rFonts w:eastAsia="Times New Roman"/>
          <w:color w:val="000000"/>
          <w:szCs w:val="24"/>
          <w:lang w:eastAsia="lv-LV"/>
        </w:rPr>
      </w:pPr>
      <w:r w:rsidRPr="6E8310AD">
        <w:rPr>
          <w:rFonts w:eastAsia="Times New Roman"/>
          <w:color w:val="000000" w:themeColor="text1"/>
          <w:szCs w:val="24"/>
          <w:lang w:eastAsia="lv-LV"/>
        </w:rPr>
        <w:t xml:space="preserve">vērsties sadarbības iestādes Klientu apkalpošanas centrā (Meistaru ielā 10, Rīgā, vai zvanot pa tālruni </w:t>
      </w:r>
      <w:r>
        <w:rPr>
          <w:rFonts w:eastAsia="Times New Roman"/>
          <w:color w:val="000000" w:themeColor="text1"/>
          <w:szCs w:val="24"/>
          <w:lang w:eastAsia="lv-LV"/>
        </w:rPr>
        <w:t xml:space="preserve">+371 </w:t>
      </w:r>
      <w:r w:rsidRPr="6E8310AD">
        <w:rPr>
          <w:rFonts w:eastAsia="Times New Roman"/>
          <w:color w:val="000000" w:themeColor="text1"/>
          <w:szCs w:val="24"/>
          <w:lang w:eastAsia="lv-LV"/>
        </w:rPr>
        <w:t xml:space="preserve">22099777). </w:t>
      </w:r>
    </w:p>
    <w:p w14:paraId="317C6499" w14:textId="77777777" w:rsidR="0019201E" w:rsidRPr="004C7CD6" w:rsidRDefault="0019201E" w:rsidP="00CC1F6A">
      <w:pPr>
        <w:pStyle w:val="Sarakstarindkopa"/>
        <w:numPr>
          <w:ilvl w:val="0"/>
          <w:numId w:val="1"/>
        </w:numPr>
        <w:outlineLvl w:val="3"/>
        <w:rPr>
          <w:rFonts w:eastAsia="Times New Roman"/>
          <w:color w:val="000000"/>
          <w:lang w:eastAsia="lv-LV"/>
        </w:rPr>
      </w:pPr>
      <w:r w:rsidRPr="249C5527">
        <w:rPr>
          <w:rFonts w:eastAsia="Times New Roman"/>
          <w:color w:val="000000" w:themeColor="text1"/>
          <w:lang w:eastAsia="lv-LV"/>
        </w:rPr>
        <w:t>Projekta iesniedzējs jautājumus par konkrēto projektu iesniegumu atlasi iesniedz ne vēlāk kā divas darbdienas līdz projektu iesniegumu iesniegšanas termiņa beigu datumam.</w:t>
      </w:r>
    </w:p>
    <w:p w14:paraId="0C2C0ED6" w14:textId="77777777" w:rsidR="0019201E" w:rsidRDefault="0019201E" w:rsidP="00CC1F6A">
      <w:pPr>
        <w:pStyle w:val="Sarakstarindkopa"/>
        <w:numPr>
          <w:ilvl w:val="0"/>
          <w:numId w:val="1"/>
        </w:numPr>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14:paraId="1141E5A3" w14:textId="6FD562FF" w:rsidR="0019201E" w:rsidRPr="00731BBA" w:rsidRDefault="0019201E" w:rsidP="00CC1F6A">
      <w:pPr>
        <w:pStyle w:val="Sarakstarindkopa"/>
        <w:numPr>
          <w:ilvl w:val="0"/>
          <w:numId w:val="1"/>
        </w:numPr>
        <w:outlineLvl w:val="3"/>
        <w:rPr>
          <w:rFonts w:eastAsia="Times New Roman"/>
          <w:color w:val="000000"/>
          <w:szCs w:val="24"/>
          <w:lang w:eastAsia="lv-LV"/>
        </w:rPr>
      </w:pPr>
      <w:r w:rsidRPr="23F7370D">
        <w:rPr>
          <w:szCs w:val="24"/>
        </w:rPr>
        <w:t xml:space="preserve">Tehniskais atbalsts par projekta iesnieguma aizpildīšanu </w:t>
      </w:r>
      <w:r>
        <w:rPr>
          <w:szCs w:val="24"/>
        </w:rPr>
        <w:t>Projektu portāla</w:t>
      </w:r>
      <w:r w:rsidRPr="23F7370D">
        <w:rPr>
          <w:szCs w:val="24"/>
        </w:rPr>
        <w:t xml:space="preserve"> e-vidē tiek sniegts sadarbības iestādes oficiālajā darba laikā, aizpildot pieteikumu </w:t>
      </w:r>
      <w:r>
        <w:rPr>
          <w:noProof/>
        </w:rPr>
        <w:drawing>
          <wp:inline distT="0" distB="0" distL="0" distR="0" wp14:anchorId="30AE5E40" wp14:editId="2C62925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23F7370D">
        <w:rPr>
          <w:szCs w:val="24"/>
        </w:rPr>
        <w:t xml:space="preserve">, rakstot uz </w:t>
      </w:r>
      <w:hyperlink r:id="rId27">
        <w:r w:rsidRPr="000D0BB8">
          <w:rPr>
            <w:rStyle w:val="Hipersaite"/>
            <w:i/>
            <w:iCs/>
            <w:szCs w:val="24"/>
          </w:rPr>
          <w:t>vis@cfla.gov.lv</w:t>
        </w:r>
      </w:hyperlink>
      <w:r w:rsidRPr="23F7370D">
        <w:rPr>
          <w:szCs w:val="24"/>
        </w:rPr>
        <w:t xml:space="preserve"> vai zvanot uz </w:t>
      </w:r>
      <w:r>
        <w:rPr>
          <w:szCs w:val="24"/>
        </w:rPr>
        <w:t xml:space="preserve">+371 </w:t>
      </w:r>
      <w:r w:rsidRPr="23F7370D">
        <w:rPr>
          <w:szCs w:val="24"/>
        </w:rPr>
        <w:t>20003306.</w:t>
      </w:r>
    </w:p>
    <w:p w14:paraId="2813530B" w14:textId="085CEBB9" w:rsidR="0019201E" w:rsidRPr="005F226A" w:rsidRDefault="0019201E" w:rsidP="00CC1F6A">
      <w:pPr>
        <w:pStyle w:val="Sarakstarindkopa"/>
        <w:numPr>
          <w:ilvl w:val="0"/>
          <w:numId w:val="1"/>
        </w:numPr>
        <w:rPr>
          <w:color w:val="FF0000"/>
        </w:rPr>
      </w:pPr>
      <w:r>
        <w:lastRenderedPageBreak/>
        <w:t xml:space="preserve">Aktuālā informācija par projektu iesniegumu atlasi un atbildes uz biežāk uzdotajiem jautājumiem ir pieejamas tīmekļa vietnē </w:t>
      </w:r>
      <w:hyperlink r:id="rId28" w:history="1">
        <w:r w:rsidRPr="00486A02">
          <w:rPr>
            <w:rStyle w:val="Hipersaite"/>
            <w:i/>
            <w:iCs/>
          </w:rPr>
          <w:t>https://www.cfla.gov.lv/lv/1-2-</w:t>
        </w:r>
        <w:r>
          <w:rPr>
            <w:rStyle w:val="Hipersaite"/>
            <w:i/>
            <w:iCs/>
          </w:rPr>
          <w:t>1</w:t>
        </w:r>
        <w:r w:rsidRPr="00486A02">
          <w:rPr>
            <w:rStyle w:val="Hipersaite"/>
            <w:i/>
            <w:iCs/>
          </w:rPr>
          <w:t>-1-k-2</w:t>
        </w:r>
      </w:hyperlink>
      <w:r>
        <w:rPr>
          <w:color w:val="000000" w:themeColor="text1"/>
        </w:rPr>
        <w:t>.</w:t>
      </w:r>
    </w:p>
    <w:p w14:paraId="086582A6" w14:textId="6405CB4B" w:rsidR="0019201E" w:rsidRPr="00C65E05" w:rsidRDefault="0019201E" w:rsidP="00CC1F6A">
      <w:pPr>
        <w:pStyle w:val="Sarakstarindkopa"/>
        <w:numPr>
          <w:ilvl w:val="0"/>
          <w:numId w:val="1"/>
        </w:numPr>
        <w:contextualSpacing w:val="0"/>
        <w:rPr>
          <w:szCs w:val="24"/>
        </w:rPr>
      </w:pPr>
      <w:r w:rsidRPr="00C65E05">
        <w:rPr>
          <w:szCs w:val="24"/>
        </w:rPr>
        <w:t xml:space="preserve">Līguma </w:t>
      </w:r>
      <w:r w:rsidR="000069F5" w:rsidRPr="004C2E9E">
        <w:t>par Eiropas Savienības fonda projekta īstenošanu</w:t>
      </w:r>
      <w:r w:rsidR="000069F5" w:rsidRPr="00C65E05">
        <w:rPr>
          <w:szCs w:val="24"/>
        </w:rPr>
        <w:t xml:space="preserve"> </w:t>
      </w:r>
      <w:r w:rsidRPr="00C65E05">
        <w:rPr>
          <w:szCs w:val="24"/>
        </w:rPr>
        <w:t xml:space="preserve">projekta teksts līguma slēgšanas procesā var tikt precizēts atbilstoši projekta specifikai. </w:t>
      </w:r>
    </w:p>
    <w:p w14:paraId="3951CFE1" w14:textId="77777777" w:rsidR="0019201E" w:rsidRPr="00BC022F" w:rsidRDefault="0019201E" w:rsidP="00CC1F6A">
      <w:pPr>
        <w:pStyle w:val="Sarakstarindkopa"/>
        <w:numPr>
          <w:ilvl w:val="0"/>
          <w:numId w:val="1"/>
        </w:numPr>
        <w:rPr>
          <w:rFonts w:cs="Times New Roman"/>
          <w:szCs w:val="24"/>
        </w:rPr>
      </w:pPr>
      <w:r w:rsidRPr="43D1CD1B">
        <w:rPr>
          <w:rFonts w:cs="Times New Roman"/>
          <w:szCs w:val="24"/>
        </w:rPr>
        <w:t>Saskaņā ar Likuma 26. pantu 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12A0BFB6" w14:textId="77777777" w:rsidR="0019201E" w:rsidRPr="00BC022F" w:rsidRDefault="0019201E" w:rsidP="00CC1F6A">
      <w:pPr>
        <w:pStyle w:val="Sarakstarindkopa"/>
        <w:numPr>
          <w:ilvl w:val="1"/>
          <w:numId w:val="1"/>
        </w:numPr>
        <w:contextualSpacing w:val="0"/>
        <w:rPr>
          <w:rFonts w:cs="Times New Roman"/>
          <w:szCs w:val="24"/>
        </w:rPr>
      </w:pPr>
      <w:r w:rsidRPr="23F7370D">
        <w:rPr>
          <w:rFonts w:cs="Times New Roman"/>
          <w:szCs w:val="24"/>
        </w:rPr>
        <w:t>apzināti sniegusi nepatiesu informāciju, kas ir būtiska projekta iesnieguma novērtēšanai;</w:t>
      </w:r>
    </w:p>
    <w:p w14:paraId="3BE75BD8" w14:textId="4DD07732" w:rsidR="0019201E" w:rsidRPr="00BC022F" w:rsidRDefault="0019201E" w:rsidP="00CC1F6A">
      <w:pPr>
        <w:pStyle w:val="Sarakstarindkopa"/>
        <w:numPr>
          <w:ilvl w:val="1"/>
          <w:numId w:val="1"/>
        </w:numPr>
        <w:contextualSpacing w:val="0"/>
        <w:rPr>
          <w:rFonts w:eastAsia="Times New Roman" w:cs="Times New Roman"/>
          <w:szCs w:val="24"/>
          <w:lang w:eastAsia="lv-LV"/>
        </w:rPr>
      </w:pPr>
      <w:r w:rsidRPr="23F7370D">
        <w:rPr>
          <w:rFonts w:cs="Times New Roman"/>
          <w:szCs w:val="24"/>
        </w:rPr>
        <w:t xml:space="preserve">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w:t>
      </w:r>
      <w:r w:rsidR="000069F5" w:rsidRPr="004C2E9E">
        <w:t>par Eiropas Savienības fonda projekta īstenošanu</w:t>
      </w:r>
      <w:r w:rsidRPr="23F7370D">
        <w:rPr>
          <w:rFonts w:cs="Times New Roman"/>
          <w:szCs w:val="24"/>
        </w:rPr>
        <w:t>;</w:t>
      </w:r>
    </w:p>
    <w:p w14:paraId="56F2CF51" w14:textId="2BFE642F" w:rsidR="00034FC7" w:rsidRPr="00C918FF" w:rsidRDefault="0019201E" w:rsidP="00C918FF">
      <w:pPr>
        <w:pStyle w:val="Sarakstarindkopa"/>
        <w:numPr>
          <w:ilvl w:val="1"/>
          <w:numId w:val="1"/>
        </w:numPr>
        <w:contextualSpacing w:val="0"/>
        <w:rPr>
          <w:rFonts w:eastAsia="Times New Roman" w:cs="Times New Roman"/>
          <w:szCs w:val="24"/>
          <w:lang w:eastAsia="lv-LV"/>
        </w:rPr>
      </w:pPr>
      <w:r w:rsidRPr="23F7370D">
        <w:rPr>
          <w:rFont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56CA749E" w14:textId="77777777" w:rsidR="00C918FF" w:rsidRPr="00C918FF" w:rsidRDefault="00C918FF" w:rsidP="00C918FF">
      <w:pPr>
        <w:ind w:firstLine="0"/>
        <w:rPr>
          <w:rFonts w:eastAsia="Times New Roman" w:cs="Times New Roman"/>
          <w:szCs w:val="24"/>
          <w:lang w:eastAsia="lv-LV"/>
        </w:rPr>
      </w:pPr>
    </w:p>
    <w:p w14:paraId="6C80554F" w14:textId="1B73E933" w:rsidR="0019201E" w:rsidRDefault="0019201E" w:rsidP="0019201E">
      <w:pPr>
        <w:ind w:firstLine="0"/>
        <w:rPr>
          <w:rFonts w:cs="Times New Roman"/>
          <w:b/>
          <w:szCs w:val="24"/>
        </w:rPr>
      </w:pPr>
      <w:r w:rsidRPr="00BC022F">
        <w:rPr>
          <w:rFonts w:cs="Times New Roman"/>
          <w:b/>
          <w:szCs w:val="24"/>
        </w:rPr>
        <w:t>Pielikumi:</w:t>
      </w:r>
    </w:p>
    <w:p w14:paraId="27B2795E" w14:textId="77777777" w:rsidR="00BA06DE" w:rsidRPr="00BC022F" w:rsidRDefault="00BA06DE" w:rsidP="0019201E">
      <w:pPr>
        <w:ind w:firstLine="0"/>
        <w:rPr>
          <w:rFonts w:cs="Times New Roman"/>
          <w:b/>
          <w:szCs w:val="24"/>
        </w:rPr>
      </w:pPr>
    </w:p>
    <w:tbl>
      <w:tblPr>
        <w:tblStyle w:val="Reatab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6777"/>
      </w:tblGrid>
      <w:tr w:rsidR="00BA06DE" w14:paraId="3C36404E" w14:textId="77777777" w:rsidTr="0080204F">
        <w:tc>
          <w:tcPr>
            <w:tcW w:w="2127" w:type="dxa"/>
          </w:tcPr>
          <w:p w14:paraId="67988E9B" w14:textId="71757944" w:rsidR="00BA06DE" w:rsidRPr="0080204F" w:rsidRDefault="00BA06DE" w:rsidP="00BA06DE">
            <w:pPr>
              <w:ind w:firstLine="0"/>
              <w:jc w:val="left"/>
              <w:rPr>
                <w:rFonts w:cs="Times New Roman"/>
                <w:szCs w:val="24"/>
              </w:rPr>
            </w:pPr>
            <w:r w:rsidRPr="0080204F">
              <w:rPr>
                <w:rFonts w:cs="Times New Roman"/>
                <w:szCs w:val="24"/>
              </w:rPr>
              <w:t>1. pielikums</w:t>
            </w:r>
          </w:p>
        </w:tc>
        <w:tc>
          <w:tcPr>
            <w:tcW w:w="6894" w:type="dxa"/>
          </w:tcPr>
          <w:p w14:paraId="62A3AD25" w14:textId="306A5642" w:rsidR="00BA06DE" w:rsidRPr="00BA06DE" w:rsidRDefault="00BA06DE" w:rsidP="00BA06DE">
            <w:pPr>
              <w:ind w:left="0" w:firstLine="0"/>
              <w:rPr>
                <w:rFonts w:cs="Times New Roman"/>
                <w:szCs w:val="24"/>
              </w:rPr>
            </w:pPr>
            <w:r w:rsidRPr="00BA06DE">
              <w:rPr>
                <w:rFonts w:cs="Times New Roman"/>
                <w:szCs w:val="24"/>
              </w:rPr>
              <w:t xml:space="preserve">“Projekta iesnieguma aizpildīšanas metodika” uz </w:t>
            </w:r>
            <w:r w:rsidRPr="002B0608">
              <w:t>3</w:t>
            </w:r>
            <w:r w:rsidR="00785FCC">
              <w:t>8</w:t>
            </w:r>
            <w:r>
              <w:t> </w:t>
            </w:r>
            <w:r w:rsidRPr="002B0608">
              <w:t>lapām</w:t>
            </w:r>
            <w:r w:rsidRPr="00BA06DE">
              <w:rPr>
                <w:rFonts w:cs="Times New Roman"/>
                <w:szCs w:val="24"/>
              </w:rPr>
              <w:t>;</w:t>
            </w:r>
          </w:p>
        </w:tc>
      </w:tr>
      <w:tr w:rsidR="00BA06DE" w14:paraId="7249287A" w14:textId="77777777" w:rsidTr="0080204F">
        <w:tc>
          <w:tcPr>
            <w:tcW w:w="2127" w:type="dxa"/>
          </w:tcPr>
          <w:p w14:paraId="084DBE57" w14:textId="52F3E3C2" w:rsidR="00BA06DE" w:rsidRPr="0080204F" w:rsidRDefault="00BA06DE" w:rsidP="00BA06DE">
            <w:pPr>
              <w:ind w:firstLine="0"/>
              <w:jc w:val="left"/>
              <w:rPr>
                <w:rFonts w:cs="Times New Roman"/>
                <w:szCs w:val="24"/>
              </w:rPr>
            </w:pPr>
            <w:r w:rsidRPr="0080204F">
              <w:rPr>
                <w:rFonts w:cs="Times New Roman"/>
                <w:szCs w:val="24"/>
              </w:rPr>
              <w:t>2. pielikums</w:t>
            </w:r>
          </w:p>
        </w:tc>
        <w:tc>
          <w:tcPr>
            <w:tcW w:w="6894" w:type="dxa"/>
          </w:tcPr>
          <w:p w14:paraId="298BC674" w14:textId="77D4DF23" w:rsidR="00BA06DE" w:rsidRPr="00BA06DE" w:rsidRDefault="00BA06DE" w:rsidP="00BA06DE">
            <w:pPr>
              <w:ind w:left="0" w:firstLine="0"/>
              <w:rPr>
                <w:rFonts w:cs="Times New Roman"/>
                <w:szCs w:val="24"/>
              </w:rPr>
            </w:pPr>
            <w:r w:rsidRPr="00BA06DE">
              <w:rPr>
                <w:rFonts w:cs="Times New Roman"/>
                <w:szCs w:val="24"/>
              </w:rPr>
              <w:t>“Projektu iesniegumu vērtēšanas kritēriji un to</w:t>
            </w:r>
            <w:r w:rsidRPr="00BA06DE">
              <w:rPr>
                <w:rFonts w:eastAsia="Times New Roman" w:cs="Times New Roman"/>
                <w:szCs w:val="24"/>
                <w:lang w:eastAsia="lv-LV"/>
              </w:rPr>
              <w:t xml:space="preserve"> piemērošanas metodika” uz </w:t>
            </w:r>
            <w:r w:rsidRPr="00BA06DE">
              <w:rPr>
                <w:rFonts w:cs="Times New Roman"/>
                <w:szCs w:val="24"/>
              </w:rPr>
              <w:t>29 lapām;</w:t>
            </w:r>
          </w:p>
        </w:tc>
      </w:tr>
      <w:tr w:rsidR="00BA06DE" w14:paraId="5657A143" w14:textId="77777777" w:rsidTr="0080204F">
        <w:tc>
          <w:tcPr>
            <w:tcW w:w="2127" w:type="dxa"/>
          </w:tcPr>
          <w:p w14:paraId="7BA2D670" w14:textId="698A4F9F" w:rsidR="00BA06DE" w:rsidRPr="0080204F" w:rsidRDefault="00BA06DE" w:rsidP="00BA06DE">
            <w:pPr>
              <w:ind w:firstLine="0"/>
              <w:jc w:val="left"/>
              <w:rPr>
                <w:rFonts w:cs="Times New Roman"/>
                <w:szCs w:val="24"/>
              </w:rPr>
            </w:pPr>
            <w:r w:rsidRPr="0080204F">
              <w:rPr>
                <w:rFonts w:cs="Times New Roman"/>
                <w:szCs w:val="24"/>
              </w:rPr>
              <w:t>3. pielikums</w:t>
            </w:r>
          </w:p>
        </w:tc>
        <w:tc>
          <w:tcPr>
            <w:tcW w:w="6894" w:type="dxa"/>
          </w:tcPr>
          <w:p w14:paraId="31098C49" w14:textId="4620E23D" w:rsidR="00BA06DE" w:rsidRDefault="00BA06DE" w:rsidP="00BA06DE">
            <w:pPr>
              <w:ind w:left="0" w:firstLine="0"/>
              <w:rPr>
                <w:rFonts w:cs="Times New Roman"/>
                <w:color w:val="FF0000"/>
                <w:szCs w:val="24"/>
              </w:rPr>
            </w:pPr>
            <w:r>
              <w:rPr>
                <w:rFonts w:cs="Times New Roman"/>
                <w:szCs w:val="24"/>
              </w:rPr>
              <w:t>“</w:t>
            </w:r>
            <w:r w:rsidRPr="005D53DA">
              <w:rPr>
                <w:rFonts w:cs="Times New Roman"/>
                <w:szCs w:val="24"/>
              </w:rPr>
              <w:t>Sadarbības tīkla dalībnieka apliecinājums par dalību projektā</w:t>
            </w:r>
            <w:r>
              <w:rPr>
                <w:rFonts w:cs="Times New Roman"/>
                <w:szCs w:val="24"/>
              </w:rPr>
              <w:t>”</w:t>
            </w:r>
            <w:r w:rsidRPr="005D53DA">
              <w:rPr>
                <w:rFonts w:cs="Times New Roman"/>
                <w:szCs w:val="24"/>
              </w:rPr>
              <w:t xml:space="preserve"> uz 1</w:t>
            </w:r>
            <w:r>
              <w:rPr>
                <w:rFonts w:cs="Times New Roman"/>
                <w:szCs w:val="24"/>
              </w:rPr>
              <w:t> </w:t>
            </w:r>
            <w:r w:rsidRPr="005D53DA">
              <w:rPr>
                <w:rFonts w:cs="Times New Roman"/>
                <w:szCs w:val="24"/>
              </w:rPr>
              <w:t>lapas;</w:t>
            </w:r>
          </w:p>
        </w:tc>
      </w:tr>
      <w:tr w:rsidR="00BA06DE" w14:paraId="0D6A0DB0" w14:textId="77777777" w:rsidTr="0080204F">
        <w:tc>
          <w:tcPr>
            <w:tcW w:w="2127" w:type="dxa"/>
          </w:tcPr>
          <w:p w14:paraId="7AD271E2" w14:textId="6F8F55FE" w:rsidR="00BA06DE" w:rsidRPr="0080204F" w:rsidRDefault="00BA06DE" w:rsidP="00BA06DE">
            <w:pPr>
              <w:ind w:firstLine="0"/>
              <w:jc w:val="left"/>
              <w:rPr>
                <w:rFonts w:cs="Times New Roman"/>
                <w:szCs w:val="24"/>
              </w:rPr>
            </w:pPr>
            <w:r w:rsidRPr="0080204F">
              <w:rPr>
                <w:rFonts w:cs="Times New Roman"/>
                <w:szCs w:val="24"/>
              </w:rPr>
              <w:t>4. pielikums</w:t>
            </w:r>
          </w:p>
        </w:tc>
        <w:tc>
          <w:tcPr>
            <w:tcW w:w="6894" w:type="dxa"/>
          </w:tcPr>
          <w:p w14:paraId="7667F68A" w14:textId="2A2105C0" w:rsidR="00BA06DE" w:rsidRPr="00BA06DE" w:rsidRDefault="00BA06DE" w:rsidP="00BA06DE">
            <w:pPr>
              <w:ind w:left="0" w:firstLine="0"/>
              <w:rPr>
                <w:rFonts w:cs="Times New Roman"/>
                <w:szCs w:val="24"/>
              </w:rPr>
            </w:pPr>
            <w:r w:rsidRPr="00BA06DE">
              <w:rPr>
                <w:rFonts w:cs="Times New Roman"/>
                <w:szCs w:val="24"/>
              </w:rPr>
              <w:t>“Sadarbības tīkla dalībnieku saraksts” uz 1 lapas;</w:t>
            </w:r>
          </w:p>
        </w:tc>
      </w:tr>
      <w:tr w:rsidR="00BA06DE" w14:paraId="4F68B6D2" w14:textId="77777777" w:rsidTr="0080204F">
        <w:tc>
          <w:tcPr>
            <w:tcW w:w="2127" w:type="dxa"/>
          </w:tcPr>
          <w:p w14:paraId="389BCEA9" w14:textId="37378260" w:rsidR="00BA06DE" w:rsidRPr="0080204F" w:rsidRDefault="00BA06DE" w:rsidP="00BA06DE">
            <w:pPr>
              <w:ind w:firstLine="0"/>
              <w:jc w:val="left"/>
              <w:rPr>
                <w:rFonts w:cs="Times New Roman"/>
                <w:szCs w:val="24"/>
              </w:rPr>
            </w:pPr>
            <w:r w:rsidRPr="0080204F">
              <w:rPr>
                <w:rFonts w:cs="Times New Roman"/>
                <w:szCs w:val="24"/>
              </w:rPr>
              <w:t>5. pielikums</w:t>
            </w:r>
          </w:p>
        </w:tc>
        <w:tc>
          <w:tcPr>
            <w:tcW w:w="6894" w:type="dxa"/>
          </w:tcPr>
          <w:p w14:paraId="4C540C4D" w14:textId="5152BDE3" w:rsidR="00BA06DE" w:rsidRDefault="00BA06DE" w:rsidP="00BA06DE">
            <w:pPr>
              <w:ind w:left="0" w:firstLine="0"/>
              <w:rPr>
                <w:rFonts w:cs="Times New Roman"/>
                <w:color w:val="FF0000"/>
                <w:szCs w:val="24"/>
              </w:rPr>
            </w:pPr>
            <w:r>
              <w:rPr>
                <w:rFonts w:cs="Times New Roman"/>
                <w:szCs w:val="24"/>
              </w:rPr>
              <w:t xml:space="preserve">“Iesniegums </w:t>
            </w:r>
            <w:r w:rsidRPr="00D418DC">
              <w:rPr>
                <w:rFonts w:cs="Times New Roman"/>
                <w:i/>
                <w:iCs/>
                <w:szCs w:val="24"/>
              </w:rPr>
              <w:t>de minimis</w:t>
            </w:r>
            <w:r>
              <w:rPr>
                <w:rFonts w:cs="Times New Roman"/>
                <w:szCs w:val="24"/>
              </w:rPr>
              <w:t xml:space="preserve"> atbalsta piešķiršanai” uz 1 lapas;</w:t>
            </w:r>
          </w:p>
        </w:tc>
      </w:tr>
      <w:tr w:rsidR="00BA06DE" w14:paraId="05BDE269" w14:textId="77777777" w:rsidTr="0080204F">
        <w:tc>
          <w:tcPr>
            <w:tcW w:w="2127" w:type="dxa"/>
          </w:tcPr>
          <w:p w14:paraId="7F3A6FC0" w14:textId="6A505C42" w:rsidR="00BA06DE" w:rsidRPr="0080204F" w:rsidRDefault="00BA06DE" w:rsidP="00BA06DE">
            <w:pPr>
              <w:ind w:firstLine="0"/>
              <w:jc w:val="left"/>
              <w:rPr>
                <w:rFonts w:cs="Times New Roman"/>
                <w:szCs w:val="24"/>
              </w:rPr>
            </w:pPr>
            <w:r w:rsidRPr="0080204F">
              <w:rPr>
                <w:rFonts w:cs="Times New Roman"/>
                <w:szCs w:val="24"/>
              </w:rPr>
              <w:t>6. pielikums</w:t>
            </w:r>
          </w:p>
        </w:tc>
        <w:tc>
          <w:tcPr>
            <w:tcW w:w="6894" w:type="dxa"/>
          </w:tcPr>
          <w:p w14:paraId="7FDE144E" w14:textId="09AC0872" w:rsidR="00BA06DE" w:rsidRPr="00BA06DE" w:rsidRDefault="00BA06DE" w:rsidP="00BA06DE">
            <w:pPr>
              <w:ind w:left="0" w:firstLine="0"/>
              <w:rPr>
                <w:rFonts w:cs="Times New Roman"/>
                <w:b/>
                <w:bCs/>
                <w:color w:val="FF0000"/>
                <w:szCs w:val="24"/>
              </w:rPr>
            </w:pPr>
            <w:r>
              <w:rPr>
                <w:rFonts w:eastAsia="Times New Roman" w:cs="Times New Roman"/>
                <w:lang w:eastAsia="lv-LV"/>
              </w:rPr>
              <w:t>“</w:t>
            </w:r>
            <w:r w:rsidRPr="00D418DC">
              <w:rPr>
                <w:rFonts w:eastAsia="Times New Roman" w:cs="Times New Roman"/>
                <w:lang w:eastAsia="lv-LV"/>
              </w:rPr>
              <w:t xml:space="preserve">Līguma par </w:t>
            </w:r>
            <w:r w:rsidR="000069F5" w:rsidRPr="000069F5">
              <w:rPr>
                <w:rFonts w:eastAsia="Times New Roman" w:cs="Times New Roman"/>
                <w:lang w:eastAsia="lv-LV"/>
              </w:rPr>
              <w:t>Eiropas Savienības fonda projekta īstenošanu</w:t>
            </w:r>
            <w:r w:rsidR="000069F5" w:rsidRPr="000069F5">
              <w:rPr>
                <w:rStyle w:val="Vresatsauce"/>
                <w:rFonts w:eastAsia="Times New Roman" w:cs="Times New Roman"/>
                <w:vertAlign w:val="baseline"/>
                <w:lang w:eastAsia="lv-LV"/>
              </w:rPr>
              <w:t xml:space="preserve"> </w:t>
            </w:r>
            <w:r>
              <w:rPr>
                <w:rStyle w:val="Vresatsauce"/>
                <w:rFonts w:eastAsia="Times New Roman" w:cs="Times New Roman"/>
                <w:szCs w:val="24"/>
                <w:lang w:eastAsia="lv-LV"/>
              </w:rPr>
              <w:footnoteReference w:id="6"/>
            </w:r>
            <w:r w:rsidRPr="00D418DC">
              <w:rPr>
                <w:rFonts w:eastAsia="Times New Roman" w:cs="Times New Roman"/>
                <w:lang w:eastAsia="lv-LV"/>
              </w:rPr>
              <w:t xml:space="preserve"> projekts</w:t>
            </w:r>
            <w:r>
              <w:rPr>
                <w:rFonts w:eastAsia="Times New Roman" w:cs="Times New Roman"/>
                <w:lang w:eastAsia="lv-LV"/>
              </w:rPr>
              <w:t>”</w:t>
            </w:r>
            <w:r w:rsidRPr="00D418DC">
              <w:rPr>
                <w:rFonts w:eastAsia="Times New Roman" w:cs="Times New Roman"/>
                <w:lang w:eastAsia="lv-LV"/>
              </w:rPr>
              <w:t xml:space="preserve"> uz </w:t>
            </w:r>
            <w:r w:rsidRPr="00DA726C">
              <w:rPr>
                <w:rFonts w:cs="Times New Roman"/>
              </w:rPr>
              <w:t>18</w:t>
            </w:r>
            <w:r>
              <w:rPr>
                <w:rFonts w:cs="Times New Roman"/>
              </w:rPr>
              <w:t> </w:t>
            </w:r>
            <w:r w:rsidRPr="00D418DC">
              <w:rPr>
                <w:rFonts w:cs="Times New Roman"/>
              </w:rPr>
              <w:t>lapām.</w:t>
            </w:r>
          </w:p>
        </w:tc>
      </w:tr>
    </w:tbl>
    <w:p w14:paraId="54D39228" w14:textId="77777777" w:rsidR="0080204F" w:rsidRDefault="0080204F" w:rsidP="0019201E">
      <w:pPr>
        <w:ind w:firstLine="0"/>
      </w:pPr>
    </w:p>
    <w:p w14:paraId="77726D9D" w14:textId="77777777" w:rsidR="0080204F" w:rsidRDefault="0080204F" w:rsidP="0019201E">
      <w:pPr>
        <w:ind w:firstLine="0"/>
      </w:pPr>
    </w:p>
    <w:p w14:paraId="750313D1" w14:textId="77777777" w:rsidR="00147063" w:rsidRPr="00D609AC" w:rsidRDefault="00147063" w:rsidP="00147063">
      <w:pPr>
        <w:tabs>
          <w:tab w:val="right" w:pos="9214"/>
        </w:tabs>
        <w:ind w:firstLine="0"/>
        <w:rPr>
          <w:rFonts w:eastAsia="Times New Roman"/>
          <w:i/>
          <w:iCs/>
          <w:sz w:val="18"/>
          <w:szCs w:val="18"/>
        </w:rPr>
      </w:pPr>
      <w:r w:rsidRPr="00D609AC">
        <w:rPr>
          <w:rFonts w:eastAsia="Times New Roman"/>
          <w:i/>
          <w:iCs/>
          <w:sz w:val="18"/>
          <w:szCs w:val="18"/>
        </w:rPr>
        <w:t>L.</w:t>
      </w:r>
      <w:r>
        <w:rPr>
          <w:rFonts w:eastAsia="Times New Roman"/>
          <w:i/>
          <w:iCs/>
          <w:sz w:val="18"/>
          <w:szCs w:val="18"/>
        </w:rPr>
        <w:t> </w:t>
      </w:r>
      <w:r w:rsidRPr="00D609AC">
        <w:rPr>
          <w:rFonts w:eastAsia="Times New Roman"/>
          <w:i/>
          <w:iCs/>
          <w:sz w:val="18"/>
          <w:szCs w:val="18"/>
        </w:rPr>
        <w:t>Grodze, 26019351</w:t>
      </w:r>
    </w:p>
    <w:p w14:paraId="77742A9E" w14:textId="76A57D83" w:rsidR="0019201E" w:rsidRDefault="00147063" w:rsidP="00147063">
      <w:pPr>
        <w:ind w:firstLine="0"/>
      </w:pPr>
      <w:hyperlink r:id="rId29" w:history="1">
        <w:r w:rsidRPr="00D609AC">
          <w:rPr>
            <w:rStyle w:val="Hipersaite"/>
            <w:rFonts w:eastAsia="Times New Roman"/>
            <w:i/>
            <w:iCs/>
            <w:sz w:val="18"/>
            <w:szCs w:val="18"/>
          </w:rPr>
          <w:t>laura.grodze@cfla.gov.lv</w:t>
        </w:r>
      </w:hyperlink>
    </w:p>
    <w:sectPr w:rsidR="001920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24074" w14:textId="77777777" w:rsidR="00C65373" w:rsidRDefault="00C65373" w:rsidP="0019201E">
      <w:r>
        <w:separator/>
      </w:r>
    </w:p>
  </w:endnote>
  <w:endnote w:type="continuationSeparator" w:id="0">
    <w:p w14:paraId="1F21FBBE" w14:textId="77777777" w:rsidR="00C65373" w:rsidRDefault="00C65373" w:rsidP="0019201E">
      <w:r>
        <w:continuationSeparator/>
      </w:r>
    </w:p>
  </w:endnote>
  <w:endnote w:type="continuationNotice" w:id="1">
    <w:p w14:paraId="6579EE10" w14:textId="77777777" w:rsidR="00C65373" w:rsidRDefault="00C653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C8206" w14:textId="77777777" w:rsidR="00C65373" w:rsidRDefault="00C65373" w:rsidP="0019201E">
      <w:r>
        <w:separator/>
      </w:r>
    </w:p>
  </w:footnote>
  <w:footnote w:type="continuationSeparator" w:id="0">
    <w:p w14:paraId="033C9324" w14:textId="77777777" w:rsidR="00C65373" w:rsidRDefault="00C65373" w:rsidP="0019201E">
      <w:r>
        <w:continuationSeparator/>
      </w:r>
    </w:p>
  </w:footnote>
  <w:footnote w:type="continuationNotice" w:id="1">
    <w:p w14:paraId="1049FD0A" w14:textId="77777777" w:rsidR="00C65373" w:rsidRDefault="00C65373"/>
  </w:footnote>
  <w:footnote w:id="2">
    <w:p w14:paraId="5C96072C" w14:textId="77777777" w:rsidR="0019201E" w:rsidRPr="00A914FE" w:rsidRDefault="0019201E" w:rsidP="0019201E">
      <w:pPr>
        <w:ind w:left="284" w:firstLine="0"/>
        <w:rPr>
          <w:rFonts w:cs="Times New Roman"/>
          <w:sz w:val="20"/>
          <w:szCs w:val="20"/>
          <w:lang w:val="en-US"/>
        </w:rPr>
      </w:pPr>
      <w:r w:rsidRPr="00A914FE">
        <w:rPr>
          <w:rStyle w:val="Vresatsauce"/>
          <w:rFonts w:cs="Times New Roman"/>
          <w:sz w:val="20"/>
          <w:szCs w:val="20"/>
        </w:rPr>
        <w:footnoteRef/>
      </w:r>
      <w:r w:rsidRPr="00A914FE">
        <w:rPr>
          <w:rFonts w:cs="Times New Roman"/>
          <w:sz w:val="20"/>
          <w:szCs w:val="20"/>
        </w:rPr>
        <w:t xml:space="preserve"> </w:t>
      </w:r>
      <w:r w:rsidRPr="005F226A">
        <w:rPr>
          <w:sz w:val="20"/>
        </w:rPr>
        <w:t xml:space="preserve">Eiropas Parlamenta un Padomes </w:t>
      </w:r>
      <w:r w:rsidRPr="00A914FE">
        <w:rPr>
          <w:sz w:val="20"/>
          <w:szCs w:val="20"/>
        </w:rPr>
        <w:t>2024</w:t>
      </w:r>
      <w:r w:rsidRPr="005F226A">
        <w:rPr>
          <w:sz w:val="20"/>
        </w:rPr>
        <w:t xml:space="preserve">. gada </w:t>
      </w:r>
      <w:r w:rsidRPr="00A914FE">
        <w:rPr>
          <w:sz w:val="20"/>
          <w:szCs w:val="20"/>
        </w:rPr>
        <w:t>23. septembra Regula</w:t>
      </w:r>
      <w:r w:rsidRPr="005F226A">
        <w:rPr>
          <w:sz w:val="20"/>
        </w:rPr>
        <w:t xml:space="preserve"> (ES, Euratom) </w:t>
      </w:r>
      <w:r w:rsidRPr="00A914FE">
        <w:rPr>
          <w:sz w:val="20"/>
          <w:szCs w:val="20"/>
        </w:rPr>
        <w:t>2024/2509</w:t>
      </w:r>
      <w:r w:rsidRPr="005F226A">
        <w:rPr>
          <w:sz w:val="20"/>
        </w:rPr>
        <w:t xml:space="preserve"> par finanšu noteikumiem, ko piemēro Savienības vispārējam budžetam</w:t>
      </w:r>
      <w:r w:rsidRPr="00A914FE">
        <w:rPr>
          <w:sz w:val="20"/>
          <w:szCs w:val="20"/>
        </w:rPr>
        <w:t xml:space="preserve">. Pieejams šeit: </w:t>
      </w:r>
      <w:hyperlink r:id="rId1" w:history="1">
        <w:r w:rsidRPr="005F226A">
          <w:rPr>
            <w:rStyle w:val="Hipersaite"/>
            <w:i/>
            <w:iCs/>
            <w:sz w:val="20"/>
            <w:szCs w:val="20"/>
          </w:rPr>
          <w:t>https://eur-lex.europa.eu/legal-content/lv/TXT/?uri=CELEX%3A32024R2509</w:t>
        </w:r>
      </w:hyperlink>
    </w:p>
  </w:footnote>
  <w:footnote w:id="3">
    <w:p w14:paraId="029E19D3" w14:textId="77777777" w:rsidR="0019201E" w:rsidRPr="00D611F2" w:rsidRDefault="0019201E" w:rsidP="0019201E">
      <w:pPr>
        <w:pStyle w:val="Vresteksts"/>
        <w:ind w:left="284" w:firstLine="0"/>
      </w:pPr>
      <w:r w:rsidRPr="00702951">
        <w:rPr>
          <w:rStyle w:val="Vresatsauce"/>
          <w:rFonts w:cs="Times New Roman"/>
        </w:rPr>
        <w:footnoteRef/>
      </w:r>
      <w:r w:rsidRPr="00702951">
        <w:rPr>
          <w:rFonts w:cs="Times New Roman"/>
        </w:rPr>
        <w:t xml:space="preserve"> </w:t>
      </w:r>
      <w:proofErr w:type="spellStart"/>
      <w:r w:rsidRPr="00F20B8F">
        <w:rPr>
          <w:lang w:val="en-US"/>
        </w:rPr>
        <w:t>Ministru</w:t>
      </w:r>
      <w:proofErr w:type="spellEnd"/>
      <w:r w:rsidRPr="00F20B8F">
        <w:rPr>
          <w:lang w:val="en-US"/>
        </w:rPr>
        <w:t xml:space="preserve"> </w:t>
      </w:r>
      <w:proofErr w:type="spellStart"/>
      <w:r w:rsidRPr="00F20B8F">
        <w:rPr>
          <w:lang w:val="en-US"/>
        </w:rPr>
        <w:t>kabineta</w:t>
      </w:r>
      <w:proofErr w:type="spellEnd"/>
      <w:r w:rsidRPr="00F20B8F">
        <w:rPr>
          <w:lang w:val="en-US"/>
        </w:rPr>
        <w:t xml:space="preserve"> </w:t>
      </w:r>
      <w:r w:rsidRPr="00F20B8F">
        <w:rPr>
          <w:rFonts w:cs="Times New Roman"/>
          <w:lang w:val="en-US"/>
        </w:rPr>
        <w:t xml:space="preserve">2023. </w:t>
      </w:r>
      <w:r w:rsidRPr="00F20B8F">
        <w:rPr>
          <w:lang w:val="en-US"/>
        </w:rPr>
        <w:t xml:space="preserve">gada </w:t>
      </w:r>
      <w:r w:rsidRPr="00F20B8F">
        <w:rPr>
          <w:rFonts w:cs="Times New Roman"/>
          <w:lang w:val="en-US"/>
        </w:rPr>
        <w:t xml:space="preserve">13. </w:t>
      </w:r>
      <w:proofErr w:type="spellStart"/>
      <w:r w:rsidRPr="00F20B8F">
        <w:rPr>
          <w:rFonts w:cs="Times New Roman"/>
          <w:lang w:val="en-US"/>
        </w:rPr>
        <w:t>jūlija</w:t>
      </w:r>
      <w:proofErr w:type="spellEnd"/>
      <w:r>
        <w:rPr>
          <w:rFonts w:eastAsia="Times New Roman" w:cs="Times New Roman"/>
          <w:color w:val="FF0000"/>
          <w:lang w:eastAsia="lv-LV"/>
        </w:rPr>
        <w:t xml:space="preserve"> </w:t>
      </w:r>
      <w:r w:rsidRPr="00781BFB">
        <w:rPr>
          <w:rFonts w:eastAsia="Times New Roman" w:cs="Times New Roman"/>
          <w:lang w:eastAsia="lv-LV"/>
        </w:rPr>
        <w:t>noteikumi Nr.</w:t>
      </w:r>
      <w:r>
        <w:rPr>
          <w:rFonts w:eastAsia="Times New Roman" w:cs="Times New Roman"/>
          <w:lang w:eastAsia="lv-LV"/>
        </w:rPr>
        <w:t> 408</w:t>
      </w:r>
      <w:r w:rsidRPr="00781BFB">
        <w:rPr>
          <w:rFonts w:eastAsia="Times New Roman" w:cs="Times New Roman"/>
          <w:lang w:eastAsia="lv-LV"/>
        </w:rPr>
        <w:t xml:space="preserve"> “</w:t>
      </w:r>
      <w:r w:rsidRPr="00E47719">
        <w:rPr>
          <w:rFonts w:eastAsia="Times New Roman" w:cs="Times New Roman"/>
          <w:lang w:eastAsia="lv-LV"/>
        </w:rPr>
        <w:t>Kārtība, kādā Eiropas Savienības fondu vadībā iesaistītās institūcijas nodrošina šo fondu ieviešanu 2021.–2027.</w:t>
      </w:r>
      <w:r>
        <w:rPr>
          <w:rFonts w:eastAsia="Times New Roman" w:cs="Times New Roman"/>
          <w:lang w:eastAsia="lv-LV"/>
        </w:rPr>
        <w:t> </w:t>
      </w:r>
      <w:r w:rsidRPr="00E47719">
        <w:rPr>
          <w:rFonts w:eastAsia="Times New Roman" w:cs="Times New Roman"/>
          <w:lang w:eastAsia="lv-LV"/>
        </w:rPr>
        <w:t>gada plānošanas periodā</w:t>
      </w:r>
      <w:r>
        <w:rPr>
          <w:rFonts w:eastAsia="Times New Roman" w:cs="Times New Roman"/>
          <w:lang w:eastAsia="lv-LV"/>
        </w:rPr>
        <w:t>”.</w:t>
      </w:r>
    </w:p>
  </w:footnote>
  <w:footnote w:id="4">
    <w:p w14:paraId="06516A47" w14:textId="77777777" w:rsidR="0019201E" w:rsidRPr="005A2556" w:rsidRDefault="0019201E" w:rsidP="0019201E">
      <w:pPr>
        <w:pStyle w:val="Vresteksts"/>
        <w:ind w:left="284" w:firstLine="0"/>
      </w:pPr>
      <w:r w:rsidRPr="00702951">
        <w:rPr>
          <w:rStyle w:val="Vresatsauce"/>
          <w:rFonts w:cs="Times New Roman"/>
        </w:rPr>
        <w:footnoteRef/>
      </w:r>
      <w:r w:rsidRPr="00702951">
        <w:rPr>
          <w:rFonts w:cs="Times New Roman"/>
        </w:rPr>
        <w:t xml:space="preserve"> </w:t>
      </w:r>
      <w:r w:rsidRPr="00CC1F6A">
        <w:rPr>
          <w:rFonts w:cs="Times New Roman"/>
        </w:rPr>
        <w:t xml:space="preserve">Ministru kabineta </w:t>
      </w:r>
      <w:r w:rsidRPr="00CC1F6A">
        <w:rPr>
          <w:rFonts w:eastAsia="Times New Roman" w:cs="Times New Roman"/>
          <w:lang w:eastAsia="lv-LV"/>
        </w:rPr>
        <w:t>2023.gada 13.jūlija noteikumi Nr. 408 “Kārtība, kādā Eiropas Savienības fondu vadībā iesaistītās institūcijas nodrošina šo fondu ieviešanu 2021.–2027. gada plānošanas periodā”.</w:t>
      </w:r>
    </w:p>
  </w:footnote>
  <w:footnote w:id="5">
    <w:p w14:paraId="461F0736" w14:textId="55C46AD8" w:rsidR="009419F4" w:rsidRDefault="009419F4" w:rsidP="00C918FF">
      <w:pPr>
        <w:pStyle w:val="Vresteksts"/>
        <w:ind w:left="284" w:firstLine="0"/>
      </w:pPr>
      <w:r>
        <w:rPr>
          <w:rStyle w:val="Vresatsauce"/>
        </w:rPr>
        <w:footnoteRef/>
      </w:r>
      <w:r>
        <w:t xml:space="preserve"> </w:t>
      </w:r>
      <w:r w:rsidR="00D738E5">
        <w:t>Atbilstoši</w:t>
      </w:r>
      <w:r w:rsidR="004877EA">
        <w:t xml:space="preserve"> </w:t>
      </w:r>
      <w:r w:rsidR="004877EA" w:rsidRPr="004877EA">
        <w:t>Eiropas Savienības fondu 2021.—2027. gada plānošanas perioda vadības likum</w:t>
      </w:r>
      <w:r w:rsidR="004877EA">
        <w:t xml:space="preserve">a 22. panta pirmās daļas </w:t>
      </w:r>
      <w:r w:rsidR="00306009">
        <w:t xml:space="preserve">1. apakšpunktam </w:t>
      </w:r>
      <w:r w:rsidR="00DD77C0">
        <w:t>saistītā persona ir</w:t>
      </w:r>
      <w:r w:rsidR="00D738E5">
        <w:t xml:space="preserve"> p</w:t>
      </w:r>
      <w:r w:rsidR="00D738E5" w:rsidRPr="00D738E5">
        <w:t>ersona, kura ir projekta iesniedzēja valdes vai padomes loceklis vai prokūrists, vai persona, kura ir pilnvarota pārstāvēt projekta iesniedzēju ar filiāli saistītās darbībās, ar tādu prokurora priekšrakstu par sodu vai tiesas spriedumu, kas stājies spēkā un kļuvis neapstrīdams un nepārsūdzams, ir atzīta par vainīgu jebkurā no šādiem noziedzīgiem nodarījumiem</w:t>
      </w:r>
    </w:p>
  </w:footnote>
  <w:footnote w:id="6">
    <w:p w14:paraId="45A02817" w14:textId="77777777" w:rsidR="00BA06DE" w:rsidRPr="00214F24" w:rsidRDefault="00BA06DE" w:rsidP="00BA06DE">
      <w:pPr>
        <w:pStyle w:val="Vresteksts"/>
        <w:ind w:left="142" w:hanging="142"/>
      </w:pPr>
      <w:r>
        <w:rPr>
          <w:rStyle w:val="Vresatsauce"/>
        </w:rPr>
        <w:footnoteRef/>
      </w:r>
      <w:r>
        <w:t xml:space="preserve"> </w:t>
      </w:r>
      <w:r w:rsidRPr="002C7873">
        <w:rPr>
          <w:i/>
          <w:iCs/>
        </w:rPr>
        <w:t>Līgums</w:t>
      </w:r>
      <w:r>
        <w:t xml:space="preserve"> </w:t>
      </w:r>
      <w:r w:rsidRPr="249C5527">
        <w:rPr>
          <w:rFonts w:eastAsia="Times New Roman" w:cs="Arial"/>
          <w:i/>
          <w:iCs/>
        </w:rPr>
        <w:t>par projekta īstenošanu tiek parakstīt</w:t>
      </w:r>
      <w:r>
        <w:rPr>
          <w:rFonts w:eastAsia="Times New Roman" w:cs="Arial"/>
          <w:i/>
          <w:iCs/>
        </w:rPr>
        <w:t>s</w:t>
      </w:r>
      <w:r w:rsidRPr="249C5527">
        <w:rPr>
          <w:rFonts w:eastAsia="Times New Roman" w:cs="Arial"/>
          <w:i/>
          <w:iCs/>
        </w:rPr>
        <w:t xml:space="preserve"> </w:t>
      </w:r>
      <w:r>
        <w:rPr>
          <w:rFonts w:eastAsia="Times New Roman" w:cs="Arial"/>
          <w:i/>
          <w:iCs/>
        </w:rPr>
        <w:t>Projektu portālā</w:t>
      </w:r>
      <w:r w:rsidRPr="249C5527">
        <w:rPr>
          <w:rFonts w:eastAsia="Times New Roman" w:cs="Arial"/>
          <w:i/>
          <w:iCs/>
        </w:rPr>
        <w:t xml:space="preserve"> un netiek noformēt</w:t>
      </w:r>
      <w:r>
        <w:rPr>
          <w:rFonts w:eastAsia="Times New Roman" w:cs="Arial"/>
          <w:i/>
          <w:iCs/>
        </w:rPr>
        <w:t>s</w:t>
      </w:r>
      <w:r w:rsidRPr="249C5527">
        <w:rPr>
          <w:rFonts w:eastAsia="Times New Roman" w:cs="Arial"/>
          <w:i/>
          <w:iCs/>
        </w:rPr>
        <w:t xml:space="preserve"> atsevišķa elektroniska dokumenta formā. Nolikuma pielikumā pievienota </w:t>
      </w:r>
      <w:r>
        <w:rPr>
          <w:rFonts w:eastAsia="Times New Roman" w:cs="Arial"/>
          <w:i/>
          <w:iCs/>
        </w:rPr>
        <w:t>Līguma</w:t>
      </w:r>
      <w:r w:rsidRPr="249C5527">
        <w:rPr>
          <w:rFonts w:eastAsia="Times New Roman" w:cs="Arial"/>
          <w:i/>
          <w:iCs/>
        </w:rPr>
        <w:t xml:space="preserve"> par projekta īstenošanu </w:t>
      </w:r>
      <w:proofErr w:type="spellStart"/>
      <w:r w:rsidRPr="249C5527">
        <w:rPr>
          <w:rFonts w:eastAsia="Times New Roman" w:cs="Arial"/>
          <w:i/>
          <w:iCs/>
        </w:rPr>
        <w:t>standartformas</w:t>
      </w:r>
      <w:proofErr w:type="spellEnd"/>
      <w:r w:rsidRPr="249C5527">
        <w:rPr>
          <w:rFonts w:eastAsia="Times New Roman" w:cs="Arial"/>
          <w:i/>
          <w:iCs/>
        </w:rPr>
        <w:t xml:space="preserve"> priekšskatījuma izdruka, un tā satur būtiskākos projekta īstenošanas nosacījumus. Izdrukā ar simbolu “@” apzīmēti mainīgie elementi.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E407B"/>
    <w:multiLevelType w:val="hybridMultilevel"/>
    <w:tmpl w:val="3AEAB6DA"/>
    <w:lvl w:ilvl="0" w:tplc="74B26174">
      <w:start w:val="1"/>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BA96771"/>
    <w:multiLevelType w:val="multilevel"/>
    <w:tmpl w:val="F6106248"/>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403066133">
    <w:abstractNumId w:val="2"/>
  </w:num>
  <w:num w:numId="2" w16cid:durableId="2056810416">
    <w:abstractNumId w:val="1"/>
  </w:num>
  <w:num w:numId="3" w16cid:durableId="439032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410"/>
    <w:rsid w:val="000069F5"/>
    <w:rsid w:val="000174F9"/>
    <w:rsid w:val="0002418E"/>
    <w:rsid w:val="00034FC7"/>
    <w:rsid w:val="0006336B"/>
    <w:rsid w:val="00077733"/>
    <w:rsid w:val="000801C4"/>
    <w:rsid w:val="00081FEF"/>
    <w:rsid w:val="00092112"/>
    <w:rsid w:val="00094040"/>
    <w:rsid w:val="000B0974"/>
    <w:rsid w:val="000D030F"/>
    <w:rsid w:val="000D3930"/>
    <w:rsid w:val="000E2161"/>
    <w:rsid w:val="000E2BCA"/>
    <w:rsid w:val="000F1324"/>
    <w:rsid w:val="000F51B4"/>
    <w:rsid w:val="0010590F"/>
    <w:rsid w:val="00105F0D"/>
    <w:rsid w:val="00125DD3"/>
    <w:rsid w:val="00131D51"/>
    <w:rsid w:val="0013387F"/>
    <w:rsid w:val="0013753F"/>
    <w:rsid w:val="00147063"/>
    <w:rsid w:val="00163F04"/>
    <w:rsid w:val="001675AC"/>
    <w:rsid w:val="001906A9"/>
    <w:rsid w:val="0019201E"/>
    <w:rsid w:val="00192E41"/>
    <w:rsid w:val="0019618E"/>
    <w:rsid w:val="0019776A"/>
    <w:rsid w:val="001A75D1"/>
    <w:rsid w:val="001B0176"/>
    <w:rsid w:val="001C2CF4"/>
    <w:rsid w:val="001C2FC0"/>
    <w:rsid w:val="001D1205"/>
    <w:rsid w:val="001D541D"/>
    <w:rsid w:val="0020010D"/>
    <w:rsid w:val="00212410"/>
    <w:rsid w:val="00252E9E"/>
    <w:rsid w:val="00261788"/>
    <w:rsid w:val="00266C62"/>
    <w:rsid w:val="00273E81"/>
    <w:rsid w:val="00273FD6"/>
    <w:rsid w:val="002952C2"/>
    <w:rsid w:val="002B0608"/>
    <w:rsid w:val="002C4F85"/>
    <w:rsid w:val="002E0189"/>
    <w:rsid w:val="002E13D8"/>
    <w:rsid w:val="00302414"/>
    <w:rsid w:val="00306009"/>
    <w:rsid w:val="0034144F"/>
    <w:rsid w:val="0035665F"/>
    <w:rsid w:val="00365F3C"/>
    <w:rsid w:val="00391952"/>
    <w:rsid w:val="003B5AA7"/>
    <w:rsid w:val="003C4D8C"/>
    <w:rsid w:val="003D63FF"/>
    <w:rsid w:val="003E10EF"/>
    <w:rsid w:val="003E7BD9"/>
    <w:rsid w:val="003F2957"/>
    <w:rsid w:val="00410045"/>
    <w:rsid w:val="004148D3"/>
    <w:rsid w:val="00415C0D"/>
    <w:rsid w:val="0042465F"/>
    <w:rsid w:val="00425366"/>
    <w:rsid w:val="00430733"/>
    <w:rsid w:val="004358D1"/>
    <w:rsid w:val="00442DD9"/>
    <w:rsid w:val="00447A74"/>
    <w:rsid w:val="0045088C"/>
    <w:rsid w:val="0046469A"/>
    <w:rsid w:val="00471C0E"/>
    <w:rsid w:val="00480DB5"/>
    <w:rsid w:val="004823E6"/>
    <w:rsid w:val="004877EA"/>
    <w:rsid w:val="004A5538"/>
    <w:rsid w:val="004B1666"/>
    <w:rsid w:val="004C2E9E"/>
    <w:rsid w:val="004C56CF"/>
    <w:rsid w:val="004C5EA4"/>
    <w:rsid w:val="004D163B"/>
    <w:rsid w:val="004D2AE8"/>
    <w:rsid w:val="004D3AD2"/>
    <w:rsid w:val="004E5FB3"/>
    <w:rsid w:val="004F47AF"/>
    <w:rsid w:val="0052562E"/>
    <w:rsid w:val="00535A38"/>
    <w:rsid w:val="0054561D"/>
    <w:rsid w:val="005525C1"/>
    <w:rsid w:val="00585706"/>
    <w:rsid w:val="00597D00"/>
    <w:rsid w:val="005A16EA"/>
    <w:rsid w:val="005A1A0C"/>
    <w:rsid w:val="005A2E51"/>
    <w:rsid w:val="005A52A1"/>
    <w:rsid w:val="005D53DA"/>
    <w:rsid w:val="005D70DD"/>
    <w:rsid w:val="005E08C8"/>
    <w:rsid w:val="005F5A37"/>
    <w:rsid w:val="00617102"/>
    <w:rsid w:val="00632263"/>
    <w:rsid w:val="006329E5"/>
    <w:rsid w:val="00636501"/>
    <w:rsid w:val="006427D8"/>
    <w:rsid w:val="0065662D"/>
    <w:rsid w:val="00671FB4"/>
    <w:rsid w:val="00675F2B"/>
    <w:rsid w:val="00684EB0"/>
    <w:rsid w:val="006A6FEC"/>
    <w:rsid w:val="006C0B37"/>
    <w:rsid w:val="006E73D4"/>
    <w:rsid w:val="007043F3"/>
    <w:rsid w:val="007156E6"/>
    <w:rsid w:val="00740200"/>
    <w:rsid w:val="00740D07"/>
    <w:rsid w:val="00741B72"/>
    <w:rsid w:val="007451F5"/>
    <w:rsid w:val="0078349C"/>
    <w:rsid w:val="00785FCC"/>
    <w:rsid w:val="0079522A"/>
    <w:rsid w:val="007A17C1"/>
    <w:rsid w:val="007B1F19"/>
    <w:rsid w:val="007D7714"/>
    <w:rsid w:val="007F6C1E"/>
    <w:rsid w:val="0080204F"/>
    <w:rsid w:val="008224D9"/>
    <w:rsid w:val="0082277F"/>
    <w:rsid w:val="008357E5"/>
    <w:rsid w:val="008375CA"/>
    <w:rsid w:val="00875DC4"/>
    <w:rsid w:val="008B06C6"/>
    <w:rsid w:val="008C0AB8"/>
    <w:rsid w:val="008C447C"/>
    <w:rsid w:val="008D51A7"/>
    <w:rsid w:val="008E0D8D"/>
    <w:rsid w:val="008E4B01"/>
    <w:rsid w:val="0090132B"/>
    <w:rsid w:val="009271E5"/>
    <w:rsid w:val="00930BA9"/>
    <w:rsid w:val="0093365E"/>
    <w:rsid w:val="009419F4"/>
    <w:rsid w:val="009424C6"/>
    <w:rsid w:val="009631EB"/>
    <w:rsid w:val="00967822"/>
    <w:rsid w:val="00982359"/>
    <w:rsid w:val="0098618C"/>
    <w:rsid w:val="009A5F43"/>
    <w:rsid w:val="009E47AB"/>
    <w:rsid w:val="009F0BF6"/>
    <w:rsid w:val="00A03162"/>
    <w:rsid w:val="00A042D7"/>
    <w:rsid w:val="00A13319"/>
    <w:rsid w:val="00A31F9E"/>
    <w:rsid w:val="00A4588C"/>
    <w:rsid w:val="00A71562"/>
    <w:rsid w:val="00A73B5D"/>
    <w:rsid w:val="00A86578"/>
    <w:rsid w:val="00A97E81"/>
    <w:rsid w:val="00AB438A"/>
    <w:rsid w:val="00AB7F35"/>
    <w:rsid w:val="00B24581"/>
    <w:rsid w:val="00B51402"/>
    <w:rsid w:val="00B604D7"/>
    <w:rsid w:val="00B6128F"/>
    <w:rsid w:val="00B670A7"/>
    <w:rsid w:val="00B70341"/>
    <w:rsid w:val="00B75EF5"/>
    <w:rsid w:val="00B854CD"/>
    <w:rsid w:val="00B868B1"/>
    <w:rsid w:val="00B954D4"/>
    <w:rsid w:val="00BA0649"/>
    <w:rsid w:val="00BA06DE"/>
    <w:rsid w:val="00BA2DE2"/>
    <w:rsid w:val="00BB48FA"/>
    <w:rsid w:val="00BC2183"/>
    <w:rsid w:val="00BC5A6A"/>
    <w:rsid w:val="00BE10ED"/>
    <w:rsid w:val="00BE4913"/>
    <w:rsid w:val="00BF1743"/>
    <w:rsid w:val="00BF64C6"/>
    <w:rsid w:val="00C021A4"/>
    <w:rsid w:val="00C13177"/>
    <w:rsid w:val="00C168F2"/>
    <w:rsid w:val="00C31428"/>
    <w:rsid w:val="00C33A8A"/>
    <w:rsid w:val="00C35E0E"/>
    <w:rsid w:val="00C447F5"/>
    <w:rsid w:val="00C5142A"/>
    <w:rsid w:val="00C5750B"/>
    <w:rsid w:val="00C65373"/>
    <w:rsid w:val="00C66CEC"/>
    <w:rsid w:val="00C73FC4"/>
    <w:rsid w:val="00C918FF"/>
    <w:rsid w:val="00CA7642"/>
    <w:rsid w:val="00CA7F98"/>
    <w:rsid w:val="00CC1F6A"/>
    <w:rsid w:val="00CC6C23"/>
    <w:rsid w:val="00CD1CA6"/>
    <w:rsid w:val="00CD7096"/>
    <w:rsid w:val="00CF0A24"/>
    <w:rsid w:val="00CF32F3"/>
    <w:rsid w:val="00D00DBD"/>
    <w:rsid w:val="00D02647"/>
    <w:rsid w:val="00D12A78"/>
    <w:rsid w:val="00D33581"/>
    <w:rsid w:val="00D362C5"/>
    <w:rsid w:val="00D418DC"/>
    <w:rsid w:val="00D43B1E"/>
    <w:rsid w:val="00D45A23"/>
    <w:rsid w:val="00D51274"/>
    <w:rsid w:val="00D60021"/>
    <w:rsid w:val="00D62A46"/>
    <w:rsid w:val="00D738E5"/>
    <w:rsid w:val="00D7503B"/>
    <w:rsid w:val="00D8268A"/>
    <w:rsid w:val="00D90237"/>
    <w:rsid w:val="00D90B64"/>
    <w:rsid w:val="00DA22DB"/>
    <w:rsid w:val="00DA46FE"/>
    <w:rsid w:val="00DA726C"/>
    <w:rsid w:val="00DB45F1"/>
    <w:rsid w:val="00DC5166"/>
    <w:rsid w:val="00DD77C0"/>
    <w:rsid w:val="00DE739B"/>
    <w:rsid w:val="00E07F9E"/>
    <w:rsid w:val="00E132FF"/>
    <w:rsid w:val="00E17BC5"/>
    <w:rsid w:val="00E47551"/>
    <w:rsid w:val="00E673DB"/>
    <w:rsid w:val="00E71473"/>
    <w:rsid w:val="00E71B1B"/>
    <w:rsid w:val="00E93E64"/>
    <w:rsid w:val="00EC0E81"/>
    <w:rsid w:val="00ED4FF2"/>
    <w:rsid w:val="00EF335B"/>
    <w:rsid w:val="00EF3C19"/>
    <w:rsid w:val="00EF580F"/>
    <w:rsid w:val="00F17594"/>
    <w:rsid w:val="00F17B78"/>
    <w:rsid w:val="00F20B8F"/>
    <w:rsid w:val="00F24433"/>
    <w:rsid w:val="00F40D99"/>
    <w:rsid w:val="00F43392"/>
    <w:rsid w:val="00F71E10"/>
    <w:rsid w:val="00F77148"/>
    <w:rsid w:val="00F772B2"/>
    <w:rsid w:val="00F810A7"/>
    <w:rsid w:val="00F93802"/>
    <w:rsid w:val="00F95DF3"/>
    <w:rsid w:val="00FC74D3"/>
    <w:rsid w:val="00FF184F"/>
    <w:rsid w:val="2BF0198F"/>
    <w:rsid w:val="58077581"/>
    <w:rsid w:val="5A4AF1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9B3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9201E"/>
    <w:pPr>
      <w:spacing w:after="0" w:line="240" w:lineRule="auto"/>
      <w:ind w:firstLine="720"/>
      <w:jc w:val="both"/>
    </w:pPr>
    <w:rPr>
      <w:rFonts w:ascii="Times New Roman" w:hAnsi="Times New Roman"/>
      <w:kern w:val="0"/>
      <w:sz w:val="24"/>
      <w14:ligatures w14:val="none"/>
    </w:rPr>
  </w:style>
  <w:style w:type="paragraph" w:styleId="Virsraksts1">
    <w:name w:val="heading 1"/>
    <w:basedOn w:val="Parasts"/>
    <w:next w:val="Parasts"/>
    <w:link w:val="Virsraksts1Rakstz"/>
    <w:uiPriority w:val="9"/>
    <w:qFormat/>
    <w:rsid w:val="002124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2124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212410"/>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212410"/>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212410"/>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212410"/>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212410"/>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212410"/>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212410"/>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12410"/>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212410"/>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212410"/>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212410"/>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212410"/>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21241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1241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1241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1241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212410"/>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1241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12410"/>
    <w:pPr>
      <w:numPr>
        <w:ilvl w:val="1"/>
      </w:numPr>
      <w:ind w:firstLine="720"/>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21241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1241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212410"/>
    <w:rPr>
      <w:i/>
      <w:iCs/>
      <w:color w:val="404040" w:themeColor="text1" w:themeTint="BF"/>
    </w:r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
    <w:basedOn w:val="Parasts"/>
    <w:link w:val="SarakstarindkopaRakstz"/>
    <w:uiPriority w:val="34"/>
    <w:qFormat/>
    <w:rsid w:val="00212410"/>
    <w:pPr>
      <w:ind w:left="720"/>
      <w:contextualSpacing/>
    </w:pPr>
  </w:style>
  <w:style w:type="character" w:styleId="Intensvsizclums">
    <w:name w:val="Intense Emphasis"/>
    <w:basedOn w:val="Noklusjumarindkopasfonts"/>
    <w:uiPriority w:val="21"/>
    <w:qFormat/>
    <w:rsid w:val="00212410"/>
    <w:rPr>
      <w:i/>
      <w:iCs/>
      <w:color w:val="2F5496" w:themeColor="accent1" w:themeShade="BF"/>
    </w:rPr>
  </w:style>
  <w:style w:type="paragraph" w:styleId="Intensvscitts">
    <w:name w:val="Intense Quote"/>
    <w:basedOn w:val="Parasts"/>
    <w:next w:val="Parasts"/>
    <w:link w:val="IntensvscittsRakstz"/>
    <w:uiPriority w:val="30"/>
    <w:qFormat/>
    <w:rsid w:val="002124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212410"/>
    <w:rPr>
      <w:i/>
      <w:iCs/>
      <w:color w:val="2F5496" w:themeColor="accent1" w:themeShade="BF"/>
    </w:rPr>
  </w:style>
  <w:style w:type="character" w:styleId="Intensvaatsauce">
    <w:name w:val="Intense Reference"/>
    <w:basedOn w:val="Noklusjumarindkopasfonts"/>
    <w:uiPriority w:val="32"/>
    <w:qFormat/>
    <w:rsid w:val="00212410"/>
    <w:rPr>
      <w:b/>
      <w:bCs/>
      <w:smallCaps/>
      <w:color w:val="2F5496" w:themeColor="accent1" w:themeShade="BF"/>
      <w:spacing w:val="5"/>
    </w:rPr>
  </w:style>
  <w:style w:type="table" w:styleId="Reatabula">
    <w:name w:val="Table Grid"/>
    <w:basedOn w:val="Parastatabula"/>
    <w:rsid w:val="0019201E"/>
    <w:pPr>
      <w:spacing w:before="120" w:after="0" w:line="240" w:lineRule="auto"/>
      <w:ind w:left="851" w:hanging="567"/>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19201E"/>
  </w:style>
  <w:style w:type="paragraph" w:customStyle="1" w:styleId="naisf">
    <w:name w:val="naisf"/>
    <w:basedOn w:val="Parasts"/>
    <w:rsid w:val="0019201E"/>
    <w:pPr>
      <w:spacing w:before="100" w:beforeAutospacing="1" w:after="100" w:afterAutospacing="1"/>
    </w:pPr>
    <w:rPr>
      <w:rFonts w:eastAsia="Times New Roman" w:cs="Times New Roman"/>
      <w:szCs w:val="24"/>
      <w:lang w:eastAsia="lv-LV"/>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semiHidden/>
    <w:unhideWhenUsed/>
    <w:qFormat/>
    <w:rsid w:val="0019201E"/>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semiHidden/>
    <w:qFormat/>
    <w:rsid w:val="0019201E"/>
    <w:rPr>
      <w:rFonts w:ascii="Times New Roman" w:hAnsi="Times New Roman"/>
      <w:kern w:val="0"/>
      <w:sz w:val="20"/>
      <w:szCs w:val="20"/>
      <w14:ligatures w14:val="none"/>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19201E"/>
    <w:rPr>
      <w:rFonts w:ascii="Times New Roman" w:hAnsi="Times New Roman"/>
      <w:sz w:val="24"/>
      <w:vertAlign w:val="superscript"/>
    </w:rPr>
  </w:style>
  <w:style w:type="character" w:styleId="Hipersaite">
    <w:name w:val="Hyperlink"/>
    <w:basedOn w:val="Noklusjumarindkopasfonts"/>
    <w:uiPriority w:val="99"/>
    <w:unhideWhenUsed/>
    <w:rsid w:val="0019201E"/>
    <w:rPr>
      <w:color w:val="0563C1" w:themeColor="hyperlink"/>
      <w:u w:val="single"/>
    </w:rPr>
  </w:style>
  <w:style w:type="character" w:styleId="Izclums">
    <w:name w:val="Emphasis"/>
    <w:basedOn w:val="Noklusjumarindkopasfonts"/>
    <w:uiPriority w:val="20"/>
    <w:qFormat/>
    <w:rsid w:val="0019201E"/>
    <w:rPr>
      <w:i/>
      <w:iCs/>
    </w:rPr>
  </w:style>
  <w:style w:type="paragraph" w:customStyle="1" w:styleId="CharCharCharChar">
    <w:name w:val="Char Char Char Char"/>
    <w:aliases w:val="Char2"/>
    <w:basedOn w:val="Parasts"/>
    <w:next w:val="Parasts"/>
    <w:link w:val="Vresatsauce"/>
    <w:uiPriority w:val="99"/>
    <w:rsid w:val="0019201E"/>
    <w:pPr>
      <w:spacing w:after="160" w:line="240" w:lineRule="exact"/>
      <w:ind w:firstLine="0"/>
      <w:textAlignment w:val="baseline"/>
    </w:pPr>
    <w:rPr>
      <w:kern w:val="2"/>
      <w:vertAlign w:val="superscript"/>
      <w14:ligatures w14:val="standardContextual"/>
    </w:rPr>
  </w:style>
  <w:style w:type="character" w:customStyle="1" w:styleId="normaltextrun">
    <w:name w:val="normaltextrun"/>
    <w:basedOn w:val="Noklusjumarindkopasfonts"/>
    <w:rsid w:val="0019201E"/>
  </w:style>
  <w:style w:type="character" w:customStyle="1" w:styleId="ui-provider">
    <w:name w:val="ui-provider"/>
    <w:basedOn w:val="Noklusjumarindkopasfonts"/>
    <w:rsid w:val="0019201E"/>
  </w:style>
  <w:style w:type="paragraph" w:customStyle="1" w:styleId="Headinggg1">
    <w:name w:val="Headinggg1"/>
    <w:basedOn w:val="Sarakstarindkopa"/>
    <w:qFormat/>
    <w:rsid w:val="0019201E"/>
    <w:pPr>
      <w:numPr>
        <w:numId w:val="2"/>
      </w:numPr>
      <w:spacing w:before="360" w:after="240"/>
      <w:contextualSpacing w:val="0"/>
      <w:jc w:val="center"/>
      <w:outlineLvl w:val="3"/>
    </w:pPr>
    <w:rPr>
      <w:rFonts w:eastAsia="Times New Roman" w:cs="Times New Roman"/>
      <w:b/>
      <w:bCs/>
      <w:color w:val="000000"/>
      <w:sz w:val="28"/>
      <w:szCs w:val="28"/>
      <w:lang w:eastAsia="lv-LV"/>
    </w:rPr>
  </w:style>
  <w:style w:type="paragraph" w:styleId="Galvene">
    <w:name w:val="header"/>
    <w:basedOn w:val="Parasts"/>
    <w:link w:val="GalveneRakstz"/>
    <w:uiPriority w:val="99"/>
    <w:semiHidden/>
    <w:unhideWhenUsed/>
    <w:rsid w:val="009F0BF6"/>
    <w:pPr>
      <w:tabs>
        <w:tab w:val="center" w:pos="4680"/>
        <w:tab w:val="right" w:pos="9360"/>
      </w:tabs>
    </w:pPr>
  </w:style>
  <w:style w:type="character" w:customStyle="1" w:styleId="GalveneRakstz">
    <w:name w:val="Galvene Rakstz."/>
    <w:basedOn w:val="Noklusjumarindkopasfonts"/>
    <w:link w:val="Galvene"/>
    <w:uiPriority w:val="99"/>
    <w:semiHidden/>
    <w:rsid w:val="009E47AB"/>
    <w:rPr>
      <w:rFonts w:ascii="Times New Roman" w:hAnsi="Times New Roman"/>
      <w:kern w:val="0"/>
      <w:sz w:val="24"/>
      <w14:ligatures w14:val="none"/>
    </w:rPr>
  </w:style>
  <w:style w:type="paragraph" w:styleId="Kjene">
    <w:name w:val="footer"/>
    <w:basedOn w:val="Parasts"/>
    <w:link w:val="KjeneRakstz"/>
    <w:uiPriority w:val="99"/>
    <w:semiHidden/>
    <w:unhideWhenUsed/>
    <w:rsid w:val="009F0BF6"/>
    <w:pPr>
      <w:tabs>
        <w:tab w:val="center" w:pos="4680"/>
        <w:tab w:val="right" w:pos="9360"/>
      </w:tabs>
    </w:pPr>
  </w:style>
  <w:style w:type="character" w:customStyle="1" w:styleId="KjeneRakstz">
    <w:name w:val="Kājene Rakstz."/>
    <w:basedOn w:val="Noklusjumarindkopasfonts"/>
    <w:link w:val="Kjene"/>
    <w:uiPriority w:val="99"/>
    <w:semiHidden/>
    <w:rsid w:val="009E47AB"/>
    <w:rPr>
      <w:rFonts w:ascii="Times New Roman" w:hAnsi="Times New Roman"/>
      <w:kern w:val="0"/>
      <w:sz w:val="24"/>
      <w14:ligatures w14:val="none"/>
    </w:rPr>
  </w:style>
  <w:style w:type="character" w:styleId="Neatrisintapieminana">
    <w:name w:val="Unresolved Mention"/>
    <w:basedOn w:val="Noklusjumarindkopasfonts"/>
    <w:uiPriority w:val="99"/>
    <w:semiHidden/>
    <w:unhideWhenUsed/>
    <w:rsid w:val="00CA7F98"/>
    <w:rPr>
      <w:color w:val="605E5C"/>
      <w:shd w:val="clear" w:color="auto" w:fill="E1DFDD"/>
    </w:rPr>
  </w:style>
  <w:style w:type="character" w:styleId="Komentraatsauce">
    <w:name w:val="annotation reference"/>
    <w:basedOn w:val="Noklusjumarindkopasfonts"/>
    <w:uiPriority w:val="99"/>
    <w:semiHidden/>
    <w:unhideWhenUsed/>
    <w:rsid w:val="00A71562"/>
    <w:rPr>
      <w:sz w:val="16"/>
      <w:szCs w:val="16"/>
    </w:rPr>
  </w:style>
  <w:style w:type="paragraph" w:styleId="Komentrateksts">
    <w:name w:val="annotation text"/>
    <w:basedOn w:val="Parasts"/>
    <w:link w:val="KomentratekstsRakstz"/>
    <w:uiPriority w:val="99"/>
    <w:unhideWhenUsed/>
    <w:rsid w:val="00A71562"/>
    <w:rPr>
      <w:sz w:val="20"/>
      <w:szCs w:val="20"/>
    </w:rPr>
  </w:style>
  <w:style w:type="character" w:customStyle="1" w:styleId="KomentratekstsRakstz">
    <w:name w:val="Komentāra teksts Rakstz."/>
    <w:basedOn w:val="Noklusjumarindkopasfonts"/>
    <w:link w:val="Komentrateksts"/>
    <w:uiPriority w:val="99"/>
    <w:rsid w:val="00A71562"/>
    <w:rPr>
      <w:rFonts w:ascii="Times New Roman" w:hAnsi="Times New Roman"/>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A71562"/>
    <w:rPr>
      <w:b/>
      <w:bCs/>
    </w:rPr>
  </w:style>
  <w:style w:type="character" w:customStyle="1" w:styleId="KomentratmaRakstz">
    <w:name w:val="Komentāra tēma Rakstz."/>
    <w:basedOn w:val="KomentratekstsRakstz"/>
    <w:link w:val="Komentratma"/>
    <w:uiPriority w:val="99"/>
    <w:semiHidden/>
    <w:rsid w:val="00A71562"/>
    <w:rPr>
      <w:rFonts w:ascii="Times New Roman" w:hAnsi="Times New Roman"/>
      <w:b/>
      <w:bCs/>
      <w:kern w:val="0"/>
      <w:sz w:val="20"/>
      <w:szCs w:val="20"/>
      <w14:ligatures w14:val="none"/>
    </w:rPr>
  </w:style>
  <w:style w:type="character" w:styleId="Izmantotahipersaite">
    <w:name w:val="FollowedHyperlink"/>
    <w:basedOn w:val="Noklusjumarindkopasfonts"/>
    <w:uiPriority w:val="99"/>
    <w:semiHidden/>
    <w:unhideWhenUsed/>
    <w:rsid w:val="005A1A0C"/>
    <w:rPr>
      <w:color w:val="954F72" w:themeColor="followedHyperlink"/>
      <w:u w:val="single"/>
    </w:rPr>
  </w:style>
  <w:style w:type="paragraph" w:styleId="Prskatjums">
    <w:name w:val="Revision"/>
    <w:hidden/>
    <w:uiPriority w:val="99"/>
    <w:semiHidden/>
    <w:rsid w:val="00D7503B"/>
    <w:pPr>
      <w:spacing w:after="0" w:line="240" w:lineRule="auto"/>
    </w:pPr>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hyperlink" Target="https://cflagovlv-my.sharepoint.com/personal/laura_grodze_cfla_gov_lv/Documents/AUDITS/Desktop/PAM&#256;C&#298;BAS"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www.cfla.gov.lv/lv/par-e-vidi" TargetMode="External"/><Relationship Id="rId34" Type="http://schemas.openxmlformats.org/officeDocument/2006/relationships/customXml" Target="../customXml/item4.xml"/><Relationship Id="rId7" Type="http://schemas.openxmlformats.org/officeDocument/2006/relationships/endnotes" Target="endnotes.xml"/><Relationship Id="rId17"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25" Type="http://schemas.openxmlformats.org/officeDocument/2006/relationships/hyperlink" Target="mailto:pasts@cfla.gov.lv"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0" Type="http://schemas.openxmlformats.org/officeDocument/2006/relationships/hyperlink" Target="https://projekti.cfla.gov.lv/" TargetMode="External"/><Relationship Id="rId29" Type="http://schemas.openxmlformats.org/officeDocument/2006/relationships/hyperlink" Target="mailto:laura.grodze@cfla.gov.lv" TargetMode="Externa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yperlink" Target="https://www.cfla.gov.lv/lv/1-2-1-1-k-2"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eur-lex.europa.eu/legal-content/LV/TXT/?uri=CELEX%3A32013R1407" TargetMode="External"/><Relationship Id="rId23" Type="http://schemas.openxmlformats.org/officeDocument/2006/relationships/hyperlink" Target="http://www.esfondi.lv" TargetMode="External"/><Relationship Id="rId28" Type="http://schemas.openxmlformats.org/officeDocument/2006/relationships/hyperlink" Target="https://www.cfla.gov.lv/lv/1-2-2-1-k-2" TargetMode="External"/><Relationship Id="rId19" Type="http://schemas.openxmlformats.org/officeDocument/2006/relationships/hyperlink" Target="https://likumi.lv/ta/id/220013-kartiba-kada-atlidzinami-ar-komandejumiem-saistitie-izdevum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emf"/><Relationship Id="rId22" Type="http://schemas.openxmlformats.org/officeDocument/2006/relationships/hyperlink" Target="https://www.cfla.gov.lv/lv/par-e-vidi" TargetMode="External"/><Relationship Id="rId27" Type="http://schemas.openxmlformats.org/officeDocument/2006/relationships/hyperlink" Target="mailto:vis@cfla.gov.lv"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A32024R2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C5DB0B60-F2B1-4EB5-B969-1AF3C6D3D4FA}">
  <ds:schemaRefs>
    <ds:schemaRef ds:uri="http://schemas.openxmlformats.org/officeDocument/2006/bibliography"/>
  </ds:schemaRefs>
</ds:datastoreItem>
</file>

<file path=customXml/itemProps2.xml><?xml version="1.0" encoding="utf-8"?>
<ds:datastoreItem xmlns:ds="http://schemas.openxmlformats.org/officeDocument/2006/customXml" ds:itemID="{4F7DDB75-66F1-47A5-A8FD-F4558983C631}"/>
</file>

<file path=customXml/itemProps3.xml><?xml version="1.0" encoding="utf-8"?>
<ds:datastoreItem xmlns:ds="http://schemas.openxmlformats.org/officeDocument/2006/customXml" ds:itemID="{312825DC-821C-484D-BE41-587E02F19383}"/>
</file>

<file path=customXml/itemProps4.xml><?xml version="1.0" encoding="utf-8"?>
<ds:datastoreItem xmlns:ds="http://schemas.openxmlformats.org/officeDocument/2006/customXml" ds:itemID="{5DB67E1D-DF7C-4F80-ACC2-FB73333BFCD6}"/>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15640</Words>
  <Characters>8916</Characters>
  <Application>Microsoft Office Word</Application>
  <DocSecurity>0</DocSecurity>
  <Lines>74</Lines>
  <Paragraphs>49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24507</CharactersWithSpaces>
  <SharedDoc>false</SharedDoc>
  <HLinks>
    <vt:vector size="90" baseType="variant">
      <vt:variant>
        <vt:i4>5374052</vt:i4>
      </vt:variant>
      <vt:variant>
        <vt:i4>60</vt:i4>
      </vt:variant>
      <vt:variant>
        <vt:i4>0</vt:i4>
      </vt:variant>
      <vt:variant>
        <vt:i4>5</vt:i4>
      </vt:variant>
      <vt:variant>
        <vt:lpwstr>mailto:laura.grodze@cfla.gov.lv</vt:lpwstr>
      </vt:variant>
      <vt:variant>
        <vt:lpwstr/>
      </vt:variant>
      <vt:variant>
        <vt:i4>3276856</vt:i4>
      </vt:variant>
      <vt:variant>
        <vt:i4>57</vt:i4>
      </vt:variant>
      <vt:variant>
        <vt:i4>0</vt:i4>
      </vt:variant>
      <vt:variant>
        <vt:i4>5</vt:i4>
      </vt:variant>
      <vt:variant>
        <vt:lpwstr>https://www.cfla.gov.lv/lv/1-2-2-1-k-2</vt:lpwstr>
      </vt:variant>
      <vt:variant>
        <vt:lpwstr/>
      </vt:variant>
      <vt:variant>
        <vt:i4>7405593</vt:i4>
      </vt:variant>
      <vt:variant>
        <vt:i4>54</vt:i4>
      </vt:variant>
      <vt:variant>
        <vt:i4>0</vt:i4>
      </vt:variant>
      <vt:variant>
        <vt:i4>5</vt:i4>
      </vt:variant>
      <vt:variant>
        <vt:lpwstr>mailto:vis@cfla.gov.lv</vt:lpwstr>
      </vt:variant>
      <vt:variant>
        <vt:lpwstr/>
      </vt:variant>
      <vt:variant>
        <vt:i4>262245</vt:i4>
      </vt:variant>
      <vt:variant>
        <vt:i4>51</vt:i4>
      </vt:variant>
      <vt:variant>
        <vt:i4>0</vt:i4>
      </vt:variant>
      <vt:variant>
        <vt:i4>5</vt:i4>
      </vt:variant>
      <vt:variant>
        <vt:lpwstr>mailto:pasts@cfla.gov.lv</vt:lpwstr>
      </vt:variant>
      <vt:variant>
        <vt:lpwstr/>
      </vt:variant>
      <vt:variant>
        <vt:i4>3211320</vt:i4>
      </vt:variant>
      <vt:variant>
        <vt:i4>48</vt:i4>
      </vt:variant>
      <vt:variant>
        <vt:i4>0</vt:i4>
      </vt:variant>
      <vt:variant>
        <vt:i4>5</vt:i4>
      </vt:variant>
      <vt:variant>
        <vt:lpwstr>https://www.cfla.gov.lv/lv/1-2-1-1-k-2</vt:lpwstr>
      </vt:variant>
      <vt:variant>
        <vt:lpwstr/>
      </vt:variant>
      <vt:variant>
        <vt:i4>7078000</vt:i4>
      </vt:variant>
      <vt:variant>
        <vt:i4>45</vt:i4>
      </vt:variant>
      <vt:variant>
        <vt:i4>0</vt:i4>
      </vt:variant>
      <vt:variant>
        <vt:i4>5</vt:i4>
      </vt:variant>
      <vt:variant>
        <vt:lpwstr>http://www.esfondi.lv/</vt:lpwstr>
      </vt:variant>
      <vt:variant>
        <vt:lpwstr/>
      </vt:variant>
      <vt:variant>
        <vt:i4>1966109</vt:i4>
      </vt:variant>
      <vt:variant>
        <vt:i4>21</vt:i4>
      </vt:variant>
      <vt:variant>
        <vt:i4>0</vt:i4>
      </vt:variant>
      <vt:variant>
        <vt:i4>5</vt:i4>
      </vt:variant>
      <vt:variant>
        <vt:lpwstr>https://www.cfla.gov.lv/lv/par-e-vidi</vt:lpwstr>
      </vt:variant>
      <vt:variant>
        <vt:lpwstr/>
      </vt:variant>
      <vt:variant>
        <vt:i4>1966109</vt:i4>
      </vt:variant>
      <vt:variant>
        <vt:i4>18</vt:i4>
      </vt:variant>
      <vt:variant>
        <vt:i4>0</vt:i4>
      </vt:variant>
      <vt:variant>
        <vt:i4>5</vt:i4>
      </vt:variant>
      <vt:variant>
        <vt:lpwstr>https://www.cfla.gov.lv/lv/par-e-vidi</vt:lpwstr>
      </vt:variant>
      <vt:variant>
        <vt:lpwstr/>
      </vt:variant>
      <vt:variant>
        <vt:i4>1900570</vt:i4>
      </vt:variant>
      <vt:variant>
        <vt:i4>15</vt:i4>
      </vt:variant>
      <vt:variant>
        <vt:i4>0</vt:i4>
      </vt:variant>
      <vt:variant>
        <vt:i4>5</vt:i4>
      </vt:variant>
      <vt:variant>
        <vt:lpwstr>https://projekti.cfla.gov.lv/</vt:lpwstr>
      </vt:variant>
      <vt:variant>
        <vt:lpwstr/>
      </vt:variant>
      <vt:variant>
        <vt:i4>2883645</vt:i4>
      </vt:variant>
      <vt:variant>
        <vt:i4>12</vt:i4>
      </vt:variant>
      <vt:variant>
        <vt:i4>0</vt:i4>
      </vt:variant>
      <vt:variant>
        <vt:i4>5</vt:i4>
      </vt:variant>
      <vt:variant>
        <vt:lpwstr>https://likumi.lv/ta/id/220013-kartiba-kada-atlidzinami-ar-komandejumiem-saistitie-izdevumi</vt:lpwstr>
      </vt:variant>
      <vt:variant>
        <vt:lpwstr/>
      </vt:variant>
      <vt:variant>
        <vt:i4>7995477</vt:i4>
      </vt:variant>
      <vt:variant>
        <vt:i4>9</vt:i4>
      </vt:variant>
      <vt:variant>
        <vt:i4>0</vt:i4>
      </vt:variant>
      <vt:variant>
        <vt:i4>5</vt:i4>
      </vt:variant>
      <vt:variant>
        <vt:lpwstr>https://cflagovlv-my.sharepoint.com/personal/laura_grodze_cfla_gov_lv/Documents/AUDITS/Desktop/PAMĀCĪBAS</vt:lpwstr>
      </vt:variant>
      <vt:variant>
        <vt:lpwstr/>
      </vt:variant>
      <vt:variant>
        <vt:i4>3997735</vt:i4>
      </vt:variant>
      <vt:variant>
        <vt:i4>6</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6881325</vt:i4>
      </vt:variant>
      <vt:variant>
        <vt:i4>3</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7340153</vt:i4>
      </vt:variant>
      <vt:variant>
        <vt:i4>0</vt:i4>
      </vt:variant>
      <vt:variant>
        <vt:i4>0</vt:i4>
      </vt:variant>
      <vt:variant>
        <vt:i4>5</vt:i4>
      </vt:variant>
      <vt:variant>
        <vt:lpwstr>https://eur-lex.europa.eu/legal-content/LV/TXT/?uri=CELEX%3A32013R1407</vt:lpwstr>
      </vt:variant>
      <vt:variant>
        <vt:lpwstr/>
      </vt:variant>
      <vt:variant>
        <vt:i4>8126589</vt:i4>
      </vt:variant>
      <vt:variant>
        <vt:i4>0</vt:i4>
      </vt:variant>
      <vt:variant>
        <vt:i4>0</vt:i4>
      </vt:variant>
      <vt:variant>
        <vt:i4>5</vt:i4>
      </vt:variant>
      <vt:variant>
        <vt:lpwstr>https://eur-lex.europa.eu/legal-content/lv/TXT/?uri=CELEX%3A32024R2509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2025-02-10T11:59:00Z</dcterms:created>
  <dcterms:modified xsi:type="dcterms:W3CDTF">2025-02-10T11:59:00Z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