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4E14D" w14:textId="77777777" w:rsidR="00891C33" w:rsidRPr="00891C33" w:rsidRDefault="00891C33" w:rsidP="00891C33">
      <w:pPr>
        <w:autoSpaceDE w:val="0"/>
        <w:autoSpaceDN w:val="0"/>
        <w:adjustRightInd w:val="0"/>
        <w:jc w:val="center"/>
        <w:rPr>
          <w:rFonts w:cs="Times New Roman"/>
          <w:b/>
          <w:szCs w:val="24"/>
        </w:rPr>
      </w:pPr>
      <w:r w:rsidRPr="00891C33">
        <w:rPr>
          <w:rFonts w:cs="Times New Roman"/>
          <w:b/>
          <w:szCs w:val="24"/>
        </w:rPr>
        <w:t xml:space="preserve"> </w:t>
      </w:r>
    </w:p>
    <w:p w14:paraId="21CD3802" w14:textId="4032ED12" w:rsidR="00422E4D" w:rsidRPr="00BC022F" w:rsidRDefault="00CD49EF" w:rsidP="71CFE0D5">
      <w:pPr>
        <w:autoSpaceDE w:val="0"/>
        <w:autoSpaceDN w:val="0"/>
        <w:adjustRightInd w:val="0"/>
        <w:jc w:val="center"/>
        <w:rPr>
          <w:rFonts w:cs="Times New Roman"/>
          <w:b/>
          <w:bCs/>
          <w:sz w:val="28"/>
          <w:szCs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w:pict>
              <v:group id="Group 1618416861" style="position:absolute;margin-left:0;margin-top:26.75pt;width:210.85pt;height:116.25pt;z-index:251658240;mso-position-horizontal:center;mso-position-horizontal-relative:margin;mso-width-relative:margin" coordsize="26783,14763" o:spid="_x0000_s1026" w14:anchorId="01E399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74D656B" w14:textId="7ABB11B1" w:rsidR="000A0BC7" w:rsidRPr="00BC022F" w:rsidRDefault="00D667C4" w:rsidP="001163ED">
      <w:pPr>
        <w:spacing w:before="120"/>
        <w:ind w:firstLine="0"/>
        <w:jc w:val="center"/>
        <w:outlineLvl w:val="3"/>
        <w:rPr>
          <w:rFonts w:eastAsia="Times New Roman" w:cs="Times New Roman"/>
          <w:b/>
          <w:bCs/>
          <w:color w:val="000000"/>
          <w:sz w:val="28"/>
          <w:szCs w:val="28"/>
          <w:lang w:eastAsia="lv-LV"/>
        </w:rPr>
      </w:pPr>
      <w:r w:rsidRPr="23F7370D">
        <w:rPr>
          <w:rFonts w:cs="Times New Roman"/>
          <w:b/>
          <w:bCs/>
          <w:sz w:val="28"/>
          <w:szCs w:val="28"/>
        </w:rPr>
        <w:t xml:space="preserve">Eiropas Savienības kohēzijas politikas programmas 2021.–2027.gadam </w:t>
      </w:r>
      <w:r w:rsidR="003F23E6" w:rsidRPr="00664F21">
        <w:rPr>
          <w:rFonts w:cs="Times New Roman"/>
          <w:b/>
          <w:bCs/>
          <w:sz w:val="28"/>
          <w:szCs w:val="28"/>
        </w:rPr>
        <w:t>6.1.1.</w:t>
      </w:r>
      <w:r w:rsidR="003F23E6">
        <w:rPr>
          <w:rFonts w:cs="Times New Roman"/>
          <w:b/>
          <w:bCs/>
          <w:sz w:val="28"/>
          <w:szCs w:val="28"/>
        </w:rPr>
        <w:t xml:space="preserve"> </w:t>
      </w:r>
      <w:r w:rsidRPr="23F7370D">
        <w:rPr>
          <w:rFonts w:cs="Times New Roman"/>
          <w:b/>
          <w:bCs/>
          <w:sz w:val="28"/>
          <w:szCs w:val="28"/>
        </w:rPr>
        <w:t xml:space="preserve">specifiskā atbalsta mērķa </w:t>
      </w:r>
      <w:r w:rsidR="008D5C79" w:rsidRPr="00664F21">
        <w:rPr>
          <w:rFonts w:cs="Times New Roman"/>
          <w:b/>
          <w:bCs/>
          <w:sz w:val="28"/>
          <w:szCs w:val="28"/>
        </w:rPr>
        <w:t xml:space="preserve">“Pārejas uz </w:t>
      </w:r>
      <w:proofErr w:type="spellStart"/>
      <w:r w:rsidR="008D5C79" w:rsidRPr="00664F21">
        <w:rPr>
          <w:rFonts w:cs="Times New Roman"/>
          <w:b/>
          <w:bCs/>
          <w:sz w:val="28"/>
          <w:szCs w:val="28"/>
        </w:rPr>
        <w:t>klimatneitralitāti</w:t>
      </w:r>
      <w:proofErr w:type="spellEnd"/>
      <w:r w:rsidR="008D5C79" w:rsidRPr="00664F21">
        <w:rPr>
          <w:rFonts w:cs="Times New Roman"/>
          <w:b/>
          <w:bCs/>
          <w:sz w:val="28"/>
          <w:szCs w:val="28"/>
        </w:rPr>
        <w:t xml:space="preserve"> radīto ekonomisko, sociālo un vides seku mazināšana visvairāk skartajos reģionos”</w:t>
      </w:r>
      <w:r w:rsidR="008D5C79">
        <w:rPr>
          <w:rFonts w:cs="Times New Roman"/>
          <w:b/>
          <w:bCs/>
          <w:sz w:val="28"/>
          <w:szCs w:val="28"/>
        </w:rPr>
        <w:t xml:space="preserve"> </w:t>
      </w:r>
      <w:r w:rsidR="00082A5C" w:rsidRPr="00664F21">
        <w:rPr>
          <w:rFonts w:cs="Times New Roman"/>
          <w:b/>
          <w:bCs/>
          <w:sz w:val="28"/>
          <w:szCs w:val="28"/>
        </w:rPr>
        <w:t xml:space="preserve">6.1.1.3. </w:t>
      </w:r>
      <w:r w:rsidRPr="23F7370D">
        <w:rPr>
          <w:rFonts w:cs="Times New Roman"/>
          <w:b/>
          <w:bCs/>
          <w:sz w:val="28"/>
          <w:szCs w:val="28"/>
        </w:rPr>
        <w:t xml:space="preserve">pasākuma </w:t>
      </w:r>
      <w:r w:rsidR="002457C0">
        <w:rPr>
          <w:rFonts w:cs="Times New Roman"/>
          <w:b/>
          <w:bCs/>
          <w:sz w:val="28"/>
          <w:szCs w:val="28"/>
        </w:rPr>
        <w:t>“</w:t>
      </w:r>
      <w:r w:rsidR="002457C0" w:rsidRPr="00664F21">
        <w:rPr>
          <w:rFonts w:cs="Times New Roman"/>
          <w:b/>
          <w:bCs/>
          <w:sz w:val="28"/>
          <w:szCs w:val="28"/>
        </w:rPr>
        <w:t xml:space="preserve">Atbalsts uzņēmējdarbībai nepieciešamās publiskās infrastruktūras attīstībai, veicinot pāreju uz </w:t>
      </w:r>
      <w:proofErr w:type="spellStart"/>
      <w:r w:rsidR="002457C0" w:rsidRPr="00664F21">
        <w:rPr>
          <w:rFonts w:cs="Times New Roman"/>
          <w:b/>
          <w:bCs/>
          <w:sz w:val="28"/>
          <w:szCs w:val="28"/>
        </w:rPr>
        <w:t>klimatneitrālu</w:t>
      </w:r>
      <w:proofErr w:type="spellEnd"/>
      <w:r w:rsidR="002457C0" w:rsidRPr="00664F21">
        <w:rPr>
          <w:rFonts w:cs="Times New Roman"/>
          <w:b/>
          <w:bCs/>
          <w:sz w:val="28"/>
          <w:szCs w:val="28"/>
        </w:rPr>
        <w:t xml:space="preserve"> ekonomiku</w:t>
      </w:r>
      <w:r w:rsidR="002457C0">
        <w:rPr>
          <w:rFonts w:cs="Times New Roman"/>
          <w:b/>
          <w:bCs/>
          <w:sz w:val="28"/>
          <w:szCs w:val="28"/>
        </w:rPr>
        <w:t>”</w:t>
      </w:r>
      <w:r w:rsidR="002457C0" w:rsidRPr="00664F21">
        <w:rPr>
          <w:rFonts w:cs="Times New Roman"/>
          <w:b/>
          <w:bCs/>
          <w:sz w:val="28"/>
          <w:szCs w:val="28"/>
        </w:rPr>
        <w:t xml:space="preserve"> (turpmāk – pasākums)</w:t>
      </w:r>
      <w:r w:rsidR="002457C0">
        <w:rPr>
          <w:rFonts w:cs="Times New Roman"/>
          <w:b/>
          <w:bCs/>
          <w:sz w:val="28"/>
          <w:szCs w:val="28"/>
        </w:rPr>
        <w:t xml:space="preserve"> </w:t>
      </w:r>
      <w:r w:rsidR="008E6F2E" w:rsidRPr="23F7370D">
        <w:rPr>
          <w:rFonts w:eastAsia="Times New Roman" w:cs="Times New Roman"/>
          <w:b/>
          <w:bCs/>
          <w:color w:val="000000" w:themeColor="text1"/>
          <w:sz w:val="28"/>
          <w:szCs w:val="28"/>
          <w:lang w:eastAsia="lv-LV"/>
        </w:rPr>
        <w:t xml:space="preserve"> </w:t>
      </w:r>
      <w:r w:rsidR="7A69B721" w:rsidRPr="23F7370D">
        <w:rPr>
          <w:rFonts w:eastAsia="Times New Roman" w:cs="Times New Roman"/>
          <w:b/>
          <w:bCs/>
          <w:color w:val="000000" w:themeColor="text1"/>
          <w:sz w:val="28"/>
          <w:szCs w:val="28"/>
          <w:lang w:eastAsia="lv-LV"/>
        </w:rPr>
        <w:t xml:space="preserve">pirmās kārtas </w:t>
      </w:r>
      <w:r w:rsidR="00372719">
        <w:rPr>
          <w:rFonts w:eastAsia="Times New Roman" w:cs="Times New Roman"/>
          <w:b/>
          <w:bCs/>
          <w:color w:val="000000" w:themeColor="text1"/>
          <w:sz w:val="28"/>
          <w:szCs w:val="28"/>
          <w:lang w:eastAsia="lv-LV"/>
        </w:rPr>
        <w:t>otrā</w:t>
      </w:r>
      <w:r w:rsidR="00B65480">
        <w:rPr>
          <w:rFonts w:eastAsia="Times New Roman" w:cs="Times New Roman"/>
          <w:b/>
          <w:bCs/>
          <w:color w:val="000000" w:themeColor="text1"/>
          <w:sz w:val="28"/>
          <w:szCs w:val="28"/>
          <w:lang w:eastAsia="lv-LV"/>
        </w:rPr>
        <w:t xml:space="preserve"> uzsaukum</w:t>
      </w:r>
      <w:r w:rsidR="005A61A3">
        <w:rPr>
          <w:rFonts w:eastAsia="Times New Roman" w:cs="Times New Roman"/>
          <w:b/>
          <w:bCs/>
          <w:color w:val="000000" w:themeColor="text1"/>
          <w:sz w:val="28"/>
          <w:szCs w:val="28"/>
          <w:lang w:eastAsia="lv-LV"/>
        </w:rPr>
        <w:t>a</w:t>
      </w:r>
      <w:r w:rsidR="00016F10" w:rsidRPr="4F4A144C">
        <w:rPr>
          <w:rStyle w:val="FootnoteReference"/>
          <w:rFonts w:cs="Times New Roman"/>
          <w:b/>
          <w:bCs/>
        </w:rPr>
        <w:footnoteReference w:id="2"/>
      </w:r>
      <w:r w:rsidR="00016F10" w:rsidRPr="00752BD1">
        <w:rPr>
          <w:rFonts w:cs="Times New Roman"/>
          <w:b/>
          <w:bCs/>
          <w:sz w:val="28"/>
          <w:szCs w:val="28"/>
        </w:rPr>
        <w:t xml:space="preserve"> </w:t>
      </w:r>
      <w:r w:rsidR="005A61A3">
        <w:rPr>
          <w:rFonts w:eastAsia="Times New Roman" w:cs="Times New Roman"/>
          <w:b/>
          <w:bCs/>
          <w:color w:val="000000" w:themeColor="text1"/>
          <w:sz w:val="28"/>
          <w:szCs w:val="28"/>
          <w:lang w:eastAsia="lv-LV"/>
        </w:rPr>
        <w:t xml:space="preserve"> </w:t>
      </w:r>
      <w:r w:rsidR="23947322" w:rsidRPr="3F221FB3">
        <w:rPr>
          <w:rFonts w:eastAsia="Times New Roman" w:cs="Times New Roman"/>
          <w:b/>
          <w:bCs/>
          <w:color w:val="000000" w:themeColor="text1"/>
          <w:sz w:val="28"/>
          <w:szCs w:val="28"/>
          <w:lang w:eastAsia="lv-LV"/>
        </w:rPr>
        <w:t>projektu iesniegumu</w:t>
      </w:r>
      <w:r w:rsidR="23947322">
        <w:rPr>
          <w:rFonts w:eastAsia="Times New Roman" w:cs="Times New Roman"/>
          <w:b/>
          <w:bCs/>
          <w:color w:val="000000" w:themeColor="text1"/>
          <w:sz w:val="28"/>
          <w:szCs w:val="28"/>
          <w:lang w:eastAsia="lv-LV"/>
        </w:rPr>
        <w:t xml:space="preserve"> </w:t>
      </w:r>
      <w:r w:rsidR="005A61A3">
        <w:rPr>
          <w:rFonts w:eastAsia="Times New Roman" w:cs="Times New Roman"/>
          <w:b/>
          <w:bCs/>
          <w:color w:val="000000" w:themeColor="text1"/>
          <w:sz w:val="28"/>
          <w:szCs w:val="28"/>
          <w:lang w:eastAsia="lv-LV"/>
        </w:rPr>
        <w:t>atlases</w:t>
      </w:r>
      <w:r w:rsidR="001959CF">
        <w:rPr>
          <w:rFonts w:eastAsia="Times New Roman" w:cs="Times New Roman"/>
          <w:b/>
          <w:bCs/>
          <w:color w:val="000000" w:themeColor="text1"/>
          <w:sz w:val="28"/>
          <w:szCs w:val="28"/>
          <w:lang w:eastAsia="lv-LV"/>
        </w:rPr>
        <w:t xml:space="preserve"> </w:t>
      </w:r>
      <w:r w:rsidR="008E6F2E" w:rsidRPr="23F7370D">
        <w:rPr>
          <w:rFonts w:eastAsia="Times New Roman" w:cs="Times New Roman"/>
          <w:b/>
          <w:bCs/>
          <w:color w:val="000000" w:themeColor="text1"/>
          <w:sz w:val="28"/>
          <w:szCs w:val="28"/>
          <w:lang w:eastAsia="lv-LV"/>
        </w:rPr>
        <w:t>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00425ABD">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4E9711DE" w:rsidR="003C6AA7" w:rsidRPr="00BC022F" w:rsidRDefault="00E94356" w:rsidP="0098459D">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 xml:space="preserve">Ministru kabineta </w:t>
            </w:r>
            <w:r w:rsidR="003644AD" w:rsidRPr="00664F21">
              <w:rPr>
                <w:rFonts w:eastAsia="Times New Roman" w:cs="Times New Roman"/>
                <w:szCs w:val="24"/>
                <w:lang w:eastAsia="lv-LV"/>
              </w:rPr>
              <w:t>2023. gada 17. oktobra noteikumi Nr. 593 “</w:t>
            </w:r>
            <w:r w:rsidR="003644AD" w:rsidRPr="00664F21">
              <w:rPr>
                <w:rFonts w:cs="Times New Roman"/>
                <w:szCs w:val="24"/>
              </w:rPr>
              <w:t xml:space="preserve">Eiropas Savienības kohēzijas politikas programmas 2021.– 2027. gadam 6.1.1. specifiskā atbalsta mērķa </w:t>
            </w:r>
            <w:r w:rsidR="003644AD">
              <w:rPr>
                <w:rFonts w:cs="Times New Roman"/>
                <w:szCs w:val="24"/>
              </w:rPr>
              <w:t>“</w:t>
            </w:r>
            <w:r w:rsidR="003644AD" w:rsidRPr="00664F21">
              <w:rPr>
                <w:rFonts w:cs="Times New Roman"/>
                <w:szCs w:val="24"/>
              </w:rPr>
              <w:t xml:space="preserve">Pārejas uz </w:t>
            </w:r>
            <w:proofErr w:type="spellStart"/>
            <w:r w:rsidR="003644AD" w:rsidRPr="00664F21">
              <w:rPr>
                <w:rFonts w:cs="Times New Roman"/>
                <w:szCs w:val="24"/>
              </w:rPr>
              <w:t>klimatneitralitāti</w:t>
            </w:r>
            <w:proofErr w:type="spellEnd"/>
            <w:r w:rsidR="003644AD" w:rsidRPr="00664F21">
              <w:rPr>
                <w:rFonts w:cs="Times New Roman"/>
                <w:szCs w:val="24"/>
              </w:rPr>
              <w:t xml:space="preserve"> radīto ekonomisko, sociālo un vides seku mazināšana visvairāk skartajos reģionos</w:t>
            </w:r>
            <w:r w:rsidR="003644AD">
              <w:rPr>
                <w:rFonts w:cs="Times New Roman"/>
                <w:szCs w:val="24"/>
              </w:rPr>
              <w:t>”</w:t>
            </w:r>
            <w:r w:rsidR="003644AD" w:rsidRPr="00664F21">
              <w:rPr>
                <w:rFonts w:cs="Times New Roman"/>
                <w:szCs w:val="24"/>
              </w:rPr>
              <w:t xml:space="preserve"> 6.1.1.3. pasākuma </w:t>
            </w:r>
            <w:r w:rsidR="003644AD">
              <w:rPr>
                <w:rFonts w:cs="Times New Roman"/>
                <w:szCs w:val="24"/>
              </w:rPr>
              <w:t>“</w:t>
            </w:r>
            <w:r w:rsidR="003644AD" w:rsidRPr="00664F21">
              <w:rPr>
                <w:rFonts w:cs="Times New Roman"/>
                <w:szCs w:val="24"/>
              </w:rPr>
              <w:t xml:space="preserve">Atbalsts uzņēmējdarbībai nepieciešamās publiskās infrastruktūras attīstībai, veicinot pāreju uz </w:t>
            </w:r>
            <w:proofErr w:type="spellStart"/>
            <w:r w:rsidR="003644AD" w:rsidRPr="00664F21">
              <w:rPr>
                <w:rFonts w:cs="Times New Roman"/>
                <w:szCs w:val="24"/>
              </w:rPr>
              <w:t>klimatneitrālu</w:t>
            </w:r>
            <w:proofErr w:type="spellEnd"/>
            <w:r w:rsidR="003644AD" w:rsidRPr="00664F21">
              <w:rPr>
                <w:rFonts w:cs="Times New Roman"/>
                <w:szCs w:val="24"/>
              </w:rPr>
              <w:t xml:space="preserve"> ekonomiku</w:t>
            </w:r>
            <w:r w:rsidR="003644AD">
              <w:rPr>
                <w:rFonts w:cs="Times New Roman"/>
                <w:szCs w:val="24"/>
              </w:rPr>
              <w:t>”</w:t>
            </w:r>
            <w:r w:rsidR="003644AD" w:rsidRPr="00664F21">
              <w:rPr>
                <w:rFonts w:cs="Times New Roman"/>
                <w:szCs w:val="24"/>
              </w:rPr>
              <w:t xml:space="preserve"> īstenošanas noteikumi</w:t>
            </w:r>
            <w:r w:rsidR="003644AD">
              <w:rPr>
                <w:rFonts w:cs="Times New Roman"/>
                <w:szCs w:val="24"/>
              </w:rPr>
              <w:t>”</w:t>
            </w:r>
            <w:r w:rsidR="003644AD" w:rsidRPr="00664F21">
              <w:rPr>
                <w:rFonts w:eastAsia="Times New Roman" w:cs="Times New Roman"/>
                <w:szCs w:val="24"/>
                <w:lang w:eastAsia="lv-LV"/>
              </w:rPr>
              <w:t xml:space="preserve"> (turpmāk – MK noteikumi)</w:t>
            </w:r>
            <w:r w:rsidR="003C6AA7">
              <w:rPr>
                <w:rFonts w:eastAsia="Times New Roman" w:cs="Times New Roman"/>
                <w:szCs w:val="24"/>
                <w:lang w:eastAsia="lv-LV"/>
              </w:rPr>
              <w:t xml:space="preserve"> </w:t>
            </w:r>
          </w:p>
        </w:tc>
      </w:tr>
      <w:tr w:rsidR="00167064" w:rsidRPr="00BC022F" w14:paraId="04F771EA" w14:textId="77777777" w:rsidTr="00BD0847">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3FA9B100" w14:textId="609A1525" w:rsidR="009F6640" w:rsidRPr="00664F21" w:rsidRDefault="009F6640" w:rsidP="003C3EBC">
            <w:pPr>
              <w:ind w:firstLine="0"/>
              <w:outlineLvl w:val="3"/>
              <w:rPr>
                <w:rFonts w:cs="Times New Roman"/>
                <w:szCs w:val="24"/>
              </w:rPr>
            </w:pPr>
            <w:r w:rsidRPr="00664F21">
              <w:rPr>
                <w:rFonts w:eastAsia="Times New Roman" w:cs="Times New Roman"/>
                <w:szCs w:val="24"/>
                <w:lang w:eastAsia="lv-LV"/>
              </w:rPr>
              <w:t xml:space="preserve">Pasākumam </w:t>
            </w:r>
            <w:r w:rsidR="000E027A">
              <w:rPr>
                <w:rFonts w:eastAsia="Times New Roman" w:cs="Times New Roman"/>
                <w:szCs w:val="24"/>
                <w:lang w:eastAsia="lv-LV"/>
              </w:rPr>
              <w:t>plānotais</w:t>
            </w:r>
            <w:r w:rsidR="000E027A" w:rsidRPr="00664F21">
              <w:rPr>
                <w:rFonts w:eastAsia="Times New Roman" w:cs="Times New Roman"/>
                <w:szCs w:val="24"/>
                <w:lang w:eastAsia="lv-LV"/>
              </w:rPr>
              <w:t xml:space="preserve"> </w:t>
            </w:r>
            <w:r w:rsidRPr="00664F21">
              <w:rPr>
                <w:rFonts w:eastAsia="Times New Roman" w:cs="Times New Roman"/>
                <w:szCs w:val="24"/>
                <w:lang w:eastAsia="lv-LV"/>
              </w:rPr>
              <w:t>kopējais finansējums ir 57</w:t>
            </w:r>
            <w:r>
              <w:rPr>
                <w:rFonts w:eastAsia="Times New Roman" w:cs="Times New Roman"/>
                <w:szCs w:val="24"/>
                <w:lang w:eastAsia="lv-LV"/>
              </w:rPr>
              <w:t> </w:t>
            </w:r>
            <w:r w:rsidRPr="00664F21">
              <w:rPr>
                <w:rFonts w:eastAsia="Times New Roman" w:cs="Times New Roman"/>
                <w:szCs w:val="24"/>
                <w:lang w:eastAsia="lv-LV"/>
              </w:rPr>
              <w:t>976</w:t>
            </w:r>
            <w:r>
              <w:rPr>
                <w:rFonts w:eastAsia="Times New Roman" w:cs="Times New Roman"/>
                <w:szCs w:val="24"/>
                <w:lang w:eastAsia="lv-LV"/>
              </w:rPr>
              <w:t> </w:t>
            </w:r>
            <w:r w:rsidRPr="00664F21">
              <w:rPr>
                <w:rFonts w:eastAsia="Times New Roman" w:cs="Times New Roman"/>
                <w:szCs w:val="24"/>
                <w:lang w:eastAsia="lv-LV"/>
              </w:rPr>
              <w:t xml:space="preserve">211 </w:t>
            </w:r>
            <w:r w:rsidRPr="00664F21">
              <w:rPr>
                <w:rFonts w:eastAsia="Times New Roman" w:cs="Times New Roman"/>
                <w:i/>
                <w:szCs w:val="24"/>
                <w:lang w:eastAsia="lv-LV"/>
              </w:rPr>
              <w:t>euro</w:t>
            </w:r>
            <w:r w:rsidRPr="00AA022A">
              <w:rPr>
                <w:rFonts w:eastAsia="Times New Roman" w:cs="Times New Roman"/>
                <w:iCs/>
                <w:szCs w:val="24"/>
                <w:lang w:eastAsia="lv-LV"/>
              </w:rPr>
              <w:t xml:space="preserve"> (</w:t>
            </w:r>
            <w:r w:rsidRPr="00664F21">
              <w:rPr>
                <w:rFonts w:eastAsia="Times New Roman" w:cs="Times New Roman"/>
                <w:szCs w:val="24"/>
                <w:lang w:eastAsia="lv-LV"/>
              </w:rPr>
              <w:t xml:space="preserve">tai skaitā elastības finansējuma apmērs </w:t>
            </w:r>
            <w:r w:rsidRPr="00664F21">
              <w:rPr>
                <w:rFonts w:cs="Times New Roman"/>
                <w:szCs w:val="24"/>
              </w:rPr>
              <w:t xml:space="preserve">3 807 867 </w:t>
            </w:r>
            <w:r w:rsidRPr="00F11CF3">
              <w:rPr>
                <w:rFonts w:cs="Times New Roman"/>
                <w:i/>
                <w:iCs/>
                <w:szCs w:val="24"/>
              </w:rPr>
              <w:t>euro</w:t>
            </w:r>
            <w:r w:rsidRPr="00664F21">
              <w:rPr>
                <w:rFonts w:cs="Times New Roman"/>
                <w:szCs w:val="24"/>
              </w:rPr>
              <w:t xml:space="preserve">), ko veido Taisnīgas pārkārtošanās fonda finansējums </w:t>
            </w:r>
            <w:r w:rsidRPr="00664F21">
              <w:rPr>
                <w:rFonts w:eastAsia="Times New Roman" w:cs="Times New Roman"/>
                <w:szCs w:val="24"/>
                <w:lang w:eastAsia="lv-LV"/>
              </w:rPr>
              <w:t>(turpmāk – TPF)</w:t>
            </w:r>
            <w:r w:rsidRPr="00664F21">
              <w:rPr>
                <w:rFonts w:cs="Times New Roman"/>
                <w:szCs w:val="24"/>
              </w:rPr>
              <w:t xml:space="preserve"> 49 279 779 </w:t>
            </w:r>
            <w:r w:rsidRPr="00F400A5">
              <w:rPr>
                <w:rFonts w:cs="Times New Roman"/>
                <w:i/>
                <w:szCs w:val="24"/>
              </w:rPr>
              <w:t>euro</w:t>
            </w:r>
            <w:r w:rsidRPr="00664F21">
              <w:rPr>
                <w:rFonts w:cs="Times New Roman"/>
                <w:szCs w:val="24"/>
              </w:rPr>
              <w:t xml:space="preserve"> (tai skaitā elastības finansējuma apmērs 3 236 687 </w:t>
            </w:r>
            <w:r w:rsidRPr="00F11CF3">
              <w:rPr>
                <w:rFonts w:cs="Times New Roman"/>
                <w:i/>
                <w:iCs/>
                <w:szCs w:val="24"/>
              </w:rPr>
              <w:t>euro</w:t>
            </w:r>
            <w:r w:rsidRPr="00664F21">
              <w:rPr>
                <w:rFonts w:cs="Times New Roman"/>
                <w:szCs w:val="24"/>
              </w:rPr>
              <w:t xml:space="preserve">) un nacionālais finansējums (pašvaldību finansējums vai privātais finansējums) – ne mazāk kā 8 696 432 </w:t>
            </w:r>
            <w:r w:rsidRPr="00F11CF3">
              <w:rPr>
                <w:rFonts w:cs="Times New Roman"/>
                <w:i/>
                <w:iCs/>
                <w:szCs w:val="24"/>
              </w:rPr>
              <w:t>euro</w:t>
            </w:r>
            <w:r w:rsidRPr="00664F21">
              <w:rPr>
                <w:rFonts w:cs="Times New Roman"/>
                <w:szCs w:val="24"/>
              </w:rPr>
              <w:t xml:space="preserve"> (tai skaitā elastības finansējuma apmērs 571 180 </w:t>
            </w:r>
            <w:r w:rsidRPr="00F11CF3">
              <w:rPr>
                <w:rFonts w:cs="Times New Roman"/>
                <w:i/>
                <w:iCs/>
                <w:szCs w:val="24"/>
              </w:rPr>
              <w:t>euro</w:t>
            </w:r>
            <w:r w:rsidRPr="00664F21">
              <w:rPr>
                <w:rFonts w:cs="Times New Roman"/>
                <w:szCs w:val="24"/>
              </w:rPr>
              <w:t>).</w:t>
            </w:r>
          </w:p>
          <w:p w14:paraId="280B4DE5" w14:textId="5D575832" w:rsidR="009F6640" w:rsidRPr="00664F21" w:rsidRDefault="009F6640" w:rsidP="009F6640">
            <w:pPr>
              <w:pStyle w:val="tv213"/>
              <w:shd w:val="clear" w:color="auto" w:fill="FFFFFF"/>
              <w:spacing w:before="0" w:beforeAutospacing="0" w:after="0" w:afterAutospacing="0"/>
              <w:jc w:val="both"/>
            </w:pPr>
            <w:r w:rsidRPr="00664F21">
              <w:t xml:space="preserve">Pirmās atlases kārtas </w:t>
            </w:r>
            <w:r w:rsidR="0050043F">
              <w:t>otrā</w:t>
            </w:r>
            <w:r w:rsidR="008E78C4">
              <w:t xml:space="preserve"> uzsaukuma </w:t>
            </w:r>
            <w:r w:rsidRPr="00664F21">
              <w:t xml:space="preserve">ietvaros </w:t>
            </w:r>
            <w:r w:rsidRPr="00506A8E">
              <w:t xml:space="preserve">pieejamais </w:t>
            </w:r>
            <w:r w:rsidRPr="00664F21">
              <w:t xml:space="preserve">TPF finansējums </w:t>
            </w:r>
            <w:r w:rsidR="003606F6">
              <w:t>ir</w:t>
            </w:r>
            <w:r w:rsidR="003606F6" w:rsidRPr="00664F21">
              <w:t xml:space="preserve"> </w:t>
            </w:r>
            <w:r w:rsidR="006644F6">
              <w:t>11</w:t>
            </w:r>
            <w:r w:rsidR="006644F6">
              <w:rPr>
                <w:lang w:val="en-US"/>
              </w:rPr>
              <w:t> </w:t>
            </w:r>
            <w:del w:id="0" w:author="Evita Klapere" w:date="2024-12-11T14:31:00Z" w16du:dateUtc="2024-12-11T12:31:00Z">
              <w:r w:rsidR="006644F6" w:rsidDel="00CD38BB">
                <w:rPr>
                  <w:lang w:val="en-US"/>
                </w:rPr>
                <w:delText>884 003,23</w:delText>
              </w:r>
            </w:del>
            <w:ins w:id="1" w:author="Evita Klapere" w:date="2024-12-11T14:31:00Z" w16du:dateUtc="2024-12-11T12:31:00Z">
              <w:r w:rsidR="00CD38BB">
                <w:rPr>
                  <w:lang w:val="en-US"/>
                </w:rPr>
                <w:t>953 530,67</w:t>
              </w:r>
            </w:ins>
            <w:del w:id="2" w:author="Evita Klapere" w:date="2024-12-11T14:32:00Z" w16du:dateUtc="2024-12-11T12:32:00Z">
              <w:r w:rsidR="00F65456" w:rsidDel="00335077">
                <w:rPr>
                  <w:rStyle w:val="FootnoteReference"/>
                  <w:i/>
                  <w:iCs/>
                </w:rPr>
                <w:footnoteReference w:id="3"/>
              </w:r>
            </w:del>
            <w:r w:rsidRPr="00664F21">
              <w:rPr>
                <w:rStyle w:val="Emphasis"/>
              </w:rPr>
              <w:t>euro</w:t>
            </w:r>
            <w:r w:rsidRPr="00664F21">
              <w:t>, tai skaitā:</w:t>
            </w:r>
          </w:p>
          <w:p w14:paraId="54B80B74" w14:textId="328F48B9" w:rsidR="009F6640" w:rsidRPr="0025777F" w:rsidRDefault="009F6640" w:rsidP="00B75EE3">
            <w:pPr>
              <w:pStyle w:val="tv213"/>
              <w:numPr>
                <w:ilvl w:val="0"/>
                <w:numId w:val="6"/>
              </w:numPr>
              <w:shd w:val="clear" w:color="auto" w:fill="FFFFFF"/>
              <w:spacing w:before="0" w:beforeAutospacing="0" w:after="0" w:afterAutospacing="0"/>
              <w:jc w:val="both"/>
            </w:pPr>
            <w:r w:rsidRPr="00664F21">
              <w:t xml:space="preserve">Kurzemes statistiskā reģiona projektu īstenošanai – TPF  </w:t>
            </w:r>
            <w:r w:rsidRPr="0025777F">
              <w:t xml:space="preserve">finansējums </w:t>
            </w:r>
            <w:r w:rsidR="00B725EC" w:rsidRPr="0025777F">
              <w:t>5</w:t>
            </w:r>
            <w:r w:rsidR="00BD5D43" w:rsidRPr="0025777F">
              <w:t> 758 404,18</w:t>
            </w:r>
            <w:r w:rsidRPr="0025777F">
              <w:t> </w:t>
            </w:r>
            <w:r w:rsidRPr="0025777F">
              <w:rPr>
                <w:rStyle w:val="Emphasis"/>
              </w:rPr>
              <w:t>euro</w:t>
            </w:r>
            <w:r w:rsidRPr="0025777F">
              <w:t>;</w:t>
            </w:r>
          </w:p>
          <w:p w14:paraId="339C4300" w14:textId="54E7DEE9" w:rsidR="009F6640" w:rsidRPr="00664F21" w:rsidRDefault="009F6640" w:rsidP="00B75EE3">
            <w:pPr>
              <w:pStyle w:val="tv213"/>
              <w:numPr>
                <w:ilvl w:val="0"/>
                <w:numId w:val="6"/>
              </w:numPr>
              <w:shd w:val="clear" w:color="auto" w:fill="FFFFFF"/>
              <w:spacing w:before="0" w:beforeAutospacing="0" w:after="0" w:afterAutospacing="0"/>
              <w:jc w:val="both"/>
            </w:pPr>
            <w:r w:rsidRPr="0025777F">
              <w:lastRenderedPageBreak/>
              <w:t xml:space="preserve">Zemgales statistiskā reģiona projektu īstenošanai – TPF finansējums </w:t>
            </w:r>
            <w:r w:rsidR="00D84357" w:rsidRPr="0025777F">
              <w:t>65</w:t>
            </w:r>
            <w:r w:rsidR="004225ED" w:rsidRPr="0025777F">
              <w:t>7</w:t>
            </w:r>
            <w:r w:rsidR="00AD487D" w:rsidRPr="0025777F">
              <w:t> 278,49</w:t>
            </w:r>
            <w:r w:rsidRPr="00664F21">
              <w:t> </w:t>
            </w:r>
            <w:r w:rsidRPr="00664F21">
              <w:rPr>
                <w:rStyle w:val="Emphasis"/>
              </w:rPr>
              <w:t>euro</w:t>
            </w:r>
            <w:r w:rsidRPr="00664F21">
              <w:t>;</w:t>
            </w:r>
          </w:p>
          <w:p w14:paraId="0CC31305" w14:textId="1D5A8C24" w:rsidR="009F6640" w:rsidRPr="00664F21" w:rsidRDefault="009F6640" w:rsidP="00B75EE3">
            <w:pPr>
              <w:pStyle w:val="tv213"/>
              <w:numPr>
                <w:ilvl w:val="0"/>
                <w:numId w:val="6"/>
              </w:numPr>
              <w:shd w:val="clear" w:color="auto" w:fill="FFFFFF"/>
              <w:spacing w:before="0" w:beforeAutospacing="0" w:after="0" w:afterAutospacing="0"/>
              <w:jc w:val="both"/>
            </w:pPr>
            <w:r w:rsidRPr="00664F21">
              <w:t xml:space="preserve">Vidzemes statistiskā reģiona projektu īstenošanai – </w:t>
            </w:r>
            <w:r w:rsidR="00685C53">
              <w:t>TPF</w:t>
            </w:r>
            <w:r w:rsidRPr="00664F21">
              <w:t xml:space="preserve"> finansējums </w:t>
            </w:r>
            <w:del w:id="5" w:author="Evita Klapere" w:date="2024-12-11T14:32:00Z" w16du:dateUtc="2024-12-11T12:32:00Z">
              <w:r w:rsidR="009B1207" w:rsidDel="00D82126">
                <w:delText>423 054,00</w:delText>
              </w:r>
            </w:del>
            <w:ins w:id="6" w:author="Evita Klapere" w:date="2024-12-11T14:32:00Z" w16du:dateUtc="2024-12-11T12:32:00Z">
              <w:r w:rsidR="00D82126">
                <w:t>492 629,94</w:t>
              </w:r>
            </w:ins>
            <w:r w:rsidRPr="00664F21">
              <w:t> </w:t>
            </w:r>
            <w:r w:rsidRPr="00664F21">
              <w:rPr>
                <w:rStyle w:val="Emphasis"/>
              </w:rPr>
              <w:t>euro</w:t>
            </w:r>
            <w:r w:rsidRPr="00664F21">
              <w:t>;</w:t>
            </w:r>
          </w:p>
          <w:p w14:paraId="3CF8805E" w14:textId="22EF95EA" w:rsidR="00C01CC1" w:rsidRPr="00664F21" w:rsidRDefault="00C01CC1" w:rsidP="00B75EE3">
            <w:pPr>
              <w:pStyle w:val="tv213"/>
              <w:numPr>
                <w:ilvl w:val="0"/>
                <w:numId w:val="6"/>
              </w:numPr>
              <w:shd w:val="clear" w:color="auto" w:fill="FFFFFF"/>
              <w:spacing w:before="0" w:beforeAutospacing="0" w:after="0" w:afterAutospacing="0"/>
              <w:jc w:val="both"/>
            </w:pPr>
            <w:r w:rsidRPr="00664F21">
              <w:t xml:space="preserve">Latgales statistiskā reģiona projektu īstenošanai – </w:t>
            </w:r>
            <w:r>
              <w:t>TPF</w:t>
            </w:r>
            <w:r w:rsidRPr="00664F21">
              <w:t xml:space="preserve"> finansējums </w:t>
            </w:r>
            <w:r w:rsidR="00FD5E78">
              <w:t>5</w:t>
            </w:r>
            <w:r w:rsidR="0025777F">
              <w:t> 045</w:t>
            </w:r>
            <w:del w:id="7" w:author="Evita Klapere" w:date="2024-12-11T14:35:00Z" w16du:dateUtc="2024-12-11T12:35:00Z">
              <w:r w:rsidR="0025777F" w:rsidDel="00142C8E">
                <w:delText> </w:delText>
              </w:r>
            </w:del>
            <w:ins w:id="8" w:author="Evita Klapere" w:date="2024-12-11T14:35:00Z" w16du:dateUtc="2024-12-11T12:35:00Z">
              <w:r w:rsidR="00142C8E">
                <w:t> </w:t>
              </w:r>
            </w:ins>
            <w:r w:rsidR="0025777F">
              <w:t>2</w:t>
            </w:r>
            <w:ins w:id="9" w:author="Evita Klapere" w:date="2024-12-11T14:35:00Z" w16du:dateUtc="2024-12-11T12:35:00Z">
              <w:r w:rsidR="00B40C14">
                <w:t>18</w:t>
              </w:r>
              <w:r w:rsidR="00142C8E">
                <w:t>,06</w:t>
              </w:r>
            </w:ins>
            <w:del w:id="10" w:author="Evita Klapere" w:date="2024-12-11T14:35:00Z" w16du:dateUtc="2024-12-11T12:35:00Z">
              <w:r w:rsidR="0025777F" w:rsidDel="00B40C14">
                <w:delText>66,</w:delText>
              </w:r>
            </w:del>
            <w:del w:id="11" w:author="Evita Klapere" w:date="2024-12-11T14:33:00Z" w16du:dateUtc="2024-12-11T12:33:00Z">
              <w:r w:rsidR="0025777F" w:rsidDel="00C6248E">
                <w:delText>56</w:delText>
              </w:r>
            </w:del>
            <w:r w:rsidRPr="00664F21">
              <w:t> </w:t>
            </w:r>
            <w:r w:rsidRPr="00664F21">
              <w:rPr>
                <w:rStyle w:val="Emphasis"/>
              </w:rPr>
              <w:t>euro</w:t>
            </w:r>
            <w:r w:rsidR="001E3FF4">
              <w:rPr>
                <w:rStyle w:val="Emphasis"/>
              </w:rPr>
              <w:t>.</w:t>
            </w:r>
          </w:p>
          <w:p w14:paraId="2217903A" w14:textId="5627822F" w:rsidR="001D6EE9" w:rsidRDefault="001D6EE9" w:rsidP="001D6EE9">
            <w:pPr>
              <w:pStyle w:val="tv213"/>
              <w:shd w:val="clear" w:color="auto" w:fill="FFFFFF"/>
              <w:spacing w:before="0" w:beforeAutospacing="0" w:after="0" w:afterAutospacing="0"/>
              <w:jc w:val="both"/>
            </w:pPr>
            <w:bookmarkStart w:id="12" w:name="p16"/>
            <w:bookmarkStart w:id="13" w:name="p-1242039"/>
            <w:bookmarkEnd w:id="12"/>
            <w:bookmarkEnd w:id="13"/>
            <w:del w:id="14" w:author="Evita Klapere" w:date="2024-12-11T15:46:00Z" w16du:dateUtc="2024-12-11T13:46:00Z">
              <w:r w:rsidRPr="00E44552" w:rsidDel="006F1C74">
                <w:delText xml:space="preserve">Otrā uzsaukuma ietvaros projekta iesniedzējiem pieejamais finansējums ir minimālais pieejamais finansējums, kas </w:delText>
              </w:r>
              <w:r w:rsidRPr="006F1C74" w:rsidDel="006F1C74">
                <w:delText>var tikt palielināts</w:delText>
              </w:r>
              <w:r w:rsidRPr="00E44552" w:rsidDel="006F1C74">
                <w:delText xml:space="preserve">, ja </w:delText>
              </w:r>
            </w:del>
            <w:del w:id="15" w:author="Evita Klapere" w:date="2024-12-11T14:45:00Z" w16du:dateUtc="2024-12-11T12:45:00Z">
              <w:r w:rsidRPr="00E44552" w:rsidDel="009D3E6E">
                <w:delText xml:space="preserve">1. kārtas projektu iesniegumu atlasē iesniegto projektu iesniegumu turpmākās vērtēšanas gaitā vai vienošanās par projektu īstenošanu slēgšanas ietvaros atbrīvosies finansējums vai pasākumiem </w:delText>
              </w:r>
            </w:del>
            <w:del w:id="16" w:author="Evita Klapere" w:date="2024-12-11T15:46:00Z" w16du:dateUtc="2024-12-11T13:46:00Z">
              <w:r w:rsidRPr="006F1C74" w:rsidDel="006F1C74">
                <w:delText>būs pieejams papildu finansējums, attiecīgi otrā uzsaukuma finansējums var tikt precizēts</w:delText>
              </w:r>
              <w:r w:rsidRPr="00E44552" w:rsidDel="006F1C74">
                <w:delText>.</w:delText>
              </w:r>
            </w:del>
          </w:p>
          <w:p w14:paraId="49DE2566" w14:textId="77777777" w:rsidR="00C01CC1" w:rsidRPr="00664F21" w:rsidRDefault="00C01CC1" w:rsidP="00C01CC1">
            <w:pPr>
              <w:pStyle w:val="tv213"/>
              <w:shd w:val="clear" w:color="auto" w:fill="FFFFFF"/>
              <w:spacing w:before="0" w:beforeAutospacing="0" w:after="0" w:afterAutospacing="0"/>
              <w:jc w:val="both"/>
            </w:pPr>
          </w:p>
          <w:p w14:paraId="6A4DA1C1" w14:textId="77777777" w:rsidR="00C01CC1" w:rsidRPr="00664F21" w:rsidRDefault="00C01CC1" w:rsidP="00C01CC1">
            <w:pPr>
              <w:pStyle w:val="tv213"/>
              <w:shd w:val="clear" w:color="auto" w:fill="FFFFFF"/>
              <w:spacing w:before="0" w:beforeAutospacing="0" w:after="0" w:afterAutospacing="0"/>
              <w:jc w:val="both"/>
            </w:pPr>
            <w:r w:rsidRPr="00AB0195">
              <w:t>Projekta iesniegumam minimālais kopējo attiecināmo izmaksu apmērs ir 200</w:t>
            </w:r>
            <w:r>
              <w:t> </w:t>
            </w:r>
            <w:r w:rsidRPr="00AB0195">
              <w:t xml:space="preserve">000 </w:t>
            </w:r>
            <w:r w:rsidRPr="00AB0195">
              <w:rPr>
                <w:i/>
                <w:iCs/>
              </w:rPr>
              <w:t>euro</w:t>
            </w:r>
            <w:r w:rsidRPr="00AB0195">
              <w:t xml:space="preserve"> (ieskaitot). Projekta iesniegumam pieejamais maksimālais T</w:t>
            </w:r>
            <w:r>
              <w:t>PF</w:t>
            </w:r>
            <w:r w:rsidRPr="00AB0195">
              <w:t xml:space="preserve"> finansējums ir 5</w:t>
            </w:r>
            <w:r>
              <w:t> </w:t>
            </w:r>
            <w:r w:rsidRPr="00AB0195">
              <w:t>000</w:t>
            </w:r>
            <w:r>
              <w:t> </w:t>
            </w:r>
            <w:r w:rsidRPr="00AB0195">
              <w:t xml:space="preserve">000 </w:t>
            </w:r>
            <w:r w:rsidRPr="00AB0195">
              <w:rPr>
                <w:i/>
                <w:iCs/>
              </w:rPr>
              <w:t>euro</w:t>
            </w:r>
            <w:r>
              <w:t>.</w:t>
            </w:r>
          </w:p>
          <w:p w14:paraId="14AB4273" w14:textId="0B7F474A" w:rsidR="00C01CC1" w:rsidRPr="00664F21" w:rsidRDefault="00C01CC1" w:rsidP="00FF4829">
            <w:pPr>
              <w:ind w:firstLine="0"/>
              <w:outlineLvl w:val="3"/>
              <w:rPr>
                <w:rFonts w:eastAsia="Times New Roman" w:cs="Times New Roman"/>
                <w:i/>
                <w:iCs/>
                <w:szCs w:val="24"/>
                <w:lang w:eastAsia="lv-LV"/>
              </w:rPr>
            </w:pPr>
            <w:r w:rsidRPr="00664F21">
              <w:rPr>
                <w:rFonts w:eastAsia="Times New Roman" w:cs="Times New Roman"/>
                <w:szCs w:val="24"/>
                <w:lang w:eastAsia="lv-LV"/>
              </w:rPr>
              <w:t xml:space="preserve">Maksimālā </w:t>
            </w:r>
            <w:r w:rsidRPr="354C9D51">
              <w:rPr>
                <w:rFonts w:eastAsia="Times New Roman" w:cs="Times New Roman"/>
                <w:szCs w:val="24"/>
                <w:lang w:eastAsia="lv-LV"/>
              </w:rPr>
              <w:t xml:space="preserve">TPF finansējuma </w:t>
            </w:r>
            <w:r w:rsidRPr="00664F21">
              <w:rPr>
                <w:rFonts w:eastAsia="Times New Roman" w:cs="Times New Roman"/>
                <w:szCs w:val="24"/>
                <w:lang w:eastAsia="lv-LV"/>
              </w:rPr>
              <w:t xml:space="preserve">atbalsta intensitāte ir </w:t>
            </w:r>
            <w:r w:rsidRPr="354C9D51">
              <w:rPr>
                <w:rFonts w:eastAsia="Times New Roman" w:cs="Times New Roman"/>
                <w:szCs w:val="24"/>
                <w:lang w:eastAsia="lv-LV"/>
              </w:rPr>
              <w:t xml:space="preserve">līdz </w:t>
            </w:r>
            <w:r w:rsidRPr="00664F21">
              <w:rPr>
                <w:rFonts w:eastAsia="Times New Roman" w:cs="Times New Roman"/>
                <w:szCs w:val="24"/>
                <w:lang w:eastAsia="lv-LV"/>
              </w:rPr>
              <w:t>85% no projekta iesnieguma attiecināmo izmaksu summas, izņemot MK noteikumu 19.</w:t>
            </w:r>
            <w:r w:rsidR="004D4619">
              <w:rPr>
                <w:rFonts w:eastAsia="Times New Roman" w:cs="Times New Roman"/>
                <w:szCs w:val="24"/>
                <w:lang w:eastAsia="lv-LV"/>
              </w:rPr>
              <w:t xml:space="preserve"> </w:t>
            </w:r>
            <w:r w:rsidRPr="00664F21">
              <w:rPr>
                <w:rFonts w:eastAsia="Times New Roman" w:cs="Times New Roman"/>
                <w:szCs w:val="24"/>
                <w:lang w:eastAsia="lv-LV"/>
              </w:rPr>
              <w:t>punktā noteikto</w:t>
            </w:r>
            <w:r w:rsidRPr="00664F21">
              <w:rPr>
                <w:rFonts w:cs="Times New Roman"/>
                <w:szCs w:val="24"/>
                <w:shd w:val="clear" w:color="auto" w:fill="FFFFFF"/>
              </w:rPr>
              <w:t>. </w:t>
            </w:r>
          </w:p>
          <w:p w14:paraId="0920FC97" w14:textId="77777777" w:rsidR="00C01CC1" w:rsidRPr="00664F21" w:rsidRDefault="00C01CC1" w:rsidP="00C01CC1">
            <w:pPr>
              <w:pStyle w:val="tv213"/>
              <w:shd w:val="clear" w:color="auto" w:fill="FFFFFF"/>
              <w:spacing w:before="0" w:beforeAutospacing="0" w:after="0" w:afterAutospacing="0"/>
              <w:jc w:val="both"/>
            </w:pPr>
          </w:p>
          <w:p w14:paraId="5186D2EB" w14:textId="77777777" w:rsidR="00C01CC1" w:rsidRPr="00664F21" w:rsidRDefault="00C01CC1" w:rsidP="00C01CC1">
            <w:pPr>
              <w:pStyle w:val="tv213"/>
              <w:shd w:val="clear" w:color="auto" w:fill="FFFFFF"/>
              <w:spacing w:before="0" w:beforeAutospacing="0" w:after="0" w:afterAutospacing="0"/>
              <w:jc w:val="both"/>
            </w:pPr>
            <w:r w:rsidRPr="00664F21">
              <w:t>Izmaksas ir attiecināmas, ja tās ir radušās no projekta iesnieguma iesniegšanas brīža sadarbības iestādē</w:t>
            </w:r>
            <w:r>
              <w:rPr>
                <w:rStyle w:val="FootnoteReference"/>
              </w:rPr>
              <w:footnoteReference w:id="4"/>
            </w:r>
            <w:r w:rsidRPr="00664F21">
              <w:t>, izņemot šādas izmaksas, kas ir attiecināmas no 2021. gada 1. janvāra: </w:t>
            </w:r>
          </w:p>
          <w:p w14:paraId="3C5665B3" w14:textId="77777777" w:rsidR="00C01CC1" w:rsidRPr="00664F21" w:rsidRDefault="00C01CC1" w:rsidP="00B75EE3">
            <w:pPr>
              <w:pStyle w:val="tv213"/>
              <w:numPr>
                <w:ilvl w:val="0"/>
                <w:numId w:val="7"/>
              </w:numPr>
              <w:shd w:val="clear" w:color="auto" w:fill="FFFFFF" w:themeFill="background1"/>
              <w:spacing w:before="0" w:beforeAutospacing="0" w:after="0" w:afterAutospacing="0" w:line="293" w:lineRule="atLeast"/>
              <w:jc w:val="both"/>
            </w:pPr>
            <w:r>
              <w:t>MK noteikumu 31. punktā minētās finansējuma saņēmēja projekta vadības personāla izmaksas (netiešās izmaksas) un MK noteikumu 32.10.apakšpunktā minētās projekta vadības personāla atlīdzības izmaksas, kas radušās uz darba līguma pamata;</w:t>
            </w:r>
          </w:p>
          <w:p w14:paraId="5988662F" w14:textId="77777777" w:rsidR="00C01CC1" w:rsidRPr="00664F21" w:rsidRDefault="00C01CC1" w:rsidP="00B75EE3">
            <w:pPr>
              <w:pStyle w:val="tv213"/>
              <w:numPr>
                <w:ilvl w:val="0"/>
                <w:numId w:val="7"/>
              </w:numPr>
              <w:shd w:val="clear" w:color="auto" w:fill="FFFFFF"/>
              <w:spacing w:before="0" w:beforeAutospacing="0" w:after="0" w:afterAutospacing="0" w:line="293" w:lineRule="atLeast"/>
              <w:jc w:val="both"/>
            </w:pPr>
            <w:r w:rsidRPr="00664F21">
              <w:t>MK noteikumu 32.3.6. apakšpunktā minētās zemes iegādes izmaksas;</w:t>
            </w:r>
          </w:p>
          <w:p w14:paraId="60C4F0F7" w14:textId="77777777" w:rsidR="00C01CC1" w:rsidRPr="00DC492A" w:rsidRDefault="00C01CC1" w:rsidP="00B75EE3">
            <w:pPr>
              <w:pStyle w:val="tv213"/>
              <w:numPr>
                <w:ilvl w:val="0"/>
                <w:numId w:val="7"/>
              </w:numPr>
              <w:shd w:val="clear" w:color="auto" w:fill="FFFFFF"/>
              <w:spacing w:before="0" w:beforeAutospacing="0" w:after="0" w:afterAutospacing="0" w:line="293" w:lineRule="atLeast"/>
              <w:jc w:val="both"/>
              <w:rPr>
                <w:rFonts w:ascii="Arial" w:hAnsi="Arial" w:cs="Arial"/>
                <w:color w:val="414142"/>
                <w:sz w:val="20"/>
                <w:szCs w:val="20"/>
              </w:rPr>
            </w:pPr>
            <w:r w:rsidRPr="00664F21">
              <w:t>MK noteikumu 32.9.1. apakšpunktā minētās projektu pamatojošās dokumentācijas sagatavošanas izmaksas</w:t>
            </w:r>
            <w:r>
              <w:t>;</w:t>
            </w:r>
          </w:p>
          <w:p w14:paraId="7E5D100A" w14:textId="77777777" w:rsidR="00C01CC1" w:rsidRPr="00B01249" w:rsidRDefault="00C01CC1" w:rsidP="00B75EE3">
            <w:pPr>
              <w:pStyle w:val="tv213"/>
              <w:numPr>
                <w:ilvl w:val="0"/>
                <w:numId w:val="7"/>
              </w:numPr>
              <w:shd w:val="clear" w:color="auto" w:fill="FFFFFF"/>
              <w:spacing w:before="0" w:beforeAutospacing="0" w:after="0" w:afterAutospacing="0" w:line="293" w:lineRule="atLeast"/>
              <w:jc w:val="both"/>
              <w:rPr>
                <w:rFonts w:ascii="Arial" w:hAnsi="Arial" w:cs="Arial"/>
                <w:color w:val="414142"/>
                <w:sz w:val="20"/>
                <w:szCs w:val="20"/>
              </w:rPr>
            </w:pPr>
            <w:r>
              <w:t xml:space="preserve">MK noteikumu 44. </w:t>
            </w:r>
            <w:r w:rsidRPr="00DC492A">
              <w:t>punkta ietvaros plānotās izmaksas, kurām atbalsts nav kvalificējams kā komercdarbības atbalsts</w:t>
            </w:r>
            <w:r>
              <w:t>;</w:t>
            </w:r>
          </w:p>
          <w:p w14:paraId="75DB9BDD" w14:textId="533D4771" w:rsidR="00470818" w:rsidRPr="00BC022F" w:rsidRDefault="00C01CC1" w:rsidP="00B641DF">
            <w:pPr>
              <w:pStyle w:val="ListParagraph"/>
              <w:numPr>
                <w:ilvl w:val="0"/>
                <w:numId w:val="8"/>
              </w:numPr>
              <w:spacing w:before="120"/>
              <w:ind w:left="346" w:hanging="357"/>
              <w:outlineLvl w:val="3"/>
              <w:rPr>
                <w:rFonts w:eastAsia="Times New Roman" w:cs="Times New Roman"/>
                <w:szCs w:val="24"/>
                <w:lang w:eastAsia="lv-LV"/>
              </w:rPr>
            </w:pPr>
            <w:r w:rsidRPr="00B01249">
              <w:t>MK noteikumu 62. punkta ietvaros plānotās izmaksas sabiedriskajiem pakalpojumiem (ūdenssaimniecībai un siltumapgādei)</w:t>
            </w:r>
            <w:r w:rsidRPr="00664F21">
              <w:t>.</w:t>
            </w:r>
          </w:p>
        </w:tc>
      </w:tr>
      <w:tr w:rsidR="00101F04" w:rsidRPr="00BC022F" w14:paraId="3F4FBAFA" w14:textId="77777777" w:rsidTr="00BD0847">
        <w:trPr>
          <w:trHeight w:val="549"/>
        </w:trPr>
        <w:tc>
          <w:tcPr>
            <w:tcW w:w="3227" w:type="dxa"/>
            <w:shd w:val="clear" w:color="auto" w:fill="D9D9D9" w:themeFill="background1" w:themeFillShade="D9"/>
          </w:tcPr>
          <w:p w14:paraId="301592D6" w14:textId="0C68BE98" w:rsidR="00101F04" w:rsidRPr="00BC022F" w:rsidRDefault="00101F04"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295" w:type="dxa"/>
            <w:gridSpan w:val="2"/>
          </w:tcPr>
          <w:p w14:paraId="7F0A1DE8" w14:textId="0E366EF8" w:rsidR="00AC5DD2" w:rsidRPr="00AC5DD2" w:rsidRDefault="00AC5DD2" w:rsidP="00B75EE3">
            <w:pPr>
              <w:pStyle w:val="ListParagraph"/>
              <w:numPr>
                <w:ilvl w:val="0"/>
                <w:numId w:val="4"/>
              </w:numPr>
              <w:spacing w:before="0"/>
              <w:ind w:left="350"/>
              <w:rPr>
                <w:rFonts w:cs="Times New Roman"/>
                <w:color w:val="FF0000"/>
                <w:szCs w:val="24"/>
                <w:shd w:val="clear" w:color="auto" w:fill="FFFFFF"/>
              </w:rPr>
            </w:pPr>
            <w:r w:rsidRPr="008A54E5">
              <w:rPr>
                <w:rFonts w:cs="Times New Roman"/>
                <w:szCs w:val="24"/>
                <w:shd w:val="clear" w:color="auto" w:fill="FFFFFF"/>
              </w:rPr>
              <w:t>Eiropas Komisijas 2014. gada 17. jūnija regulas (ES) Nr. </w:t>
            </w:r>
            <w:hyperlink r:id="rId15" w:tgtFrame="_blank" w:history="1">
              <w:r w:rsidRPr="008A54E5">
                <w:rPr>
                  <w:rStyle w:val="Hyperlink"/>
                  <w:rFonts w:cs="Times New Roman"/>
                  <w:szCs w:val="24"/>
                  <w:shd w:val="clear" w:color="auto" w:fill="FFFFFF"/>
                </w:rPr>
                <w:t>651/2014</w:t>
              </w:r>
            </w:hyperlink>
            <w:r w:rsidRPr="008A54E5">
              <w:rPr>
                <w:rFonts w:cs="Times New Roman"/>
                <w:szCs w:val="24"/>
                <w:shd w:val="clear" w:color="auto" w:fill="FFFFFF"/>
              </w:rPr>
              <w:t>, ar ko noteiktas atbalsta kategorijas atzīst par saderīgām ar iekšējo tirgu, piemērojot Līguma 107. un 108. pantu</w:t>
            </w:r>
            <w:r>
              <w:rPr>
                <w:rFonts w:cs="Times New Roman"/>
                <w:szCs w:val="24"/>
                <w:shd w:val="clear" w:color="auto" w:fill="FFFFFF"/>
              </w:rPr>
              <w:t xml:space="preserve"> </w:t>
            </w:r>
            <w:r w:rsidRPr="008A54E5">
              <w:rPr>
                <w:rFonts w:cs="Times New Roman"/>
                <w:szCs w:val="24"/>
                <w:shd w:val="clear" w:color="auto" w:fill="FFFFFF"/>
              </w:rPr>
              <w:t>14., 41., 4</w:t>
            </w:r>
            <w:r>
              <w:rPr>
                <w:rFonts w:cs="Times New Roman"/>
                <w:szCs w:val="24"/>
                <w:shd w:val="clear" w:color="auto" w:fill="FFFFFF"/>
              </w:rPr>
              <w:t>5</w:t>
            </w:r>
            <w:r w:rsidRPr="008A54E5">
              <w:rPr>
                <w:rFonts w:cs="Times New Roman"/>
                <w:szCs w:val="24"/>
                <w:shd w:val="clear" w:color="auto" w:fill="FFFFFF"/>
              </w:rPr>
              <w:t>. un 56. pants</w:t>
            </w:r>
            <w:r w:rsidR="006819C0">
              <w:rPr>
                <w:rFonts w:cs="Times New Roman"/>
                <w:szCs w:val="24"/>
                <w:shd w:val="clear" w:color="auto" w:fill="FFFFFF"/>
              </w:rPr>
              <w:t>;</w:t>
            </w:r>
          </w:p>
          <w:p w14:paraId="2CD30013" w14:textId="0E35727C" w:rsidR="00091743" w:rsidRPr="00091743" w:rsidRDefault="00A870E6" w:rsidP="00B75EE3">
            <w:pPr>
              <w:pStyle w:val="ListParagraph"/>
              <w:numPr>
                <w:ilvl w:val="0"/>
                <w:numId w:val="4"/>
              </w:numPr>
              <w:spacing w:before="0"/>
              <w:ind w:left="350"/>
              <w:rPr>
                <w:rFonts w:cs="Times New Roman"/>
                <w:color w:val="FF0000"/>
                <w:szCs w:val="24"/>
                <w:shd w:val="clear" w:color="auto" w:fill="FFFFFF"/>
              </w:rPr>
            </w:pPr>
            <w:r w:rsidRPr="008A54E5">
              <w:rPr>
                <w:rFonts w:cs="Times New Roman"/>
                <w:szCs w:val="24"/>
              </w:rPr>
              <w:t xml:space="preserve">Eiropas Komisijas 2011. gada 20. decembra lēmums Nr. 2012/21/ES par Līguma par Eiropas Savienības darbību 106. panta 2. punkta piemērošanu valsts atbalstam attiecībā uz kompensāciju par sabiedriskajiem pakalpojumiem dažiem </w:t>
            </w:r>
            <w:r w:rsidR="000211A8" w:rsidRPr="008A54E5">
              <w:rPr>
                <w:rFonts w:cs="Times New Roman"/>
                <w:szCs w:val="24"/>
              </w:rPr>
              <w:t>uzņēmumiem, kuriem uzticēts sniegt pakalpojumus ar vispārēju tautsaimniecisku nozīmi</w:t>
            </w:r>
            <w:r w:rsidR="006819C0">
              <w:rPr>
                <w:rFonts w:cs="Times New Roman"/>
                <w:szCs w:val="24"/>
              </w:rPr>
              <w:t>;</w:t>
            </w:r>
          </w:p>
          <w:p w14:paraId="46AEE9E4" w14:textId="0756ED1C" w:rsidR="00101F04" w:rsidRPr="00091743" w:rsidRDefault="001F46FA" w:rsidP="00B75EE3">
            <w:pPr>
              <w:pStyle w:val="ListParagraph"/>
              <w:numPr>
                <w:ilvl w:val="0"/>
                <w:numId w:val="4"/>
              </w:numPr>
              <w:spacing w:before="0"/>
              <w:ind w:left="350"/>
              <w:rPr>
                <w:rFonts w:cs="Times New Roman"/>
                <w:color w:val="FF0000"/>
                <w:szCs w:val="24"/>
                <w:shd w:val="clear" w:color="auto" w:fill="FFFFFF"/>
              </w:rPr>
            </w:pPr>
            <w:r w:rsidRPr="00091743">
              <w:rPr>
                <w:rFonts w:cs="Times New Roman"/>
                <w:szCs w:val="24"/>
                <w:shd w:val="clear" w:color="auto" w:fill="FFFFFF"/>
              </w:rPr>
              <w:t>Eiropas Komisijas 2023. gada 13. decembra Komisijas regula (ES) 2023/2831 par Līguma par ES darbību 107. un 108. panta piemērošanu </w:t>
            </w:r>
            <w:proofErr w:type="spellStart"/>
            <w:r w:rsidRPr="00091743">
              <w:rPr>
                <w:rStyle w:val="Emphasis"/>
                <w:rFonts w:cs="Times New Roman"/>
                <w:szCs w:val="24"/>
                <w:shd w:val="clear" w:color="auto" w:fill="FFFFFF"/>
              </w:rPr>
              <w:t>de</w:t>
            </w:r>
            <w:proofErr w:type="spellEnd"/>
            <w:r w:rsidRPr="00091743">
              <w:rPr>
                <w:rStyle w:val="Emphasis"/>
                <w:rFonts w:cs="Times New Roman"/>
                <w:szCs w:val="24"/>
                <w:shd w:val="clear" w:color="auto" w:fill="FFFFFF"/>
              </w:rPr>
              <w:t xml:space="preserve"> </w:t>
            </w:r>
            <w:proofErr w:type="spellStart"/>
            <w:r w:rsidRPr="00091743">
              <w:rPr>
                <w:rStyle w:val="Emphasis"/>
                <w:rFonts w:cs="Times New Roman"/>
                <w:szCs w:val="24"/>
                <w:shd w:val="clear" w:color="auto" w:fill="FFFFFF"/>
              </w:rPr>
              <w:t>minimis</w:t>
            </w:r>
            <w:proofErr w:type="spellEnd"/>
            <w:r w:rsidRPr="00091743">
              <w:rPr>
                <w:rFonts w:cs="Times New Roman"/>
                <w:szCs w:val="24"/>
                <w:shd w:val="clear" w:color="auto" w:fill="FFFFFF"/>
              </w:rPr>
              <w:t> atbalstam.</w:t>
            </w:r>
          </w:p>
        </w:tc>
      </w:tr>
      <w:tr w:rsidR="00D0127A" w:rsidRPr="00BC022F" w14:paraId="75B656C8" w14:textId="77777777" w:rsidTr="00425ABD">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352A49F2" w:rsidR="00D0127A" w:rsidRPr="00BC022F" w:rsidRDefault="00D0127A" w:rsidP="0098459D">
            <w:pPr>
              <w:spacing w:after="120"/>
              <w:ind w:firstLine="0"/>
              <w:rPr>
                <w:rFonts w:eastAsia="Times New Roman" w:cs="Times New Roman"/>
                <w:color w:val="FF0000"/>
                <w:szCs w:val="24"/>
                <w:lang w:eastAsia="lv-LV"/>
              </w:rPr>
            </w:pPr>
            <w:r w:rsidRPr="00091743">
              <w:rPr>
                <w:rFonts w:eastAsia="Times New Roman" w:cs="Times New Roman"/>
                <w:szCs w:val="24"/>
                <w:lang w:eastAsia="lv-LV"/>
              </w:rPr>
              <w:t>Atklāta</w:t>
            </w:r>
            <w:r w:rsidRPr="00BC022F">
              <w:rPr>
                <w:rFonts w:cs="Times New Roman"/>
              </w:rPr>
              <w:t xml:space="preserve"> </w:t>
            </w:r>
            <w:r w:rsidRPr="00BC022F">
              <w:rPr>
                <w:rFonts w:eastAsia="Times New Roman" w:cs="Times New Roman"/>
                <w:szCs w:val="24"/>
                <w:lang w:eastAsia="lv-LV"/>
              </w:rPr>
              <w:t xml:space="preserve">projektu iesniegumu atlase </w:t>
            </w:r>
          </w:p>
        </w:tc>
      </w:tr>
      <w:tr w:rsidR="00D0127A" w:rsidRPr="00BC022F" w14:paraId="14E1B066" w14:textId="77777777" w:rsidTr="00BD0847">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6D705E7C" w:rsidR="00D0127A" w:rsidRPr="00BC022F" w:rsidRDefault="00D0127A" w:rsidP="0098459D">
            <w:pPr>
              <w:spacing w:after="120"/>
              <w:ind w:firstLine="0"/>
              <w:jc w:val="center"/>
              <w:outlineLvl w:val="3"/>
              <w:rPr>
                <w:rFonts w:eastAsia="Times New Roman" w:cs="Times New Roman"/>
                <w:bCs/>
                <w:color w:val="000000"/>
                <w:szCs w:val="24"/>
                <w:lang w:eastAsia="lv-LV"/>
              </w:rPr>
            </w:pPr>
            <w:r w:rsidRPr="00506022">
              <w:rPr>
                <w:rFonts w:eastAsia="Times New Roman" w:cs="Times New Roman"/>
                <w:szCs w:val="24"/>
                <w:lang w:eastAsia="lv-LV"/>
              </w:rPr>
              <w:t xml:space="preserve">No </w:t>
            </w:r>
            <w:r w:rsidR="008A637B" w:rsidRPr="00506022">
              <w:rPr>
                <w:rFonts w:eastAsia="Times New Roman" w:cs="Times New Roman"/>
                <w:szCs w:val="24"/>
                <w:lang w:eastAsia="lv-LV"/>
              </w:rPr>
              <w:t xml:space="preserve">2024. </w:t>
            </w:r>
            <w:r w:rsidRPr="00506022">
              <w:rPr>
                <w:rFonts w:eastAsia="Times New Roman" w:cs="Times New Roman"/>
                <w:szCs w:val="24"/>
                <w:lang w:eastAsia="lv-LV"/>
              </w:rPr>
              <w:t xml:space="preserve">gada </w:t>
            </w:r>
            <w:r w:rsidR="00B54C45" w:rsidRPr="00506022">
              <w:rPr>
                <w:rFonts w:eastAsia="Times New Roman" w:cs="Times New Roman"/>
                <w:szCs w:val="24"/>
                <w:lang w:eastAsia="lv-LV"/>
              </w:rPr>
              <w:t xml:space="preserve">27. </w:t>
            </w:r>
            <w:r w:rsidR="00295D85" w:rsidRPr="00506022">
              <w:rPr>
                <w:rFonts w:eastAsia="Times New Roman" w:cs="Times New Roman"/>
                <w:szCs w:val="24"/>
                <w:lang w:eastAsia="lv-LV"/>
              </w:rPr>
              <w:t>septembra</w:t>
            </w:r>
          </w:p>
        </w:tc>
        <w:tc>
          <w:tcPr>
            <w:tcW w:w="2429" w:type="dxa"/>
          </w:tcPr>
          <w:p w14:paraId="0BC16238" w14:textId="36FA5B43" w:rsidR="00D0127A" w:rsidRPr="00D20B53" w:rsidRDefault="00295D85" w:rsidP="0098459D">
            <w:pPr>
              <w:spacing w:after="120"/>
              <w:ind w:firstLine="0"/>
              <w:jc w:val="center"/>
              <w:outlineLvl w:val="3"/>
              <w:rPr>
                <w:rFonts w:eastAsia="Times New Roman" w:cs="Times New Roman"/>
                <w:szCs w:val="24"/>
                <w:lang w:eastAsia="lv-LV"/>
              </w:rPr>
            </w:pPr>
            <w:r w:rsidRPr="00D20B53">
              <w:rPr>
                <w:rFonts w:eastAsia="Times New Roman" w:cs="Times New Roman"/>
                <w:szCs w:val="24"/>
                <w:lang w:eastAsia="lv-LV"/>
              </w:rPr>
              <w:t>L</w:t>
            </w:r>
            <w:r w:rsidR="00D0127A" w:rsidRPr="00D20B53">
              <w:rPr>
                <w:rFonts w:eastAsia="Times New Roman" w:cs="Times New Roman"/>
                <w:szCs w:val="24"/>
                <w:lang w:eastAsia="lv-LV"/>
              </w:rPr>
              <w:t>īdz</w:t>
            </w:r>
            <w:r w:rsidRPr="00D20B53">
              <w:rPr>
                <w:rFonts w:eastAsia="Times New Roman" w:cs="Times New Roman"/>
                <w:szCs w:val="24"/>
                <w:lang w:eastAsia="lv-LV"/>
              </w:rPr>
              <w:t xml:space="preserve"> 202</w:t>
            </w:r>
            <w:r w:rsidR="00E667F2" w:rsidRPr="00D20B53">
              <w:rPr>
                <w:rFonts w:eastAsia="Times New Roman" w:cs="Times New Roman"/>
                <w:szCs w:val="24"/>
                <w:lang w:eastAsia="lv-LV"/>
              </w:rPr>
              <w:t>5</w:t>
            </w:r>
            <w:r w:rsidR="00A267C8" w:rsidRPr="00D20B53">
              <w:rPr>
                <w:rFonts w:eastAsia="Times New Roman" w:cs="Times New Roman"/>
                <w:szCs w:val="24"/>
                <w:lang w:eastAsia="lv-LV"/>
              </w:rPr>
              <w:t xml:space="preserve">. </w:t>
            </w:r>
            <w:r w:rsidR="00D0127A" w:rsidRPr="00D20B53">
              <w:rPr>
                <w:rFonts w:eastAsia="Times New Roman" w:cs="Times New Roman"/>
                <w:szCs w:val="24"/>
                <w:lang w:eastAsia="lv-LV"/>
              </w:rPr>
              <w:t xml:space="preserve">gada </w:t>
            </w:r>
            <w:r w:rsidR="00037C01" w:rsidRPr="00D20B53">
              <w:rPr>
                <w:rFonts w:eastAsia="Times New Roman" w:cs="Times New Roman"/>
                <w:szCs w:val="24"/>
                <w:lang w:eastAsia="lv-LV"/>
              </w:rPr>
              <w:t>14</w:t>
            </w:r>
            <w:r w:rsidR="00D0127A" w:rsidRPr="00D20B53">
              <w:rPr>
                <w:rFonts w:eastAsia="Times New Roman" w:cs="Times New Roman"/>
                <w:szCs w:val="24"/>
                <w:lang w:eastAsia="lv-LV"/>
              </w:rPr>
              <w:t>.</w:t>
            </w:r>
            <w:r w:rsidR="00A267C8" w:rsidRPr="00D20B53">
              <w:rPr>
                <w:rFonts w:eastAsia="Times New Roman" w:cs="Times New Roman"/>
                <w:szCs w:val="24"/>
                <w:lang w:eastAsia="lv-LV"/>
              </w:rPr>
              <w:t xml:space="preserve"> </w:t>
            </w:r>
            <w:r w:rsidR="00E667F2" w:rsidRPr="00D20B53">
              <w:rPr>
                <w:rFonts w:eastAsia="Times New Roman" w:cs="Times New Roman"/>
                <w:szCs w:val="24"/>
                <w:lang w:eastAsia="lv-LV"/>
              </w:rPr>
              <w:t>februārim</w:t>
            </w:r>
          </w:p>
        </w:tc>
      </w:tr>
    </w:tbl>
    <w:p w14:paraId="71C558D5" w14:textId="77777777" w:rsidR="005F2FFD" w:rsidRPr="00BC022F" w:rsidRDefault="005F2FFD" w:rsidP="00FA4DAC">
      <w:pPr>
        <w:rPr>
          <w:lang w:eastAsia="lv-LV"/>
        </w:rPr>
      </w:pPr>
    </w:p>
    <w:p w14:paraId="3AEDD0DA" w14:textId="00D7BDED" w:rsidR="005F2FFD" w:rsidRPr="00BC022F" w:rsidRDefault="00C87C2E" w:rsidP="001A05D7">
      <w:pPr>
        <w:pStyle w:val="Headinggg1"/>
      </w:pPr>
      <w:r w:rsidRPr="00BC022F">
        <w:t>Prasības projekta iesniedzējam</w:t>
      </w:r>
      <w:r w:rsidR="007C2284" w:rsidRPr="00BC022F">
        <w:t xml:space="preserve"> </w:t>
      </w:r>
      <w:r w:rsidR="00BF2018">
        <w:t>un sadarbības partnerim</w:t>
      </w:r>
      <w:r w:rsidR="00A267C8">
        <w:t xml:space="preserve"> (ja to pieaicina)</w:t>
      </w:r>
    </w:p>
    <w:p w14:paraId="7AF5054A" w14:textId="17E38640" w:rsidR="001522D9" w:rsidRPr="000D302D" w:rsidRDefault="00D20B53" w:rsidP="00B75EE3">
      <w:pPr>
        <w:pStyle w:val="ListParagraph"/>
        <w:numPr>
          <w:ilvl w:val="0"/>
          <w:numId w:val="3"/>
        </w:numPr>
        <w:spacing w:before="0"/>
        <w:contextualSpacing w:val="0"/>
        <w:outlineLvl w:val="3"/>
        <w:rPr>
          <w:rFonts w:eastAsia="Times New Roman" w:cs="Times New Roman"/>
          <w:szCs w:val="24"/>
          <w:lang w:eastAsia="lv-LV"/>
        </w:rPr>
      </w:pPr>
      <w:r w:rsidRPr="002B408B">
        <w:fldChar w:fldCharType="begin"/>
      </w:r>
      <w:r>
        <w:instrText>HYPERLINK "http://likumi.lv/doc.php?id=259739"</w:instrText>
      </w:r>
      <w:r w:rsidRPr="002B408B">
        <w:fldChar w:fldCharType="separate"/>
      </w:r>
      <w:r w:rsidR="00C92860" w:rsidRPr="00BC022F">
        <w:rPr>
          <w:rStyle w:val="Hyperlink"/>
          <w:rFonts w:eastAsia="Times New Roman" w:cs="Times New Roman"/>
          <w:color w:val="000000" w:themeColor="text1"/>
          <w:szCs w:val="24"/>
          <w:u w:val="none"/>
          <w:lang w:eastAsia="lv-LV"/>
        </w:rPr>
        <w:t>P</w:t>
      </w:r>
      <w:r w:rsidR="009A1D0A" w:rsidRPr="00BC022F">
        <w:rPr>
          <w:rStyle w:val="Hyperlink"/>
          <w:rFonts w:eastAsia="Times New Roman" w:cs="Times New Roman"/>
          <w:color w:val="000000" w:themeColor="text1"/>
          <w:szCs w:val="24"/>
          <w:u w:val="none"/>
          <w:lang w:eastAsia="lv-LV"/>
        </w:rPr>
        <w:t>rojekta iesnie</w:t>
      </w:r>
      <w:r w:rsidR="00D917B5" w:rsidRPr="00BC022F">
        <w:rPr>
          <w:rStyle w:val="Hyperlink"/>
          <w:rFonts w:eastAsia="Times New Roman" w:cs="Times New Roman"/>
          <w:color w:val="000000" w:themeColor="text1"/>
          <w:szCs w:val="24"/>
          <w:u w:val="none"/>
          <w:lang w:eastAsia="lv-LV"/>
        </w:rPr>
        <w:t>dzējs ir</w:t>
      </w:r>
      <w:r w:rsidR="009A1D0A" w:rsidRPr="00BC022F">
        <w:rPr>
          <w:rStyle w:val="Hyperlink"/>
          <w:rFonts w:eastAsia="Times New Roman" w:cs="Times New Roman"/>
          <w:color w:val="000000" w:themeColor="text1"/>
          <w:szCs w:val="24"/>
          <w:u w:val="none"/>
          <w:lang w:eastAsia="lv-LV"/>
        </w:rPr>
        <w:t xml:space="preserve"> </w:t>
      </w:r>
      <w:r w:rsidR="001522D9" w:rsidRPr="00664F21">
        <w:rPr>
          <w:rFonts w:eastAsia="Times New Roman" w:cs="Times New Roman"/>
          <w:szCs w:val="24"/>
          <w:lang w:eastAsia="lv-LV"/>
        </w:rPr>
        <w:t>MK noteikumu 22.1. apakšpunktā minētā pašvaldība, t</w:t>
      </w:r>
      <w:r w:rsidR="001522D9">
        <w:rPr>
          <w:rFonts w:eastAsia="Times New Roman" w:cs="Times New Roman"/>
          <w:szCs w:val="24"/>
          <w:lang w:eastAsia="lv-LV"/>
        </w:rPr>
        <w:t>ās</w:t>
      </w:r>
      <w:r w:rsidR="001522D9" w:rsidRPr="00664F21">
        <w:rPr>
          <w:szCs w:val="24"/>
          <w:lang w:eastAsia="lv-LV"/>
        </w:rPr>
        <w:t xml:space="preserve"> izveidota iestāde, </w:t>
      </w:r>
      <w:r w:rsidR="00C7268B" w:rsidRPr="00664F21">
        <w:rPr>
          <w:szCs w:val="24"/>
          <w:lang w:eastAsia="lv-LV"/>
        </w:rPr>
        <w:t>speci</w:t>
      </w:r>
      <w:r w:rsidR="00C7268B">
        <w:rPr>
          <w:szCs w:val="24"/>
          <w:lang w:eastAsia="lv-LV"/>
        </w:rPr>
        <w:t>ā</w:t>
      </w:r>
      <w:r w:rsidR="00C7268B" w:rsidRPr="00664F21">
        <w:rPr>
          <w:szCs w:val="24"/>
          <w:lang w:eastAsia="lv-LV"/>
        </w:rPr>
        <w:t xml:space="preserve">lās </w:t>
      </w:r>
      <w:r w:rsidR="001522D9" w:rsidRPr="00664F21">
        <w:rPr>
          <w:szCs w:val="24"/>
          <w:lang w:eastAsia="lv-LV"/>
        </w:rPr>
        <w:t xml:space="preserve">ekonomiskās zonas pārvalde, MK noteikumu 22.1. apakšpunktā minēto </w:t>
      </w:r>
      <w:r w:rsidR="001522D9" w:rsidRPr="00664F21">
        <w:rPr>
          <w:rFonts w:cs="Times New Roman"/>
          <w:szCs w:val="24"/>
          <w:lang w:eastAsia="lv-LV"/>
        </w:rPr>
        <w:t xml:space="preserve">pašvaldību kapitālsabiedrība, kas veic pašvaldības deleģēto pārvaldes </w:t>
      </w:r>
      <w:r w:rsidR="001522D9" w:rsidRPr="000D302D">
        <w:rPr>
          <w:rFonts w:cs="Times New Roman"/>
          <w:szCs w:val="24"/>
          <w:lang w:eastAsia="lv-LV"/>
        </w:rPr>
        <w:t>uzdevumu izpildi vai publisk</w:t>
      </w:r>
      <w:r w:rsidR="001522D9">
        <w:rPr>
          <w:rFonts w:cs="Times New Roman"/>
          <w:szCs w:val="24"/>
          <w:lang w:eastAsia="lv-LV"/>
        </w:rPr>
        <w:t>i</w:t>
      </w:r>
      <w:r w:rsidR="001522D9" w:rsidRPr="000D302D">
        <w:rPr>
          <w:rFonts w:cs="Times New Roman"/>
          <w:szCs w:val="24"/>
          <w:lang w:eastAsia="lv-LV"/>
        </w:rPr>
        <w:t xml:space="preserve"> privātā kapitālsabiedrība, kurā kapitāla daļas vai balsstiesīgās akcijas pieder MK noteikumu 22.1. apakšpunktā minētajām pašvaldībām un kura veic MK noteikumu 22.1. apakšpunktā minētās pašvaldības deleģētos pārvaldes uzdevumus.</w:t>
      </w:r>
    </w:p>
    <w:p w14:paraId="2E944C5A" w14:textId="510EA559" w:rsidR="00ED3F9A" w:rsidRPr="00ED3F9A" w:rsidRDefault="00D20B53" w:rsidP="0098111B">
      <w:pPr>
        <w:pStyle w:val="ListParagraph"/>
        <w:numPr>
          <w:ilvl w:val="0"/>
          <w:numId w:val="3"/>
        </w:numPr>
        <w:spacing w:before="0"/>
        <w:contextualSpacing w:val="0"/>
        <w:outlineLvl w:val="3"/>
        <w:rPr>
          <w:rStyle w:val="Hyperlink"/>
          <w:rFonts w:eastAsia="Times New Roman" w:cs="Times New Roman"/>
          <w:color w:val="auto"/>
          <w:szCs w:val="24"/>
          <w:u w:val="none"/>
          <w:lang w:eastAsia="lv-LV"/>
        </w:rPr>
      </w:pPr>
      <w:r w:rsidRPr="002B408B">
        <w:rPr>
          <w:rStyle w:val="Hyperlink"/>
          <w:rFonts w:eastAsia="Times New Roman" w:cs="Times New Roman"/>
          <w:color w:val="FF0000"/>
          <w:szCs w:val="24"/>
          <w:u w:val="none"/>
          <w:lang w:eastAsia="lv-LV"/>
        </w:rPr>
        <w:fldChar w:fldCharType="end"/>
      </w:r>
      <w:r w:rsidR="00ED3F9A" w:rsidRPr="00ED3F9A">
        <w:rPr>
          <w:rStyle w:val="Hyperlink"/>
          <w:rFonts w:eastAsia="Times New Roman" w:cs="Times New Roman"/>
          <w:color w:val="auto"/>
          <w:szCs w:val="24"/>
          <w:u w:val="none"/>
          <w:lang w:eastAsia="lv-LV"/>
        </w:rPr>
        <w:t>Projekta iesniedzējs par sadarbības partneri, slēdzot rakstisku sadarbības līgumu, var piesaistīt:</w:t>
      </w:r>
    </w:p>
    <w:p w14:paraId="0A41DD8F" w14:textId="77777777" w:rsidR="00ED3F9A" w:rsidRPr="00C53BCE" w:rsidRDefault="00ED3F9A" w:rsidP="0098111B">
      <w:pPr>
        <w:pStyle w:val="ListParagraph"/>
        <w:numPr>
          <w:ilvl w:val="1"/>
          <w:numId w:val="3"/>
        </w:numPr>
        <w:spacing w:before="0"/>
        <w:contextualSpacing w:val="0"/>
        <w:outlineLvl w:val="3"/>
        <w:rPr>
          <w:rFonts w:eastAsia="Times New Roman" w:cs="Times New Roman"/>
          <w:szCs w:val="24"/>
          <w:lang w:eastAsia="lv-LV"/>
        </w:rPr>
      </w:pPr>
      <w:r w:rsidRPr="000D302D">
        <w:rPr>
          <w:rFonts w:cs="Times New Roman"/>
          <w:szCs w:val="24"/>
        </w:rPr>
        <w:t>komersantu saskaņā ar MK noteikumu  9. punktu</w:t>
      </w:r>
      <w:r>
        <w:rPr>
          <w:rFonts w:cs="Times New Roman"/>
          <w:szCs w:val="24"/>
        </w:rPr>
        <w:t>,</w:t>
      </w:r>
      <w:r w:rsidRPr="000D302D">
        <w:rPr>
          <w:rFonts w:cs="Times New Roman"/>
          <w:szCs w:val="24"/>
        </w:rPr>
        <w:t xml:space="preserve"> kas nodrošina projekta iznākuma un rezultāta rādītāju sasniegšanu;</w:t>
      </w:r>
    </w:p>
    <w:p w14:paraId="1BDD67A8" w14:textId="77777777" w:rsidR="00ED3F9A" w:rsidRPr="00C53BCE" w:rsidRDefault="00ED3F9A" w:rsidP="0098111B">
      <w:pPr>
        <w:pStyle w:val="ListParagraph"/>
        <w:numPr>
          <w:ilvl w:val="1"/>
          <w:numId w:val="3"/>
        </w:numPr>
        <w:spacing w:before="0"/>
        <w:contextualSpacing w:val="0"/>
        <w:outlineLvl w:val="3"/>
        <w:rPr>
          <w:rFonts w:eastAsia="Times New Roman" w:cs="Times New Roman"/>
          <w:szCs w:val="24"/>
          <w:lang w:eastAsia="lv-LV"/>
        </w:rPr>
      </w:pPr>
      <w:r w:rsidRPr="00C53BCE">
        <w:rPr>
          <w:rFonts w:cs="Times New Roman"/>
          <w:szCs w:val="24"/>
        </w:rPr>
        <w:t>MK noteikumu 22.1. apakšpunktā minēto pašvaldību vai tās izveidotu iestādi;</w:t>
      </w:r>
    </w:p>
    <w:p w14:paraId="17DE4E0F" w14:textId="77777777" w:rsidR="00ED3F9A" w:rsidRPr="00C53BCE" w:rsidRDefault="00ED3F9A" w:rsidP="0098111B">
      <w:pPr>
        <w:pStyle w:val="ListParagraph"/>
        <w:numPr>
          <w:ilvl w:val="1"/>
          <w:numId w:val="3"/>
        </w:numPr>
        <w:spacing w:before="0"/>
        <w:contextualSpacing w:val="0"/>
        <w:outlineLvl w:val="3"/>
        <w:rPr>
          <w:rFonts w:eastAsia="Times New Roman" w:cs="Times New Roman"/>
          <w:szCs w:val="24"/>
          <w:lang w:eastAsia="lv-LV"/>
        </w:rPr>
      </w:pPr>
      <w:r w:rsidRPr="00C53BCE">
        <w:rPr>
          <w:rFonts w:cs="Times New Roman"/>
          <w:szCs w:val="24"/>
        </w:rPr>
        <w:t>speciālās ekonomiskās zonas pārvaldi;</w:t>
      </w:r>
    </w:p>
    <w:p w14:paraId="46654780" w14:textId="77777777" w:rsidR="00ED3F9A" w:rsidRPr="00C53BCE" w:rsidRDefault="00ED3F9A" w:rsidP="0098111B">
      <w:pPr>
        <w:pStyle w:val="ListParagraph"/>
        <w:numPr>
          <w:ilvl w:val="1"/>
          <w:numId w:val="3"/>
        </w:numPr>
        <w:spacing w:before="0"/>
        <w:contextualSpacing w:val="0"/>
        <w:outlineLvl w:val="3"/>
        <w:rPr>
          <w:rFonts w:eastAsia="Times New Roman" w:cs="Times New Roman"/>
          <w:szCs w:val="24"/>
          <w:lang w:eastAsia="lv-LV"/>
        </w:rPr>
      </w:pPr>
      <w:r w:rsidRPr="00C53BCE">
        <w:rPr>
          <w:rFonts w:cs="Times New Roman"/>
          <w:szCs w:val="24"/>
        </w:rPr>
        <w:t>publiski privāt</w:t>
      </w:r>
      <w:r>
        <w:rPr>
          <w:rFonts w:cs="Times New Roman"/>
          <w:szCs w:val="24"/>
        </w:rPr>
        <w:t>o</w:t>
      </w:r>
      <w:r w:rsidRPr="00C53BCE">
        <w:rPr>
          <w:rFonts w:cs="Times New Roman"/>
          <w:szCs w:val="24"/>
        </w:rPr>
        <w:t xml:space="preserve"> kapitālsabiedrīb</w:t>
      </w:r>
      <w:r>
        <w:rPr>
          <w:rFonts w:cs="Times New Roman"/>
          <w:szCs w:val="24"/>
        </w:rPr>
        <w:t>u</w:t>
      </w:r>
      <w:r w:rsidRPr="00C53BCE">
        <w:rPr>
          <w:rFonts w:cs="Times New Roman"/>
          <w:szCs w:val="24"/>
        </w:rPr>
        <w:t>, kurā kapitāla daļas vai balsstiesīgās akcijas pieder MK noteikumu 22.1. apakšpunktā minētajām pašvaldībām un kura veic MK noteikumu 22.1. apakšpunktā minētās pašvaldības deleģētos pārvaldes uzdevumus;</w:t>
      </w:r>
    </w:p>
    <w:p w14:paraId="3674E03A" w14:textId="77777777" w:rsidR="00ED3F9A" w:rsidRPr="00C53BCE" w:rsidRDefault="00ED3F9A" w:rsidP="0098111B">
      <w:pPr>
        <w:pStyle w:val="ListParagraph"/>
        <w:numPr>
          <w:ilvl w:val="1"/>
          <w:numId w:val="3"/>
        </w:numPr>
        <w:spacing w:before="0"/>
        <w:contextualSpacing w:val="0"/>
        <w:outlineLvl w:val="3"/>
        <w:rPr>
          <w:rFonts w:eastAsia="Times New Roman" w:cs="Times New Roman"/>
          <w:szCs w:val="24"/>
          <w:lang w:eastAsia="lv-LV"/>
        </w:rPr>
      </w:pPr>
      <w:r w:rsidRPr="00C53BCE">
        <w:rPr>
          <w:rFonts w:cs="Times New Roman"/>
          <w:szCs w:val="24"/>
        </w:rPr>
        <w:t>MK noteikumu 22.1. apakšpunktā minētās pašvaldības kapitālsabiedrību, kas veic pašvaldības deleģētos pārvaldes uzdevumus vai ir noslēgusi pakalpojumu līgumu par sabiedrisko pakalpojumu sniegšanu.</w:t>
      </w:r>
    </w:p>
    <w:p w14:paraId="6B452386" w14:textId="304F39D2" w:rsidR="00A7104B" w:rsidRPr="00BC022F" w:rsidRDefault="00A7104B" w:rsidP="001A05D7">
      <w:pPr>
        <w:pStyle w:val="Headinggg1"/>
      </w:pPr>
      <w:r w:rsidRPr="00BC022F">
        <w:t>Atbalstāmās darbības un izmaksas</w:t>
      </w:r>
    </w:p>
    <w:p w14:paraId="5670B2A1" w14:textId="03B2E6E4" w:rsidR="00600C91" w:rsidRPr="00BC022F" w:rsidRDefault="0061509E" w:rsidP="0098111B">
      <w:pPr>
        <w:pStyle w:val="ListParagraph"/>
        <w:numPr>
          <w:ilvl w:val="0"/>
          <w:numId w:val="3"/>
        </w:numPr>
        <w:tabs>
          <w:tab w:val="left" w:pos="0"/>
        </w:tabs>
        <w:spacing w:before="0"/>
        <w:contextualSpacing w:val="0"/>
        <w:outlineLvl w:val="3"/>
        <w:rPr>
          <w:rFonts w:eastAsia="Times New Roman" w:cs="Times New Roman"/>
          <w:bCs/>
          <w:color w:val="000000"/>
          <w:szCs w:val="24"/>
          <w:lang w:eastAsia="lv-LV"/>
        </w:rPr>
      </w:pPr>
      <w:r w:rsidRPr="006C778B">
        <w:rPr>
          <w:rFonts w:eastAsia="Times New Roman" w:cs="Times New Roman"/>
          <w:bCs/>
          <w:szCs w:val="24"/>
          <w:lang w:eastAsia="lv-LV"/>
        </w:rPr>
        <w:lastRenderedPageBreak/>
        <w:t>P</w:t>
      </w:r>
      <w:r w:rsidR="00D917B5" w:rsidRPr="006C778B">
        <w:rPr>
          <w:rFonts w:eastAsia="Times New Roman" w:cs="Times New Roman"/>
          <w:bCs/>
          <w:szCs w:val="24"/>
          <w:lang w:eastAsia="lv-LV"/>
        </w:rPr>
        <w:t>asākuma</w:t>
      </w:r>
      <w:r w:rsidR="00600C91" w:rsidRPr="006C778B">
        <w:rPr>
          <w:rFonts w:eastAsia="Times New Roman" w:cs="Times New Roman"/>
          <w:bCs/>
          <w:szCs w:val="24"/>
          <w:lang w:eastAsia="lv-LV"/>
        </w:rPr>
        <w:t xml:space="preserve"> </w:t>
      </w:r>
      <w:r w:rsidR="00600C91" w:rsidRPr="00BC022F">
        <w:rPr>
          <w:rFonts w:eastAsia="Times New Roman" w:cs="Times New Roman"/>
          <w:bCs/>
          <w:color w:val="000000"/>
          <w:szCs w:val="24"/>
          <w:lang w:eastAsia="lv-LV"/>
        </w:rPr>
        <w:t>ietvaros ir atbalstāmas darbības, kas noteiktas MK noteikumu</w:t>
      </w:r>
      <w:r w:rsidR="006C778B">
        <w:rPr>
          <w:rFonts w:eastAsia="Times New Roman" w:cs="Times New Roman"/>
          <w:bCs/>
          <w:color w:val="000000"/>
          <w:szCs w:val="24"/>
          <w:lang w:eastAsia="lv-LV"/>
        </w:rPr>
        <w:t xml:space="preserve"> 30</w:t>
      </w:r>
      <w:r w:rsidR="00600C91" w:rsidRPr="00BC022F">
        <w:rPr>
          <w:rFonts w:eastAsia="Times New Roman" w:cs="Times New Roman"/>
          <w:bCs/>
          <w:color w:val="000000"/>
          <w:szCs w:val="24"/>
          <w:lang w:eastAsia="lv-LV"/>
        </w:rPr>
        <w:t>.</w:t>
      </w:r>
      <w:r w:rsidR="006C778B">
        <w:rPr>
          <w:rFonts w:eastAsia="Times New Roman" w:cs="Times New Roman"/>
          <w:bCs/>
          <w:color w:val="000000"/>
          <w:szCs w:val="24"/>
          <w:lang w:eastAsia="lv-LV"/>
        </w:rPr>
        <w:t xml:space="preserve"> </w:t>
      </w:r>
      <w:r w:rsidR="00600C91" w:rsidRPr="00BC022F">
        <w:rPr>
          <w:rFonts w:eastAsia="Times New Roman" w:cs="Times New Roman"/>
          <w:bCs/>
          <w:color w:val="000000"/>
          <w:szCs w:val="24"/>
          <w:lang w:eastAsia="lv-LV"/>
        </w:rPr>
        <w:t>punktā.</w:t>
      </w:r>
    </w:p>
    <w:p w14:paraId="3C81BA82" w14:textId="01524BA9" w:rsidR="00600C91" w:rsidRPr="00BC022F" w:rsidRDefault="00600C91" w:rsidP="0098111B">
      <w:pPr>
        <w:pStyle w:val="ListParagraph"/>
        <w:numPr>
          <w:ilvl w:val="0"/>
          <w:numId w:val="3"/>
        </w:numPr>
        <w:tabs>
          <w:tab w:val="left" w:pos="426"/>
        </w:tabs>
        <w:spacing w:before="0"/>
        <w:contextualSpacing w:val="0"/>
        <w:outlineLvl w:val="3"/>
        <w:rPr>
          <w:rFonts w:cs="Times New Roman"/>
        </w:rPr>
      </w:pPr>
      <w:r w:rsidRPr="5A48BF7D">
        <w:rPr>
          <w:rFonts w:eastAsia="Times New Roman" w:cs="Times New Roman"/>
          <w:color w:val="000000" w:themeColor="text1"/>
          <w:lang w:eastAsia="lv-LV"/>
        </w:rPr>
        <w:t xml:space="preserve">Projekta iesniegumā plāno izmaksas atbilstoši MK noteikumu </w:t>
      </w:r>
      <w:r w:rsidR="008737E6" w:rsidRPr="00664F21">
        <w:rPr>
          <w:rFonts w:eastAsia="Times New Roman" w:cs="Times New Roman"/>
          <w:bCs/>
          <w:szCs w:val="24"/>
          <w:lang w:eastAsia="lv-LV"/>
        </w:rPr>
        <w:t xml:space="preserve">31., 32., 33., 34., </w:t>
      </w:r>
      <w:r w:rsidR="008737E6" w:rsidRPr="000B7B6B">
        <w:rPr>
          <w:rFonts w:eastAsia="Times New Roman" w:cs="Times New Roman"/>
          <w:bCs/>
          <w:szCs w:val="24"/>
          <w:lang w:eastAsia="lv-LV"/>
        </w:rPr>
        <w:t>35., 36., 37., 38., 39., 40., 41., 42. un 43.</w:t>
      </w:r>
      <w:r w:rsidR="009052BD" w:rsidRPr="5A48BF7D">
        <w:rPr>
          <w:rFonts w:cs="Times New Roman"/>
          <w:color w:val="FF0000"/>
        </w:rPr>
        <w:t xml:space="preserve"> </w:t>
      </w:r>
      <w:r w:rsidR="009052BD" w:rsidRPr="5A48BF7D">
        <w:rPr>
          <w:rFonts w:cs="Times New Roman"/>
          <w:color w:val="000000" w:themeColor="text1"/>
        </w:rPr>
        <w:t>punktiem</w:t>
      </w:r>
      <w:r w:rsidR="00670CCB" w:rsidRPr="5A48BF7D">
        <w:rPr>
          <w:rFonts w:cs="Times New Roman"/>
          <w:color w:val="000000" w:themeColor="text1"/>
        </w:rPr>
        <w:t>.</w:t>
      </w:r>
    </w:p>
    <w:p w14:paraId="7D16B3A1" w14:textId="7168F4E1" w:rsidR="001C60E7" w:rsidRPr="003C3DF1" w:rsidRDefault="00670CCB" w:rsidP="003C3DF1">
      <w:pPr>
        <w:pStyle w:val="ListParagraph"/>
        <w:numPr>
          <w:ilvl w:val="0"/>
          <w:numId w:val="3"/>
        </w:numPr>
        <w:tabs>
          <w:tab w:val="left" w:pos="426"/>
        </w:tabs>
        <w:spacing w:before="0"/>
        <w:contextualSpacing w:val="0"/>
        <w:outlineLvl w:val="3"/>
        <w:rPr>
          <w:rFonts w:cs="Times New Roman"/>
          <w:szCs w:val="24"/>
        </w:rPr>
      </w:pPr>
      <w:r w:rsidRPr="001C60E7">
        <w:rPr>
          <w:rFonts w:cs="Times New Roman"/>
        </w:rPr>
        <w:t xml:space="preserve">Projektu </w:t>
      </w:r>
      <w:r w:rsidR="001C60E7" w:rsidRPr="00664F21">
        <w:rPr>
          <w:rFonts w:cs="Times New Roman"/>
          <w:szCs w:val="24"/>
        </w:rPr>
        <w:t>īsteno</w:t>
      </w:r>
      <w:r w:rsidR="003C3DF1">
        <w:rPr>
          <w:rFonts w:cs="Times New Roman"/>
          <w:szCs w:val="24"/>
        </w:rPr>
        <w:t xml:space="preserve"> </w:t>
      </w:r>
      <w:r w:rsidR="001C60E7" w:rsidRPr="003C3DF1">
        <w:rPr>
          <w:rFonts w:cs="Times New Roman"/>
          <w:szCs w:val="24"/>
        </w:rPr>
        <w:t>ne ilgāk kā līdz 2026. gada 31. decembrim</w:t>
      </w:r>
      <w:r w:rsidR="000611AD" w:rsidRPr="003C3DF1">
        <w:rPr>
          <w:rFonts w:cs="Times New Roman"/>
          <w:szCs w:val="24"/>
        </w:rPr>
        <w:t>.</w:t>
      </w:r>
    </w:p>
    <w:p w14:paraId="6059D01C" w14:textId="77777777" w:rsidR="00480F56" w:rsidRPr="00480F56" w:rsidRDefault="00C37E94" w:rsidP="0098111B">
      <w:pPr>
        <w:pStyle w:val="ListParagraph"/>
        <w:numPr>
          <w:ilvl w:val="0"/>
          <w:numId w:val="3"/>
        </w:numPr>
        <w:tabs>
          <w:tab w:val="left" w:pos="426"/>
        </w:tabs>
        <w:spacing w:before="0"/>
        <w:contextualSpacing w:val="0"/>
        <w:outlineLvl w:val="3"/>
        <w:rPr>
          <w:rFonts w:eastAsia="Times New Roman" w:cs="Times New Roman"/>
          <w:lang w:eastAsia="lv-LV"/>
        </w:rPr>
      </w:pPr>
      <w:r>
        <w:tab/>
      </w:r>
      <w:r w:rsidRPr="001C60E7">
        <w:rPr>
          <w:rFonts w:eastAsia="Times New Roman" w:cs="Times New Roman"/>
          <w:color w:val="000000" w:themeColor="text1"/>
          <w:lang w:eastAsia="lv-LV"/>
        </w:rPr>
        <w:t>Izmaksu plānošanā jāņem vērā</w:t>
      </w:r>
      <w:r w:rsidR="00FC24E9">
        <w:rPr>
          <w:rFonts w:eastAsia="Times New Roman" w:cs="Times New Roman"/>
          <w:color w:val="000000" w:themeColor="text1"/>
          <w:lang w:eastAsia="lv-LV"/>
        </w:rPr>
        <w:t xml:space="preserve">: </w:t>
      </w:r>
    </w:p>
    <w:p w14:paraId="6ADD7E3C" w14:textId="0EA20A90" w:rsidR="00CA19D3" w:rsidRDefault="00CA19D3" w:rsidP="6AC92520">
      <w:pPr>
        <w:pStyle w:val="ListParagraph"/>
        <w:numPr>
          <w:ilvl w:val="1"/>
          <w:numId w:val="3"/>
        </w:numPr>
        <w:spacing w:before="0"/>
        <w:outlineLvl w:val="3"/>
        <w:rPr>
          <w:rStyle w:val="Hyperlink"/>
          <w:rFonts w:cs="Times New Roman"/>
        </w:rPr>
      </w:pPr>
      <w:r w:rsidRPr="6AC92520">
        <w:rPr>
          <w:rFonts w:eastAsia="Times New Roman" w:cs="Times New Roman"/>
          <w:color w:val="000000" w:themeColor="text1"/>
          <w:lang w:eastAsia="lv-LV"/>
        </w:rPr>
        <w:t>“Vadlīnijas attiecināmo izmaksu noteikšanai Eiropas Savienības kohēzijas politikas programmas 2021.-2027.gada plānošanas periodā”, kas pieejamas  –</w:t>
      </w:r>
      <w:r w:rsidRPr="6AC92520">
        <w:rPr>
          <w:rFonts w:eastAsia="Times New Roman" w:cs="Times New Roman"/>
          <w:b/>
          <w:bCs/>
          <w:i/>
          <w:iCs/>
          <w:color w:val="FF0000"/>
          <w:lang w:eastAsia="lv-LV"/>
        </w:rPr>
        <w:t xml:space="preserve"> </w:t>
      </w:r>
      <w:hyperlink r:id="rId16">
        <w:r w:rsidRPr="6AC92520">
          <w:rPr>
            <w:rStyle w:val="Hyperlink"/>
            <w:rFonts w:cs="Times New Roman"/>
          </w:rPr>
          <w:t>https://www.esfondi.lv/normativie-akti-un-dokumenti/2021-2027-planosanas-periods/vadlinijas-attiecinamo-izmaksu-noteiksanai-eiropas-savienibas-kohezijas-politikas-programmas-2021-2027-gada-planosanas-perioda</w:t>
        </w:r>
      </w:hyperlink>
      <w:r w:rsidRPr="6AC92520">
        <w:rPr>
          <w:rStyle w:val="Hyperlink"/>
          <w:rFonts w:cs="Times New Roman"/>
        </w:rPr>
        <w:t>;</w:t>
      </w:r>
    </w:p>
    <w:p w14:paraId="4E40BEE7" w14:textId="77777777" w:rsidR="00CA19D3" w:rsidRPr="00FA0D7C" w:rsidRDefault="00CA19D3" w:rsidP="0098111B">
      <w:pPr>
        <w:pStyle w:val="ListParagraph"/>
        <w:numPr>
          <w:ilvl w:val="1"/>
          <w:numId w:val="3"/>
        </w:numPr>
        <w:spacing w:before="0"/>
        <w:contextualSpacing w:val="0"/>
        <w:outlineLvl w:val="3"/>
        <w:rPr>
          <w:rFonts w:eastAsia="Times New Roman" w:cs="Times New Roman"/>
          <w:bCs/>
          <w:color w:val="FF0000"/>
          <w:szCs w:val="24"/>
          <w:lang w:eastAsia="lv-LV"/>
        </w:rPr>
      </w:pPr>
      <w:r>
        <w:rPr>
          <w:rFonts w:cs="Times New Roman"/>
          <w:szCs w:val="24"/>
        </w:rPr>
        <w:t>p</w:t>
      </w:r>
      <w:r w:rsidRPr="009F79A3">
        <w:rPr>
          <w:rFonts w:cs="Times New Roman"/>
          <w:szCs w:val="24"/>
        </w:rPr>
        <w:t>rincipa “Nenodarīt būtisku kaitējumu” novērtējumu pasākumam, kas pievienots Eiropas Savienības kohēzijas politikas programmas 2021.– 2027.gadam pielikumā un ir pieejams https://www.esfondi.lv/normativie-akti-un-dokumenti/2021-2027-planosanas-periods (dokumentu mapē ar nosaukumu “6.1.1.SAM_VARAM_EM_IZM_21 11 2022”);</w:t>
      </w:r>
    </w:p>
    <w:p w14:paraId="6DC2487F" w14:textId="4E725095" w:rsidR="003F2B2B" w:rsidRPr="001C60E7" w:rsidRDefault="00381285" w:rsidP="0098111B">
      <w:pPr>
        <w:pStyle w:val="ListParagraph"/>
        <w:numPr>
          <w:ilvl w:val="1"/>
          <w:numId w:val="3"/>
        </w:numPr>
        <w:tabs>
          <w:tab w:val="left" w:pos="426"/>
        </w:tabs>
        <w:spacing w:before="0"/>
        <w:contextualSpacing w:val="0"/>
        <w:outlineLvl w:val="3"/>
        <w:rPr>
          <w:rFonts w:eastAsia="Times New Roman" w:cs="Times New Roman"/>
          <w:lang w:eastAsia="lv-LV"/>
        </w:rPr>
      </w:pPr>
      <w:r>
        <w:rPr>
          <w:rFonts w:cs="Times New Roman"/>
          <w:szCs w:val="24"/>
        </w:rPr>
        <w:t>Sadarbības iestādes</w:t>
      </w:r>
      <w:r w:rsidR="00CA19D3" w:rsidRPr="009F79A3">
        <w:rPr>
          <w:rFonts w:cs="Times New Roman"/>
          <w:szCs w:val="24"/>
        </w:rPr>
        <w:t xml:space="preserve"> “Vadlīnijas pašvaldībām par Komisijas Regulas Nr.</w:t>
      </w:r>
      <w:r w:rsidR="00F8069F">
        <w:rPr>
          <w:rFonts w:cs="Times New Roman"/>
          <w:szCs w:val="24"/>
        </w:rPr>
        <w:t xml:space="preserve"> </w:t>
      </w:r>
      <w:r w:rsidR="00CA19D3" w:rsidRPr="009F79A3">
        <w:rPr>
          <w:rFonts w:cs="Times New Roman"/>
          <w:szCs w:val="24"/>
        </w:rPr>
        <w:t>651/2014</w:t>
      </w:r>
      <w:r w:rsidR="00CA19D3">
        <w:rPr>
          <w:rStyle w:val="FootnoteReference"/>
          <w:rFonts w:cs="Times New Roman"/>
          <w:szCs w:val="24"/>
        </w:rPr>
        <w:footnoteReference w:id="5"/>
      </w:r>
      <w:r w:rsidR="00CA19D3" w:rsidRPr="009F79A3">
        <w:rPr>
          <w:rFonts w:cs="Times New Roman"/>
          <w:szCs w:val="24"/>
        </w:rPr>
        <w:t xml:space="preserve"> 56.</w:t>
      </w:r>
      <w:r w:rsidR="008E3CBE">
        <w:rPr>
          <w:rFonts w:cs="Times New Roman"/>
          <w:szCs w:val="24"/>
        </w:rPr>
        <w:t xml:space="preserve"> </w:t>
      </w:r>
      <w:r w:rsidR="00CA19D3" w:rsidRPr="009F79A3">
        <w:rPr>
          <w:rFonts w:cs="Times New Roman"/>
          <w:szCs w:val="24"/>
        </w:rPr>
        <w:t xml:space="preserve">panta piemērošanas risku vadībai Eiropas Savienības fondu </w:t>
      </w:r>
      <w:r w:rsidR="00CA19D3" w:rsidRPr="00A539A4">
        <w:rPr>
          <w:rFonts w:cs="Times New Roman"/>
          <w:szCs w:val="24"/>
        </w:rPr>
        <w:t xml:space="preserve">projektos”, pieejamas </w:t>
      </w:r>
      <w:hyperlink r:id="rId17" w:history="1">
        <w:r w:rsidR="00CA19D3" w:rsidRPr="00A539A4">
          <w:rPr>
            <w:rStyle w:val="Hyperlink"/>
            <w:rFonts w:cs="Times New Roman"/>
            <w:szCs w:val="24"/>
          </w:rPr>
          <w:t>www.cfla.gov.lv</w:t>
        </w:r>
      </w:hyperlink>
      <w:r w:rsidR="003E7D44" w:rsidRPr="001C60E7">
        <w:rPr>
          <w:rFonts w:eastAsia="Times New Roman" w:cs="Times New Roman"/>
          <w:lang w:eastAsia="lv-LV"/>
        </w:rPr>
        <w:t>.</w:t>
      </w:r>
    </w:p>
    <w:p w14:paraId="51642327" w14:textId="5F0F7CF3" w:rsidR="00693EE8" w:rsidRPr="00BC022F" w:rsidRDefault="00693EE8" w:rsidP="001A05D7">
      <w:pPr>
        <w:pStyle w:val="Headinggg1"/>
      </w:pPr>
      <w:r w:rsidRPr="00BC022F">
        <w:t>Projektu iesniegumu noformēšanas un iesniegšanas kārtība</w:t>
      </w:r>
    </w:p>
    <w:p w14:paraId="4CB1A018" w14:textId="58F6A3C7" w:rsidR="001C5742" w:rsidRPr="00137B16" w:rsidRDefault="00264C06" w:rsidP="0098111B">
      <w:pPr>
        <w:pStyle w:val="ListParagraph"/>
        <w:numPr>
          <w:ilvl w:val="0"/>
          <w:numId w:val="3"/>
        </w:numPr>
        <w:tabs>
          <w:tab w:val="left" w:pos="426"/>
        </w:tabs>
        <w:spacing w:before="0"/>
        <w:contextualSpacing w:val="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35605F">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18">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0116FA75" w14:textId="58B35C72" w:rsidR="00FC539B" w:rsidRPr="000D302D" w:rsidRDefault="00FC539B" w:rsidP="0098111B">
      <w:pPr>
        <w:pStyle w:val="ListParagraph"/>
        <w:numPr>
          <w:ilvl w:val="1"/>
          <w:numId w:val="3"/>
        </w:numPr>
        <w:tabs>
          <w:tab w:val="left" w:pos="426"/>
        </w:tabs>
        <w:spacing w:before="0"/>
        <w:contextualSpacing w:val="0"/>
        <w:outlineLvl w:val="3"/>
        <w:rPr>
          <w:rFonts w:cs="Times New Roman"/>
          <w:szCs w:val="24"/>
        </w:rPr>
      </w:pPr>
      <w:r w:rsidRPr="000D302D">
        <w:rPr>
          <w:rFonts w:cs="Times New Roman"/>
          <w:szCs w:val="24"/>
        </w:rPr>
        <w:t xml:space="preserve">juridiska persona, kura nav </w:t>
      </w:r>
      <w:r w:rsidR="005B4FE3">
        <w:rPr>
          <w:rFonts w:cs="Times New Roman"/>
          <w:szCs w:val="24"/>
        </w:rPr>
        <w:t>Projektu portāla</w:t>
      </w:r>
      <w:r w:rsidR="005B4FE3" w:rsidRPr="000D302D">
        <w:rPr>
          <w:rFonts w:cs="Times New Roman"/>
          <w:szCs w:val="24"/>
        </w:rPr>
        <w:t xml:space="preserve"> </w:t>
      </w:r>
      <w:r w:rsidRPr="000D302D">
        <w:rPr>
          <w:rFonts w:cs="Times New Roman"/>
          <w:szCs w:val="24"/>
        </w:rPr>
        <w:t xml:space="preserve">e-vides lietotāja, iesniedz līguma un lietotāju tiesību veidlapas atbilstoši tīmekļvietnē </w:t>
      </w:r>
      <w:hyperlink r:id="rId19" w:history="1">
        <w:r w:rsidRPr="000D302D">
          <w:rPr>
            <w:rStyle w:val="Hyperlink"/>
            <w:rFonts w:cs="Times New Roman"/>
            <w:szCs w:val="24"/>
          </w:rPr>
          <w:t>https://www.cfla.gov.lv/lv/par-e-vidi</w:t>
        </w:r>
      </w:hyperlink>
      <w:r w:rsidRPr="000D302D">
        <w:rPr>
          <w:rFonts w:cs="Times New Roman"/>
          <w:szCs w:val="24"/>
        </w:rPr>
        <w:t xml:space="preserve"> norādītajam;</w:t>
      </w:r>
    </w:p>
    <w:p w14:paraId="24386E8C" w14:textId="1566F40E" w:rsidR="005D27F0" w:rsidRPr="000D302D" w:rsidRDefault="005D27F0" w:rsidP="0098111B">
      <w:pPr>
        <w:pStyle w:val="ListParagraph"/>
        <w:numPr>
          <w:ilvl w:val="1"/>
          <w:numId w:val="3"/>
        </w:numPr>
        <w:tabs>
          <w:tab w:val="left" w:pos="426"/>
        </w:tabs>
        <w:spacing w:before="0"/>
        <w:contextualSpacing w:val="0"/>
        <w:outlineLvl w:val="3"/>
        <w:rPr>
          <w:rFonts w:cs="Times New Roman"/>
          <w:szCs w:val="24"/>
        </w:rPr>
      </w:pPr>
      <w:r w:rsidRPr="000D302D">
        <w:rPr>
          <w:rFonts w:cs="Times New Roman"/>
          <w:szCs w:val="24"/>
        </w:rPr>
        <w:t xml:space="preserve">ja juridiskai personai, kura ir </w:t>
      </w:r>
      <w:r w:rsidR="005B4FE3">
        <w:rPr>
          <w:rFonts w:cs="Times New Roman"/>
          <w:szCs w:val="24"/>
        </w:rPr>
        <w:t>Projektu portāla</w:t>
      </w:r>
      <w:r w:rsidR="005B4FE3" w:rsidRPr="000D302D">
        <w:rPr>
          <w:rFonts w:cs="Times New Roman"/>
          <w:szCs w:val="24"/>
        </w:rPr>
        <w:t xml:space="preserve"> </w:t>
      </w:r>
      <w:r w:rsidRPr="000D302D">
        <w:rPr>
          <w:rFonts w:cs="Times New Roman"/>
          <w:szCs w:val="24"/>
        </w:rPr>
        <w:t xml:space="preserve">e-vides lietotāja, nepieciešams labot, anulēt vai piešķirt lietotāju tiesības, tā iesniedz lietotāju tiesību veidlapu atbilstoši tīmekļvietnē </w:t>
      </w:r>
      <w:hyperlink r:id="rId20" w:history="1">
        <w:r w:rsidRPr="000D302D">
          <w:rPr>
            <w:rStyle w:val="Hyperlink"/>
            <w:rFonts w:cs="Times New Roman"/>
            <w:szCs w:val="24"/>
          </w:rPr>
          <w:t>https://www.cfla.gov.lv/lv/</w:t>
        </w:r>
        <w:r w:rsidRPr="007444FB">
          <w:rPr>
            <w:rStyle w:val="Hyperlink"/>
            <w:rFonts w:cs="Times New Roman"/>
            <w:color w:val="0000FF"/>
            <w:szCs w:val="24"/>
          </w:rPr>
          <w:t>par</w:t>
        </w:r>
        <w:r w:rsidRPr="000D302D">
          <w:rPr>
            <w:rStyle w:val="Hyperlink"/>
            <w:rFonts w:cs="Times New Roman"/>
            <w:szCs w:val="24"/>
          </w:rPr>
          <w:t>-e-vidi</w:t>
        </w:r>
      </w:hyperlink>
      <w:r w:rsidRPr="000D302D">
        <w:rPr>
          <w:rFonts w:cs="Times New Roman"/>
          <w:szCs w:val="24"/>
        </w:rPr>
        <w:t xml:space="preserve"> norādītajam.</w:t>
      </w:r>
    </w:p>
    <w:p w14:paraId="36A7A0B4" w14:textId="0BC1F5FA" w:rsidR="00D62BCC" w:rsidRPr="000D302D" w:rsidRDefault="00184A1C" w:rsidP="0098111B">
      <w:pPr>
        <w:pStyle w:val="ListParagraph"/>
        <w:numPr>
          <w:ilvl w:val="0"/>
          <w:numId w:val="3"/>
        </w:numPr>
        <w:tabs>
          <w:tab w:val="left" w:pos="426"/>
        </w:tabs>
        <w:spacing w:before="0"/>
        <w:contextualSpacing w:val="0"/>
        <w:outlineLvl w:val="3"/>
        <w:rPr>
          <w:rFonts w:cs="Times New Roman"/>
          <w:szCs w:val="24"/>
        </w:rPr>
      </w:pPr>
      <w:r>
        <w:rPr>
          <w:rFonts w:cs="Times New Roman"/>
        </w:rPr>
        <w:t xml:space="preserve">Projektu portālā </w:t>
      </w:r>
      <w:r w:rsidR="00CE1E23">
        <w:rPr>
          <w:rFonts w:cs="Times New Roman"/>
        </w:rPr>
        <w:t>aizpilda projekta iesnieguma datu laukus un pi</w:t>
      </w:r>
      <w:r w:rsidR="001C5742">
        <w:rPr>
          <w:rFonts w:cs="Times New Roman"/>
        </w:rPr>
        <w:t>evieno</w:t>
      </w:r>
      <w:r w:rsidR="008945CD" w:rsidRPr="00BC022F">
        <w:rPr>
          <w:rFonts w:cs="Times New Roman"/>
        </w:rPr>
        <w:t xml:space="preserve"> </w:t>
      </w:r>
      <w:r w:rsidR="00D62BCC" w:rsidRPr="00405052">
        <w:t xml:space="preserve"> </w:t>
      </w:r>
      <w:r w:rsidR="00D62BCC" w:rsidRPr="001372F3">
        <w:rPr>
          <w:rFonts w:cs="Times New Roman"/>
          <w:szCs w:val="24"/>
        </w:rPr>
        <w:t>projekta iesnieguma aizpildīšanas metodikā (atlases nolikuma 2. pielikums</w:t>
      </w:r>
      <w:r w:rsidR="00D62BCC" w:rsidRPr="00405052">
        <w:t>)</w:t>
      </w:r>
      <w:r w:rsidR="00D62BCC">
        <w:rPr>
          <w:rFonts w:cs="Times New Roman"/>
          <w:szCs w:val="24"/>
        </w:rPr>
        <w:t xml:space="preserve"> norādītos </w:t>
      </w:r>
      <w:r w:rsidR="00D62BCC" w:rsidRPr="1DCB2E60">
        <w:rPr>
          <w:rFonts w:cs="Times New Roman"/>
          <w:szCs w:val="24"/>
        </w:rPr>
        <w:t>dokumentu</w:t>
      </w:r>
      <w:r w:rsidR="00D62BCC">
        <w:rPr>
          <w:rFonts w:cs="Times New Roman"/>
          <w:szCs w:val="24"/>
        </w:rPr>
        <w:t>s.</w:t>
      </w:r>
    </w:p>
    <w:p w14:paraId="7A81AF97" w14:textId="737B7890" w:rsidR="00CF6E17" w:rsidRPr="00BC022F" w:rsidRDefault="1E477A8E" w:rsidP="0098111B">
      <w:pPr>
        <w:pStyle w:val="ListParagraph"/>
        <w:numPr>
          <w:ilvl w:val="0"/>
          <w:numId w:val="3"/>
        </w:numPr>
        <w:spacing w:before="0"/>
        <w:contextualSpacing w:val="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18A0415A" w:rsidR="004C2582" w:rsidRPr="00BC022F" w:rsidRDefault="00313F21" w:rsidP="0098111B">
      <w:pPr>
        <w:pStyle w:val="ListParagraph"/>
        <w:numPr>
          <w:ilvl w:val="0"/>
          <w:numId w:val="3"/>
        </w:numPr>
        <w:spacing w:before="0"/>
        <w:contextualSpacing w:val="0"/>
        <w:rPr>
          <w:rFonts w:cs="Times New Roman"/>
          <w:color w:val="000000"/>
        </w:rPr>
      </w:pPr>
      <w:r w:rsidRPr="00BC022F">
        <w:rPr>
          <w:rFonts w:cs="Times New Roman"/>
          <w:color w:val="000000"/>
        </w:rPr>
        <w:t>Lai kvalitatīv</w:t>
      </w:r>
      <w:r w:rsidR="00FF6161">
        <w:rPr>
          <w:rFonts w:cs="Times New Roman"/>
          <w:color w:val="000000"/>
        </w:rPr>
        <w:t>i aizpildītu</w:t>
      </w:r>
      <w:r w:rsidRPr="00BC022F">
        <w:rPr>
          <w:rFonts w:cs="Times New Roman"/>
          <w:color w:val="000000"/>
        </w:rPr>
        <w:t xml:space="preserve"> projekta iesniegum</w:t>
      </w:r>
      <w:r w:rsidR="00FF6161">
        <w:rPr>
          <w:rFonts w:cs="Times New Roman"/>
          <w:color w:val="000000"/>
        </w:rPr>
        <w:t>u</w:t>
      </w:r>
      <w:r w:rsidR="005C4725" w:rsidRPr="00BC022F">
        <w:rPr>
          <w:rFonts w:cs="Times New Roman"/>
          <w:color w:val="000000"/>
        </w:rPr>
        <w:t>,</w:t>
      </w:r>
      <w:r w:rsidRPr="00BC022F">
        <w:rPr>
          <w:rFonts w:cs="Times New Roman"/>
          <w:color w:val="000000"/>
        </w:rPr>
        <w:t xml:space="preserve"> izmanto projekta iesnieguma aizpildīšanas metodiku (</w:t>
      </w:r>
      <w:r w:rsidR="00857C02">
        <w:rPr>
          <w:rFonts w:cs="Times New Roman"/>
          <w:color w:val="000000"/>
        </w:rPr>
        <w:t xml:space="preserve">projektu iesniegumu </w:t>
      </w:r>
      <w:r w:rsidR="000D1BA9" w:rsidRPr="00BC022F">
        <w:rPr>
          <w:rFonts w:cs="Times New Roman"/>
          <w:color w:val="000000"/>
        </w:rPr>
        <w:t xml:space="preserve">atlases </w:t>
      </w:r>
      <w:r w:rsidR="00134340" w:rsidRPr="00BC022F">
        <w:rPr>
          <w:rFonts w:cs="Times New Roman"/>
          <w:color w:val="000000"/>
        </w:rPr>
        <w:t xml:space="preserve">nolikuma </w:t>
      </w:r>
      <w:r w:rsidR="00857C02">
        <w:rPr>
          <w:rFonts w:cs="Times New Roman"/>
          <w:color w:val="000000"/>
        </w:rPr>
        <w:t xml:space="preserve">(turpmāk – nolikums) </w:t>
      </w:r>
      <w:r w:rsidR="0092292C">
        <w:rPr>
          <w:rFonts w:cs="Times New Roman"/>
          <w:color w:val="000000"/>
        </w:rPr>
        <w:t>2</w:t>
      </w:r>
      <w:r w:rsidRPr="00BC022F">
        <w:rPr>
          <w:rFonts w:cs="Times New Roman"/>
        </w:rPr>
        <w:t>.</w:t>
      </w:r>
      <w:r w:rsidR="004C37AF" w:rsidRPr="00BC022F">
        <w:rPr>
          <w:rFonts w:cs="Times New Roman"/>
        </w:rPr>
        <w:t> </w:t>
      </w:r>
      <w:r w:rsidRPr="00BC022F">
        <w:rPr>
          <w:rFonts w:cs="Times New Roman"/>
        </w:rPr>
        <w:t>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2D7051C9" w14:textId="73E8F790" w:rsidR="00636A89" w:rsidRPr="00BC022F" w:rsidRDefault="00636A89" w:rsidP="0098111B">
      <w:pPr>
        <w:pStyle w:val="ListParagraph"/>
        <w:numPr>
          <w:ilvl w:val="0"/>
          <w:numId w:val="3"/>
        </w:numPr>
        <w:spacing w:before="0"/>
        <w:contextualSpacing w:val="0"/>
        <w:rPr>
          <w:rFonts w:cs="Times New Roman"/>
          <w:color w:val="000000"/>
          <w:szCs w:val="24"/>
        </w:rPr>
      </w:pPr>
      <w:r w:rsidRPr="00BC022F">
        <w:rPr>
          <w:rFonts w:cs="Times New Roman"/>
          <w:szCs w:val="24"/>
          <w:lang w:eastAsia="lv-LV"/>
        </w:rPr>
        <w:t>Informācija par aktuālajiem makroekonomiskajiem pieņēmumiem un prognozēm,</w:t>
      </w:r>
      <w:r w:rsidR="004469DA" w:rsidRPr="00BC022F">
        <w:rPr>
          <w:rFonts w:cs="Times New Roman"/>
          <w:szCs w:val="24"/>
          <w:lang w:eastAsia="lv-LV"/>
        </w:rPr>
        <w:t xml:space="preserve"> </w:t>
      </w:r>
      <w:r w:rsidRPr="00BC022F">
        <w:rPr>
          <w:rFonts w:cs="Times New Roman"/>
          <w:szCs w:val="24"/>
          <w:lang w:eastAsia="lv-LV"/>
        </w:rPr>
        <w:t>atbilstoši normatīvajiem aktiem publiskās un privātās partnerības jomā, ko projekta iesniedzēj</w:t>
      </w:r>
      <w:r w:rsidR="000A6B93" w:rsidRPr="00BC022F">
        <w:rPr>
          <w:rFonts w:cs="Times New Roman"/>
          <w:szCs w:val="24"/>
          <w:lang w:eastAsia="lv-LV"/>
        </w:rPr>
        <w:t>s</w:t>
      </w:r>
      <w:r w:rsidRPr="00BC022F">
        <w:rPr>
          <w:rFonts w:cs="Times New Roman"/>
          <w:szCs w:val="24"/>
          <w:lang w:eastAsia="lv-LV"/>
        </w:rPr>
        <w:t xml:space="preserve"> izmanto sagatavojot projekta iesniegumu, pieejama</w:t>
      </w:r>
      <w:r w:rsidRPr="00BC022F">
        <w:rPr>
          <w:rFonts w:cs="Times New Roman"/>
          <w:color w:val="FF0000"/>
          <w:szCs w:val="24"/>
          <w:lang w:eastAsia="lv-LV"/>
        </w:rPr>
        <w:t xml:space="preserve"> </w:t>
      </w:r>
      <w:hyperlink r:id="rId21" w:tgtFrame="_blank" w:history="1">
        <w:r w:rsidR="007444FB" w:rsidRPr="007444FB">
          <w:rPr>
            <w:rStyle w:val="normaltextrun"/>
            <w:rFonts w:cs="Times New Roman"/>
            <w:color w:val="0000FF"/>
            <w:szCs w:val="24"/>
            <w:u w:val="single"/>
            <w:shd w:val="clear" w:color="auto" w:fill="FFFFFF"/>
          </w:rPr>
          <w:t>https://www.fm.gov.lv/lv/makroekonomiskie-pienemumi-un-prognozes?utm_source=https%3A%2F%2Fwww.google.com%2F</w:t>
        </w:r>
      </w:hyperlink>
      <w:r w:rsidR="007444FB" w:rsidRPr="003C3DF1">
        <w:rPr>
          <w:rStyle w:val="normaltextrun"/>
          <w:rFonts w:cs="Times New Roman"/>
          <w:szCs w:val="24"/>
          <w:shd w:val="clear" w:color="auto" w:fill="FFFFFF"/>
        </w:rPr>
        <w:t xml:space="preserve"> (publicētas </w:t>
      </w:r>
      <w:r w:rsidR="00F4451B">
        <w:rPr>
          <w:rStyle w:val="normaltextrun"/>
          <w:rFonts w:cs="Times New Roman"/>
          <w:szCs w:val="24"/>
          <w:shd w:val="clear" w:color="auto" w:fill="FFFFFF"/>
        </w:rPr>
        <w:t>01</w:t>
      </w:r>
      <w:r w:rsidR="007444FB" w:rsidRPr="003C3DF1">
        <w:rPr>
          <w:rStyle w:val="normaltextrun"/>
          <w:rFonts w:cs="Times New Roman"/>
          <w:szCs w:val="24"/>
          <w:shd w:val="clear" w:color="auto" w:fill="FFFFFF"/>
        </w:rPr>
        <w:t>.07.202</w:t>
      </w:r>
      <w:r w:rsidR="00027840">
        <w:rPr>
          <w:rStyle w:val="normaltextrun"/>
          <w:rFonts w:cs="Times New Roman"/>
          <w:szCs w:val="24"/>
          <w:shd w:val="clear" w:color="auto" w:fill="FFFFFF"/>
        </w:rPr>
        <w:t>4</w:t>
      </w:r>
      <w:r w:rsidR="007444FB" w:rsidRPr="003C3DF1">
        <w:rPr>
          <w:rStyle w:val="normaltextrun"/>
          <w:rFonts w:cs="Times New Roman"/>
          <w:szCs w:val="24"/>
          <w:shd w:val="clear" w:color="auto" w:fill="FFFFFF"/>
        </w:rPr>
        <w:t>.)</w:t>
      </w:r>
      <w:r w:rsidR="007444FB" w:rsidRPr="000D302D">
        <w:rPr>
          <w:rStyle w:val="normaltextrun"/>
          <w:rFonts w:cs="Times New Roman"/>
          <w:color w:val="000000"/>
          <w:szCs w:val="24"/>
          <w:shd w:val="clear" w:color="auto" w:fill="FFFFFF"/>
        </w:rPr>
        <w:t>;</w:t>
      </w:r>
    </w:p>
    <w:p w14:paraId="1EE335CF" w14:textId="62CD2312" w:rsidR="00446CC4" w:rsidRPr="00BC022F" w:rsidRDefault="3AEC74B1" w:rsidP="0098111B">
      <w:pPr>
        <w:pStyle w:val="ListParagraph"/>
        <w:numPr>
          <w:ilvl w:val="0"/>
          <w:numId w:val="3"/>
        </w:numPr>
        <w:spacing w:before="0"/>
        <w:contextualSpacing w:val="0"/>
        <w:outlineLvl w:val="3"/>
        <w:rPr>
          <w:rFonts w:cs="Times New Roman"/>
          <w:szCs w:val="24"/>
        </w:rPr>
      </w:pPr>
      <w:r w:rsidRPr="5A139258">
        <w:rPr>
          <w:rFonts w:cs="Times New Roman"/>
          <w:szCs w:val="24"/>
        </w:rPr>
        <w:lastRenderedPageBreak/>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57496A7C" w:rsidR="00411490" w:rsidRPr="00BC022F" w:rsidRDefault="00030AA6" w:rsidP="0098111B">
      <w:pPr>
        <w:pStyle w:val="ListParagraph"/>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w:t>
      </w:r>
      <w:r w:rsidR="00660A2C">
        <w:rPr>
          <w:rFonts w:eastAsia="Times New Roman" w:cs="Times New Roman"/>
          <w:szCs w:val="24"/>
          <w:lang w:eastAsia="lv-LV"/>
        </w:rPr>
        <w:t>diviem</w:t>
      </w:r>
      <w:r w:rsidR="00660A2C"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43221870" w:rsidR="001306D9" w:rsidRPr="00BC022F" w:rsidRDefault="0042748D" w:rsidP="0098111B">
      <w:pPr>
        <w:pStyle w:val="ListParagraph"/>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w:t>
      </w:r>
      <w:r w:rsidR="00CD335B">
        <w:rPr>
          <w:rFonts w:cs="Times New Roman"/>
          <w:b/>
        </w:rPr>
        <w:t xml:space="preserve"> termiņa</w:t>
      </w:r>
      <w:r w:rsidR="00FA3DD6" w:rsidRPr="00BC022F">
        <w:rPr>
          <w:rFonts w:cs="Times New Roman"/>
          <w:b/>
        </w:rPr>
        <w:t xml:space="preserve"> beigu </w:t>
      </w:r>
      <w:r w:rsidR="00CD335B">
        <w:rPr>
          <w:rFonts w:cs="Times New Roman"/>
          <w:b/>
        </w:rPr>
        <w:t>datumam</w:t>
      </w:r>
      <w:r w:rsidR="005C19EB" w:rsidRPr="00D20B53">
        <w:rPr>
          <w:rFonts w:cs="Times New Roman"/>
          <w:b/>
          <w:szCs w:val="24"/>
        </w:rPr>
        <w:t>, t.i., līdz 202</w:t>
      </w:r>
      <w:r w:rsidR="00037C01" w:rsidRPr="00D20B53">
        <w:rPr>
          <w:rFonts w:cs="Times New Roman"/>
          <w:b/>
          <w:szCs w:val="24"/>
        </w:rPr>
        <w:t>5</w:t>
      </w:r>
      <w:r w:rsidR="005C19EB" w:rsidRPr="00D20B53">
        <w:rPr>
          <w:rFonts w:cs="Times New Roman"/>
          <w:b/>
          <w:szCs w:val="24"/>
        </w:rPr>
        <w:t xml:space="preserve">. gada </w:t>
      </w:r>
      <w:r w:rsidR="00037C01" w:rsidRPr="00D20B53">
        <w:rPr>
          <w:rFonts w:cs="Times New Roman"/>
          <w:b/>
          <w:szCs w:val="24"/>
        </w:rPr>
        <w:t>14</w:t>
      </w:r>
      <w:r w:rsidR="005C19EB" w:rsidRPr="00D20B53">
        <w:rPr>
          <w:rFonts w:cs="Times New Roman"/>
          <w:b/>
          <w:szCs w:val="24"/>
        </w:rPr>
        <w:t xml:space="preserve">. </w:t>
      </w:r>
      <w:r w:rsidR="00037C01" w:rsidRPr="00D20B53">
        <w:rPr>
          <w:rFonts w:cs="Times New Roman"/>
          <w:b/>
          <w:szCs w:val="24"/>
        </w:rPr>
        <w:t>februārim</w:t>
      </w:r>
      <w:r w:rsidR="00FA3DD6" w:rsidRPr="00BC022F">
        <w:rPr>
          <w:rFonts w:cs="Times New Roman"/>
          <w:szCs w:val="24"/>
        </w:rPr>
        <w:t>.</w:t>
      </w:r>
    </w:p>
    <w:p w14:paraId="183B9305" w14:textId="1C000975" w:rsidR="001306D9" w:rsidRPr="00BC022F" w:rsidRDefault="002B6657" w:rsidP="0098111B">
      <w:pPr>
        <w:pStyle w:val="ListParagraph"/>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w:t>
      </w:r>
      <w:r w:rsidR="00404D7C">
        <w:rPr>
          <w:rFonts w:cs="Times New Roman"/>
        </w:rPr>
        <w:t xml:space="preserve">termiņa </w:t>
      </w:r>
      <w:r w:rsidRPr="00BC022F">
        <w:rPr>
          <w:rFonts w:cs="Times New Roman"/>
        </w:rPr>
        <w:t xml:space="preserve">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6F66334A" w14:textId="34348F52" w:rsidR="002E4010" w:rsidRDefault="002E4010" w:rsidP="0098111B">
      <w:pPr>
        <w:pStyle w:val="ListParagraph"/>
        <w:numPr>
          <w:ilvl w:val="0"/>
          <w:numId w:val="3"/>
        </w:numPr>
        <w:spacing w:before="0"/>
        <w:contextualSpacing w:val="0"/>
        <w:rPr>
          <w:rFonts w:cs="Times New Roman"/>
          <w:szCs w:val="24"/>
        </w:rPr>
      </w:pPr>
      <w:r w:rsidRPr="7E8A9903">
        <w:rPr>
          <w:rFonts w:cs="Times New Roman"/>
          <w:szCs w:val="24"/>
        </w:rPr>
        <w:t>Pirmajā atlases kārtā katrā projektu iesniegumu atlases uzsaukumā vienas pašvaldības ietvaros iesniedz ne vairāk kā divus projekta iesniegumus. Ja pirmajā atlases kārtā vienā uzsaukumā vienas pašvaldības ietvaros ir iesniegti vairāk kā divi projektu iesniegumi, vērtē tikai tos divus projektu iesniegumus, kuri ir iesniegti pirmie, pārējie pašvaldības ietvaros iesniegtie projektu iesniegumi netiek vērtēti un projekta iesniedzējs saņem sadarbības iestādes paziņojumu par atteikumu vērtēt projekta iesniegumus.</w:t>
      </w:r>
    </w:p>
    <w:p w14:paraId="56DBD135" w14:textId="233AFD57" w:rsidR="008E372B" w:rsidRPr="00BC022F" w:rsidRDefault="68672EE0" w:rsidP="0098111B">
      <w:pPr>
        <w:pStyle w:val="ListParagraph"/>
        <w:numPr>
          <w:ilvl w:val="0"/>
          <w:numId w:val="3"/>
        </w:numPr>
        <w:spacing w:before="0"/>
        <w:contextualSpacing w:val="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086513">
        <w:rPr>
          <w:rFonts w:cs="Times New Roman"/>
          <w:szCs w:val="24"/>
        </w:rPr>
        <w:t>a</w:t>
      </w:r>
      <w:r w:rsidR="06B31755" w:rsidRPr="5A139258">
        <w:rPr>
          <w:rFonts w:cs="Times New Roman"/>
          <w:szCs w:val="24"/>
        </w:rPr>
        <w:t xml:space="preserve"> </w:t>
      </w:r>
      <w:r w:rsidR="00D534CA">
        <w:rPr>
          <w:rFonts w:cs="Times New Roman"/>
          <w:szCs w:val="24"/>
        </w:rPr>
        <w:t>Projektu portāla</w:t>
      </w:r>
      <w:r w:rsidR="00D534CA" w:rsidRPr="5A139258">
        <w:rPr>
          <w:rFonts w:cs="Times New Roman"/>
          <w:szCs w:val="24"/>
        </w:rPr>
        <w:t xml:space="preserve"> </w:t>
      </w:r>
      <w:r w:rsidR="06B31755" w:rsidRPr="5A139258">
        <w:rPr>
          <w:rFonts w:cs="Times New Roman"/>
          <w:szCs w:val="24"/>
        </w:rPr>
        <w:t>automātiski sagatavot</w:t>
      </w:r>
      <w:r w:rsidR="00086513">
        <w:rPr>
          <w:rFonts w:cs="Times New Roman"/>
          <w:szCs w:val="24"/>
        </w:rPr>
        <w:t>a</w:t>
      </w:r>
      <w:r w:rsidR="06B31755" w:rsidRPr="5A139258">
        <w:rPr>
          <w:rFonts w:cs="Times New Roman"/>
          <w:szCs w:val="24"/>
        </w:rPr>
        <w:t xml:space="preserve"> e</w:t>
      </w:r>
      <w:r w:rsidR="00086513">
        <w:rPr>
          <w:rFonts w:cs="Times New Roman"/>
          <w:szCs w:val="24"/>
        </w:rPr>
        <w:t>lektroniskā</w:t>
      </w:r>
      <w:r w:rsidR="00C53E25">
        <w:rPr>
          <w:rFonts w:cs="Times New Roman"/>
          <w:szCs w:val="24"/>
        </w:rPr>
        <w:t xml:space="preserve"> </w:t>
      </w:r>
      <w:r w:rsidR="06B31755" w:rsidRPr="5A139258">
        <w:rPr>
          <w:rFonts w:cs="Times New Roman"/>
          <w:szCs w:val="24"/>
        </w:rPr>
        <w:t>past</w:t>
      </w:r>
      <w:r w:rsidR="00C53E25">
        <w:rPr>
          <w:rFonts w:cs="Times New Roman"/>
          <w:szCs w:val="24"/>
        </w:rPr>
        <w:t>a vēstule</w:t>
      </w:r>
      <w:r w:rsidR="06B31755" w:rsidRPr="5A139258">
        <w:rPr>
          <w:rFonts w:cs="Times New Roman"/>
          <w:szCs w:val="24"/>
        </w:rPr>
        <w:t xml:space="preserve"> par projekta iesnieguma iesniegšanu</w:t>
      </w:r>
      <w:r w:rsidRPr="5A139258">
        <w:rPr>
          <w:rFonts w:cs="Times New Roman"/>
          <w:szCs w:val="24"/>
        </w:rPr>
        <w:t>.</w:t>
      </w:r>
    </w:p>
    <w:p w14:paraId="2E23197B" w14:textId="6C2E0203" w:rsidR="00A01D52" w:rsidRPr="00BC022F" w:rsidRDefault="00ED7400" w:rsidP="00DB7526">
      <w:pPr>
        <w:pStyle w:val="Headinggg1"/>
      </w:pPr>
      <w:bookmarkStart w:id="17" w:name="_Ref120491269"/>
      <w:r>
        <w:t>P</w:t>
      </w:r>
      <w:r w:rsidR="00A01D52" w:rsidRPr="00BC022F">
        <w:t>rojektu iesniegumu vērtēšanas kārtība</w:t>
      </w:r>
      <w:bookmarkEnd w:id="17"/>
    </w:p>
    <w:p w14:paraId="14E58738" w14:textId="2F986679" w:rsidR="005C0369" w:rsidRPr="00FA6AA2" w:rsidRDefault="00D537C1" w:rsidP="0098111B">
      <w:pPr>
        <w:pStyle w:val="ListParagraph"/>
        <w:numPr>
          <w:ilvl w:val="0"/>
          <w:numId w:val="3"/>
        </w:numPr>
        <w:spacing w:before="0"/>
        <w:contextualSpacing w:val="0"/>
        <w:outlineLvl w:val="3"/>
        <w:rPr>
          <w:rFonts w:eastAsia="Times New Roman" w:cs="Times New Roman"/>
          <w:bCs/>
          <w:color w:val="000000"/>
          <w:szCs w:val="24"/>
          <w:lang w:eastAsia="lv-LV"/>
        </w:rPr>
      </w:pPr>
      <w:bookmarkStart w:id="18" w:name="_Ref172292401"/>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w:t>
      </w:r>
      <w:r w:rsidR="00840CF9" w:rsidRPr="148606EB" w:rsidDel="00840CF9">
        <w:rPr>
          <w:rFonts w:eastAsia="Times New Roman" w:cs="Times New Roman"/>
          <w:color w:val="000000"/>
          <w:lang w:eastAsia="lv-LV"/>
        </w:rPr>
        <w:t xml:space="preserve"> </w:t>
      </w:r>
      <w:ins w:id="19" w:author="Ilze Paidere" w:date="2025-01-17T14:18:00Z" w16du:dateUtc="2025-01-17T12:18:00Z">
        <w:r w:rsidR="00BB1150" w:rsidRPr="00BB1150">
          <w:rPr>
            <w:rFonts w:eastAsia="Times New Roman" w:cs="Times New Roman"/>
            <w:color w:val="000000"/>
            <w:lang w:eastAsia="lv-LV"/>
          </w:rPr>
          <w:t>2024/2509</w:t>
        </w:r>
      </w:ins>
      <w:del w:id="20" w:author="Ilze Paidere" w:date="2025-01-17T14:18:00Z" w16du:dateUtc="2025-01-17T12:18:00Z">
        <w:r w:rsidR="00FB4B0B" w:rsidRPr="148606EB" w:rsidDel="00BB1150">
          <w:rPr>
            <w:rFonts w:eastAsia="Times New Roman" w:cs="Times New Roman"/>
            <w:color w:val="000000"/>
            <w:lang w:eastAsia="lv-LV"/>
          </w:rPr>
          <w:delText>2018/1046</w:delText>
        </w:r>
      </w:del>
      <w:r w:rsidR="00FB4B0B" w:rsidRPr="148606EB">
        <w:rPr>
          <w:rStyle w:val="FootnoteReference"/>
          <w:rFonts w:eastAsia="Times New Roman" w:cs="Times New Roman"/>
          <w:color w:val="000000"/>
          <w:lang w:eastAsia="lv-LV"/>
        </w:rPr>
        <w:footnoteReference w:id="6"/>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bookmarkEnd w:id="18"/>
      <w:r w:rsidR="005C0369">
        <w:rPr>
          <w:rFonts w:eastAsia="Times New Roman" w:cs="Times New Roman"/>
          <w:color w:val="000000"/>
          <w:lang w:eastAsia="lv-LV"/>
        </w:rPr>
        <w:t xml:space="preserve"> </w:t>
      </w:r>
      <w:r w:rsidR="005C0369">
        <w:rPr>
          <w:rFonts w:eastAsia="Times New Roman" w:cs="Times New Roman"/>
          <w:color w:val="000000"/>
          <w:szCs w:val="24"/>
          <w:lang w:eastAsia="lv-LV"/>
        </w:rPr>
        <w:t xml:space="preserve">Vērtēšanas komisijas </w:t>
      </w:r>
      <w:r w:rsidR="005C0369" w:rsidRPr="001A21A9">
        <w:rPr>
          <w:rFonts w:eastAsia="Times New Roman" w:cs="Times New Roman"/>
          <w:color w:val="000000"/>
          <w:szCs w:val="24"/>
          <w:lang w:eastAsia="lv-LV"/>
        </w:rPr>
        <w:t xml:space="preserve">sastāvā </w:t>
      </w:r>
      <w:r w:rsidR="005C0369" w:rsidRPr="00F916A5">
        <w:rPr>
          <w:rFonts w:eastAsia="Times New Roman" w:cs="Times New Roman"/>
          <w:color w:val="000000"/>
          <w:szCs w:val="24"/>
          <w:lang w:eastAsia="lv-LV"/>
        </w:rPr>
        <w:t xml:space="preserve">kā balsstiesīgi locekļi </w:t>
      </w:r>
      <w:r w:rsidR="005C0369" w:rsidRPr="001A21A9">
        <w:rPr>
          <w:rFonts w:eastAsia="Times New Roman" w:cs="Times New Roman"/>
          <w:color w:val="000000"/>
          <w:szCs w:val="24"/>
          <w:lang w:eastAsia="lv-LV"/>
        </w:rPr>
        <w:t xml:space="preserve">ir </w:t>
      </w:r>
      <w:r w:rsidR="005C0369">
        <w:rPr>
          <w:rFonts w:eastAsia="Times New Roman" w:cs="Times New Roman"/>
          <w:color w:val="000000"/>
          <w:szCs w:val="24"/>
          <w:lang w:eastAsia="lv-LV"/>
        </w:rPr>
        <w:t>sadarbības iestādes</w:t>
      </w:r>
      <w:r w:rsidR="005C0369" w:rsidRPr="001A21A9">
        <w:rPr>
          <w:rFonts w:eastAsia="Times New Roman" w:cs="Times New Roman"/>
          <w:color w:val="000000"/>
          <w:szCs w:val="24"/>
          <w:lang w:eastAsia="lv-LV"/>
        </w:rPr>
        <w:t xml:space="preserve"> pārstāvji</w:t>
      </w:r>
      <w:r w:rsidR="005C0369">
        <w:rPr>
          <w:rFonts w:eastAsia="Times New Roman" w:cs="Times New Roman"/>
          <w:color w:val="000000"/>
          <w:szCs w:val="24"/>
          <w:lang w:eastAsia="lv-LV"/>
        </w:rPr>
        <w:t xml:space="preserve"> un </w:t>
      </w:r>
      <w:r w:rsidR="00137336">
        <w:rPr>
          <w:rFonts w:eastAsia="Times New Roman" w:cs="Times New Roman"/>
          <w:color w:val="000000"/>
          <w:szCs w:val="24"/>
          <w:lang w:eastAsia="lv-LV"/>
        </w:rPr>
        <w:t xml:space="preserve">Viedās </w:t>
      </w:r>
      <w:r w:rsidR="00D141CF">
        <w:rPr>
          <w:rFonts w:eastAsia="Times New Roman" w:cs="Times New Roman"/>
          <w:color w:val="000000"/>
          <w:szCs w:val="24"/>
          <w:lang w:eastAsia="lv-LV"/>
        </w:rPr>
        <w:t>administrācijas</w:t>
      </w:r>
      <w:r w:rsidR="005C0369" w:rsidRPr="001A21A9">
        <w:rPr>
          <w:rFonts w:eastAsia="Times New Roman" w:cs="Times New Roman"/>
          <w:color w:val="000000"/>
          <w:szCs w:val="24"/>
          <w:lang w:eastAsia="lv-LV"/>
        </w:rPr>
        <w:t xml:space="preserve"> un reģionālās attīstības ministrijas pārstāvji (par investīciju politiku reģionālās attīstības jomā atbildīgās struktūrvienības pārstāvis un par reģionālās attīstības politiku atbildīgās struktūrvienības pārstāvis)</w:t>
      </w:r>
      <w:r w:rsidR="005C0369">
        <w:rPr>
          <w:rFonts w:eastAsia="Times New Roman" w:cs="Times New Roman"/>
          <w:color w:val="000000"/>
          <w:szCs w:val="24"/>
          <w:lang w:eastAsia="lv-LV"/>
        </w:rPr>
        <w:t xml:space="preserve">, </w:t>
      </w:r>
      <w:r w:rsidR="005C0369" w:rsidRPr="00FA6AA2">
        <w:rPr>
          <w:rFonts w:eastAsia="Times New Roman" w:cs="Times New Roman"/>
          <w:color w:val="000000"/>
          <w:szCs w:val="24"/>
          <w:lang w:eastAsia="lv-LV"/>
        </w:rPr>
        <w:t>kas vērtēšanā piedalās šādā apjomā</w:t>
      </w:r>
      <w:r w:rsidR="005C0369">
        <w:rPr>
          <w:rFonts w:eastAsia="Times New Roman" w:cs="Times New Roman"/>
          <w:color w:val="000000"/>
          <w:szCs w:val="24"/>
          <w:lang w:eastAsia="lv-LV"/>
        </w:rPr>
        <w:t>:</w:t>
      </w:r>
    </w:p>
    <w:p w14:paraId="4481339A" w14:textId="77777777" w:rsidR="005C0369" w:rsidRPr="00CB0EB0" w:rsidRDefault="005C0369" w:rsidP="0098111B">
      <w:pPr>
        <w:pStyle w:val="ListParagraph"/>
        <w:numPr>
          <w:ilvl w:val="1"/>
          <w:numId w:val="3"/>
        </w:numPr>
        <w:spacing w:before="0"/>
        <w:contextualSpacing w:val="0"/>
        <w:outlineLvl w:val="3"/>
        <w:rPr>
          <w:rFonts w:eastAsia="Times New Roman" w:cs="Times New Roman"/>
          <w:color w:val="000000"/>
          <w:szCs w:val="24"/>
          <w:lang w:eastAsia="lv-LV"/>
        </w:rPr>
      </w:pPr>
      <w:r w:rsidRPr="00CB0EB0">
        <w:rPr>
          <w:rFonts w:eastAsia="Times New Roman" w:cs="Times New Roman"/>
          <w:color w:val="000000"/>
          <w:szCs w:val="24"/>
          <w:lang w:eastAsia="lv-LV"/>
        </w:rPr>
        <w:t>vienotie un vienotie izvēles  kritēriji - vērtē balsstiesīgie sadarbības iestādes pārstāvji;</w:t>
      </w:r>
    </w:p>
    <w:p w14:paraId="2BA586FE" w14:textId="77777777" w:rsidR="005C0369" w:rsidRPr="00CB0EB0" w:rsidRDefault="005C0369" w:rsidP="0098111B">
      <w:pPr>
        <w:pStyle w:val="ListParagraph"/>
        <w:numPr>
          <w:ilvl w:val="1"/>
          <w:numId w:val="3"/>
        </w:numPr>
        <w:spacing w:before="0"/>
        <w:contextualSpacing w:val="0"/>
        <w:outlineLvl w:val="3"/>
        <w:rPr>
          <w:rFonts w:eastAsia="Times New Roman" w:cs="Times New Roman"/>
          <w:bCs/>
          <w:color w:val="000000"/>
          <w:szCs w:val="24"/>
          <w:lang w:eastAsia="lv-LV"/>
        </w:rPr>
      </w:pPr>
      <w:r w:rsidRPr="00CB0EB0">
        <w:rPr>
          <w:rFonts w:eastAsia="Times New Roman" w:cs="Times New Roman"/>
          <w:color w:val="000000"/>
          <w:szCs w:val="24"/>
          <w:lang w:eastAsia="lv-LV"/>
        </w:rPr>
        <w:t>specifiskie atbilstības kritēriji</w:t>
      </w:r>
      <w:r>
        <w:rPr>
          <w:rFonts w:eastAsia="Times New Roman" w:cs="Times New Roman"/>
          <w:color w:val="000000"/>
          <w:szCs w:val="24"/>
          <w:lang w:eastAsia="lv-LV"/>
        </w:rPr>
        <w:t>:</w:t>
      </w:r>
    </w:p>
    <w:p w14:paraId="08389545" w14:textId="77777777" w:rsidR="005C0369" w:rsidRPr="00752044" w:rsidRDefault="005C0369" w:rsidP="0098111B">
      <w:pPr>
        <w:pStyle w:val="ListParagraph"/>
        <w:numPr>
          <w:ilvl w:val="2"/>
          <w:numId w:val="3"/>
        </w:numPr>
        <w:spacing w:before="0"/>
        <w:ind w:left="1589"/>
        <w:contextualSpacing w:val="0"/>
        <w:outlineLvl w:val="3"/>
        <w:rPr>
          <w:rFonts w:eastAsia="Times New Roman" w:cs="Times New Roman"/>
          <w:bCs/>
          <w:color w:val="000000"/>
          <w:szCs w:val="24"/>
          <w:lang w:eastAsia="lv-LV"/>
        </w:rPr>
      </w:pPr>
      <w:r w:rsidRPr="00752044">
        <w:rPr>
          <w:rFonts w:eastAsia="Times New Roman" w:cs="Times New Roman"/>
          <w:bCs/>
          <w:color w:val="000000"/>
          <w:szCs w:val="24"/>
          <w:lang w:eastAsia="lv-LV"/>
        </w:rPr>
        <w:t>specifiskais atbilstības kritērijs Nr. 3.</w:t>
      </w:r>
      <w:r>
        <w:rPr>
          <w:rFonts w:eastAsia="Times New Roman" w:cs="Times New Roman"/>
          <w:bCs/>
          <w:color w:val="000000"/>
          <w:szCs w:val="24"/>
          <w:lang w:eastAsia="lv-LV"/>
        </w:rPr>
        <w:t>1</w:t>
      </w:r>
      <w:r w:rsidRPr="00752044">
        <w:rPr>
          <w:rFonts w:eastAsia="Times New Roman" w:cs="Times New Roman"/>
          <w:bCs/>
          <w:color w:val="000000"/>
          <w:szCs w:val="24"/>
          <w:lang w:eastAsia="lv-LV"/>
        </w:rPr>
        <w:t>. - sākotnējo vērtējumu veic balsstiesīgais/-</w:t>
      </w:r>
      <w:proofErr w:type="spellStart"/>
      <w:r w:rsidRPr="00752044">
        <w:rPr>
          <w:rFonts w:eastAsia="Times New Roman" w:cs="Times New Roman"/>
          <w:bCs/>
          <w:color w:val="000000"/>
          <w:szCs w:val="24"/>
          <w:lang w:eastAsia="lv-LV"/>
        </w:rPr>
        <w:t>ie</w:t>
      </w:r>
      <w:proofErr w:type="spellEnd"/>
      <w:r w:rsidRPr="00752044">
        <w:rPr>
          <w:rFonts w:eastAsia="Times New Roman" w:cs="Times New Roman"/>
          <w:bCs/>
          <w:color w:val="000000"/>
          <w:szCs w:val="24"/>
          <w:lang w:eastAsia="lv-LV"/>
        </w:rPr>
        <w:t xml:space="preserve"> nozares ministrijas pārstāvis/-</w:t>
      </w:r>
      <w:proofErr w:type="spellStart"/>
      <w:r w:rsidRPr="00752044">
        <w:rPr>
          <w:rFonts w:eastAsia="Times New Roman" w:cs="Times New Roman"/>
          <w:bCs/>
          <w:color w:val="000000"/>
          <w:szCs w:val="24"/>
          <w:lang w:eastAsia="lv-LV"/>
        </w:rPr>
        <w:t>ji</w:t>
      </w:r>
      <w:proofErr w:type="spellEnd"/>
      <w:r w:rsidRPr="00752044">
        <w:rPr>
          <w:rFonts w:eastAsia="Times New Roman" w:cs="Times New Roman"/>
          <w:bCs/>
          <w:color w:val="000000"/>
          <w:szCs w:val="24"/>
          <w:lang w:eastAsia="lv-LV"/>
        </w:rPr>
        <w:t>, vērtē arī balsstiesīgie sadarbības iestādes pārstāvji;</w:t>
      </w:r>
    </w:p>
    <w:p w14:paraId="7DC3271E" w14:textId="77777777" w:rsidR="005C0369" w:rsidRPr="00CB0EB0" w:rsidRDefault="005C0369" w:rsidP="0098111B">
      <w:pPr>
        <w:pStyle w:val="ListParagraph"/>
        <w:numPr>
          <w:ilvl w:val="2"/>
          <w:numId w:val="3"/>
        </w:numPr>
        <w:spacing w:before="0"/>
        <w:ind w:left="1589"/>
        <w:contextualSpacing w:val="0"/>
        <w:outlineLvl w:val="3"/>
        <w:rPr>
          <w:rFonts w:eastAsia="Times New Roman" w:cs="Times New Roman"/>
          <w:bCs/>
          <w:color w:val="000000"/>
          <w:szCs w:val="24"/>
          <w:lang w:eastAsia="lv-LV"/>
        </w:rPr>
      </w:pPr>
      <w:r w:rsidRPr="00752044">
        <w:rPr>
          <w:rFonts w:eastAsia="Times New Roman" w:cs="Times New Roman"/>
          <w:bCs/>
          <w:color w:val="000000"/>
          <w:szCs w:val="24"/>
          <w:lang w:eastAsia="lv-LV"/>
        </w:rPr>
        <w:t>pārējie specifiskie atbilstības kritēriji – vērtē balsstiesīgie sadarbības iestādes pārstāvji</w:t>
      </w:r>
      <w:r>
        <w:rPr>
          <w:rFonts w:eastAsia="Times New Roman" w:cs="Times New Roman"/>
          <w:bCs/>
          <w:color w:val="000000"/>
          <w:szCs w:val="24"/>
          <w:lang w:eastAsia="lv-LV"/>
        </w:rPr>
        <w:t>;</w:t>
      </w:r>
    </w:p>
    <w:p w14:paraId="42C0ACCC" w14:textId="77777777" w:rsidR="005C0369" w:rsidRPr="00664F21" w:rsidRDefault="005C0369" w:rsidP="0098111B">
      <w:pPr>
        <w:pStyle w:val="ListParagraph"/>
        <w:numPr>
          <w:ilvl w:val="1"/>
          <w:numId w:val="3"/>
        </w:numPr>
        <w:spacing w:before="0"/>
        <w:contextualSpacing w:val="0"/>
        <w:outlineLvl w:val="3"/>
        <w:rPr>
          <w:rFonts w:eastAsia="Times New Roman" w:cs="Times New Roman"/>
          <w:bCs/>
          <w:color w:val="000000"/>
          <w:szCs w:val="24"/>
          <w:lang w:eastAsia="lv-LV"/>
        </w:rPr>
      </w:pPr>
      <w:r w:rsidRPr="00161FCC">
        <w:rPr>
          <w:rFonts w:eastAsia="Times New Roman" w:cs="Times New Roman"/>
          <w:color w:val="000000"/>
          <w:szCs w:val="24"/>
          <w:lang w:eastAsia="lv-LV"/>
        </w:rPr>
        <w:lastRenderedPageBreak/>
        <w:t>kvalitātes kritēriji - vērtē visi balsstiesīgie vērtēšanas komisijas locekļi</w:t>
      </w:r>
      <w:r>
        <w:rPr>
          <w:rFonts w:eastAsia="Times New Roman" w:cs="Times New Roman"/>
          <w:color w:val="000000"/>
          <w:szCs w:val="24"/>
          <w:lang w:eastAsia="lv-LV"/>
        </w:rPr>
        <w:t>.</w:t>
      </w:r>
    </w:p>
    <w:p w14:paraId="12545E31" w14:textId="7C03350F" w:rsidR="00D537C1" w:rsidRPr="007F263F" w:rsidRDefault="00D537C1" w:rsidP="0098111B">
      <w:pPr>
        <w:pStyle w:val="ListParagraph"/>
        <w:numPr>
          <w:ilvl w:val="0"/>
          <w:numId w:val="3"/>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2217835A" w14:textId="3B87B473" w:rsidR="007F263F" w:rsidRPr="00084ED6" w:rsidRDefault="002A34A9" w:rsidP="0098111B">
      <w:pPr>
        <w:numPr>
          <w:ilvl w:val="0"/>
          <w:numId w:val="3"/>
        </w:numPr>
        <w:tabs>
          <w:tab w:val="left" w:pos="426"/>
        </w:tabs>
        <w:spacing w:after="120"/>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14:paraId="221ECAC9" w14:textId="77777777" w:rsidR="00FE6161" w:rsidRPr="00664F21" w:rsidRDefault="00FE6161" w:rsidP="0098111B">
      <w:pPr>
        <w:numPr>
          <w:ilvl w:val="0"/>
          <w:numId w:val="3"/>
        </w:numPr>
        <w:tabs>
          <w:tab w:val="left" w:pos="426"/>
        </w:tabs>
        <w:spacing w:after="120"/>
        <w:rPr>
          <w:rFonts w:eastAsia="Times New Roman"/>
          <w:szCs w:val="24"/>
        </w:rPr>
      </w:pPr>
      <w:r w:rsidRPr="7E8A9903">
        <w:rPr>
          <w:rFonts w:eastAsia="Times New Roman" w:cs="Times New Roman"/>
          <w:szCs w:val="24"/>
        </w:rPr>
        <w:t>Nepieciešamības gadījumā, vērtēšanas komisija kā neatkarīgu</w:t>
      </w:r>
      <w:r>
        <w:rPr>
          <w:rFonts w:eastAsia="Times New Roman" w:cs="Times New Roman"/>
          <w:szCs w:val="24"/>
        </w:rPr>
        <w:t>s</w:t>
      </w:r>
      <w:r w:rsidRPr="7E8A9903">
        <w:rPr>
          <w:rFonts w:eastAsia="Times New Roman" w:cs="Times New Roman"/>
          <w:szCs w:val="24"/>
        </w:rPr>
        <w:t xml:space="preserve"> ekspertu</w:t>
      </w:r>
      <w:r>
        <w:rPr>
          <w:rFonts w:eastAsia="Times New Roman" w:cs="Times New Roman"/>
          <w:szCs w:val="24"/>
        </w:rPr>
        <w:t>s</w:t>
      </w:r>
      <w:r w:rsidRPr="7E8A9903">
        <w:rPr>
          <w:rFonts w:eastAsia="Times New Roman" w:cs="Times New Roman"/>
          <w:szCs w:val="24"/>
        </w:rPr>
        <w:t xml:space="preserve"> projektu iesniegumu izvērtēšanai var pieaicināt ekspertus, kas tiek piesaistīti no </w:t>
      </w:r>
      <w:r>
        <w:rPr>
          <w:rFonts w:eastAsia="Times New Roman" w:cs="Times New Roman"/>
          <w:szCs w:val="24"/>
        </w:rPr>
        <w:t>sadarbības iestādes</w:t>
      </w:r>
      <w:r w:rsidRPr="7E8A9903">
        <w:rPr>
          <w:rFonts w:eastAsia="Times New Roman" w:cs="Times New Roman"/>
          <w:szCs w:val="24"/>
        </w:rPr>
        <w:t xml:space="preserve"> vai citām iestādēm, vai arī institūcijām. Eksperta vērtējumam ir rekomendējošs raksturs. Pieaicinātais eksperts, veicot darba uzdevuma izpildi, ievēro objektivitātes un konfidencialitātes nosacījumus.</w:t>
      </w:r>
    </w:p>
    <w:p w14:paraId="49AE2849" w14:textId="6A8C6F82" w:rsidR="00D537C1" w:rsidRDefault="00B60437" w:rsidP="0098111B">
      <w:pPr>
        <w:pStyle w:val="ListParagraph"/>
        <w:numPr>
          <w:ilvl w:val="0"/>
          <w:numId w:val="3"/>
        </w:numPr>
        <w:tabs>
          <w:tab w:val="left" w:pos="284"/>
        </w:tabs>
        <w:spacing w:before="0"/>
        <w:contextualSpacing w:val="0"/>
        <w:outlineLvl w:val="3"/>
        <w:rPr>
          <w:rFonts w:cs="Times New Roman"/>
          <w:szCs w:val="24"/>
        </w:rPr>
      </w:pPr>
      <w:bookmarkStart w:id="25"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projektu iesniegumu iesniegšanas termiņa beig</w:t>
      </w:r>
      <w:r w:rsidR="00840CF9">
        <w:rPr>
          <w:rFonts w:eastAsia="Times New Roman" w:cs="Times New Roman"/>
          <w:color w:val="000000" w:themeColor="text1"/>
          <w:szCs w:val="24"/>
          <w:lang w:eastAsia="lv-LV"/>
        </w:rPr>
        <w:t>u datuma</w:t>
      </w:r>
      <w:r w:rsidR="00ED50C7" w:rsidRPr="2623F50C">
        <w:rPr>
          <w:rFonts w:eastAsia="Times New Roman" w:cs="Times New Roman"/>
          <w:color w:val="000000" w:themeColor="text1"/>
          <w:szCs w:val="24"/>
          <w:lang w:eastAsia="lv-LV"/>
        </w:rPr>
        <w:t xml:space="preserve"> vērtē projektu iesniegumus saskaņā ar projektu iesniegumu vērtēšanas kritērijiem, </w:t>
      </w:r>
      <w:r w:rsidR="00432D2E" w:rsidRPr="7E8A9903">
        <w:rPr>
          <w:rFonts w:eastAsia="Times New Roman" w:cs="Times New Roman"/>
          <w:color w:val="000000" w:themeColor="text1"/>
          <w:szCs w:val="24"/>
          <w:lang w:eastAsia="lv-LV"/>
        </w:rPr>
        <w:t xml:space="preserve">ievērojot </w:t>
      </w:r>
      <w:r w:rsidR="00432D2E" w:rsidRPr="000E61EF">
        <w:rPr>
          <w:rFonts w:eastAsia="Times New Roman" w:cs="Times New Roman"/>
          <w:color w:val="000000" w:themeColor="text1"/>
          <w:szCs w:val="24"/>
          <w:lang w:eastAsia="lv-LV"/>
        </w:rPr>
        <w:t>šī nolikuma 1</w:t>
      </w:r>
      <w:r w:rsidR="00432D2E">
        <w:rPr>
          <w:rFonts w:eastAsia="Times New Roman" w:cs="Times New Roman"/>
          <w:color w:val="000000" w:themeColor="text1"/>
          <w:szCs w:val="24"/>
          <w:lang w:eastAsia="lv-LV"/>
        </w:rPr>
        <w:t>8</w:t>
      </w:r>
      <w:r w:rsidR="00432D2E" w:rsidRPr="000E61EF">
        <w:rPr>
          <w:rFonts w:eastAsia="Times New Roman" w:cs="Times New Roman"/>
          <w:color w:val="000000" w:themeColor="text1"/>
          <w:szCs w:val="24"/>
          <w:lang w:eastAsia="lv-LV"/>
        </w:rPr>
        <w:t>.</w:t>
      </w:r>
      <w:r w:rsidR="00432D2E">
        <w:rPr>
          <w:rFonts w:eastAsia="Times New Roman" w:cs="Times New Roman"/>
          <w:color w:val="000000" w:themeColor="text1"/>
          <w:szCs w:val="24"/>
          <w:lang w:eastAsia="lv-LV"/>
        </w:rPr>
        <w:t xml:space="preserve"> </w:t>
      </w:r>
      <w:r w:rsidR="00432D2E" w:rsidRPr="000E61EF">
        <w:rPr>
          <w:rFonts w:eastAsia="Times New Roman" w:cs="Times New Roman"/>
          <w:color w:val="000000" w:themeColor="text1"/>
          <w:szCs w:val="24"/>
          <w:lang w:eastAsia="lv-LV"/>
        </w:rPr>
        <w:t>punktā noteikto kompetenču sadalījumu un</w:t>
      </w:r>
      <w:r w:rsidR="00ED50C7" w:rsidRPr="2623F50C">
        <w:rPr>
          <w:rFonts w:eastAsia="Times New Roman" w:cs="Times New Roman"/>
          <w:color w:val="000000" w:themeColor="text1"/>
          <w:szCs w:val="24"/>
          <w:lang w:eastAsia="lv-LV"/>
        </w:rPr>
        <w:t xml:space="preserve"> projektu iesniegumu vērtēšanas kritēriju piemērošanas metodikā noteikto </w:t>
      </w:r>
      <w:r w:rsidR="0043459A" w:rsidRPr="2623F50C">
        <w:rPr>
          <w:rFonts w:eastAsia="Times New Roman" w:cs="Times New Roman"/>
          <w:color w:val="000000" w:themeColor="text1"/>
          <w:szCs w:val="24"/>
          <w:lang w:eastAsia="lv-LV"/>
        </w:rPr>
        <w:t xml:space="preserve">(nolikuma </w:t>
      </w:r>
      <w:r w:rsidR="00896BB4">
        <w:rPr>
          <w:rFonts w:eastAsia="Times New Roman" w:cs="Times New Roman"/>
          <w:color w:val="000000" w:themeColor="text1"/>
          <w:szCs w:val="24"/>
          <w:lang w:eastAsia="lv-LV"/>
        </w:rPr>
        <w:t>1</w:t>
      </w:r>
      <w:r w:rsidR="0043459A" w:rsidRPr="2623F50C">
        <w:rPr>
          <w:rFonts w:eastAsia="Times New Roman" w:cs="Times New Roman"/>
          <w:color w:val="000000" w:themeColor="text1"/>
          <w:szCs w:val="24"/>
          <w:lang w:eastAsia="lv-LV"/>
        </w:rPr>
        <w:t>.</w:t>
      </w:r>
      <w:r w:rsidR="00AF29FF" w:rsidRPr="2623F50C">
        <w:rPr>
          <w:rFonts w:eastAsia="Times New Roman" w:cs="Times New Roman"/>
          <w:color w:val="000000" w:themeColor="text1"/>
          <w:szCs w:val="24"/>
          <w:lang w:eastAsia="lv-LV"/>
        </w:rPr>
        <w:t> </w:t>
      </w:r>
      <w:r w:rsidR="0043459A" w:rsidRPr="2623F50C">
        <w:rPr>
          <w:rFonts w:eastAsia="Times New Roman" w:cs="Times New Roman"/>
          <w:color w:val="000000" w:themeColor="text1"/>
          <w:szCs w:val="24"/>
          <w:lang w:eastAsia="lv-LV"/>
        </w:rPr>
        <w:t>pielikums) un</w:t>
      </w:r>
      <w:r w:rsidR="00D537C1" w:rsidRPr="2623F50C">
        <w:rPr>
          <w:rFonts w:eastAsia="Times New Roman" w:cs="Times New Roman"/>
          <w:color w:val="000000" w:themeColor="text1"/>
          <w:szCs w:val="24"/>
          <w:lang w:eastAsia="lv-LV"/>
        </w:rPr>
        <w:t xml:space="preserve"> </w:t>
      </w:r>
      <w:r w:rsidR="005922B8">
        <w:rPr>
          <w:rFonts w:eastAsia="Times New Roman" w:cs="Times New Roman"/>
          <w:color w:val="000000" w:themeColor="text1"/>
          <w:szCs w:val="24"/>
          <w:lang w:eastAsia="lv-LV"/>
        </w:rPr>
        <w:t>Projektu portālā</w:t>
      </w:r>
      <w:r w:rsidR="005922B8" w:rsidRPr="2623F50C">
        <w:rPr>
          <w:rFonts w:eastAsia="Times New Roman" w:cs="Times New Roman"/>
          <w:color w:val="000000" w:themeColor="text1"/>
          <w:szCs w:val="24"/>
          <w:lang w:eastAsia="lv-LV"/>
        </w:rPr>
        <w:t xml:space="preserve">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25"/>
      <w:r w:rsidR="00692626">
        <w:rPr>
          <w:rFonts w:cs="Times New Roman"/>
          <w:szCs w:val="24"/>
        </w:rPr>
        <w:t xml:space="preserve"> Pr</w:t>
      </w:r>
      <w:r w:rsidR="00692626" w:rsidRPr="00650BF8">
        <w:rPr>
          <w:rFonts w:cs="Times New Roman"/>
          <w:szCs w:val="24"/>
        </w:rPr>
        <w:t>ojektu iesniegumu vērtēšanas komisija projekta iesniegumu var sākt vērtēt uzreiz pēc tā saņemšanas, bet nevar pieņemt lēmumu par katru projekt</w:t>
      </w:r>
      <w:r w:rsidR="00692626">
        <w:rPr>
          <w:rFonts w:cs="Times New Roman"/>
          <w:szCs w:val="24"/>
        </w:rPr>
        <w:t>a</w:t>
      </w:r>
      <w:r w:rsidR="00692626" w:rsidRPr="00650BF8">
        <w:rPr>
          <w:rFonts w:cs="Times New Roman"/>
          <w:szCs w:val="24"/>
        </w:rPr>
        <w:t xml:space="preserve"> iesniegumu atsevišķi</w:t>
      </w:r>
      <w:r w:rsidR="00692626">
        <w:rPr>
          <w:rFonts w:cs="Times New Roman"/>
          <w:szCs w:val="24"/>
        </w:rPr>
        <w:t xml:space="preserve">, </w:t>
      </w:r>
      <w:r w:rsidR="00692626" w:rsidRPr="00233248">
        <w:rPr>
          <w:rFonts w:cs="Times New Roman"/>
          <w:szCs w:val="24"/>
        </w:rPr>
        <w:t>līdz nav noslēgusies projektu iesniegšana</w:t>
      </w:r>
      <w:r w:rsidR="00F54FFD">
        <w:rPr>
          <w:rFonts w:cs="Times New Roman"/>
          <w:szCs w:val="24"/>
        </w:rPr>
        <w:t>s</w:t>
      </w:r>
      <w:r w:rsidR="00692626" w:rsidRPr="00233248">
        <w:rPr>
          <w:rFonts w:cs="Times New Roman"/>
          <w:szCs w:val="24"/>
        </w:rPr>
        <w:t xml:space="preserve"> atlase</w:t>
      </w:r>
      <w:r w:rsidR="00692626" w:rsidRPr="00650BF8">
        <w:rPr>
          <w:rFonts w:cs="Times New Roman"/>
          <w:szCs w:val="24"/>
        </w:rPr>
        <w:t>.</w:t>
      </w:r>
    </w:p>
    <w:p w14:paraId="2C6217D2" w14:textId="77777777" w:rsidR="001509C9" w:rsidRPr="001509C9" w:rsidRDefault="27F7F099" w:rsidP="0098111B">
      <w:pPr>
        <w:pStyle w:val="ListParagraph"/>
        <w:numPr>
          <w:ilvl w:val="0"/>
          <w:numId w:val="3"/>
        </w:numPr>
        <w:spacing w:before="0"/>
        <w:contextualSpacing w:val="0"/>
        <w:rPr>
          <w:rFonts w:cs="Times New Roman"/>
          <w:szCs w:val="24"/>
        </w:rPr>
      </w:pPr>
      <w:r w:rsidRPr="0097182E">
        <w:rPr>
          <w:rFonts w:cs="Times New Roman"/>
          <w:szCs w:val="24"/>
        </w:rPr>
        <w:t>Pirms</w:t>
      </w:r>
      <w:r w:rsidR="16799EEC">
        <w:rPr>
          <w:rFonts w:cs="Times New Roman"/>
          <w:szCs w:val="24"/>
        </w:rPr>
        <w:t xml:space="preserve"> šī</w:t>
      </w:r>
      <w:r w:rsidRPr="0097182E">
        <w:rPr>
          <w:rFonts w:cs="Times New Roman"/>
          <w:szCs w:val="24"/>
        </w:rPr>
        <w:t xml:space="preserve"> nolikuma </w:t>
      </w:r>
      <w:r w:rsidR="0070161F">
        <w:rPr>
          <w:rFonts w:cs="Times New Roman"/>
          <w:szCs w:val="24"/>
        </w:rPr>
        <w:t>18</w:t>
      </w:r>
      <w:r w:rsidR="00A84BE6">
        <w:rPr>
          <w:rFonts w:cs="Times New Roman"/>
          <w:szCs w:val="24"/>
        </w:rPr>
        <w:fldChar w:fldCharType="begin"/>
      </w:r>
      <w:r w:rsidR="00A84BE6">
        <w:rPr>
          <w:rFonts w:cs="Times New Roman"/>
          <w:szCs w:val="24"/>
        </w:rPr>
        <w:instrText xml:space="preserve"> REF _Ref120520594 \r \h </w:instrText>
      </w:r>
      <w:r w:rsidR="00A84BE6">
        <w:rPr>
          <w:rFonts w:cs="Times New Roman"/>
          <w:szCs w:val="24"/>
        </w:rPr>
      </w:r>
      <w:r w:rsidR="00A84BE6">
        <w:rPr>
          <w:rFonts w:cs="Times New Roman"/>
          <w:szCs w:val="24"/>
        </w:rPr>
        <w:fldChar w:fldCharType="separate"/>
      </w:r>
      <w:r w:rsidR="00A84BE6">
        <w:rPr>
          <w:rFonts w:cs="Times New Roman"/>
          <w:szCs w:val="24"/>
        </w:rPr>
        <w:fldChar w:fldCharType="end"/>
      </w:r>
      <w:r w:rsidR="00A84BE6">
        <w:rPr>
          <w:rFonts w:cs="Times New Roman"/>
          <w:szCs w:val="24"/>
        </w:rPr>
        <w:t>.</w:t>
      </w:r>
      <w:r w:rsidR="64AAF8A7" w:rsidRPr="0097182E">
        <w:rPr>
          <w:rFonts w:cs="Times New Roman"/>
          <w:szCs w:val="24"/>
        </w:rPr>
        <w:t> punktā noteiktās vērtēšanas uzsākšanas komisija</w:t>
      </w:r>
      <w:r w:rsidR="0070161F">
        <w:rPr>
          <w:rFonts w:cs="Times New Roman"/>
          <w:szCs w:val="24"/>
        </w:rPr>
        <w:t>s</w:t>
      </w:r>
      <w:r w:rsidR="00262B2A">
        <w:rPr>
          <w:rFonts w:cs="Times New Roman"/>
          <w:szCs w:val="24"/>
        </w:rPr>
        <w:t xml:space="preserve"> sadarbības iestādes pārstāvji</w:t>
      </w:r>
      <w:r w:rsidR="64AAF8A7" w:rsidRPr="0097182E">
        <w:rPr>
          <w:rFonts w:cs="Times New Roman"/>
          <w:szCs w:val="24"/>
        </w:rPr>
        <w:t xml:space="preserve"> pārbauda projekta</w:t>
      </w:r>
      <w:r w:rsidR="4F750B0F" w:rsidRPr="0097182E">
        <w:rPr>
          <w:rFonts w:cs="Times New Roman"/>
          <w:szCs w:val="24"/>
        </w:rPr>
        <w:t xml:space="preserve"> </w:t>
      </w:r>
      <w:r w:rsidR="64AAF8A7" w:rsidRPr="0097182E">
        <w:rPr>
          <w:rFonts w:cs="Times New Roman"/>
          <w:szCs w:val="24"/>
        </w:rPr>
        <w:t>iesniedzēja</w:t>
      </w:r>
      <w:r w:rsidR="00D611F2">
        <w:rPr>
          <w:rFonts w:cs="Times New Roman"/>
          <w:szCs w:val="24"/>
        </w:rPr>
        <w:t xml:space="preserve"> </w:t>
      </w:r>
      <w:r w:rsidR="00D611F2" w:rsidRPr="0097182E">
        <w:rPr>
          <w:rFonts w:cs="Times New Roman"/>
          <w:szCs w:val="24"/>
        </w:rPr>
        <w:t>un sadarbības partnera, ja tāds projektā ir paredzēts,</w:t>
      </w:r>
      <w:r w:rsidR="237E6C11" w:rsidRPr="0097182E">
        <w:rPr>
          <w:rFonts w:cs="Times New Roman"/>
          <w:szCs w:val="24"/>
        </w:rPr>
        <w:t xml:space="preserve"> </w:t>
      </w:r>
      <w:r w:rsidR="10C97420" w:rsidRPr="0097182E">
        <w:rPr>
          <w:rFonts w:cs="Times New Roman"/>
          <w:szCs w:val="24"/>
        </w:rPr>
        <w:t>atbilstību</w:t>
      </w:r>
      <w:r w:rsidR="40D4580A" w:rsidRPr="0097182E">
        <w:rPr>
          <w:rFonts w:cs="Times New Roman"/>
          <w:szCs w:val="24"/>
        </w:rPr>
        <w:t xml:space="preserve"> Likuma 22. pantā noteiktajiem izslēgšanas noteikumiem</w:t>
      </w:r>
      <w:r w:rsidR="591ADAEE" w:rsidRPr="0097182E">
        <w:rPr>
          <w:rFonts w:cs="Times New Roman"/>
          <w:szCs w:val="24"/>
        </w:rPr>
        <w:t>, ievērojot MK noteikumos Nr. </w:t>
      </w:r>
      <w:r w:rsidR="00EE0AB0">
        <w:rPr>
          <w:rFonts w:cs="Times New Roman"/>
          <w:szCs w:val="24"/>
        </w:rPr>
        <w:t>408</w:t>
      </w:r>
      <w:r w:rsidR="00702951" w:rsidRPr="00781BFB">
        <w:rPr>
          <w:rStyle w:val="FootnoteReference"/>
          <w:rFonts w:cs="Times New Roman"/>
          <w:szCs w:val="24"/>
        </w:rPr>
        <w:footnoteReference w:id="7"/>
      </w:r>
      <w:r w:rsidR="591ADAEE" w:rsidRPr="0097182E">
        <w:rPr>
          <w:rFonts w:cs="Times New Roman"/>
          <w:szCs w:val="24"/>
        </w:rPr>
        <w:t xml:space="preserve"> noteikto kārtību,</w:t>
      </w:r>
      <w:r w:rsidR="40D4580A" w:rsidRPr="0097182E">
        <w:rPr>
          <w:rFonts w:cs="Times New Roman"/>
          <w:szCs w:val="24"/>
        </w:rPr>
        <w:t xml:space="preserve"> </w:t>
      </w:r>
      <w:r w:rsidR="591ADAEE" w:rsidRPr="0097182E">
        <w:rPr>
          <w:rFonts w:cs="Times New Roman"/>
          <w:szCs w:val="24"/>
        </w:rPr>
        <w:t xml:space="preserve">un veic </w:t>
      </w:r>
      <w:r w:rsidR="6B556D70" w:rsidRPr="0097182E">
        <w:rPr>
          <w:rFonts w:cs="Times New Roman"/>
          <w:szCs w:val="24"/>
        </w:rPr>
        <w:t xml:space="preserve">projekta </w:t>
      </w:r>
      <w:r w:rsidR="6B556D70" w:rsidRPr="00F645ED">
        <w:rPr>
          <w:rFonts w:cs="Times New Roman"/>
          <w:szCs w:val="24"/>
        </w:rPr>
        <w:t>iesniedzēja</w:t>
      </w:r>
      <w:r w:rsidR="3B94FCA8" w:rsidRPr="0097182E">
        <w:rPr>
          <w:rFonts w:cs="Times New Roman"/>
          <w:color w:val="FF0000"/>
          <w:szCs w:val="24"/>
        </w:rPr>
        <w:t xml:space="preserve"> </w:t>
      </w:r>
      <w:r w:rsidR="6B556D70" w:rsidRPr="0097182E">
        <w:rPr>
          <w:rFonts w:cs="Times New Roman"/>
          <w:szCs w:val="24"/>
        </w:rPr>
        <w:t xml:space="preserve">un sadarbības partnera, ja tāds projektā ir paredzēts, </w:t>
      </w:r>
      <w:r w:rsidR="40D4580A" w:rsidRPr="0097182E">
        <w:rPr>
          <w:rFonts w:cs="Times New Roman"/>
          <w:szCs w:val="24"/>
        </w:rPr>
        <w:t>pārbaudi atbilstoši Starptautisko un Latvijas Republikas nacionālo sankciju likuma 11.</w:t>
      </w:r>
      <w:r w:rsidR="40D4580A" w:rsidRPr="0097182E">
        <w:rPr>
          <w:rFonts w:cs="Times New Roman"/>
          <w:szCs w:val="24"/>
          <w:vertAlign w:val="superscript"/>
        </w:rPr>
        <w:t>2</w:t>
      </w:r>
      <w:r w:rsidR="40D4580A" w:rsidRPr="0097182E">
        <w:rPr>
          <w:rFonts w:cs="Times New Roman"/>
          <w:szCs w:val="24"/>
        </w:rPr>
        <w:t> pantam</w:t>
      </w:r>
      <w:r w:rsidR="007426BC">
        <w:rPr>
          <w:rStyle w:val="FootnoteReference"/>
          <w:rFonts w:cs="Times New Roman"/>
          <w:szCs w:val="24"/>
        </w:rPr>
        <w:footnoteReference w:id="8"/>
      </w:r>
      <w:r w:rsidR="1202C425" w:rsidRPr="0097182E">
        <w:rPr>
          <w:rFonts w:cs="Times New Roman"/>
          <w:szCs w:val="24"/>
        </w:rPr>
        <w:t xml:space="preserve">. </w:t>
      </w:r>
      <w:r w:rsidR="299B8616" w:rsidRPr="0097182E">
        <w:rPr>
          <w:rFonts w:cs="Times New Roman"/>
          <w:szCs w:val="24"/>
        </w:rPr>
        <w:t xml:space="preserve">Ja projekta iesniedzējs atbilst kādam no minētajos normatīvajos aktos noteiktajiem </w:t>
      </w:r>
      <w:r w:rsidR="7FCC9A89" w:rsidRPr="0097182E">
        <w:rPr>
          <w:rFonts w:cs="Times New Roman"/>
          <w:szCs w:val="24"/>
        </w:rPr>
        <w:t xml:space="preserve">nosacījumiem, lai projekta iesniedzēju izslēgtu no dalības projektu iesniegumu atlasē, </w:t>
      </w:r>
      <w:r w:rsidR="2F4CCA31" w:rsidRPr="0097182E">
        <w:rPr>
          <w:rFonts w:cs="Times New Roman"/>
          <w:szCs w:val="24"/>
        </w:rPr>
        <w:t>projekta iesniegums uzskatāms par noraidītu.</w:t>
      </w:r>
      <w:r w:rsidR="006821A5" w:rsidRPr="006821A5">
        <w:rPr>
          <w:rFonts w:cs="Times New Roman"/>
          <w:color w:val="FF0000"/>
          <w:szCs w:val="24"/>
        </w:rPr>
        <w:t xml:space="preserve"> </w:t>
      </w:r>
      <w:r w:rsidR="00D611F2">
        <w:rPr>
          <w:rFonts w:cs="Times New Roman"/>
          <w:szCs w:val="24"/>
        </w:rPr>
        <w:t>Ja</w:t>
      </w:r>
      <w:r w:rsidR="00F55825">
        <w:rPr>
          <w:rFonts w:cs="Times New Roman"/>
          <w:szCs w:val="24"/>
        </w:rPr>
        <w:t xml:space="preserve"> projekta iesniedzējs neatbilst, taču</w:t>
      </w:r>
      <w:r w:rsidR="00D611F2">
        <w:rPr>
          <w:rFonts w:cs="Times New Roman"/>
          <w:szCs w:val="24"/>
        </w:rPr>
        <w:t xml:space="preserve"> s</w:t>
      </w:r>
      <w:r w:rsidR="004857B6">
        <w:rPr>
          <w:rFonts w:cs="Times New Roman"/>
          <w:szCs w:val="24"/>
        </w:rPr>
        <w:t xml:space="preserve">adarbības partneris atbilst </w:t>
      </w:r>
      <w:r w:rsidR="004857B6" w:rsidRPr="0097182E">
        <w:rPr>
          <w:rFonts w:cs="Times New Roman"/>
          <w:szCs w:val="24"/>
        </w:rPr>
        <w:t>kādam no minētajos normatīvajos aktos noteiktajiem nosacījumiem, lai projekta iesniedzēju izslēgtu no dalības projektu iesniegumu atlasē</w:t>
      </w:r>
      <w:r w:rsidR="004857B6">
        <w:rPr>
          <w:rFonts w:cs="Times New Roman"/>
          <w:szCs w:val="24"/>
        </w:rPr>
        <w:t xml:space="preserve">, </w:t>
      </w:r>
      <w:r w:rsidR="009F6FDD">
        <w:rPr>
          <w:rFonts w:cs="Times New Roman"/>
          <w:szCs w:val="24"/>
        </w:rPr>
        <w:t xml:space="preserve">projekta iesniegums nav </w:t>
      </w:r>
      <w:r w:rsidR="009F6FDD" w:rsidRPr="0097182E">
        <w:rPr>
          <w:rFonts w:cs="Times New Roman"/>
          <w:szCs w:val="24"/>
        </w:rPr>
        <w:t>uzskatāms par noraidītu</w:t>
      </w:r>
      <w:r w:rsidR="009F6FDD">
        <w:rPr>
          <w:rFonts w:cs="Times New Roman"/>
          <w:szCs w:val="24"/>
        </w:rPr>
        <w:t>,</w:t>
      </w:r>
      <w:r w:rsidR="00F61530">
        <w:rPr>
          <w:rFonts w:cs="Times New Roman"/>
          <w:szCs w:val="24"/>
        </w:rPr>
        <w:t xml:space="preserve"> bet šī nolikuma</w:t>
      </w:r>
      <w:r w:rsidR="00F070EE">
        <w:rPr>
          <w:rFonts w:cs="Times New Roman"/>
          <w:szCs w:val="24"/>
        </w:rPr>
        <w:t xml:space="preserve"> </w:t>
      </w:r>
      <w:r w:rsidR="00C416FB">
        <w:rPr>
          <w:rFonts w:cs="Times New Roman"/>
          <w:szCs w:val="24"/>
        </w:rPr>
        <w:t>26</w:t>
      </w:r>
      <w:r w:rsidR="00F070EE">
        <w:rPr>
          <w:rFonts w:cs="Times New Roman"/>
          <w:szCs w:val="24"/>
        </w:rPr>
        <w:fldChar w:fldCharType="begin"/>
      </w:r>
      <w:r w:rsidR="00F070EE">
        <w:rPr>
          <w:rFonts w:cs="Times New Roman"/>
          <w:szCs w:val="24"/>
        </w:rPr>
        <w:instrText xml:space="preserve"> REF _Ref120491837 \r \h </w:instrText>
      </w:r>
      <w:r w:rsidR="00F070EE">
        <w:rPr>
          <w:rFonts w:cs="Times New Roman"/>
          <w:szCs w:val="24"/>
        </w:rPr>
      </w:r>
      <w:r w:rsidR="00F070EE">
        <w:rPr>
          <w:rFonts w:cs="Times New Roman"/>
          <w:szCs w:val="24"/>
        </w:rPr>
        <w:fldChar w:fldCharType="separate"/>
      </w:r>
      <w:r w:rsidR="00F070EE">
        <w:rPr>
          <w:rFonts w:cs="Times New Roman"/>
          <w:szCs w:val="24"/>
        </w:rPr>
        <w:fldChar w:fldCharType="end"/>
      </w:r>
      <w:r w:rsidR="00F61530">
        <w:rPr>
          <w:rFonts w:cs="Times New Roman"/>
          <w:szCs w:val="24"/>
        </w:rPr>
        <w:t xml:space="preserve">. punktā </w:t>
      </w:r>
      <w:r w:rsidR="00C54F08">
        <w:rPr>
          <w:rFonts w:cs="Times New Roman"/>
          <w:szCs w:val="24"/>
        </w:rPr>
        <w:t xml:space="preserve">noteiktajā </w:t>
      </w:r>
      <w:r w:rsidR="009F6FDD">
        <w:rPr>
          <w:rFonts w:cs="Times New Roman"/>
          <w:szCs w:val="24"/>
        </w:rPr>
        <w:t>atzinumā</w:t>
      </w:r>
      <w:r w:rsidR="00C54F08">
        <w:rPr>
          <w:rFonts w:cs="Times New Roman"/>
          <w:szCs w:val="24"/>
        </w:rPr>
        <w:t xml:space="preserve"> iekļauj nosacījumu izslēgt attiecīgo </w:t>
      </w:r>
      <w:r w:rsidR="0041408B">
        <w:rPr>
          <w:rFonts w:cs="Times New Roman"/>
          <w:szCs w:val="24"/>
        </w:rPr>
        <w:t xml:space="preserve">sadarbības </w:t>
      </w:r>
      <w:r w:rsidR="00C54F08">
        <w:rPr>
          <w:rFonts w:cs="Times New Roman"/>
          <w:szCs w:val="24"/>
        </w:rPr>
        <w:t xml:space="preserve">partneri no </w:t>
      </w:r>
      <w:r w:rsidR="00FA1D08">
        <w:rPr>
          <w:rFonts w:cs="Times New Roman"/>
          <w:szCs w:val="24"/>
        </w:rPr>
        <w:t>dalības projektā</w:t>
      </w:r>
      <w:r w:rsidR="00E3728C" w:rsidRPr="001509C9">
        <w:rPr>
          <w:rFonts w:cs="Times New Roman"/>
          <w:szCs w:val="24"/>
        </w:rPr>
        <w:t>.</w:t>
      </w:r>
      <w:bookmarkStart w:id="26" w:name="_Ref120489080"/>
    </w:p>
    <w:p w14:paraId="39E93DFA" w14:textId="77777777" w:rsidR="001509C9" w:rsidRDefault="34A7FB25" w:rsidP="0098111B">
      <w:pPr>
        <w:pStyle w:val="ListParagraph"/>
        <w:numPr>
          <w:ilvl w:val="0"/>
          <w:numId w:val="3"/>
        </w:numPr>
        <w:spacing w:before="0"/>
        <w:contextualSpacing w:val="0"/>
        <w:rPr>
          <w:rFonts w:cs="Times New Roman"/>
          <w:szCs w:val="24"/>
        </w:rPr>
      </w:pPr>
      <w:r w:rsidRPr="001509C9">
        <w:rPr>
          <w:rFonts w:cs="Times New Roman"/>
          <w:szCs w:val="24"/>
        </w:rPr>
        <w:t xml:space="preserve">Projekta iesnieguma atbilstību projektu vērtēšanas kritērijiem vērtē, vispirms izvērtējot visus neprecizējamos </w:t>
      </w:r>
      <w:r w:rsidR="00124A04" w:rsidRPr="001509C9">
        <w:rPr>
          <w:rFonts w:cs="Times New Roman"/>
          <w:szCs w:val="24"/>
        </w:rPr>
        <w:t xml:space="preserve">kritērijus šādā secībā: Nr. 2.1., Nr. 2.5. (ja attiecināms). Ja projekta iesniegums kādā no secīgi vērtētajiem neprecizējamiem kritērijiem saņem vērtējumu “Nē”, vērtēšanu neturpina, vērtēšanas veidlapā pārējiem kritērijiem norādot “Netiek vērtēts”. Ja projekta iesniegums atbilst neprecizējamiem kritērijiem, vērtē precizējamos kritērijus šī nolikuma 18. punktā noteiktās kompetences ietvaros šādā secībā: </w:t>
      </w:r>
    </w:p>
    <w:p w14:paraId="725197EB" w14:textId="34D2119A" w:rsidR="001D6AD7" w:rsidRPr="001509C9" w:rsidRDefault="001D6AD7" w:rsidP="003C3DF1">
      <w:pPr>
        <w:pStyle w:val="ListParagraph"/>
        <w:numPr>
          <w:ilvl w:val="1"/>
          <w:numId w:val="3"/>
        </w:numPr>
        <w:spacing w:before="0"/>
        <w:ind w:left="993" w:hanging="284"/>
        <w:contextualSpacing w:val="0"/>
        <w:rPr>
          <w:rFonts w:cs="Times New Roman"/>
          <w:szCs w:val="24"/>
        </w:rPr>
      </w:pPr>
      <w:r w:rsidRPr="001509C9">
        <w:rPr>
          <w:rFonts w:cs="Times New Roman"/>
          <w:szCs w:val="24"/>
        </w:rPr>
        <w:t>vienotie kritēriji;</w:t>
      </w:r>
    </w:p>
    <w:p w14:paraId="3F3E06CF" w14:textId="79F9FEC2" w:rsidR="001D6AD7" w:rsidRPr="00664F21" w:rsidRDefault="001D6AD7" w:rsidP="003C3DF1">
      <w:pPr>
        <w:pStyle w:val="ListParagraph"/>
        <w:numPr>
          <w:ilvl w:val="1"/>
          <w:numId w:val="3"/>
        </w:numPr>
        <w:tabs>
          <w:tab w:val="left" w:pos="284"/>
        </w:tabs>
        <w:spacing w:before="0"/>
        <w:ind w:left="993" w:hanging="284"/>
        <w:contextualSpacing w:val="0"/>
        <w:outlineLvl w:val="3"/>
        <w:rPr>
          <w:rFonts w:cs="Times New Roman"/>
          <w:szCs w:val="24"/>
        </w:rPr>
      </w:pPr>
      <w:r w:rsidRPr="354C9D51">
        <w:rPr>
          <w:rFonts w:cs="Times New Roman"/>
          <w:szCs w:val="24"/>
        </w:rPr>
        <w:t>vienotie izvēles kritēriji;</w:t>
      </w:r>
    </w:p>
    <w:p w14:paraId="49981787" w14:textId="06AF5310" w:rsidR="001D6AD7" w:rsidRPr="00664F21" w:rsidRDefault="001D6AD7" w:rsidP="003C3DF1">
      <w:pPr>
        <w:pStyle w:val="ListParagraph"/>
        <w:numPr>
          <w:ilvl w:val="1"/>
          <w:numId w:val="3"/>
        </w:numPr>
        <w:tabs>
          <w:tab w:val="left" w:pos="284"/>
        </w:tabs>
        <w:spacing w:before="0"/>
        <w:ind w:left="993" w:hanging="284"/>
        <w:contextualSpacing w:val="0"/>
        <w:outlineLvl w:val="3"/>
        <w:rPr>
          <w:rFonts w:cs="Times New Roman"/>
          <w:szCs w:val="24"/>
        </w:rPr>
      </w:pPr>
      <w:r w:rsidRPr="354C9D51">
        <w:rPr>
          <w:rFonts w:cs="Times New Roman"/>
          <w:szCs w:val="24"/>
        </w:rPr>
        <w:lastRenderedPageBreak/>
        <w:t>specifiskie atbilstības kritēriji;</w:t>
      </w:r>
    </w:p>
    <w:p w14:paraId="6ACB7832" w14:textId="0F124696" w:rsidR="001D6AD7" w:rsidRPr="00664F21" w:rsidRDefault="001D6AD7" w:rsidP="005811DA">
      <w:pPr>
        <w:pStyle w:val="ListParagraph"/>
        <w:numPr>
          <w:ilvl w:val="1"/>
          <w:numId w:val="3"/>
        </w:numPr>
        <w:tabs>
          <w:tab w:val="left" w:pos="284"/>
        </w:tabs>
        <w:spacing w:before="0"/>
        <w:ind w:left="1418" w:hanging="709"/>
        <w:contextualSpacing w:val="0"/>
        <w:outlineLvl w:val="3"/>
        <w:rPr>
          <w:rFonts w:cs="Times New Roman"/>
          <w:szCs w:val="24"/>
        </w:rPr>
      </w:pPr>
      <w:r w:rsidRPr="354C9D51">
        <w:rPr>
          <w:rFonts w:cs="Times New Roman"/>
          <w:szCs w:val="24"/>
        </w:rPr>
        <w:t>kvalitātes kritēriji.</w:t>
      </w:r>
      <w:r w:rsidRPr="00AA0F6E">
        <w:t xml:space="preserve"> </w:t>
      </w:r>
      <w:r w:rsidRPr="00AA022A">
        <w:rPr>
          <w:rFonts w:cs="Times New Roman"/>
          <w:szCs w:val="24"/>
        </w:rPr>
        <w:t>Kvalitātes kritērijā Nr. 4.3. “Projekta gatavības pakāpe” projekta iesniegumā plānoto būvniecības darbību gatavību fiksē uz projektu iesniegumu atlases pēdējo dienu</w:t>
      </w:r>
      <w:r>
        <w:rPr>
          <w:rFonts w:cs="Times New Roman"/>
          <w:szCs w:val="24"/>
        </w:rPr>
        <w:t>, t</w:t>
      </w:r>
      <w:r w:rsidRPr="008F324E">
        <w:rPr>
          <w:rFonts w:cs="Times New Roman"/>
          <w:szCs w:val="24"/>
        </w:rPr>
        <w:t>.i., dien</w:t>
      </w:r>
      <w:r>
        <w:rPr>
          <w:rFonts w:cs="Times New Roman"/>
          <w:szCs w:val="24"/>
        </w:rPr>
        <w:t>u</w:t>
      </w:r>
      <w:r w:rsidRPr="008F324E">
        <w:rPr>
          <w:rFonts w:cs="Times New Roman"/>
          <w:szCs w:val="24"/>
        </w:rPr>
        <w:t xml:space="preserve"> līdz kura</w:t>
      </w:r>
      <w:r>
        <w:rPr>
          <w:rFonts w:cs="Times New Roman"/>
          <w:szCs w:val="24"/>
        </w:rPr>
        <w:t>i</w:t>
      </w:r>
      <w:r w:rsidRPr="008F324E">
        <w:rPr>
          <w:rFonts w:cs="Times New Roman"/>
          <w:szCs w:val="24"/>
        </w:rPr>
        <w:t xml:space="preserve"> var iesniegt projekta </w:t>
      </w:r>
      <w:r>
        <w:rPr>
          <w:rFonts w:cs="Times New Roman"/>
          <w:szCs w:val="24"/>
        </w:rPr>
        <w:t>iesniegumu</w:t>
      </w:r>
      <w:r w:rsidRPr="00AA022A">
        <w:rPr>
          <w:rFonts w:cs="Times New Roman"/>
          <w:szCs w:val="24"/>
        </w:rPr>
        <w:t>.</w:t>
      </w:r>
    </w:p>
    <w:p w14:paraId="26DD40E7" w14:textId="70BF055B" w:rsidR="003A5ED4" w:rsidRPr="00664F21" w:rsidRDefault="003A5ED4" w:rsidP="0098111B">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r w:rsidRPr="7E8A9903">
        <w:rPr>
          <w:rFonts w:eastAsia="Times New Roman" w:cs="Times New Roman"/>
          <w:color w:val="000000" w:themeColor="text1"/>
          <w:szCs w:val="24"/>
          <w:lang w:eastAsia="lv-LV"/>
        </w:rPr>
        <w:t xml:space="preserve">Pēc projektu iesniegumu izvērtēšanas vērtēšanas komisija projektu iesniegumus sarindo prioritārā secībā katra reģiona ietvaros, lai noteiktu, vai pasākuma projektu iesniegumu atlases ietvaros ir pieejams </w:t>
      </w:r>
      <w:r w:rsidR="002B320A">
        <w:rPr>
          <w:rFonts w:eastAsia="Times New Roman" w:cs="Times New Roman"/>
          <w:color w:val="000000" w:themeColor="text1"/>
          <w:szCs w:val="24"/>
          <w:lang w:eastAsia="lv-LV"/>
        </w:rPr>
        <w:t xml:space="preserve">TPF </w:t>
      </w:r>
      <w:r w:rsidRPr="7E8A9903">
        <w:rPr>
          <w:rFonts w:eastAsia="Times New Roman" w:cs="Times New Roman"/>
          <w:color w:val="000000" w:themeColor="text1"/>
          <w:szCs w:val="24"/>
          <w:lang w:eastAsia="lv-LV"/>
        </w:rPr>
        <w:t>finansējums projekta īstenošanai. Prioritārā secība tiek veidota, ievērojot šādus nosacījumus:</w:t>
      </w:r>
    </w:p>
    <w:p w14:paraId="110FB7FC" w14:textId="77777777" w:rsidR="003A5ED4" w:rsidRPr="00664F21" w:rsidRDefault="003A5ED4" w:rsidP="0098111B">
      <w:pPr>
        <w:pStyle w:val="ListParagraph"/>
        <w:numPr>
          <w:ilvl w:val="1"/>
          <w:numId w:val="3"/>
        </w:numPr>
        <w:spacing w:before="0"/>
        <w:ind w:left="1134" w:hanging="624"/>
        <w:contextualSpacing w:val="0"/>
        <w:outlineLvl w:val="3"/>
        <w:rPr>
          <w:rFonts w:eastAsia="Times New Roman" w:cs="Times New Roman"/>
          <w:bCs/>
          <w:szCs w:val="24"/>
          <w:lang w:eastAsia="lv-LV"/>
        </w:rPr>
      </w:pPr>
      <w:r w:rsidRPr="354C9D51">
        <w:rPr>
          <w:rFonts w:eastAsia="Times New Roman" w:cs="Times New Roman"/>
          <w:szCs w:val="24"/>
          <w:lang w:eastAsia="lv-LV"/>
        </w:rPr>
        <w:t xml:space="preserve">katra reģiona teritorijas ietvaros priekšroku dod projektam ar </w:t>
      </w:r>
      <w:r>
        <w:rPr>
          <w:rFonts w:eastAsia="Times New Roman" w:cs="Times New Roman"/>
          <w:szCs w:val="24"/>
          <w:lang w:eastAsia="lv-LV"/>
        </w:rPr>
        <w:t xml:space="preserve">kopējā </w:t>
      </w:r>
      <w:r w:rsidRPr="354C9D51">
        <w:rPr>
          <w:rFonts w:eastAsia="Times New Roman" w:cs="Times New Roman"/>
          <w:szCs w:val="24"/>
          <w:lang w:eastAsia="lv-LV"/>
        </w:rPr>
        <w:t>koeficient</w:t>
      </w:r>
      <w:r>
        <w:rPr>
          <w:rFonts w:eastAsia="Times New Roman" w:cs="Times New Roman"/>
          <w:szCs w:val="24"/>
          <w:lang w:eastAsia="lv-LV"/>
        </w:rPr>
        <w:t>a</w:t>
      </w:r>
      <w:r w:rsidRPr="354C9D51">
        <w:rPr>
          <w:rFonts w:eastAsia="Times New Roman" w:cs="Times New Roman"/>
          <w:szCs w:val="24"/>
          <w:lang w:eastAsia="lv-LV"/>
        </w:rPr>
        <w:t xml:space="preserve"> lielāko summu: </w:t>
      </w:r>
      <w:proofErr w:type="spellStart"/>
      <w:r w:rsidRPr="354C9D51">
        <w:rPr>
          <w:rFonts w:eastAsia="Times New Roman" w:cs="Times New Roman"/>
          <w:szCs w:val="24"/>
          <w:lang w:eastAsia="lv-LV"/>
        </w:rPr>
        <w:t>K</w:t>
      </w:r>
      <w:r w:rsidRPr="354C9D51">
        <w:rPr>
          <w:rFonts w:eastAsia="Times New Roman" w:cs="Times New Roman"/>
          <w:szCs w:val="24"/>
          <w:vertAlign w:val="subscript"/>
          <w:lang w:eastAsia="lv-LV"/>
        </w:rPr>
        <w:t>k</w:t>
      </w:r>
      <w:proofErr w:type="spellEnd"/>
      <w:r w:rsidRPr="354C9D51">
        <w:rPr>
          <w:rFonts w:eastAsia="Times New Roman" w:cs="Times New Roman"/>
          <w:szCs w:val="24"/>
          <w:lang w:eastAsia="lv-LV"/>
        </w:rPr>
        <w:t xml:space="preserve"> = K</w:t>
      </w:r>
      <w:r w:rsidRPr="354C9D51">
        <w:rPr>
          <w:rFonts w:eastAsia="Times New Roman" w:cs="Times New Roman"/>
          <w:szCs w:val="24"/>
          <w:vertAlign w:val="subscript"/>
          <w:lang w:eastAsia="lv-LV"/>
        </w:rPr>
        <w:t>1</w:t>
      </w:r>
      <w:r w:rsidRPr="354C9D51">
        <w:rPr>
          <w:rFonts w:eastAsia="Times New Roman" w:cs="Times New Roman"/>
          <w:szCs w:val="24"/>
          <w:lang w:eastAsia="lv-LV"/>
        </w:rPr>
        <w:t xml:space="preserve"> + K</w:t>
      </w:r>
      <w:r w:rsidRPr="354C9D51">
        <w:rPr>
          <w:rFonts w:eastAsia="Times New Roman" w:cs="Times New Roman"/>
          <w:szCs w:val="24"/>
          <w:vertAlign w:val="subscript"/>
          <w:lang w:eastAsia="lv-LV"/>
        </w:rPr>
        <w:t>2</w:t>
      </w:r>
      <w:r w:rsidRPr="354C9D51">
        <w:rPr>
          <w:rFonts w:eastAsia="Times New Roman" w:cs="Times New Roman"/>
          <w:szCs w:val="24"/>
          <w:lang w:eastAsia="lv-LV"/>
        </w:rPr>
        <w:t xml:space="preserve"> + K</w:t>
      </w:r>
      <w:r w:rsidRPr="354C9D51">
        <w:rPr>
          <w:rFonts w:eastAsia="Times New Roman" w:cs="Times New Roman"/>
          <w:szCs w:val="24"/>
          <w:vertAlign w:val="subscript"/>
          <w:lang w:eastAsia="lv-LV"/>
        </w:rPr>
        <w:t>3</w:t>
      </w:r>
      <w:r w:rsidRPr="354C9D51">
        <w:rPr>
          <w:rFonts w:eastAsia="Times New Roman" w:cs="Times New Roman"/>
          <w:szCs w:val="24"/>
          <w:lang w:eastAsia="lv-LV"/>
        </w:rPr>
        <w:t xml:space="preserve"> + K</w:t>
      </w:r>
      <w:r w:rsidRPr="354C9D51">
        <w:rPr>
          <w:rFonts w:eastAsia="Times New Roman" w:cs="Times New Roman"/>
          <w:szCs w:val="24"/>
          <w:vertAlign w:val="subscript"/>
          <w:lang w:eastAsia="lv-LV"/>
        </w:rPr>
        <w:t xml:space="preserve">4 </w:t>
      </w:r>
      <w:r w:rsidRPr="354C9D51">
        <w:rPr>
          <w:rFonts w:eastAsia="Times New Roman" w:cs="Times New Roman"/>
          <w:szCs w:val="24"/>
          <w:lang w:eastAsia="lv-LV"/>
        </w:rPr>
        <w:t>+ K</w:t>
      </w:r>
      <w:r w:rsidRPr="354C9D51">
        <w:rPr>
          <w:rFonts w:eastAsia="Times New Roman" w:cs="Times New Roman"/>
          <w:szCs w:val="24"/>
          <w:vertAlign w:val="subscript"/>
          <w:lang w:eastAsia="lv-LV"/>
        </w:rPr>
        <w:t>5+</w:t>
      </w:r>
      <w:r w:rsidRPr="354C9D51">
        <w:rPr>
          <w:rFonts w:eastAsia="Times New Roman" w:cs="Times New Roman"/>
          <w:szCs w:val="24"/>
          <w:lang w:eastAsia="lv-LV"/>
        </w:rPr>
        <w:t xml:space="preserve"> K</w:t>
      </w:r>
      <w:r w:rsidRPr="354C9D51">
        <w:rPr>
          <w:rFonts w:eastAsia="Times New Roman" w:cs="Times New Roman"/>
          <w:szCs w:val="24"/>
          <w:vertAlign w:val="subscript"/>
          <w:lang w:eastAsia="lv-LV"/>
        </w:rPr>
        <w:t xml:space="preserve">6 +  </w:t>
      </w:r>
      <w:r w:rsidRPr="354C9D51">
        <w:rPr>
          <w:rFonts w:eastAsia="Times New Roman" w:cs="Times New Roman"/>
          <w:szCs w:val="24"/>
          <w:lang w:eastAsia="lv-LV"/>
        </w:rPr>
        <w:t>K</w:t>
      </w:r>
      <w:r w:rsidRPr="354C9D51">
        <w:rPr>
          <w:rFonts w:eastAsia="Times New Roman" w:cs="Times New Roman"/>
          <w:szCs w:val="24"/>
          <w:vertAlign w:val="subscript"/>
          <w:lang w:eastAsia="lv-LV"/>
        </w:rPr>
        <w:t xml:space="preserve">7 + </w:t>
      </w:r>
      <w:r w:rsidRPr="354C9D51">
        <w:rPr>
          <w:rFonts w:eastAsia="Times New Roman" w:cs="Times New Roman"/>
          <w:szCs w:val="24"/>
          <w:lang w:eastAsia="lv-LV"/>
        </w:rPr>
        <w:t>K</w:t>
      </w:r>
      <w:r w:rsidRPr="354C9D51">
        <w:rPr>
          <w:rFonts w:eastAsia="Times New Roman" w:cs="Times New Roman"/>
          <w:szCs w:val="24"/>
          <w:vertAlign w:val="subscript"/>
          <w:lang w:eastAsia="lv-LV"/>
        </w:rPr>
        <w:t>8</w:t>
      </w:r>
      <w:r w:rsidRPr="354C9D51">
        <w:rPr>
          <w:rFonts w:eastAsia="Times New Roman" w:cs="Times New Roman"/>
          <w:szCs w:val="24"/>
          <w:lang w:eastAsia="lv-LV"/>
        </w:rPr>
        <w:t>, kur:</w:t>
      </w:r>
    </w:p>
    <w:p w14:paraId="2311FEC3" w14:textId="77777777" w:rsidR="003A5ED4" w:rsidRPr="00664F21" w:rsidRDefault="003A5ED4" w:rsidP="0098111B">
      <w:pPr>
        <w:spacing w:after="120"/>
        <w:ind w:left="1701"/>
        <w:outlineLvl w:val="3"/>
        <w:rPr>
          <w:rFonts w:eastAsia="Times New Roman" w:cs="Times New Roman"/>
          <w:bCs/>
          <w:szCs w:val="24"/>
          <w:lang w:eastAsia="lv-LV"/>
        </w:rPr>
      </w:pPr>
      <w:proofErr w:type="spellStart"/>
      <w:r w:rsidRPr="00664F21">
        <w:rPr>
          <w:rFonts w:eastAsia="Times New Roman" w:cs="Times New Roman"/>
          <w:bCs/>
          <w:szCs w:val="24"/>
          <w:lang w:eastAsia="lv-LV"/>
        </w:rPr>
        <w:t>K</w:t>
      </w:r>
      <w:r w:rsidRPr="00664F21">
        <w:rPr>
          <w:rFonts w:eastAsia="Times New Roman" w:cs="Times New Roman"/>
          <w:bCs/>
          <w:szCs w:val="24"/>
          <w:vertAlign w:val="subscript"/>
          <w:lang w:eastAsia="lv-LV"/>
        </w:rPr>
        <w:t>k</w:t>
      </w:r>
      <w:proofErr w:type="spellEnd"/>
      <w:r w:rsidRPr="00664F21">
        <w:rPr>
          <w:rFonts w:eastAsia="Times New Roman" w:cs="Times New Roman"/>
          <w:bCs/>
          <w:szCs w:val="24"/>
          <w:lang w:eastAsia="lv-LV"/>
        </w:rPr>
        <w:t xml:space="preserve"> – kopējais koeficients;</w:t>
      </w:r>
    </w:p>
    <w:p w14:paraId="04674BDF" w14:textId="77777777" w:rsidR="003A5ED4" w:rsidRPr="00664F21" w:rsidRDefault="003A5ED4" w:rsidP="0098111B">
      <w:pPr>
        <w:spacing w:after="120"/>
        <w:ind w:left="1701"/>
        <w:outlineLvl w:val="3"/>
        <w:rPr>
          <w:rFonts w:eastAsia="Times New Roman" w:cs="Times New Roman"/>
          <w:bCs/>
          <w:szCs w:val="24"/>
          <w:lang w:eastAsia="lv-LV"/>
        </w:rPr>
      </w:pPr>
      <w:r w:rsidRPr="00664F21">
        <w:rPr>
          <w:rFonts w:eastAsia="Times New Roman" w:cs="Times New Roman"/>
          <w:bCs/>
          <w:szCs w:val="24"/>
          <w:lang w:eastAsia="lv-LV"/>
        </w:rPr>
        <w:t>K</w:t>
      </w:r>
      <w:r w:rsidRPr="00664F21">
        <w:rPr>
          <w:rFonts w:eastAsia="Times New Roman" w:cs="Times New Roman"/>
          <w:bCs/>
          <w:szCs w:val="24"/>
          <w:vertAlign w:val="subscript"/>
          <w:lang w:eastAsia="lv-LV"/>
        </w:rPr>
        <w:t>1</w:t>
      </w:r>
      <w:r w:rsidRPr="00664F21">
        <w:rPr>
          <w:rFonts w:eastAsia="Times New Roman" w:cs="Times New Roman"/>
          <w:bCs/>
          <w:szCs w:val="24"/>
          <w:lang w:eastAsia="lv-LV"/>
        </w:rPr>
        <w:t xml:space="preserve"> – projekta efektivitātes koeficients;</w:t>
      </w:r>
    </w:p>
    <w:p w14:paraId="09D65300" w14:textId="77777777" w:rsidR="003A5ED4" w:rsidRPr="00664F21" w:rsidRDefault="003A5ED4" w:rsidP="0098111B">
      <w:pPr>
        <w:spacing w:after="120"/>
        <w:ind w:left="1701"/>
        <w:outlineLvl w:val="3"/>
        <w:rPr>
          <w:rFonts w:eastAsia="Times New Roman" w:cs="Times New Roman"/>
          <w:bCs/>
          <w:szCs w:val="24"/>
          <w:lang w:eastAsia="lv-LV"/>
        </w:rPr>
      </w:pPr>
      <w:r w:rsidRPr="00664F21">
        <w:rPr>
          <w:rFonts w:eastAsia="Times New Roman" w:cs="Times New Roman"/>
          <w:bCs/>
          <w:szCs w:val="24"/>
          <w:lang w:eastAsia="lv-LV"/>
        </w:rPr>
        <w:t>K</w:t>
      </w:r>
      <w:r w:rsidRPr="00664F21">
        <w:rPr>
          <w:rFonts w:eastAsia="Times New Roman" w:cs="Times New Roman"/>
          <w:bCs/>
          <w:szCs w:val="24"/>
          <w:vertAlign w:val="subscript"/>
          <w:lang w:eastAsia="lv-LV"/>
        </w:rPr>
        <w:t>2</w:t>
      </w:r>
      <w:r w:rsidRPr="00664F21">
        <w:rPr>
          <w:rFonts w:eastAsia="Times New Roman" w:cs="Times New Roman"/>
          <w:bCs/>
          <w:szCs w:val="24"/>
          <w:lang w:eastAsia="lv-LV"/>
        </w:rPr>
        <w:t xml:space="preserve"> – degradētās vides uzlabošanas koeficients;</w:t>
      </w:r>
    </w:p>
    <w:p w14:paraId="7E3AE82F" w14:textId="77777777" w:rsidR="003A5ED4" w:rsidRPr="00664F21" w:rsidRDefault="003A5ED4" w:rsidP="0098111B">
      <w:pPr>
        <w:spacing w:after="120"/>
        <w:ind w:left="1701"/>
        <w:outlineLvl w:val="3"/>
        <w:rPr>
          <w:rFonts w:eastAsia="Times New Roman" w:cs="Times New Roman"/>
          <w:bCs/>
          <w:szCs w:val="24"/>
          <w:lang w:eastAsia="lv-LV"/>
        </w:rPr>
      </w:pPr>
      <w:r w:rsidRPr="00664F21">
        <w:rPr>
          <w:rFonts w:eastAsia="Times New Roman" w:cs="Times New Roman"/>
          <w:bCs/>
          <w:szCs w:val="24"/>
          <w:lang w:eastAsia="lv-LV"/>
        </w:rPr>
        <w:t>K</w:t>
      </w:r>
      <w:r w:rsidRPr="00664F21">
        <w:rPr>
          <w:rFonts w:eastAsia="Times New Roman" w:cs="Times New Roman"/>
          <w:bCs/>
          <w:szCs w:val="24"/>
          <w:vertAlign w:val="subscript"/>
          <w:lang w:eastAsia="lv-LV"/>
        </w:rPr>
        <w:t>3</w:t>
      </w:r>
      <w:r w:rsidRPr="00664F21">
        <w:rPr>
          <w:rFonts w:eastAsia="Times New Roman" w:cs="Times New Roman"/>
          <w:bCs/>
          <w:szCs w:val="24"/>
          <w:lang w:eastAsia="lv-LV"/>
        </w:rPr>
        <w:t xml:space="preserve"> – projekta gatavības pakāpes koeficients;</w:t>
      </w:r>
    </w:p>
    <w:p w14:paraId="34EA5454" w14:textId="77777777" w:rsidR="003A5ED4" w:rsidRPr="00664F21" w:rsidRDefault="003A5ED4" w:rsidP="0098111B">
      <w:pPr>
        <w:spacing w:after="120"/>
        <w:ind w:left="1701"/>
        <w:outlineLvl w:val="3"/>
        <w:rPr>
          <w:rFonts w:eastAsia="Times New Roman" w:cs="Times New Roman"/>
          <w:szCs w:val="24"/>
          <w:lang w:eastAsia="lv-LV"/>
        </w:rPr>
      </w:pPr>
      <w:r w:rsidRPr="354C9D51">
        <w:rPr>
          <w:rFonts w:eastAsia="Times New Roman" w:cs="Times New Roman"/>
          <w:szCs w:val="24"/>
          <w:lang w:eastAsia="lv-LV"/>
        </w:rPr>
        <w:t>K</w:t>
      </w:r>
      <w:r w:rsidRPr="354C9D51">
        <w:rPr>
          <w:rFonts w:eastAsia="Times New Roman" w:cs="Times New Roman"/>
          <w:szCs w:val="24"/>
          <w:vertAlign w:val="subscript"/>
          <w:lang w:eastAsia="lv-LV"/>
        </w:rPr>
        <w:t xml:space="preserve">4 </w:t>
      </w:r>
      <w:r w:rsidRPr="354C9D51">
        <w:rPr>
          <w:rFonts w:eastAsia="Times New Roman" w:cs="Times New Roman"/>
          <w:szCs w:val="24"/>
          <w:lang w:eastAsia="lv-LV"/>
        </w:rPr>
        <w:t>– projekta ilgtspējīgas uzņēmējdarbības koeficients;</w:t>
      </w:r>
    </w:p>
    <w:p w14:paraId="1CB1DABB" w14:textId="77777777" w:rsidR="003A5ED4" w:rsidRPr="00664F21" w:rsidRDefault="003A5ED4" w:rsidP="0098111B">
      <w:pPr>
        <w:spacing w:after="120"/>
        <w:ind w:left="1701"/>
        <w:outlineLvl w:val="3"/>
        <w:rPr>
          <w:rFonts w:eastAsia="Times New Roman" w:cs="Times New Roman"/>
          <w:bCs/>
          <w:szCs w:val="24"/>
          <w:lang w:eastAsia="lv-LV"/>
        </w:rPr>
      </w:pPr>
      <w:r w:rsidRPr="00664F21">
        <w:rPr>
          <w:rFonts w:eastAsia="Times New Roman" w:cs="Times New Roman"/>
          <w:bCs/>
          <w:szCs w:val="24"/>
          <w:lang w:eastAsia="lv-LV"/>
        </w:rPr>
        <w:t>K</w:t>
      </w:r>
      <w:r w:rsidRPr="00664F21">
        <w:rPr>
          <w:rFonts w:eastAsia="Times New Roman" w:cs="Times New Roman"/>
          <w:bCs/>
          <w:szCs w:val="24"/>
          <w:vertAlign w:val="subscript"/>
          <w:lang w:eastAsia="lv-LV"/>
        </w:rPr>
        <w:t xml:space="preserve">5 </w:t>
      </w:r>
      <w:r w:rsidRPr="00664F21">
        <w:rPr>
          <w:rFonts w:eastAsia="Times New Roman" w:cs="Times New Roman"/>
          <w:bCs/>
          <w:szCs w:val="24"/>
          <w:lang w:eastAsia="lv-LV"/>
        </w:rPr>
        <w:t>– augstākā potenciāla uzņēmējdarbības koeficients;</w:t>
      </w:r>
    </w:p>
    <w:p w14:paraId="6E2104F5" w14:textId="77777777" w:rsidR="003A5ED4" w:rsidRPr="00664F21" w:rsidRDefault="003A5ED4" w:rsidP="0098111B">
      <w:pPr>
        <w:spacing w:after="120"/>
        <w:ind w:left="1701"/>
        <w:outlineLvl w:val="3"/>
        <w:rPr>
          <w:rFonts w:eastAsia="Times New Roman" w:cs="Times New Roman"/>
          <w:bCs/>
          <w:szCs w:val="24"/>
          <w:lang w:eastAsia="lv-LV"/>
        </w:rPr>
      </w:pPr>
      <w:r w:rsidRPr="00664F21">
        <w:rPr>
          <w:rFonts w:eastAsia="Times New Roman" w:cs="Times New Roman"/>
          <w:bCs/>
          <w:szCs w:val="24"/>
          <w:lang w:eastAsia="lv-LV"/>
        </w:rPr>
        <w:t>K</w:t>
      </w:r>
      <w:r w:rsidRPr="00664F21">
        <w:rPr>
          <w:rFonts w:eastAsia="Times New Roman" w:cs="Times New Roman"/>
          <w:bCs/>
          <w:szCs w:val="24"/>
          <w:vertAlign w:val="subscript"/>
          <w:lang w:eastAsia="lv-LV"/>
        </w:rPr>
        <w:t xml:space="preserve">6 </w:t>
      </w:r>
      <w:r w:rsidRPr="00664F21">
        <w:rPr>
          <w:rFonts w:eastAsia="Times New Roman" w:cs="Times New Roman"/>
          <w:bCs/>
          <w:szCs w:val="24"/>
          <w:lang w:eastAsia="lv-LV"/>
        </w:rPr>
        <w:t>– atjaunojamo energoresursu enerģijas izmantošanas koeficients;</w:t>
      </w:r>
    </w:p>
    <w:p w14:paraId="03C820B8" w14:textId="579E1BB7" w:rsidR="003A5ED4" w:rsidRPr="00664F21" w:rsidRDefault="003A5ED4" w:rsidP="003C3DF1">
      <w:pPr>
        <w:spacing w:after="120"/>
        <w:ind w:left="3119" w:hanging="698"/>
        <w:outlineLvl w:val="3"/>
        <w:rPr>
          <w:rFonts w:eastAsia="Times New Roman" w:cs="Times New Roman"/>
          <w:bCs/>
          <w:szCs w:val="24"/>
          <w:lang w:eastAsia="lv-LV"/>
        </w:rPr>
      </w:pPr>
      <w:r w:rsidRPr="00664F21">
        <w:rPr>
          <w:rFonts w:eastAsia="Times New Roman" w:cs="Times New Roman"/>
          <w:bCs/>
          <w:szCs w:val="24"/>
          <w:lang w:eastAsia="lv-LV"/>
        </w:rPr>
        <w:t>K</w:t>
      </w:r>
      <w:r w:rsidRPr="00664F21">
        <w:rPr>
          <w:rFonts w:eastAsia="Times New Roman" w:cs="Times New Roman"/>
          <w:bCs/>
          <w:szCs w:val="24"/>
          <w:vertAlign w:val="subscript"/>
          <w:lang w:eastAsia="lv-LV"/>
        </w:rPr>
        <w:t>7</w:t>
      </w:r>
      <w:r w:rsidRPr="00664F21">
        <w:rPr>
          <w:rFonts w:eastAsia="Times New Roman" w:cs="Times New Roman"/>
          <w:bCs/>
          <w:szCs w:val="24"/>
          <w:lang w:eastAsia="lv-LV"/>
        </w:rPr>
        <w:t xml:space="preserve">–projekta horizontālā principa “Vienlīdzība, iekļaušana, </w:t>
      </w:r>
      <w:proofErr w:type="spellStart"/>
      <w:r w:rsidRPr="00664F21">
        <w:rPr>
          <w:rFonts w:eastAsia="Times New Roman" w:cs="Times New Roman"/>
          <w:bCs/>
          <w:szCs w:val="24"/>
          <w:lang w:eastAsia="lv-LV"/>
        </w:rPr>
        <w:t>nediskriminācija</w:t>
      </w:r>
      <w:proofErr w:type="spellEnd"/>
      <w:r w:rsidRPr="00664F21">
        <w:rPr>
          <w:rFonts w:eastAsia="Times New Roman" w:cs="Times New Roman"/>
          <w:bCs/>
          <w:szCs w:val="24"/>
          <w:lang w:eastAsia="lv-LV"/>
        </w:rPr>
        <w:t xml:space="preserve"> un </w:t>
      </w:r>
      <w:proofErr w:type="spellStart"/>
      <w:r w:rsidRPr="00664F21">
        <w:rPr>
          <w:rFonts w:eastAsia="Times New Roman" w:cs="Times New Roman"/>
          <w:bCs/>
          <w:szCs w:val="24"/>
          <w:lang w:eastAsia="lv-LV"/>
        </w:rPr>
        <w:t>pamattiesību</w:t>
      </w:r>
      <w:proofErr w:type="spellEnd"/>
      <w:r w:rsidRPr="00664F21">
        <w:rPr>
          <w:rFonts w:eastAsia="Times New Roman" w:cs="Times New Roman"/>
          <w:bCs/>
          <w:szCs w:val="24"/>
          <w:lang w:eastAsia="lv-LV"/>
        </w:rPr>
        <w:t xml:space="preserve"> ievērošana” koeficients;</w:t>
      </w:r>
    </w:p>
    <w:p w14:paraId="2F9BF41C" w14:textId="77777777" w:rsidR="003A5ED4" w:rsidRPr="00664F21" w:rsidRDefault="003A5ED4" w:rsidP="0098111B">
      <w:pPr>
        <w:spacing w:after="120"/>
        <w:ind w:left="1701"/>
        <w:outlineLvl w:val="3"/>
        <w:rPr>
          <w:rFonts w:eastAsia="Times New Roman" w:cs="Times New Roman"/>
          <w:bCs/>
          <w:szCs w:val="24"/>
          <w:lang w:eastAsia="lv-LV"/>
        </w:rPr>
      </w:pPr>
      <w:r w:rsidRPr="00664F21">
        <w:rPr>
          <w:rFonts w:eastAsia="Times New Roman" w:cs="Times New Roman"/>
          <w:bCs/>
          <w:szCs w:val="24"/>
          <w:lang w:eastAsia="lv-LV"/>
        </w:rPr>
        <w:t>K</w:t>
      </w:r>
      <w:r w:rsidRPr="00664F21">
        <w:rPr>
          <w:rFonts w:eastAsia="Times New Roman" w:cs="Times New Roman"/>
          <w:bCs/>
          <w:szCs w:val="24"/>
          <w:vertAlign w:val="subscript"/>
          <w:lang w:eastAsia="lv-LV"/>
        </w:rPr>
        <w:t>8</w:t>
      </w:r>
      <w:r w:rsidRPr="00664F21">
        <w:rPr>
          <w:rFonts w:eastAsia="Times New Roman" w:cs="Times New Roman"/>
          <w:bCs/>
          <w:szCs w:val="24"/>
          <w:lang w:eastAsia="lv-LV"/>
        </w:rPr>
        <w:t xml:space="preserve"> –  zaļā publiskā iepirkuma koeficients.</w:t>
      </w:r>
    </w:p>
    <w:p w14:paraId="0CF091AB" w14:textId="77777777" w:rsidR="003A5ED4" w:rsidRPr="006E5FF7" w:rsidRDefault="003A5ED4" w:rsidP="0098111B">
      <w:pPr>
        <w:pStyle w:val="ListParagraph"/>
        <w:numPr>
          <w:ilvl w:val="1"/>
          <w:numId w:val="3"/>
        </w:numPr>
        <w:spacing w:before="0"/>
        <w:ind w:left="709"/>
        <w:contextualSpacing w:val="0"/>
        <w:outlineLvl w:val="3"/>
        <w:rPr>
          <w:rFonts w:eastAsia="Times New Roman" w:cs="Times New Roman"/>
          <w:szCs w:val="24"/>
          <w:lang w:eastAsia="lv-LV"/>
        </w:rPr>
      </w:pPr>
      <w:r w:rsidRPr="354C9D51">
        <w:rPr>
          <w:rFonts w:eastAsia="Times New Roman" w:cs="Times New Roman"/>
          <w:szCs w:val="24"/>
          <w:lang w:eastAsia="lv-LV"/>
        </w:rPr>
        <w:t xml:space="preserve">projektu iesniegumu vērtēšanas rezultātā tiek veidots </w:t>
      </w:r>
      <w:r>
        <w:rPr>
          <w:rFonts w:eastAsia="Times New Roman" w:cs="Times New Roman"/>
          <w:szCs w:val="24"/>
          <w:lang w:eastAsia="lv-LV"/>
        </w:rPr>
        <w:t xml:space="preserve">katra reģiona teritorijas </w:t>
      </w:r>
      <w:r w:rsidRPr="354C9D51">
        <w:rPr>
          <w:rFonts w:eastAsia="Times New Roman" w:cs="Times New Roman"/>
          <w:szCs w:val="24"/>
          <w:lang w:eastAsia="lv-LV"/>
        </w:rPr>
        <w:t xml:space="preserve">projektu saraksts, kur </w:t>
      </w:r>
      <w:r>
        <w:rPr>
          <w:rFonts w:eastAsia="Times New Roman" w:cs="Times New Roman"/>
          <w:szCs w:val="24"/>
          <w:lang w:eastAsia="lv-LV"/>
        </w:rPr>
        <w:t xml:space="preserve">katra reģiona teritorijas ietvaros </w:t>
      </w:r>
      <w:r w:rsidRPr="354C9D51">
        <w:rPr>
          <w:rFonts w:eastAsia="Times New Roman" w:cs="Times New Roman"/>
          <w:szCs w:val="24"/>
          <w:lang w:eastAsia="lv-LV"/>
        </w:rPr>
        <w:t>iesniegtie projekt</w:t>
      </w:r>
      <w:r>
        <w:rPr>
          <w:rFonts w:eastAsia="Times New Roman" w:cs="Times New Roman"/>
          <w:szCs w:val="24"/>
          <w:lang w:eastAsia="lv-LV"/>
        </w:rPr>
        <w:t>u iesniegumi</w:t>
      </w:r>
      <w:r w:rsidRPr="354C9D51">
        <w:rPr>
          <w:rFonts w:eastAsia="Times New Roman" w:cs="Times New Roman"/>
          <w:szCs w:val="24"/>
          <w:lang w:eastAsia="lv-LV"/>
        </w:rPr>
        <w:t xml:space="preserve"> </w:t>
      </w:r>
      <w:proofErr w:type="spellStart"/>
      <w:r w:rsidRPr="354C9D51">
        <w:rPr>
          <w:rFonts w:eastAsia="Times New Roman" w:cs="Times New Roman"/>
          <w:szCs w:val="24"/>
          <w:lang w:eastAsia="lv-LV"/>
        </w:rPr>
        <w:t>saranžēti</w:t>
      </w:r>
      <w:proofErr w:type="spellEnd"/>
      <w:r w:rsidRPr="354C9D51">
        <w:rPr>
          <w:rFonts w:eastAsia="Times New Roman" w:cs="Times New Roman"/>
          <w:szCs w:val="24"/>
          <w:lang w:eastAsia="lv-LV"/>
        </w:rPr>
        <w:t xml:space="preserve"> no efektīvākā (ar lielāko kopējā koeficienta vērtību) līdz vismazāk efektīvajam (ar mazāko kopējā koeficienta vērtību) projekta</w:t>
      </w:r>
      <w:r>
        <w:rPr>
          <w:rFonts w:eastAsia="Times New Roman" w:cs="Times New Roman"/>
          <w:szCs w:val="24"/>
          <w:lang w:eastAsia="lv-LV"/>
        </w:rPr>
        <w:t xml:space="preserve"> iesniegumam.</w:t>
      </w:r>
      <w:r w:rsidRPr="00AA0F6E">
        <w:t xml:space="preserve"> </w:t>
      </w:r>
      <w:r>
        <w:rPr>
          <w:rFonts w:eastAsia="Times New Roman" w:cs="Times New Roman"/>
          <w:szCs w:val="24"/>
          <w:lang w:eastAsia="lv-LV"/>
        </w:rPr>
        <w:t>Ko</w:t>
      </w:r>
      <w:r w:rsidRPr="005156C4">
        <w:rPr>
          <w:rFonts w:eastAsia="Times New Roman" w:cs="Times New Roman"/>
          <w:szCs w:val="24"/>
          <w:lang w:eastAsia="lv-LV"/>
        </w:rPr>
        <w:t>pēj</w:t>
      </w:r>
      <w:r>
        <w:rPr>
          <w:rFonts w:eastAsia="Times New Roman" w:cs="Times New Roman"/>
          <w:szCs w:val="24"/>
          <w:lang w:eastAsia="lv-LV"/>
        </w:rPr>
        <w:t>o</w:t>
      </w:r>
      <w:r w:rsidRPr="005156C4">
        <w:rPr>
          <w:rFonts w:eastAsia="Times New Roman" w:cs="Times New Roman"/>
          <w:szCs w:val="24"/>
          <w:lang w:eastAsia="lv-LV"/>
        </w:rPr>
        <w:t xml:space="preserve"> koeficienta vērtību</w:t>
      </w:r>
      <w:r>
        <w:rPr>
          <w:rFonts w:eastAsia="Times New Roman" w:cs="Times New Roman"/>
          <w:szCs w:val="24"/>
          <w:lang w:eastAsia="lv-LV"/>
        </w:rPr>
        <w:t xml:space="preserve"> </w:t>
      </w:r>
      <w:r w:rsidRPr="006E5FF7">
        <w:rPr>
          <w:rFonts w:eastAsia="Times New Roman" w:cs="Times New Roman"/>
          <w:szCs w:val="24"/>
          <w:lang w:eastAsia="lv-LV"/>
        </w:rPr>
        <w:t>matemātiski noapaļo</w:t>
      </w:r>
      <w:r w:rsidRPr="006E5FF7">
        <w:rPr>
          <w:rFonts w:eastAsia="Times New Roman" w:cs="Times New Roman"/>
          <w:szCs w:val="24"/>
          <w:vertAlign w:val="superscript"/>
          <w:lang w:eastAsia="lv-LV"/>
        </w:rPr>
        <w:footnoteReference w:id="9"/>
      </w:r>
      <w:r w:rsidRPr="006E5FF7">
        <w:rPr>
          <w:rFonts w:eastAsia="Times New Roman" w:cs="Times New Roman"/>
          <w:szCs w:val="24"/>
          <w:lang w:eastAsia="lv-LV"/>
        </w:rPr>
        <w:t xml:space="preserve"> ar divām zīmēm aiz komata;</w:t>
      </w:r>
    </w:p>
    <w:p w14:paraId="04110925" w14:textId="77777777" w:rsidR="003A5ED4" w:rsidRPr="006E5FF7" w:rsidRDefault="003A5ED4" w:rsidP="0098111B">
      <w:pPr>
        <w:pStyle w:val="ListParagraph"/>
        <w:numPr>
          <w:ilvl w:val="1"/>
          <w:numId w:val="3"/>
        </w:numPr>
        <w:spacing w:before="0"/>
        <w:ind w:left="709"/>
        <w:contextualSpacing w:val="0"/>
        <w:outlineLvl w:val="3"/>
        <w:rPr>
          <w:rFonts w:eastAsia="Times New Roman" w:cs="Times New Roman"/>
          <w:szCs w:val="24"/>
          <w:lang w:eastAsia="lv-LV"/>
        </w:rPr>
      </w:pPr>
      <w:r>
        <w:rPr>
          <w:rFonts w:eastAsia="Times New Roman" w:cs="Times New Roman"/>
          <w:szCs w:val="24"/>
          <w:lang w:eastAsia="lv-LV"/>
        </w:rPr>
        <w:t>j</w:t>
      </w:r>
      <w:r w:rsidRPr="00E6316B">
        <w:rPr>
          <w:rFonts w:eastAsia="Times New Roman" w:cs="Times New Roman"/>
          <w:szCs w:val="24"/>
          <w:lang w:eastAsia="lv-LV"/>
        </w:rPr>
        <w:t xml:space="preserve">a </w:t>
      </w:r>
      <w:r>
        <w:rPr>
          <w:rFonts w:eastAsia="Times New Roman" w:cs="Times New Roman"/>
          <w:szCs w:val="24"/>
          <w:lang w:eastAsia="lv-LV"/>
        </w:rPr>
        <w:t xml:space="preserve">vairākiem projektu iesniegumiem viena reģiona teritorijā </w:t>
      </w:r>
      <w:r w:rsidRPr="00E6316B">
        <w:rPr>
          <w:rFonts w:eastAsia="Times New Roman" w:cs="Times New Roman"/>
          <w:szCs w:val="24"/>
          <w:lang w:eastAsia="lv-LV"/>
        </w:rPr>
        <w:t>kopējie kopvērtējuma koeficienti</w:t>
      </w:r>
      <w:r>
        <w:rPr>
          <w:rFonts w:eastAsia="Times New Roman" w:cs="Times New Roman"/>
          <w:szCs w:val="24"/>
          <w:lang w:eastAsia="lv-LV"/>
        </w:rPr>
        <w:t xml:space="preserve"> ar divām zīmēm aiz komata</w:t>
      </w:r>
      <w:r w:rsidRPr="00E6316B">
        <w:rPr>
          <w:rFonts w:eastAsia="Times New Roman" w:cs="Times New Roman"/>
          <w:szCs w:val="24"/>
          <w:lang w:eastAsia="lv-LV"/>
        </w:rPr>
        <w:t xml:space="preserve"> ir vienādi, priekšroku dod </w:t>
      </w:r>
      <w:r>
        <w:rPr>
          <w:rFonts w:eastAsia="Times New Roman" w:cs="Times New Roman"/>
          <w:szCs w:val="24"/>
          <w:lang w:eastAsia="lv-LV"/>
        </w:rPr>
        <w:t xml:space="preserve">tam </w:t>
      </w:r>
      <w:r w:rsidRPr="00E6316B">
        <w:rPr>
          <w:rFonts w:eastAsia="Times New Roman" w:cs="Times New Roman"/>
          <w:szCs w:val="24"/>
          <w:lang w:eastAsia="lv-LV"/>
        </w:rPr>
        <w:t>projekta</w:t>
      </w:r>
      <w:r>
        <w:rPr>
          <w:rFonts w:eastAsia="Times New Roman" w:cs="Times New Roman"/>
          <w:szCs w:val="24"/>
          <w:lang w:eastAsia="lv-LV"/>
        </w:rPr>
        <w:t xml:space="preserve"> iesnieguma</w:t>
      </w:r>
      <w:r w:rsidRPr="00E6316B">
        <w:rPr>
          <w:rFonts w:eastAsia="Times New Roman" w:cs="Times New Roman"/>
          <w:szCs w:val="24"/>
          <w:lang w:eastAsia="lv-LV"/>
        </w:rPr>
        <w:t>m, kurā plānot</w:t>
      </w:r>
      <w:r>
        <w:rPr>
          <w:rFonts w:eastAsia="Times New Roman" w:cs="Times New Roman"/>
          <w:szCs w:val="24"/>
          <w:lang w:eastAsia="lv-LV"/>
        </w:rPr>
        <w:t>a</w:t>
      </w:r>
      <w:r w:rsidRPr="00E6316B">
        <w:rPr>
          <w:rFonts w:eastAsia="Times New Roman" w:cs="Times New Roman"/>
          <w:szCs w:val="24"/>
          <w:lang w:eastAsia="lv-LV"/>
        </w:rPr>
        <w:t xml:space="preserve"> lielāk</w:t>
      </w:r>
      <w:r>
        <w:rPr>
          <w:rFonts w:eastAsia="Times New Roman" w:cs="Times New Roman"/>
          <w:szCs w:val="24"/>
          <w:lang w:eastAsia="lv-LV"/>
        </w:rPr>
        <w:t>a</w:t>
      </w:r>
      <w:r w:rsidRPr="00E6316B">
        <w:rPr>
          <w:rFonts w:eastAsia="Times New Roman" w:cs="Times New Roman"/>
          <w:szCs w:val="24"/>
          <w:lang w:eastAsia="lv-LV"/>
        </w:rPr>
        <w:t xml:space="preserve"> </w:t>
      </w:r>
      <w:r>
        <w:rPr>
          <w:rFonts w:eastAsia="Times New Roman" w:cs="Times New Roman"/>
          <w:szCs w:val="24"/>
          <w:lang w:eastAsia="lv-LV"/>
        </w:rPr>
        <w:t xml:space="preserve">rezultāta </w:t>
      </w:r>
      <w:r w:rsidRPr="00D82DE6">
        <w:rPr>
          <w:rFonts w:eastAsia="Times New Roman" w:cs="Times New Roman"/>
          <w:szCs w:val="24"/>
          <w:lang w:eastAsia="lv-LV"/>
        </w:rPr>
        <w:t>rādītāj</w:t>
      </w:r>
      <w:r>
        <w:rPr>
          <w:rFonts w:eastAsia="Times New Roman" w:cs="Times New Roman"/>
          <w:szCs w:val="24"/>
          <w:lang w:eastAsia="lv-LV"/>
        </w:rPr>
        <w:t>a</w:t>
      </w:r>
      <w:r w:rsidRPr="00D82DE6">
        <w:rPr>
          <w:rFonts w:eastAsia="Times New Roman" w:cs="Times New Roman"/>
          <w:szCs w:val="24"/>
          <w:lang w:eastAsia="lv-LV"/>
        </w:rPr>
        <w:t xml:space="preserve"> “To komersantu izveidotās darbavietas, kuri guvuši labumu no attīstītās publiskās infrastruktūras” </w:t>
      </w:r>
      <w:r w:rsidRPr="006E5FF7">
        <w:rPr>
          <w:rFonts w:eastAsia="Times New Roman" w:cs="Times New Roman"/>
          <w:szCs w:val="24"/>
          <w:lang w:eastAsia="lv-LV"/>
        </w:rPr>
        <w:t>attiecība pret ieguldīto TPF finansējumu</w:t>
      </w:r>
      <w:r w:rsidRPr="006E5FF7">
        <w:rPr>
          <w:rStyle w:val="FootnoteReference"/>
          <w:rFonts w:eastAsia="Times New Roman" w:cs="Times New Roman"/>
          <w:szCs w:val="24"/>
          <w:lang w:eastAsia="lv-LV"/>
        </w:rPr>
        <w:footnoteReference w:id="10"/>
      </w:r>
      <w:r w:rsidRPr="006E5FF7">
        <w:rPr>
          <w:rFonts w:eastAsia="Times New Roman" w:cs="Times New Roman"/>
          <w:szCs w:val="24"/>
          <w:lang w:eastAsia="lv-LV"/>
        </w:rPr>
        <w:t xml:space="preserve">; </w:t>
      </w:r>
    </w:p>
    <w:p w14:paraId="1C987083" w14:textId="7EB6041E" w:rsidR="003A5ED4" w:rsidRPr="003F4F04" w:rsidRDefault="003A5ED4" w:rsidP="0098111B">
      <w:pPr>
        <w:pStyle w:val="ListParagraph"/>
        <w:numPr>
          <w:ilvl w:val="1"/>
          <w:numId w:val="3"/>
        </w:numPr>
        <w:spacing w:before="0"/>
        <w:ind w:left="709"/>
        <w:contextualSpacing w:val="0"/>
        <w:outlineLvl w:val="3"/>
        <w:rPr>
          <w:rFonts w:eastAsia="Times New Roman" w:cs="Times New Roman"/>
          <w:szCs w:val="24"/>
          <w:lang w:eastAsia="lv-LV"/>
        </w:rPr>
      </w:pPr>
      <w:r w:rsidRPr="006E5FF7">
        <w:rPr>
          <w:rFonts w:eastAsia="Times New Roman" w:cs="Times New Roman"/>
          <w:szCs w:val="24"/>
          <w:lang w:eastAsia="lv-LV"/>
        </w:rPr>
        <w:t>ja vairākiem projektu iesniegumiem viena reģiona teritorijā kopējie kopvērtējuma koeficienti ir vienādi un šiem projektu iesniegumiem ir vienāda arī šī nolikuma 25.3.</w:t>
      </w:r>
      <w:r>
        <w:rPr>
          <w:rFonts w:eastAsia="Times New Roman" w:cs="Times New Roman"/>
          <w:szCs w:val="24"/>
          <w:lang w:eastAsia="lv-LV"/>
        </w:rPr>
        <w:t xml:space="preserve"> </w:t>
      </w:r>
      <w:r w:rsidRPr="006E5FF7">
        <w:rPr>
          <w:rFonts w:eastAsia="Times New Roman" w:cs="Times New Roman"/>
          <w:szCs w:val="24"/>
          <w:lang w:eastAsia="lv-LV"/>
        </w:rPr>
        <w:t xml:space="preserve">apakšpunktā minētā </w:t>
      </w:r>
      <w:r w:rsidRPr="003F4F04">
        <w:rPr>
          <w:rFonts w:eastAsia="Times New Roman" w:cs="Times New Roman"/>
          <w:szCs w:val="24"/>
          <w:lang w:eastAsia="lv-LV"/>
        </w:rPr>
        <w:t xml:space="preserve">rezultāta rādītāja “To komersantu izveidotās darbavietas, kuri guvuši labumu no attīstītās publiskās infrastruktūras” </w:t>
      </w:r>
      <w:r w:rsidRPr="006E5FF7">
        <w:rPr>
          <w:rFonts w:eastAsia="Times New Roman" w:cs="Times New Roman"/>
          <w:szCs w:val="24"/>
          <w:lang w:eastAsia="lv-LV"/>
        </w:rPr>
        <w:t>attiecība pret TPF</w:t>
      </w:r>
      <w:r w:rsidRPr="7E8A9903">
        <w:rPr>
          <w:rFonts w:eastAsia="Times New Roman" w:cs="Times New Roman"/>
          <w:szCs w:val="24"/>
          <w:lang w:eastAsia="lv-LV"/>
        </w:rPr>
        <w:t xml:space="preserve"> finansējumu, – tad priekšroku dod </w:t>
      </w:r>
      <w:r>
        <w:rPr>
          <w:rFonts w:eastAsia="Times New Roman" w:cs="Times New Roman"/>
          <w:szCs w:val="24"/>
          <w:lang w:eastAsia="lv-LV"/>
        </w:rPr>
        <w:t xml:space="preserve">tam </w:t>
      </w:r>
      <w:r w:rsidRPr="7E8A9903">
        <w:rPr>
          <w:rFonts w:eastAsia="Times New Roman" w:cs="Times New Roman"/>
          <w:szCs w:val="24"/>
          <w:lang w:eastAsia="lv-LV"/>
        </w:rPr>
        <w:t>projekta iesniegumam, kurā plānot</w:t>
      </w:r>
      <w:r>
        <w:rPr>
          <w:rFonts w:eastAsia="Times New Roman" w:cs="Times New Roman"/>
          <w:szCs w:val="24"/>
          <w:lang w:eastAsia="lv-LV"/>
        </w:rPr>
        <w:t>a</w:t>
      </w:r>
      <w:r w:rsidRPr="7E8A9903">
        <w:rPr>
          <w:rFonts w:eastAsia="Times New Roman" w:cs="Times New Roman"/>
          <w:szCs w:val="24"/>
          <w:lang w:eastAsia="lv-LV"/>
        </w:rPr>
        <w:t xml:space="preserve"> </w:t>
      </w:r>
      <w:bookmarkStart w:id="27" w:name="_Hlk152843737"/>
      <w:r w:rsidRPr="7E8A9903">
        <w:rPr>
          <w:rFonts w:eastAsia="Times New Roman" w:cs="Times New Roman"/>
          <w:szCs w:val="24"/>
          <w:lang w:eastAsia="lv-LV"/>
        </w:rPr>
        <w:t>lielāk</w:t>
      </w:r>
      <w:r>
        <w:rPr>
          <w:rFonts w:eastAsia="Times New Roman" w:cs="Times New Roman"/>
          <w:szCs w:val="24"/>
          <w:lang w:eastAsia="lv-LV"/>
        </w:rPr>
        <w:t>a</w:t>
      </w:r>
      <w:r w:rsidRPr="7E8A9903">
        <w:rPr>
          <w:rFonts w:eastAsia="Times New Roman" w:cs="Times New Roman"/>
          <w:szCs w:val="24"/>
          <w:lang w:eastAsia="lv-LV"/>
        </w:rPr>
        <w:t xml:space="preserve"> </w:t>
      </w:r>
      <w:r>
        <w:rPr>
          <w:rFonts w:eastAsia="Times New Roman" w:cs="Times New Roman"/>
          <w:szCs w:val="24"/>
          <w:lang w:eastAsia="lv-LV"/>
        </w:rPr>
        <w:t xml:space="preserve">rezultāta rādītāja </w:t>
      </w:r>
      <w:r w:rsidRPr="003F4F04">
        <w:rPr>
          <w:rFonts w:eastAsia="Times New Roman" w:cs="Times New Roman"/>
          <w:szCs w:val="24"/>
          <w:lang w:eastAsia="lv-LV"/>
        </w:rPr>
        <w:lastRenderedPageBreak/>
        <w:t xml:space="preserve">“Privātās </w:t>
      </w:r>
      <w:proofErr w:type="spellStart"/>
      <w:r w:rsidRPr="003F4F04">
        <w:rPr>
          <w:rFonts w:eastAsia="Times New Roman" w:cs="Times New Roman"/>
          <w:szCs w:val="24"/>
          <w:lang w:eastAsia="lv-LV"/>
        </w:rPr>
        <w:t>nefinanšu</w:t>
      </w:r>
      <w:proofErr w:type="spellEnd"/>
      <w:r w:rsidRPr="003F4F04">
        <w:rPr>
          <w:rFonts w:eastAsia="Times New Roman" w:cs="Times New Roman"/>
          <w:szCs w:val="24"/>
          <w:lang w:eastAsia="lv-LV"/>
        </w:rPr>
        <w:t xml:space="preserve"> investīcijas nemateriālajos ieguldījumos un pamatlīdzekļos” </w:t>
      </w:r>
      <w:bookmarkEnd w:id="27"/>
      <w:r w:rsidRPr="003F4F04">
        <w:rPr>
          <w:rFonts w:eastAsia="Times New Roman" w:cs="Times New Roman"/>
          <w:szCs w:val="24"/>
          <w:lang w:eastAsia="lv-LV"/>
        </w:rPr>
        <w:t>attiecība pret ieguldīto TPF finansējumu</w:t>
      </w:r>
      <w:r>
        <w:rPr>
          <w:rStyle w:val="FootnoteReference"/>
          <w:rFonts w:eastAsia="Times New Roman" w:cs="Times New Roman"/>
          <w:szCs w:val="24"/>
          <w:lang w:eastAsia="lv-LV"/>
        </w:rPr>
        <w:footnoteReference w:id="11"/>
      </w:r>
      <w:r w:rsidRPr="003F4F04">
        <w:rPr>
          <w:rFonts w:eastAsia="Times New Roman" w:cs="Times New Roman"/>
          <w:szCs w:val="24"/>
          <w:lang w:eastAsia="lv-LV"/>
        </w:rPr>
        <w:t>.</w:t>
      </w:r>
    </w:p>
    <w:p w14:paraId="6DC8EF62" w14:textId="06FD8DED" w:rsidR="00E60B1A" w:rsidRPr="00BC022F" w:rsidRDefault="00D537C1" w:rsidP="0098111B">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28" w:name="_Ref120491837"/>
      <w:bookmarkEnd w:id="26"/>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28"/>
    </w:p>
    <w:p w14:paraId="2FA26964" w14:textId="77777777" w:rsidR="00DF2DB5" w:rsidRPr="00C469D4" w:rsidRDefault="00F31B42" w:rsidP="0098111B">
      <w:pPr>
        <w:pStyle w:val="ListParagraph"/>
        <w:numPr>
          <w:ilvl w:val="0"/>
          <w:numId w:val="3"/>
        </w:numPr>
        <w:tabs>
          <w:tab w:val="left" w:pos="0"/>
          <w:tab w:val="left" w:pos="142"/>
        </w:tabs>
        <w:spacing w:before="0"/>
        <w:ind w:left="426" w:hanging="426"/>
        <w:contextualSpacing w:val="0"/>
        <w:outlineLvl w:val="3"/>
        <w:rPr>
          <w:rFonts w:eastAsia="Times New Roman"/>
          <w:bCs/>
          <w:color w:val="000000"/>
          <w:szCs w:val="24"/>
          <w:lang w:eastAsia="lv-LV"/>
        </w:rPr>
      </w:pPr>
      <w:bookmarkStart w:id="29" w:name="_Ref120491666"/>
      <w:r w:rsidRPr="43D1CD1B">
        <w:rPr>
          <w:rFonts w:eastAsia="Times New Roman" w:cs="Times New Roman"/>
          <w:color w:val="000000" w:themeColor="text1"/>
          <w:szCs w:val="24"/>
          <w:lang w:eastAsia="lv-LV"/>
        </w:rPr>
        <w:t xml:space="preserve">Pēc precizētā projekta iesnieguma saņemšanas sadarbības iestādē </w:t>
      </w:r>
      <w:r w:rsidR="004A40B4" w:rsidRPr="7E8A9903">
        <w:rPr>
          <w:rFonts w:eastAsia="Times New Roman" w:cs="Times New Roman"/>
          <w:color w:val="000000" w:themeColor="text1"/>
          <w:szCs w:val="24"/>
          <w:lang w:eastAsia="lv-LV"/>
        </w:rPr>
        <w:t xml:space="preserve">vērtēšanas komisija izvērtē precizēto projekta iesniegumu atbilstoši </w:t>
      </w:r>
      <w:r w:rsidR="004A40B4" w:rsidRPr="00C65879">
        <w:rPr>
          <w:rFonts w:eastAsia="Times New Roman" w:cs="Times New Roman"/>
          <w:color w:val="000000" w:themeColor="text1"/>
          <w:szCs w:val="24"/>
          <w:lang w:eastAsia="lv-LV"/>
        </w:rPr>
        <w:t>šī nolikuma 1</w:t>
      </w:r>
      <w:r w:rsidR="004A40B4">
        <w:rPr>
          <w:rFonts w:eastAsia="Times New Roman" w:cs="Times New Roman"/>
          <w:color w:val="000000" w:themeColor="text1"/>
          <w:szCs w:val="24"/>
          <w:lang w:eastAsia="lv-LV"/>
        </w:rPr>
        <w:t>8</w:t>
      </w:r>
      <w:r w:rsidR="004A40B4" w:rsidRPr="00C65879">
        <w:rPr>
          <w:rFonts w:eastAsia="Times New Roman" w:cs="Times New Roman"/>
          <w:color w:val="000000" w:themeColor="text1"/>
          <w:szCs w:val="24"/>
          <w:lang w:eastAsia="lv-LV"/>
        </w:rPr>
        <w:t xml:space="preserve">. punktā norādītajam atbildības sadalījumam un </w:t>
      </w:r>
      <w:r w:rsidR="004A40B4" w:rsidRPr="7E8A9903">
        <w:rPr>
          <w:rFonts w:eastAsia="Times New Roman" w:cs="Times New Roman"/>
          <w:color w:val="000000" w:themeColor="text1"/>
          <w:szCs w:val="24"/>
          <w:lang w:eastAsia="lv-LV"/>
        </w:rPr>
        <w:t>kritērijiem</w:t>
      </w:r>
      <w:r w:rsidRPr="43D1CD1B">
        <w:rPr>
          <w:rFonts w:eastAsia="Times New Roman" w:cs="Times New Roman"/>
          <w:color w:val="000000" w:themeColor="text1"/>
          <w:szCs w:val="24"/>
          <w:lang w:eastAsia="lv-LV"/>
        </w:rPr>
        <w:t xml:space="preserve">, kuru izpildei tika izvirzīti papildu nosacījumi, kā arī kritērijiem, kuru vērtējumu maina precizētajā projekta iesniegumā ietvertā informācija, un aizpilda projekta iesnieguma vērtēšanas veidlapu </w:t>
      </w:r>
      <w:r w:rsidR="005922B8">
        <w:rPr>
          <w:rFonts w:eastAsia="Times New Roman" w:cs="Times New Roman"/>
          <w:color w:val="000000" w:themeColor="text1"/>
          <w:szCs w:val="24"/>
          <w:lang w:eastAsia="lv-LV"/>
        </w:rPr>
        <w:t>Projektu portālā</w:t>
      </w:r>
      <w:r w:rsidR="00D537C1" w:rsidRPr="43D1CD1B">
        <w:rPr>
          <w:rFonts w:eastAsia="Times New Roman" w:cs="Times New Roman"/>
          <w:color w:val="000000" w:themeColor="text1"/>
          <w:szCs w:val="24"/>
          <w:lang w:eastAsia="lv-LV"/>
        </w:rPr>
        <w:t>.</w:t>
      </w:r>
      <w:bookmarkEnd w:id="29"/>
      <w:r w:rsidR="00D537C1" w:rsidRPr="43D1CD1B">
        <w:rPr>
          <w:rFonts w:eastAsia="Times New Roman" w:cs="Times New Roman"/>
          <w:color w:val="000000" w:themeColor="text1"/>
          <w:szCs w:val="24"/>
          <w:lang w:eastAsia="lv-LV"/>
        </w:rPr>
        <w:t xml:space="preserve"> </w:t>
      </w:r>
      <w:r w:rsidR="00DF2DB5">
        <w:rPr>
          <w:rFonts w:eastAsia="Times New Roman"/>
          <w:bCs/>
          <w:color w:val="000000"/>
          <w:szCs w:val="24"/>
          <w:lang w:eastAsia="lv-LV"/>
        </w:rPr>
        <w:t>J</w:t>
      </w:r>
      <w:r w:rsidR="00DF2DB5" w:rsidRPr="00C469D4">
        <w:rPr>
          <w:rFonts w:eastAsia="Times New Roman"/>
          <w:bCs/>
          <w:color w:val="000000"/>
          <w:szCs w:val="24"/>
          <w:lang w:eastAsia="lv-LV"/>
        </w:rPr>
        <w:t xml:space="preserve">a </w:t>
      </w:r>
      <w:r w:rsidR="00DF2DB5">
        <w:rPr>
          <w:rFonts w:eastAsia="Times New Roman"/>
          <w:bCs/>
          <w:color w:val="000000"/>
          <w:szCs w:val="24"/>
          <w:lang w:eastAsia="lv-LV"/>
        </w:rPr>
        <w:t xml:space="preserve">ar precizētu </w:t>
      </w:r>
      <w:r w:rsidR="00DF2DB5" w:rsidRPr="00C469D4">
        <w:rPr>
          <w:rFonts w:eastAsia="Times New Roman"/>
          <w:bCs/>
          <w:color w:val="000000"/>
          <w:szCs w:val="24"/>
          <w:lang w:eastAsia="lv-LV"/>
        </w:rPr>
        <w:t xml:space="preserve">projekta </w:t>
      </w:r>
      <w:r w:rsidR="00DF2DB5">
        <w:rPr>
          <w:rFonts w:eastAsia="Times New Roman"/>
          <w:bCs/>
          <w:color w:val="000000"/>
          <w:szCs w:val="24"/>
          <w:lang w:eastAsia="lv-LV"/>
        </w:rPr>
        <w:t>iesniegumu</w:t>
      </w:r>
      <w:r w:rsidR="00DF2DB5" w:rsidRPr="00C469D4">
        <w:rPr>
          <w:rFonts w:eastAsia="Times New Roman"/>
          <w:bCs/>
          <w:color w:val="000000"/>
          <w:szCs w:val="24"/>
          <w:lang w:eastAsia="lv-LV"/>
        </w:rPr>
        <w:t xml:space="preserve"> tiek mainīta informācija, kas ietekmē kvalitātes kritēriju aprēķinus, projekta iesniegum</w:t>
      </w:r>
      <w:r w:rsidR="00DF2DB5">
        <w:rPr>
          <w:rFonts w:eastAsia="Times New Roman"/>
          <w:bCs/>
          <w:color w:val="000000"/>
          <w:szCs w:val="24"/>
          <w:lang w:eastAsia="lv-LV"/>
        </w:rPr>
        <w:t xml:space="preserve">u pārvērtē </w:t>
      </w:r>
      <w:r w:rsidR="00DF2DB5" w:rsidRPr="00C469D4">
        <w:rPr>
          <w:rFonts w:eastAsia="Times New Roman"/>
          <w:bCs/>
          <w:color w:val="000000"/>
          <w:szCs w:val="24"/>
          <w:lang w:eastAsia="lv-LV"/>
        </w:rPr>
        <w:t xml:space="preserve">attiecīgajā kvalitātes kritērijā, tādējādi </w:t>
      </w:r>
      <w:r w:rsidR="00DF2DB5">
        <w:rPr>
          <w:rFonts w:eastAsia="Times New Roman"/>
          <w:bCs/>
          <w:color w:val="000000"/>
          <w:szCs w:val="24"/>
          <w:lang w:eastAsia="lv-LV"/>
        </w:rPr>
        <w:t>pastāv</w:t>
      </w:r>
      <w:r w:rsidR="00DF2DB5" w:rsidRPr="00C469D4">
        <w:rPr>
          <w:rFonts w:eastAsia="Times New Roman"/>
          <w:bCs/>
          <w:color w:val="000000"/>
          <w:szCs w:val="24"/>
          <w:lang w:eastAsia="lv-LV"/>
        </w:rPr>
        <w:t xml:space="preserve"> </w:t>
      </w:r>
      <w:r w:rsidR="00DF2DB5">
        <w:rPr>
          <w:rFonts w:eastAsia="Times New Roman"/>
          <w:bCs/>
          <w:color w:val="000000"/>
          <w:szCs w:val="24"/>
          <w:lang w:eastAsia="lv-LV"/>
        </w:rPr>
        <w:t>risks</w:t>
      </w:r>
      <w:r w:rsidR="00DF2DB5" w:rsidRPr="00C469D4">
        <w:rPr>
          <w:rFonts w:eastAsia="Times New Roman"/>
          <w:bCs/>
          <w:color w:val="000000"/>
          <w:szCs w:val="24"/>
          <w:lang w:eastAsia="lv-LV"/>
        </w:rPr>
        <w:t xml:space="preserve">, ka </w:t>
      </w:r>
      <w:r w:rsidR="00DF2DB5">
        <w:rPr>
          <w:rFonts w:eastAsia="Times New Roman"/>
          <w:bCs/>
          <w:color w:val="000000"/>
          <w:szCs w:val="24"/>
          <w:lang w:eastAsia="lv-LV"/>
        </w:rPr>
        <w:t xml:space="preserve">var tikt </w:t>
      </w:r>
      <w:r w:rsidR="00DF2DB5" w:rsidRPr="00C469D4">
        <w:rPr>
          <w:rFonts w:eastAsia="Times New Roman"/>
          <w:bCs/>
          <w:color w:val="000000"/>
          <w:szCs w:val="24"/>
          <w:lang w:eastAsia="lv-LV"/>
        </w:rPr>
        <w:t>samazinā</w:t>
      </w:r>
      <w:r w:rsidR="00DF2DB5">
        <w:rPr>
          <w:rFonts w:eastAsia="Times New Roman"/>
          <w:bCs/>
          <w:color w:val="000000"/>
          <w:szCs w:val="24"/>
          <w:lang w:eastAsia="lv-LV"/>
        </w:rPr>
        <w:t>t</w:t>
      </w:r>
      <w:r w:rsidR="00DF2DB5" w:rsidRPr="00C469D4">
        <w:rPr>
          <w:rFonts w:eastAsia="Times New Roman"/>
          <w:bCs/>
          <w:color w:val="000000"/>
          <w:szCs w:val="24"/>
          <w:lang w:eastAsia="lv-LV"/>
        </w:rPr>
        <w:t xml:space="preserve">s projekta iesniegumam </w:t>
      </w:r>
      <w:r w:rsidR="00DF2DB5">
        <w:rPr>
          <w:rFonts w:eastAsia="Times New Roman"/>
          <w:bCs/>
          <w:color w:val="000000"/>
          <w:szCs w:val="24"/>
          <w:lang w:eastAsia="lv-LV"/>
        </w:rPr>
        <w:t xml:space="preserve">sākotnēji </w:t>
      </w:r>
      <w:r w:rsidR="00DF2DB5" w:rsidRPr="00C469D4">
        <w:rPr>
          <w:rFonts w:eastAsia="Times New Roman"/>
          <w:bCs/>
          <w:color w:val="000000"/>
          <w:szCs w:val="24"/>
          <w:lang w:eastAsia="lv-LV"/>
        </w:rPr>
        <w:t xml:space="preserve">piešķirtais kopējais punktu skaits un tā vieta projektu iesniegumu </w:t>
      </w:r>
      <w:r w:rsidR="00DF2DB5">
        <w:rPr>
          <w:rFonts w:eastAsia="Times New Roman"/>
          <w:bCs/>
          <w:color w:val="000000"/>
          <w:szCs w:val="24"/>
          <w:lang w:eastAsia="lv-LV"/>
        </w:rPr>
        <w:t>rindojumā</w:t>
      </w:r>
      <w:r w:rsidR="00DF2DB5" w:rsidRPr="00C469D4">
        <w:rPr>
          <w:rFonts w:eastAsia="Times New Roman"/>
          <w:bCs/>
          <w:color w:val="000000"/>
          <w:szCs w:val="24"/>
          <w:lang w:eastAsia="lv-LV"/>
        </w:rPr>
        <w:t xml:space="preserve"> pēc saņemto punktu skaita.</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8111B">
      <w:pPr>
        <w:pStyle w:val="naisf"/>
        <w:numPr>
          <w:ilvl w:val="0"/>
          <w:numId w:val="3"/>
        </w:numPr>
        <w:spacing w:before="0" w:beforeAutospacing="0" w:after="120" w:afterAutospacing="0"/>
      </w:pPr>
      <w:bookmarkStart w:id="30" w:name="_Ref120490735"/>
      <w:r>
        <w:t>S</w:t>
      </w:r>
      <w:r w:rsidR="002A370A">
        <w:t xml:space="preserve">adarbības iestāde, pamatojoties uz vērtēšanas komisijas sniegto atzinumu, pieņem lēmumu </w:t>
      </w:r>
      <w:r w:rsidR="0093766F">
        <w:t>(turpmāk – lēmums) par:</w:t>
      </w:r>
      <w:bookmarkEnd w:id="30"/>
    </w:p>
    <w:p w14:paraId="620EEF71" w14:textId="77777777" w:rsidR="0093766F" w:rsidRPr="00BC022F" w:rsidRDefault="0093766F" w:rsidP="0098111B">
      <w:pPr>
        <w:pStyle w:val="naisf"/>
        <w:numPr>
          <w:ilvl w:val="1"/>
          <w:numId w:val="3"/>
        </w:numPr>
        <w:spacing w:before="0" w:beforeAutospacing="0" w:after="120" w:afterAutospacing="0"/>
      </w:pPr>
      <w:bookmarkStart w:id="31" w:name="_Ref120521412"/>
      <w:r w:rsidRPr="00BC022F">
        <w:t>projekta iesnieguma apstiprināšanu;</w:t>
      </w:r>
      <w:bookmarkEnd w:id="31"/>
    </w:p>
    <w:p w14:paraId="7204B92F" w14:textId="77777777" w:rsidR="0093766F" w:rsidRPr="00BC022F" w:rsidRDefault="0093766F" w:rsidP="0098111B">
      <w:pPr>
        <w:pStyle w:val="naisf"/>
        <w:numPr>
          <w:ilvl w:val="1"/>
          <w:numId w:val="3"/>
        </w:numPr>
        <w:spacing w:before="0" w:beforeAutospacing="0" w:after="120" w:afterAutospacing="0"/>
      </w:pPr>
      <w:bookmarkStart w:id="32" w:name="_Ref120521415"/>
      <w:r w:rsidRPr="00BC022F">
        <w:t>projekta iesnieguma apstiprināšanu ar nosacījumu;</w:t>
      </w:r>
      <w:bookmarkEnd w:id="32"/>
    </w:p>
    <w:p w14:paraId="4273B6EA" w14:textId="77777777" w:rsidR="004D46FF" w:rsidRPr="00BC022F" w:rsidRDefault="0093766F" w:rsidP="0098111B">
      <w:pPr>
        <w:pStyle w:val="naisf"/>
        <w:numPr>
          <w:ilvl w:val="1"/>
          <w:numId w:val="3"/>
        </w:numPr>
        <w:spacing w:before="0" w:beforeAutospacing="0" w:after="120" w:afterAutospacing="0"/>
      </w:pPr>
      <w:r w:rsidRPr="00BC022F">
        <w:t>projekta iesnieguma noraidīšanu.</w:t>
      </w:r>
    </w:p>
    <w:p w14:paraId="73320236" w14:textId="7EBAC713" w:rsidR="000F07BB" w:rsidRPr="00AE133D" w:rsidRDefault="00E343AF" w:rsidP="0098111B">
      <w:pPr>
        <w:pStyle w:val="naisf"/>
        <w:numPr>
          <w:ilvl w:val="0"/>
          <w:numId w:val="3"/>
        </w:numPr>
        <w:spacing w:before="0" w:beforeAutospacing="0" w:after="120" w:afterAutospacing="0"/>
      </w:pPr>
      <w:r w:rsidRPr="00E343AF">
        <w:t>Lēmumu sadarbības iestāde pieņem 3 mēnešu laikā pēc projektu iesniegumu iesniegšanas termiņa beigu datuma</w:t>
      </w:r>
      <w:r w:rsidR="00B553ED">
        <w:t>.</w:t>
      </w:r>
    </w:p>
    <w:p w14:paraId="017AD60E" w14:textId="680D8E3F" w:rsidR="004D7C6B" w:rsidRPr="003B31A9" w:rsidRDefault="23EA3721" w:rsidP="61A90705">
      <w:pPr>
        <w:pStyle w:val="ListParagraph"/>
        <w:numPr>
          <w:ilvl w:val="0"/>
          <w:numId w:val="3"/>
        </w:numPr>
        <w:tabs>
          <w:tab w:val="left" w:pos="284"/>
        </w:tabs>
        <w:spacing w:before="0"/>
        <w:outlineLvl w:val="3"/>
        <w:rPr>
          <w:rFonts w:cs="Times New Roman"/>
        </w:rPr>
      </w:pPr>
      <w:r w:rsidRPr="61A90705">
        <w:rPr>
          <w:rFonts w:cs="Times New Roman"/>
        </w:rPr>
        <w:t>Pirms nolikuma</w:t>
      </w:r>
      <w:r w:rsidR="521EB46B" w:rsidRPr="61A90705">
        <w:rPr>
          <w:rFonts w:cs="Times New Roman"/>
        </w:rPr>
        <w:t xml:space="preserve"> </w:t>
      </w:r>
      <w:r w:rsidR="00BC781F" w:rsidRPr="61A90705">
        <w:rPr>
          <w:rFonts w:cs="Times New Roman"/>
        </w:rPr>
        <w:t>28</w:t>
      </w:r>
      <w:r w:rsidR="0071048C" w:rsidRPr="61A90705">
        <w:rPr>
          <w:rFonts w:cs="Times New Roman"/>
        </w:rPr>
        <w:fldChar w:fldCharType="begin"/>
      </w:r>
      <w:r w:rsidR="0071048C" w:rsidRPr="61A90705">
        <w:rPr>
          <w:rFonts w:cs="Times New Roman"/>
        </w:rPr>
        <w:instrText xml:space="preserve"> REF _Ref120521412 \r \h </w:instrText>
      </w:r>
      <w:r w:rsidR="004B2FEB" w:rsidRPr="61A90705">
        <w:rPr>
          <w:rFonts w:cs="Times New Roman"/>
        </w:rPr>
        <w:instrText xml:space="preserve"> \* MERGEFORMAT </w:instrText>
      </w:r>
      <w:r w:rsidR="0071048C" w:rsidRPr="61A90705">
        <w:rPr>
          <w:rFonts w:cs="Times New Roman"/>
        </w:rPr>
      </w:r>
      <w:r w:rsidR="0071048C" w:rsidRPr="61A90705">
        <w:rPr>
          <w:rFonts w:cs="Times New Roman"/>
        </w:rPr>
        <w:fldChar w:fldCharType="separate"/>
      </w:r>
      <w:r w:rsidR="007C7713" w:rsidRPr="61A90705">
        <w:rPr>
          <w:rFonts w:cs="Times New Roman"/>
        </w:rPr>
        <w:t>.1</w:t>
      </w:r>
      <w:r w:rsidR="0071048C" w:rsidRPr="61A90705">
        <w:rPr>
          <w:rFonts w:cs="Times New Roman"/>
        </w:rPr>
        <w:fldChar w:fldCharType="end"/>
      </w:r>
      <w:r w:rsidR="521EB46B" w:rsidRPr="61A90705">
        <w:rPr>
          <w:rFonts w:cs="Times New Roman"/>
        </w:rPr>
        <w:t>. apakš</w:t>
      </w:r>
      <w:r w:rsidRPr="61A90705">
        <w:rPr>
          <w:rFonts w:cs="Times New Roman"/>
        </w:rPr>
        <w:t>punktā noteiktā</w:t>
      </w:r>
      <w:r w:rsidR="521EB46B" w:rsidRPr="61A90705">
        <w:rPr>
          <w:rFonts w:cs="Times New Roman"/>
        </w:rPr>
        <w:t xml:space="preserve"> lēmuma pieņemšanas vai</w:t>
      </w:r>
      <w:r w:rsidR="00420A60" w:rsidRPr="61A90705">
        <w:rPr>
          <w:rFonts w:cs="Times New Roman"/>
        </w:rPr>
        <w:t xml:space="preserve"> 3</w:t>
      </w:r>
      <w:r w:rsidR="00DC5C9F">
        <w:rPr>
          <w:rFonts w:cs="Times New Roman"/>
        </w:rPr>
        <w:t>4</w:t>
      </w:r>
      <w:r w:rsidR="00420A60" w:rsidRPr="61A90705">
        <w:rPr>
          <w:rFonts w:cs="Times New Roman"/>
        </w:rPr>
        <w:t>.1.</w:t>
      </w:r>
      <w:r w:rsidR="521EB46B" w:rsidRPr="61A90705">
        <w:rPr>
          <w:rFonts w:cs="Times New Roman"/>
        </w:rPr>
        <w:t xml:space="preserve"> apakšpunktā noteiktā atzinuma izdošanas sadarbības iestāde atkārtoti </w:t>
      </w:r>
      <w:r w:rsidR="00A43C2C" w:rsidRPr="61A90705">
        <w:rPr>
          <w:rFonts w:cs="Times New Roman"/>
        </w:rPr>
        <w:t xml:space="preserve">pārbauda </w:t>
      </w:r>
      <w:r w:rsidRPr="61A90705">
        <w:rPr>
          <w:rFonts w:cs="Times New Roman"/>
        </w:rPr>
        <w:t>projekta iesniedzēja</w:t>
      </w:r>
      <w:r w:rsidRPr="61A90705">
        <w:rPr>
          <w:rFonts w:cs="Times New Roman"/>
          <w:color w:val="FF0000"/>
        </w:rPr>
        <w:t xml:space="preserve"> </w:t>
      </w:r>
      <w:r w:rsidR="00A900D0" w:rsidRPr="61A90705">
        <w:rPr>
          <w:rFonts w:cs="Times New Roman"/>
        </w:rPr>
        <w:t>un sadarbības partnera, ja tāds projektā ir paredzēts,</w:t>
      </w:r>
      <w:r w:rsidR="00A900D0" w:rsidRPr="61A90705">
        <w:rPr>
          <w:rFonts w:cs="Times New Roman"/>
          <w:color w:val="FF0000"/>
        </w:rPr>
        <w:t xml:space="preserve"> </w:t>
      </w:r>
      <w:r w:rsidRPr="61A90705">
        <w:rPr>
          <w:rFonts w:cs="Times New Roman"/>
        </w:rPr>
        <w:t>atbilstību Likuma 22. pantā noteiktajiem izslēgšanas noteikumiem, ievērojot MK noteikumos Nr.</w:t>
      </w:r>
      <w:r w:rsidR="00945422" w:rsidRPr="61A90705">
        <w:rPr>
          <w:rFonts w:cs="Times New Roman"/>
        </w:rPr>
        <w:t> 408</w:t>
      </w:r>
      <w:r w:rsidRPr="61A90705">
        <w:rPr>
          <w:rFonts w:cs="Times New Roman"/>
        </w:rPr>
        <w:t xml:space="preserve"> noteikto kārtību, un veic </w:t>
      </w:r>
      <w:r w:rsidR="0D8258EF" w:rsidRPr="61A90705">
        <w:rPr>
          <w:rFonts w:cs="Times New Roman"/>
        </w:rPr>
        <w:t>projekta iesniedzēja un sadarbības partnera</w:t>
      </w:r>
      <w:r w:rsidR="007B29B3" w:rsidRPr="61A90705">
        <w:rPr>
          <w:rFonts w:cs="Times New Roman"/>
        </w:rPr>
        <w:t>, ja tāds projektā ir paredzēts,</w:t>
      </w:r>
      <w:r w:rsidR="0D8258EF" w:rsidRPr="61A90705">
        <w:rPr>
          <w:rFonts w:cs="Times New Roman"/>
          <w:color w:val="FF0000"/>
        </w:rPr>
        <w:t xml:space="preserve"> </w:t>
      </w:r>
      <w:r w:rsidRPr="61A90705">
        <w:rPr>
          <w:rFonts w:cs="Times New Roman"/>
        </w:rPr>
        <w:t>pārbaudi atbilstoši Starptautisko un Latvijas Republikas nacionālo sankciju likuma 11.</w:t>
      </w:r>
      <w:r w:rsidRPr="61A90705">
        <w:rPr>
          <w:rFonts w:cs="Times New Roman"/>
          <w:vertAlign w:val="superscript"/>
        </w:rPr>
        <w:t>2</w:t>
      </w:r>
      <w:r w:rsidRPr="61A90705">
        <w:rPr>
          <w:rFonts w:cs="Times New Roman"/>
        </w:rPr>
        <w:t> pantam</w:t>
      </w:r>
      <w:r w:rsidR="00F862CB" w:rsidRPr="61A90705">
        <w:rPr>
          <w:rStyle w:val="FootnoteReference"/>
          <w:rFonts w:cs="Times New Roman"/>
        </w:rPr>
        <w:footnoteReference w:id="12"/>
      </w:r>
      <w:r w:rsidRPr="61A90705">
        <w:rPr>
          <w:rFonts w:cs="Times New Roman"/>
        </w:rPr>
        <w:t>.</w:t>
      </w:r>
      <w:r w:rsidR="00525CAD" w:rsidRPr="61A90705">
        <w:rPr>
          <w:rFonts w:cs="Times New Roman"/>
        </w:rPr>
        <w:t xml:space="preserve"> </w:t>
      </w:r>
      <w:r w:rsidRPr="61A90705">
        <w:rPr>
          <w:rFonts w:cs="Times New Roman"/>
        </w:rPr>
        <w:t xml:space="preserve">Ja </w:t>
      </w:r>
      <w:r w:rsidR="00BA2BCD" w:rsidRPr="61A90705">
        <w:rPr>
          <w:rFonts w:cs="Times New Roman"/>
        </w:rPr>
        <w:t>pirms</w:t>
      </w:r>
      <w:r w:rsidR="00042195" w:rsidRPr="61A90705">
        <w:rPr>
          <w:rFonts w:cs="Times New Roman"/>
        </w:rPr>
        <w:t xml:space="preserve"> 33.1</w:t>
      </w:r>
      <w:r w:rsidR="00985CBA" w:rsidRPr="61A90705">
        <w:rPr>
          <w:rFonts w:cs="Times New Roman"/>
        </w:rPr>
        <w:t>.</w:t>
      </w:r>
      <w:r w:rsidR="00BC707B" w:rsidRPr="61A90705">
        <w:rPr>
          <w:rFonts w:cs="Times New Roman"/>
        </w:rPr>
        <w:t xml:space="preserve"> apakšpunktā noteiktā </w:t>
      </w:r>
      <w:r w:rsidR="00985CBA" w:rsidRPr="61A90705">
        <w:rPr>
          <w:rFonts w:cs="Times New Roman"/>
        </w:rPr>
        <w:t>atzinuma</w:t>
      </w:r>
      <w:r w:rsidR="00BC707B" w:rsidRPr="61A90705">
        <w:rPr>
          <w:rFonts w:cs="Times New Roman"/>
        </w:rPr>
        <w:t xml:space="preserve"> </w:t>
      </w:r>
      <w:r w:rsidR="00985CBA" w:rsidRPr="61A90705">
        <w:rPr>
          <w:rFonts w:cs="Times New Roman"/>
        </w:rPr>
        <w:t>izdošanas</w:t>
      </w:r>
      <w:r w:rsidR="00BC707B" w:rsidRPr="61A90705">
        <w:rPr>
          <w:rFonts w:cs="Times New Roman"/>
        </w:rPr>
        <w:t xml:space="preserve"> </w:t>
      </w:r>
      <w:r w:rsidRPr="61A90705">
        <w:rPr>
          <w:rFonts w:cs="Times New Roman"/>
        </w:rPr>
        <w:t xml:space="preserve">projekta iesniedzējs </w:t>
      </w:r>
      <w:r w:rsidR="00BC707B" w:rsidRPr="61A90705">
        <w:rPr>
          <w:rFonts w:cs="Times New Roman"/>
        </w:rPr>
        <w:t>vai</w:t>
      </w:r>
      <w:r w:rsidR="00A900D0" w:rsidRPr="61A90705">
        <w:rPr>
          <w:rFonts w:cs="Times New Roman"/>
        </w:rPr>
        <w:t xml:space="preserve"> sadarbības partneri</w:t>
      </w:r>
      <w:r w:rsidR="00BC707B" w:rsidRPr="61A90705">
        <w:rPr>
          <w:rFonts w:cs="Times New Roman"/>
        </w:rPr>
        <w:t>s</w:t>
      </w:r>
      <w:r w:rsidR="00A900D0" w:rsidRPr="61A90705">
        <w:rPr>
          <w:rFonts w:cs="Times New Roman"/>
        </w:rPr>
        <w:t>, ja tāds projektā ir paredzēts</w:t>
      </w:r>
      <w:r w:rsidR="007B29B3" w:rsidRPr="61A90705">
        <w:rPr>
          <w:rFonts w:cs="Times New Roman"/>
        </w:rPr>
        <w:t>,</w:t>
      </w:r>
      <w:r w:rsidR="007B29B3" w:rsidRPr="61A90705">
        <w:rPr>
          <w:rFonts w:cs="Times New Roman"/>
          <w:color w:val="FF0000"/>
        </w:rPr>
        <w:t xml:space="preserve"> </w:t>
      </w:r>
      <w:r w:rsidRPr="61A90705">
        <w:rPr>
          <w:rFonts w:cs="Times New Roman"/>
        </w:rPr>
        <w:t>atbilst kādam no minētajos normatīvajos aktos noteiktajiem nosacījumiem, lai projekta iesniedzēju izslēgtu no dalības projektu iesniegumu atlasē, projekta iesniegums uzskatāms par noraidītu</w:t>
      </w:r>
      <w:r w:rsidR="521EB46B" w:rsidRPr="61A90705">
        <w:rPr>
          <w:rFonts w:cs="Times New Roman"/>
        </w:rPr>
        <w:t xml:space="preserve"> neatkarīgi no</w:t>
      </w:r>
      <w:r w:rsidR="02117895" w:rsidRPr="61A90705">
        <w:rPr>
          <w:rFonts w:cs="Times New Roman"/>
        </w:rPr>
        <w:t xml:space="preserve"> vērtēšanas komisijas </w:t>
      </w:r>
      <w:r w:rsidR="00E72009" w:rsidRPr="61A90705">
        <w:rPr>
          <w:rFonts w:cs="Times New Roman"/>
        </w:rPr>
        <w:t>26</w:t>
      </w:r>
      <w:r w:rsidR="000E103D" w:rsidRPr="61A90705">
        <w:rPr>
          <w:rFonts w:cs="Times New Roman"/>
        </w:rPr>
        <w:fldChar w:fldCharType="begin"/>
      </w:r>
      <w:r w:rsidR="000E103D" w:rsidRPr="61A90705">
        <w:rPr>
          <w:rFonts w:cs="Times New Roman"/>
        </w:rPr>
        <w:instrText xml:space="preserve"> REF _Ref120491837 \r \h </w:instrText>
      </w:r>
      <w:r w:rsidR="000E103D" w:rsidRPr="61A90705">
        <w:rPr>
          <w:rFonts w:cs="Times New Roman"/>
        </w:rPr>
      </w:r>
      <w:r w:rsidR="000E103D" w:rsidRPr="61A90705">
        <w:rPr>
          <w:rFonts w:cs="Times New Roman"/>
        </w:rPr>
        <w:fldChar w:fldCharType="separate"/>
      </w:r>
      <w:r w:rsidR="000E103D" w:rsidRPr="61A90705">
        <w:rPr>
          <w:rFonts w:cs="Times New Roman"/>
        </w:rPr>
        <w:fldChar w:fldCharType="end"/>
      </w:r>
      <w:r w:rsidRPr="61A90705">
        <w:rPr>
          <w:rFonts w:cs="Times New Roman"/>
        </w:rPr>
        <w:t>.</w:t>
      </w:r>
      <w:r w:rsidR="3F4AAF32" w:rsidRPr="61A90705">
        <w:rPr>
          <w:rFonts w:cs="Times New Roman"/>
        </w:rPr>
        <w:t> punktā noteiktā atzinuma.</w:t>
      </w:r>
    </w:p>
    <w:p w14:paraId="03C972B2" w14:textId="09DB0887" w:rsidR="00961FF7" w:rsidRPr="00BC022F" w:rsidRDefault="00E860CF" w:rsidP="0098111B">
      <w:pPr>
        <w:pStyle w:val="naisf"/>
        <w:numPr>
          <w:ilvl w:val="0"/>
          <w:numId w:val="3"/>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2204E5FA" w:rsidR="003C2265" w:rsidRDefault="001325F2" w:rsidP="0098111B">
      <w:pPr>
        <w:pStyle w:val="naisf"/>
        <w:numPr>
          <w:ilvl w:val="1"/>
          <w:numId w:val="3"/>
        </w:numPr>
        <w:spacing w:before="0" w:beforeAutospacing="0" w:after="120" w:afterAutospacing="0"/>
      </w:pPr>
      <w:r>
        <w:t xml:space="preserve">uz </w:t>
      </w:r>
      <w:r w:rsidR="003C2265" w:rsidRPr="00BC022F">
        <w:t xml:space="preserve">projekta iesniedzēju </w:t>
      </w:r>
      <w:del w:id="33" w:author="Santa Ozola-Tīruma" w:date="2025-01-17T12:15:00Z" w16du:dateUtc="2025-01-17T10:15:00Z">
        <w:r w:rsidR="005D3FA9" w:rsidRPr="003B31A9" w:rsidDel="00A02598">
          <w:delText>un sadarbības partner</w:delText>
        </w:r>
        <w:r w:rsidR="005D3FA9" w:rsidDel="00A02598">
          <w:delText>i</w:delText>
        </w:r>
        <w:r w:rsidR="001115F5" w:rsidDel="00A02598">
          <w:delText>,</w:delText>
        </w:r>
        <w:r w:rsidR="001115F5" w:rsidRPr="001115F5" w:rsidDel="00A02598">
          <w:delText xml:space="preserve"> </w:delText>
        </w:r>
        <w:r w:rsidR="001115F5" w:rsidRPr="0097182E" w:rsidDel="00A02598">
          <w:delText>ja tāds projektā ir paredzēts</w:delText>
        </w:r>
        <w:r w:rsidR="00C723FF" w:rsidDel="00A02598">
          <w:delText>,</w:delText>
        </w:r>
        <w:r w:rsidR="005D3FA9" w:rsidDel="00A02598">
          <w:delText xml:space="preserve"> </w:delText>
        </w:r>
      </w:del>
      <w:r w:rsidR="003C2265" w:rsidRPr="00BC022F">
        <w:t>nav attiecināms neviens no Likuma 22. pantā minētajiem izslēgšanas noteikumiem;</w:t>
      </w:r>
    </w:p>
    <w:p w14:paraId="0051D804" w14:textId="6598AD32" w:rsidR="009F3475" w:rsidRPr="00BC022F" w:rsidRDefault="009F3475" w:rsidP="0098111B">
      <w:pPr>
        <w:pStyle w:val="naisf"/>
        <w:numPr>
          <w:ilvl w:val="1"/>
          <w:numId w:val="3"/>
        </w:numPr>
        <w:spacing w:before="0" w:beforeAutospacing="0" w:after="120" w:afterAutospacing="0"/>
      </w:pPr>
      <w:r w:rsidRPr="00D95D0B">
        <w:t>projekta iesniedzēj</w:t>
      </w:r>
      <w:r>
        <w:t>am</w:t>
      </w:r>
      <w:r w:rsidR="00583BA5">
        <w:t xml:space="preserve">, </w:t>
      </w:r>
      <w:r w:rsidR="00890AFA" w:rsidRPr="003B31A9">
        <w:t>sadarbības partner</w:t>
      </w:r>
      <w:r w:rsidR="00890AFA">
        <w:t>im,</w:t>
      </w:r>
      <w:r w:rsidR="005D3FA9">
        <w:t xml:space="preserve"> </w:t>
      </w:r>
      <w:r w:rsidR="00343EEA" w:rsidRPr="0097182E">
        <w:t>ja tāds projektā ir paredzēts</w:t>
      </w:r>
      <w:r w:rsidR="00343EEA">
        <w:t>,</w:t>
      </w:r>
      <w:r>
        <w:t xml:space="preserve"> </w:t>
      </w:r>
      <w:r w:rsidR="00583BA5">
        <w:t xml:space="preserve">un </w:t>
      </w:r>
      <w:r>
        <w:t xml:space="preserve">ar </w:t>
      </w:r>
      <w:r w:rsidR="007C7602" w:rsidRPr="00896F99">
        <w:t>tiem</w:t>
      </w:r>
      <w:r w:rsidRPr="00896F99">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w:t>
      </w:r>
      <w:r w:rsidRPr="00D95D0B">
        <w:lastRenderedPageBreak/>
        <w:t>vai nacionālās sankcijas vai būtiskas finanšu un kapitāla tirgus intereses ietekmējošas Eiropas Savienības vai Ziemeļatlantijas līguma organizācijas dalībvalsts sankcijas</w:t>
      </w:r>
      <w:r w:rsidR="00136D14">
        <w:t>;</w:t>
      </w:r>
    </w:p>
    <w:p w14:paraId="53C9E37B" w14:textId="703053E4" w:rsidR="003C2265" w:rsidRPr="00BC022F" w:rsidRDefault="003C2265" w:rsidP="0098111B">
      <w:pPr>
        <w:pStyle w:val="naisf"/>
        <w:numPr>
          <w:ilvl w:val="1"/>
          <w:numId w:val="3"/>
        </w:numPr>
        <w:spacing w:before="0" w:beforeAutospacing="0" w:after="120" w:afterAutospacing="0"/>
      </w:pPr>
      <w:r w:rsidRPr="00BC022F">
        <w:t>projekta iesniegums atbilst projektu iesniegumu vērtēšanas kritērijiem;</w:t>
      </w:r>
    </w:p>
    <w:p w14:paraId="4D878681" w14:textId="4DFF7BB1" w:rsidR="003C2265" w:rsidRPr="00BC022F" w:rsidRDefault="003A3AAE" w:rsidP="0098111B">
      <w:pPr>
        <w:pStyle w:val="naisf"/>
        <w:numPr>
          <w:ilvl w:val="1"/>
          <w:numId w:val="3"/>
        </w:numPr>
        <w:spacing w:before="0" w:beforeAutospacing="0" w:after="120" w:afterAutospacing="0"/>
      </w:pPr>
      <w:r>
        <w:t>pasākuma</w:t>
      </w:r>
      <w:r w:rsidR="003C2265" w:rsidRPr="00BC022F">
        <w:t xml:space="preserve"> projektu iesniegumu atlases </w:t>
      </w:r>
      <w:r w:rsidRPr="003A3AAE">
        <w:t xml:space="preserve">pirmās </w:t>
      </w:r>
      <w:r w:rsidR="003C2265" w:rsidRPr="00BC022F">
        <w:t>kārtas</w:t>
      </w:r>
      <w:r>
        <w:t xml:space="preserve"> </w:t>
      </w:r>
      <w:r w:rsidR="005F1533">
        <w:t>otrā</w:t>
      </w:r>
      <w:r>
        <w:t xml:space="preserve"> uzsaukuma</w:t>
      </w:r>
      <w:r w:rsidR="003C2265" w:rsidRPr="00BC022F">
        <w:t xml:space="preserve"> ietvaros ir pieejams finansējums projekta īstenošanai.</w:t>
      </w:r>
    </w:p>
    <w:p w14:paraId="4F924CA5" w14:textId="17B1540A" w:rsidR="00E860CF" w:rsidRPr="00BC022F" w:rsidRDefault="00327553" w:rsidP="13D63202">
      <w:pPr>
        <w:pStyle w:val="naisf"/>
        <w:numPr>
          <w:ilvl w:val="0"/>
          <w:numId w:val="3"/>
        </w:numPr>
        <w:spacing w:before="0" w:beforeAutospacing="0" w:after="120" w:afterAutospacing="0"/>
      </w:pPr>
      <w:bookmarkStart w:id="34"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 xml:space="preserve">Ja projekta iesniegums ir apstiprināts ar nosacījumu, projekta iesniedzējs veic tikai </w:t>
      </w:r>
      <w:ins w:id="35" w:author="Evita Klapere" w:date="2024-12-14T09:28:00Z" w16du:dateUtc="2024-12-14T07:28:00Z">
        <w:r w:rsidR="00D07964">
          <w:t xml:space="preserve">tās </w:t>
        </w:r>
      </w:ins>
      <w:r w:rsidR="001E4627">
        <w:t>darbības, kuras ir noteiktas lēmumā par projekta iesnieguma apstiprināšanu ar nosacījumu, nemainot projekta iesniegumu pēc būtības.</w:t>
      </w:r>
      <w:bookmarkEnd w:id="34"/>
      <w:r w:rsidR="00F231E2">
        <w:t xml:space="preserve"> </w:t>
      </w:r>
      <w:del w:id="36" w:author="Evita Klapere" w:date="2024-12-14T09:29:00Z" w16du:dateUtc="2024-12-14T07:29:00Z">
        <w:r w:rsidR="00F231E2" w:rsidDel="009A34FF">
          <w:delText>Precizējot projekta iesniegumu</w:delText>
        </w:r>
      </w:del>
      <w:ins w:id="37" w:author="Evita Klapere" w:date="2024-12-14T09:29:00Z" w16du:dateUtc="2024-12-14T07:29:00Z">
        <w:r w:rsidR="009A34FF">
          <w:t>Vei</w:t>
        </w:r>
        <w:r w:rsidR="00AC3C08">
          <w:t>cot nosacījumu izpildi, bez īpaša pamatojuma</w:t>
        </w:r>
      </w:ins>
      <w:r w:rsidR="00F231E2">
        <w:t xml:space="preserve"> nav pieļaujama sākotnēji plānoto iznākuma </w:t>
      </w:r>
      <w:ins w:id="38" w:author="Liene Dorbe" w:date="2024-12-11T11:01:00Z">
        <w:r w:rsidR="09FC3018">
          <w:t xml:space="preserve">un rezultāta </w:t>
        </w:r>
      </w:ins>
      <w:r w:rsidR="00F231E2">
        <w:t xml:space="preserve">rādītāju </w:t>
      </w:r>
      <w:ins w:id="39" w:author="Evita Klapere" w:date="2024-12-14T09:30:00Z" w16du:dateUtc="2024-12-14T07:30:00Z">
        <w:r w:rsidR="001A539D">
          <w:t xml:space="preserve">un citu vērtējamo projekta iesnieguma </w:t>
        </w:r>
        <w:r w:rsidR="001A539D" w:rsidRPr="00C9324C">
          <w:t xml:space="preserve"> </w:t>
        </w:r>
        <w:r w:rsidR="001A539D">
          <w:t>elementu precizēšana</w:t>
        </w:r>
      </w:ins>
      <w:del w:id="40" w:author="Evita Klapere" w:date="2024-12-14T09:29:00Z" w16du:dateUtc="2024-12-14T07:29:00Z">
        <w:r w:rsidR="00F231E2" w:rsidDel="001A539D">
          <w:delText>samazināšana</w:delText>
        </w:r>
      </w:del>
      <w:ins w:id="41" w:author="Evita Klapere" w:date="2024-12-14T09:30:00Z" w16du:dateUtc="2024-12-14T07:30:00Z">
        <w:r w:rsidR="005E7A89">
          <w:t>,</w:t>
        </w:r>
      </w:ins>
      <w:r w:rsidR="00F231E2">
        <w:t xml:space="preserve"> </w:t>
      </w:r>
      <w:del w:id="42" w:author="Evita Klapere" w:date="2024-12-14T09:30:00Z" w16du:dateUtc="2024-12-14T07:30:00Z">
        <w:r w:rsidR="00F231E2" w:rsidDel="005E7A89">
          <w:delText>(</w:delText>
        </w:r>
      </w:del>
      <w:r w:rsidR="00F231E2">
        <w:t>ja vien tas neatbilst lēmumā par projekta iesnieguma apstiprināšanu ar nosacījumu iekļautajiem nosacījumiem</w:t>
      </w:r>
      <w:del w:id="43" w:author="Evita Klapere" w:date="2024-12-14T09:30:00Z" w16du:dateUtc="2024-12-14T07:30:00Z">
        <w:r w:rsidR="00F231E2" w:rsidDel="005E7A89">
          <w:delText>)</w:delText>
        </w:r>
      </w:del>
      <w:r w:rsidR="00F231E2">
        <w:t>, pretējā gadījumā projekta iesniegums var tikt noraidīts</w:t>
      </w:r>
      <w:r w:rsidR="00F55694">
        <w:t>.</w:t>
      </w:r>
    </w:p>
    <w:p w14:paraId="608CBD1F" w14:textId="4B5C65A1" w:rsidR="0087168E" w:rsidRPr="00BC022F" w:rsidRDefault="0087168E" w:rsidP="0098111B">
      <w:pPr>
        <w:pStyle w:val="ListParagraph"/>
        <w:numPr>
          <w:ilvl w:val="0"/>
          <w:numId w:val="3"/>
        </w:numPr>
        <w:spacing w:before="0"/>
        <w:contextualSpacing w:val="0"/>
        <w:rPr>
          <w:rFonts w:cs="Times New Roman"/>
          <w:szCs w:val="24"/>
        </w:rPr>
      </w:pPr>
      <w:r w:rsidRPr="2C1C31AB">
        <w:rPr>
          <w:rFonts w:eastAsia="Times New Roman" w:cs="Times New Roman"/>
          <w:szCs w:val="24"/>
          <w:lang w:eastAsia="lv-LV"/>
        </w:rPr>
        <w:t xml:space="preserve">Lēmumu par projekta </w:t>
      </w:r>
      <w:r w:rsidR="00847788" w:rsidRPr="2C1C31AB">
        <w:rPr>
          <w:rFonts w:eastAsia="Times New Roman" w:cs="Times New Roman"/>
          <w:szCs w:val="24"/>
          <w:lang w:eastAsia="lv-LV"/>
        </w:rPr>
        <w:t xml:space="preserve">iesnieguma </w:t>
      </w:r>
      <w:r w:rsidRPr="2C1C31AB">
        <w:rPr>
          <w:rFonts w:eastAsia="Times New Roman" w:cs="Times New Roman"/>
          <w:szCs w:val="24"/>
          <w:lang w:eastAsia="lv-LV"/>
        </w:rPr>
        <w:t xml:space="preserve">noraidīšanu </w:t>
      </w:r>
      <w:r w:rsidR="00B40B5B" w:rsidRPr="2C1C31AB">
        <w:rPr>
          <w:rFonts w:eastAsia="Times New Roman" w:cs="Times New Roman"/>
          <w:szCs w:val="24"/>
          <w:lang w:eastAsia="lv-LV"/>
        </w:rPr>
        <w:t>sadarbības iestāde</w:t>
      </w:r>
      <w:r w:rsidR="00B40B5B" w:rsidRPr="2C1C31AB">
        <w:rPr>
          <w:rFonts w:cs="Times New Roman"/>
        </w:rPr>
        <w:t xml:space="preserve"> </w:t>
      </w:r>
      <w:r w:rsidRPr="2C1C31AB">
        <w:rPr>
          <w:rFonts w:cs="Times New Roman"/>
          <w:szCs w:val="24"/>
        </w:rPr>
        <w:t xml:space="preserve">pieņem, ja iestājas vismaz viens no nosacījumiem: </w:t>
      </w:r>
    </w:p>
    <w:p w14:paraId="18D708D1" w14:textId="051061BB" w:rsidR="00080D8C" w:rsidRPr="00BC022F" w:rsidRDefault="00080D8C" w:rsidP="0098111B">
      <w:pPr>
        <w:pStyle w:val="naisf"/>
        <w:numPr>
          <w:ilvl w:val="1"/>
          <w:numId w:val="3"/>
        </w:numPr>
        <w:spacing w:before="0" w:beforeAutospacing="0" w:after="120" w:afterAutospacing="0"/>
      </w:pPr>
      <w:r w:rsidRPr="00BC022F">
        <w:t xml:space="preserve">uz projekta iesniedzēju attiecas vismaz viens no </w:t>
      </w:r>
      <w:r w:rsidR="00C82626" w:rsidRPr="00BC022F">
        <w:t>L</w:t>
      </w:r>
      <w:r w:rsidRPr="00BC022F">
        <w:t>ikuma 22. pantā minētajiem izslēgšanas noteikumiem;</w:t>
      </w:r>
    </w:p>
    <w:p w14:paraId="603B5616" w14:textId="7EA5CA3E" w:rsidR="00796C8C" w:rsidRPr="00BC022F" w:rsidRDefault="00080D8C" w:rsidP="0098111B">
      <w:pPr>
        <w:pStyle w:val="naisf"/>
        <w:numPr>
          <w:ilvl w:val="1"/>
          <w:numId w:val="3"/>
        </w:numPr>
        <w:spacing w:before="0" w:beforeAutospacing="0" w:after="120" w:afterAutospacing="0"/>
      </w:pPr>
      <w:r w:rsidRPr="00BC022F">
        <w:t xml:space="preserve">projekta iesniegums neatbilst projektu iesniegumu vērtēšanas kritērijiem un nepilnības novēršana saskaņā ar </w:t>
      </w:r>
      <w:r w:rsidR="009F0A58">
        <w:t xml:space="preserve">Likuma </w:t>
      </w:r>
      <w:r w:rsidR="00E02038">
        <w:t>24.</w:t>
      </w:r>
      <w:r w:rsidR="009F0A58" w:rsidRPr="00BC022F">
        <w:t xml:space="preserve"> </w:t>
      </w:r>
      <w:r w:rsidRPr="00BC022F">
        <w:t>panta</w:t>
      </w:r>
      <w:r w:rsidR="00C032E2">
        <w:t xml:space="preserve"> </w:t>
      </w:r>
      <w:r w:rsidRPr="00BC022F">
        <w:t>ceturto daļu ietekmētu projekta iesniegumu pēc būtības;</w:t>
      </w:r>
    </w:p>
    <w:p w14:paraId="1873AD67" w14:textId="6E8DF73B" w:rsidR="00796C8C" w:rsidRPr="00D20B53" w:rsidRDefault="00754E0A" w:rsidP="0098111B">
      <w:pPr>
        <w:pStyle w:val="naisf"/>
        <w:numPr>
          <w:ilvl w:val="1"/>
          <w:numId w:val="3"/>
        </w:numPr>
        <w:spacing w:before="0" w:beforeAutospacing="0" w:after="120" w:afterAutospacing="0"/>
      </w:pPr>
      <w:bookmarkStart w:id="44" w:name="_Ref120485120"/>
      <w:bookmarkStart w:id="45" w:name="_Ref172293780"/>
      <w:r>
        <w:t>pasākuma</w:t>
      </w:r>
      <w:r w:rsidR="00080D8C" w:rsidRPr="00BC022F">
        <w:t xml:space="preserve"> projektu </w:t>
      </w:r>
      <w:r w:rsidR="00080D8C" w:rsidRPr="00D20B53">
        <w:t xml:space="preserve">iesniegumu atlases </w:t>
      </w:r>
      <w:r w:rsidRPr="00D20B53">
        <w:t xml:space="preserve">pirmās </w:t>
      </w:r>
      <w:r w:rsidR="00080D8C" w:rsidRPr="00D20B53">
        <w:t xml:space="preserve">kārtas </w:t>
      </w:r>
      <w:r w:rsidR="00827458">
        <w:t>otrā</w:t>
      </w:r>
      <w:r w:rsidRPr="00D20B53">
        <w:t xml:space="preserve"> uzsaukuma </w:t>
      </w:r>
      <w:r w:rsidR="00080D8C" w:rsidRPr="00D20B53">
        <w:t xml:space="preserve">ietvaros nav pieejams </w:t>
      </w:r>
      <w:r w:rsidR="00B645B6">
        <w:t xml:space="preserve">TPF </w:t>
      </w:r>
      <w:r w:rsidR="00080D8C" w:rsidRPr="00D20B53">
        <w:t>finansējums projekta īstenošanai</w:t>
      </w:r>
      <w:bookmarkEnd w:id="44"/>
      <w:r w:rsidR="00931EA7" w:rsidRPr="00D20B53">
        <w:t>;</w:t>
      </w:r>
      <w:bookmarkEnd w:id="45"/>
    </w:p>
    <w:p w14:paraId="51E4C4FD" w14:textId="4F2925A0" w:rsidR="00796C8C" w:rsidRDefault="00080D8C" w:rsidP="0098111B">
      <w:pPr>
        <w:pStyle w:val="naisf"/>
        <w:numPr>
          <w:ilvl w:val="1"/>
          <w:numId w:val="3"/>
        </w:numPr>
        <w:spacing w:before="0" w:beforeAutospacing="0" w:after="120" w:afterAutospacing="0"/>
      </w:pPr>
      <w:r w:rsidRPr="00BC022F">
        <w:t>projekta iesniedzējs ir radījis mākslīgus apstākļus</w:t>
      </w:r>
      <w:r w:rsidR="005A6072">
        <w:rPr>
          <w:rStyle w:val="FootnoteReference"/>
        </w:rPr>
        <w:footnoteReference w:id="13"/>
      </w:r>
      <w:r w:rsidRPr="00BC022F">
        <w:t xml:space="preserve"> vai sniedzis faktiskajiem apstākļiem būtiski neatbilstošu informāciju, lai gūtu priekšrocības salīdzinājumā ar citiem projektu iesniedzējiem vai lai sadarbības iestāde pieņemtu tam labvēlīgu lēmumu</w:t>
      </w:r>
      <w:r w:rsidR="00E10ED1">
        <w:t>;</w:t>
      </w:r>
    </w:p>
    <w:p w14:paraId="25DE398A" w14:textId="622BE15B" w:rsidR="00E10ED1" w:rsidRPr="00AE50D0" w:rsidRDefault="00E10ED1" w:rsidP="0098111B">
      <w:pPr>
        <w:pStyle w:val="naisf"/>
        <w:numPr>
          <w:ilvl w:val="1"/>
          <w:numId w:val="3"/>
        </w:numPr>
        <w:spacing w:before="0" w:beforeAutospacing="0" w:after="120" w:afterAutospacing="0"/>
      </w:pPr>
      <w:r w:rsidRPr="00AE50D0">
        <w:t xml:space="preserve">attiecībā uz šo projekta iesniedzēju, tā valdes vai padomes locekli, patieso labuma guvēju, </w:t>
      </w:r>
      <w:proofErr w:type="spellStart"/>
      <w:r w:rsidRPr="00AE50D0">
        <w:t>pārstāvēttiesīgo</w:t>
      </w:r>
      <w:proofErr w:type="spellEnd"/>
      <w:r w:rsidRPr="00AE50D0">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181C9D" w14:textId="33FBC2D8" w:rsidR="009153EE" w:rsidRPr="00BC022F" w:rsidRDefault="009153EE" w:rsidP="0098111B">
      <w:pPr>
        <w:pStyle w:val="naisf"/>
        <w:numPr>
          <w:ilvl w:val="0"/>
          <w:numId w:val="3"/>
        </w:numPr>
        <w:spacing w:before="0" w:beforeAutospacing="0" w:after="120" w:afterAutospacing="0"/>
      </w:pPr>
      <w:bookmarkStart w:id="46"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46"/>
    </w:p>
    <w:p w14:paraId="3D0E8F6C" w14:textId="5C6E9FF3" w:rsidR="009153EE" w:rsidRPr="00BC022F" w:rsidRDefault="009153EE" w:rsidP="0098111B">
      <w:pPr>
        <w:pStyle w:val="naisf"/>
        <w:numPr>
          <w:ilvl w:val="1"/>
          <w:numId w:val="3"/>
        </w:numPr>
        <w:spacing w:before="0" w:beforeAutospacing="0" w:after="120" w:afterAutospacing="0"/>
      </w:pPr>
      <w:bookmarkStart w:id="47" w:name="_Ref120521482"/>
      <w:r w:rsidRPr="00BC022F">
        <w:t>lēmumā noteikto nosacījumu izpildi, ja precizētais projekta iesniegums iesniegts lēmumā noteiktajā termiņā un ar precizējumiem projekta iesniegumā ir izpildīti visi lēmumā izvirzītie nosacījumi;</w:t>
      </w:r>
      <w:bookmarkEnd w:id="47"/>
    </w:p>
    <w:p w14:paraId="4FDF6AFC" w14:textId="4F0BB0E3" w:rsidR="009153EE" w:rsidRPr="00BC022F" w:rsidRDefault="009E55B3" w:rsidP="0098111B">
      <w:pPr>
        <w:pStyle w:val="naisf"/>
        <w:numPr>
          <w:ilvl w:val="1"/>
          <w:numId w:val="3"/>
        </w:numPr>
        <w:spacing w:before="0" w:beforeAutospacing="0" w:after="120" w:afterAutospacing="0"/>
      </w:pPr>
      <w:r>
        <w:lastRenderedPageBreak/>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0340796E" w:rsidR="009B5CD7" w:rsidRPr="00BC022F" w:rsidRDefault="002064F9" w:rsidP="0098111B">
      <w:pPr>
        <w:pStyle w:val="naisf"/>
        <w:numPr>
          <w:ilvl w:val="0"/>
          <w:numId w:val="3"/>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 </w:t>
      </w:r>
      <w:r w:rsidRPr="003948F7">
        <w:t>līguma</w:t>
      </w:r>
      <w:r w:rsidR="008703F0" w:rsidRPr="003948F7">
        <w:t xml:space="preserve"> vai </w:t>
      </w:r>
      <w:r w:rsidR="00FE7F9C" w:rsidRPr="003948F7">
        <w:t>vienošanās</w:t>
      </w:r>
      <w:r w:rsidRPr="003948F7">
        <w:t xml:space="preserve"> </w:t>
      </w:r>
      <w:r w:rsidR="003948F7" w:rsidRPr="003948F7">
        <w:t xml:space="preserve">par projekta </w:t>
      </w:r>
      <w:r>
        <w:t>slēgšanas proce</w:t>
      </w:r>
      <w:r w:rsidR="002E2B51">
        <w:t>su</w:t>
      </w:r>
      <w:r>
        <w:t>.</w:t>
      </w:r>
    </w:p>
    <w:p w14:paraId="7AD47764" w14:textId="36AAE2C8" w:rsidR="005301F2" w:rsidRPr="000C081C" w:rsidRDefault="00BF0379" w:rsidP="0098111B">
      <w:pPr>
        <w:pStyle w:val="naisf"/>
        <w:numPr>
          <w:ilvl w:val="0"/>
          <w:numId w:val="3"/>
        </w:numPr>
        <w:spacing w:before="0" w:beforeAutospacing="0" w:after="120" w:afterAutospacing="0"/>
      </w:pPr>
      <w:r w:rsidRPr="000C081C">
        <w:t xml:space="preserve">Sadarbības iestāde </w:t>
      </w:r>
      <w:r w:rsidR="00EB6FAC" w:rsidRPr="000C081C">
        <w:t xml:space="preserve">vienlaicīgi paziņo lēmumus </w:t>
      </w:r>
      <w:r w:rsidR="00F74443" w:rsidRPr="000C081C">
        <w:t>par projektu iesniegumu apstiprināšanu</w:t>
      </w:r>
      <w:r w:rsidRPr="000C081C">
        <w:t xml:space="preserve">, </w:t>
      </w:r>
      <w:r w:rsidR="00390A92" w:rsidRPr="000C081C">
        <w:t>apstiprināšanu ar nosacījumu</w:t>
      </w:r>
      <w:r w:rsidRPr="000C081C">
        <w:t xml:space="preserve"> un noraidīšanu</w:t>
      </w:r>
      <w:r w:rsidR="00CE371A" w:rsidRPr="000C081C">
        <w:t xml:space="preserve"> </w:t>
      </w:r>
      <w:r w:rsidR="00FE6614" w:rsidRPr="000C081C">
        <w:t xml:space="preserve">šī </w:t>
      </w:r>
      <w:r w:rsidR="00F940F7" w:rsidRPr="000C081C">
        <w:t xml:space="preserve">nolikuma </w:t>
      </w:r>
      <w:r w:rsidR="00F940F7" w:rsidRPr="000C081C">
        <w:fldChar w:fldCharType="begin"/>
      </w:r>
      <w:r w:rsidR="00F940F7" w:rsidRPr="000C081C">
        <w:instrText xml:space="preserve"> REF _Ref120485120 \r \h </w:instrText>
      </w:r>
      <w:r w:rsidR="00BC022F" w:rsidRPr="000C081C">
        <w:instrText xml:space="preserve"> \* MERGEFORMAT </w:instrText>
      </w:r>
      <w:r w:rsidR="00F940F7" w:rsidRPr="000C081C">
        <w:fldChar w:fldCharType="separate"/>
      </w:r>
      <w:r w:rsidR="008C0BBE" w:rsidRPr="000C081C">
        <w:t>3</w:t>
      </w:r>
      <w:r w:rsidR="003948F7" w:rsidRPr="000C081C">
        <w:t>3</w:t>
      </w:r>
      <w:r w:rsidR="008C0BBE" w:rsidRPr="000C081C">
        <w:t>.3</w:t>
      </w:r>
      <w:r w:rsidR="00F940F7" w:rsidRPr="000C081C">
        <w:fldChar w:fldCharType="end"/>
      </w:r>
      <w:r w:rsidR="00F940F7" w:rsidRPr="000C081C">
        <w:t>. </w:t>
      </w:r>
      <w:r w:rsidR="00FE6614" w:rsidRPr="000C081C">
        <w:t>apakš</w:t>
      </w:r>
      <w:r w:rsidR="00F940F7" w:rsidRPr="000C081C">
        <w:t>punktā</w:t>
      </w:r>
      <w:r w:rsidR="00CF0184" w:rsidRPr="000C081C">
        <w:t xml:space="preserve"> noteikt</w:t>
      </w:r>
      <w:r w:rsidR="004B3C4A" w:rsidRPr="000C081C">
        <w:t>ajā gadījumā</w:t>
      </w:r>
      <w:r w:rsidR="00CF0184" w:rsidRPr="000C081C">
        <w:t xml:space="preserve">. </w:t>
      </w:r>
      <w:r w:rsidR="007B5D99" w:rsidRPr="000C081C">
        <w:t xml:space="preserve">Sadarbības iestāde var negaidīt visu projektu iesniegumu vērtēšanas rezultātus un paziņot </w:t>
      </w:r>
      <w:r w:rsidR="00736CCD" w:rsidRPr="000C081C">
        <w:t xml:space="preserve">projekta iesniedzējam </w:t>
      </w:r>
      <w:r w:rsidR="007B5D99" w:rsidRPr="000C081C">
        <w:t>lēmumu atsevišķi</w:t>
      </w:r>
      <w:r w:rsidR="00736CCD" w:rsidRPr="000C081C">
        <w:t>, j</w:t>
      </w:r>
      <w:r w:rsidR="00CF0184" w:rsidRPr="000C081C">
        <w:t xml:space="preserve">a </w:t>
      </w:r>
      <w:r w:rsidR="00940316" w:rsidRPr="000C081C">
        <w:t>tiek pieņemts lēmums par projekta iesnieguma noraidīšanu</w:t>
      </w:r>
      <w:r w:rsidR="00CE371A" w:rsidRPr="000C081C">
        <w:t xml:space="preserve">, </w:t>
      </w:r>
      <w:r w:rsidR="00EB2F71" w:rsidRPr="000C081C">
        <w:t xml:space="preserve">izņemot </w:t>
      </w:r>
      <w:r w:rsidR="00986D62" w:rsidRPr="000C081C">
        <w:t xml:space="preserve">šī </w:t>
      </w:r>
      <w:r w:rsidR="00D11987" w:rsidRPr="000C081C">
        <w:t xml:space="preserve">nolikuma </w:t>
      </w:r>
      <w:r w:rsidR="00B85E15" w:rsidRPr="000C081C">
        <w:fldChar w:fldCharType="begin"/>
      </w:r>
      <w:r w:rsidR="00B85E15" w:rsidRPr="000C081C">
        <w:instrText xml:space="preserve"> REF _Ref172293780 \r \h </w:instrText>
      </w:r>
      <w:r w:rsidR="00B85E15" w:rsidRPr="000C081C">
        <w:fldChar w:fldCharType="separate"/>
      </w:r>
      <w:r w:rsidR="00B85E15" w:rsidRPr="000C081C">
        <w:t>3</w:t>
      </w:r>
      <w:r w:rsidR="003948F7" w:rsidRPr="000C081C">
        <w:t>3</w:t>
      </w:r>
      <w:r w:rsidR="00B85E15" w:rsidRPr="000C081C">
        <w:t>.3</w:t>
      </w:r>
      <w:r w:rsidR="00B85E15" w:rsidRPr="000C081C">
        <w:fldChar w:fldCharType="end"/>
      </w:r>
      <w:r w:rsidR="00D11987" w:rsidRPr="000C081C">
        <w:t>. </w:t>
      </w:r>
      <w:r w:rsidR="00986D62" w:rsidRPr="000C081C">
        <w:t>apakš</w:t>
      </w:r>
      <w:r w:rsidR="00D11987" w:rsidRPr="000C081C">
        <w:t>punktā noteikt</w:t>
      </w:r>
      <w:r w:rsidR="007B5D99" w:rsidRPr="000C081C">
        <w:t>ajā gadījumā</w:t>
      </w:r>
      <w:r w:rsidR="000C081C" w:rsidRPr="000C081C">
        <w:t>.</w:t>
      </w:r>
    </w:p>
    <w:p w14:paraId="0F8D4121" w14:textId="1121D969" w:rsidR="00E26E5B" w:rsidRDefault="00111EFD" w:rsidP="0098111B">
      <w:pPr>
        <w:pStyle w:val="ListParagraph"/>
        <w:numPr>
          <w:ilvl w:val="0"/>
          <w:numId w:val="3"/>
        </w:numPr>
        <w:spacing w:before="0"/>
        <w:contextualSpacing w:val="0"/>
      </w:pPr>
      <w:bookmarkStart w:id="48" w:name="_Hlk31356483"/>
      <w:r w:rsidRPr="7FA856B0">
        <w:t>S</w:t>
      </w:r>
      <w:r w:rsidR="00E26E5B" w:rsidRPr="7FA856B0">
        <w:t>adarbības iestādei ir tiesības</w:t>
      </w:r>
      <w:r w:rsidR="00E26E5B">
        <w:rPr>
          <w:szCs w:val="24"/>
        </w:rPr>
        <w:t>,</w:t>
      </w:r>
      <w:r w:rsidR="00E26E5B" w:rsidRPr="00013FB0">
        <w:t xml:space="preserve"> </w:t>
      </w:r>
      <w:r w:rsidR="00E26E5B" w:rsidRPr="7FA856B0">
        <w:t>ievērojot š</w:t>
      </w:r>
      <w:r w:rsidR="00D96259" w:rsidRPr="7FA856B0">
        <w:t>ajā nolikumā noteiktās</w:t>
      </w:r>
      <w:r w:rsidR="00E26E5B" w:rsidRPr="7FA856B0">
        <w:t xml:space="preserve"> prasības,  apstiprināt ar nosacījumu vai apstiprināt projekta iesniegumu, kurš atbilstoši </w:t>
      </w:r>
      <w:r w:rsidR="00D96259" w:rsidRPr="7FA856B0">
        <w:t xml:space="preserve">nolikuma </w:t>
      </w:r>
      <w:r w:rsidR="00256F0C">
        <w:fldChar w:fldCharType="begin"/>
      </w:r>
      <w:r w:rsidR="00256F0C">
        <w:instrText xml:space="preserve"> REF _Ref172293667 \r \h </w:instrText>
      </w:r>
      <w:r w:rsidR="00256F0C">
        <w:rPr>
          <w:szCs w:val="24"/>
        </w:rPr>
        <w:fldChar w:fldCharType="separate"/>
      </w:r>
      <w:r w:rsidR="00256F0C">
        <w:t>25</w:t>
      </w:r>
      <w:r w:rsidR="00256F0C">
        <w:fldChar w:fldCharType="end"/>
      </w:r>
      <w:r w:rsidR="00D96259" w:rsidRPr="7FA856B0">
        <w:t xml:space="preserve">. punktā </w:t>
      </w:r>
      <w:r w:rsidR="00E26E5B" w:rsidRPr="7FA856B0">
        <w:t>noteiktajai projektu iesniegumu rindošanas prioritārajai secībai ir nākamais</w:t>
      </w:r>
      <w:r w:rsidR="00E26E5B" w:rsidRPr="00BB46B7">
        <w:rPr>
          <w:szCs w:val="24"/>
        </w:rPr>
        <w:t>,</w:t>
      </w:r>
      <w:r w:rsidR="00E26E5B" w:rsidRPr="00FF3C6C">
        <w:rPr>
          <w:szCs w:val="24"/>
        </w:rPr>
        <w:t xml:space="preserve"> </w:t>
      </w:r>
      <w:r w:rsidR="00E26E5B" w:rsidRPr="7FA856B0">
        <w:t xml:space="preserve">bet par kuru ir pieņemts lēmums par projekta iesnieguma noraidīšanu nepietiekama finansējuma dēļ. </w:t>
      </w:r>
      <w:bookmarkStart w:id="49" w:name="_Hlk31356474"/>
      <w:bookmarkEnd w:id="48"/>
      <w:r w:rsidR="00DC26C3" w:rsidRPr="7FA856B0">
        <w:t>Sadarbības iestāde</w:t>
      </w:r>
      <w:r w:rsidR="00E26E5B" w:rsidRPr="00132874">
        <w:rPr>
          <w:szCs w:val="24"/>
        </w:rPr>
        <w:t xml:space="preserve"> </w:t>
      </w:r>
      <w:r w:rsidR="00E26E5B" w:rsidRPr="7FA856B0">
        <w:t xml:space="preserve">projekta iesniedzējam </w:t>
      </w:r>
      <w:proofErr w:type="spellStart"/>
      <w:r w:rsidR="00E26E5B" w:rsidRPr="7FA856B0">
        <w:t>nosūta</w:t>
      </w:r>
      <w:proofErr w:type="spellEnd"/>
      <w:r w:rsidR="00E26E5B" w:rsidRPr="7FA856B0">
        <w:t xml:space="preserve"> vēstuli ar lūgumu apliecināt gatavību īstenot projektu. Ja projekta iesniedzējs </w:t>
      </w:r>
      <w:r w:rsidR="00DC26C3" w:rsidRPr="7FA856B0">
        <w:t>sadarbības iestādes</w:t>
      </w:r>
      <w:r w:rsidR="00E26E5B" w:rsidRPr="7FA856B0">
        <w:t xml:space="preserve"> norādītajā termiņā ir apliecinājis gatavību īstenot projektu, </w:t>
      </w:r>
      <w:r w:rsidR="00DC26C3" w:rsidRPr="7FA856B0">
        <w:t>sadarbības iestāde</w:t>
      </w:r>
      <w:r w:rsidR="00E26E5B" w:rsidRPr="7FA856B0">
        <w:t xml:space="preserve"> atceļ iepriekš pieņemto lēmumu par attiecīgā projekta iesnieguma noraidīšanu un pieņem lēmumu par projekta iesnieguma apstiprināšanu ar nosacījumu vai apstiprināšanu.</w:t>
      </w:r>
      <w:r w:rsidR="00E26E5B">
        <w:rPr>
          <w:szCs w:val="24"/>
        </w:rPr>
        <w:t xml:space="preserve"> </w:t>
      </w:r>
      <w:r w:rsidR="00E26E5B" w:rsidRPr="7FA856B0">
        <w:t>Ja finansējums projektu iesniegumu apstiprināšanai ir pietiekams, minētā kārtība var tikt piemērota attiecībā uz vairākiem projektu iesniedzējiem vienlaicīgi, kuru projektu iesniegumi tika noraidīti nepietiekama finansējuma dēļ.</w:t>
      </w:r>
      <w:bookmarkEnd w:id="49"/>
    </w:p>
    <w:p w14:paraId="3ABD16ED" w14:textId="5A9CACD0" w:rsidR="00262C9C" w:rsidRDefault="00262C9C" w:rsidP="0098111B">
      <w:pPr>
        <w:pStyle w:val="ListParagraph"/>
        <w:numPr>
          <w:ilvl w:val="0"/>
          <w:numId w:val="3"/>
        </w:numPr>
        <w:spacing w:before="0"/>
        <w:contextualSpacing w:val="0"/>
        <w:rPr>
          <w:rFonts w:cs="Times New Roman"/>
          <w:szCs w:val="24"/>
        </w:rPr>
      </w:pPr>
      <w:r>
        <w:rPr>
          <w:rFonts w:cs="Times New Roman"/>
          <w:szCs w:val="24"/>
        </w:rPr>
        <w:t xml:space="preserve">Ja sarindojot projektu iesniegumus </w:t>
      </w:r>
      <w:r w:rsidRPr="7E8A9903">
        <w:rPr>
          <w:rFonts w:cs="Times New Roman"/>
          <w:szCs w:val="24"/>
        </w:rPr>
        <w:t>atbilstoši nolikuma 2</w:t>
      </w:r>
      <w:r>
        <w:rPr>
          <w:rFonts w:cs="Times New Roman"/>
          <w:szCs w:val="24"/>
        </w:rPr>
        <w:t>5</w:t>
      </w:r>
      <w:r w:rsidRPr="7E8A9903">
        <w:rPr>
          <w:rFonts w:cs="Times New Roman"/>
          <w:szCs w:val="24"/>
        </w:rPr>
        <w:t>. punktā noteiktajai projektu iesniegumu rindošanas prioritārajai secībai</w:t>
      </w:r>
      <w:r>
        <w:rPr>
          <w:rFonts w:cs="Times New Roman"/>
          <w:szCs w:val="24"/>
        </w:rPr>
        <w:t xml:space="preserve"> viena statistiskā reģiona ietvaros izveidojas TPF finansējuma atlikums, kas ir mazāks nekā nepieciešams secīgi nākamā projekta iesnieguma īstenošanai, par kuru pieņemts lēmums </w:t>
      </w:r>
      <w:r w:rsidRPr="7E8A9903">
        <w:rPr>
          <w:rFonts w:cs="Times New Roman"/>
          <w:szCs w:val="24"/>
        </w:rPr>
        <w:t>par projekta iesnieguma noraidīšanu nepietiekama finansējuma dēļ</w:t>
      </w:r>
      <w:r>
        <w:rPr>
          <w:rFonts w:cs="Times New Roman"/>
          <w:szCs w:val="24"/>
        </w:rPr>
        <w:t xml:space="preserve">, bet ievērojot šī nolikuma 37. punkta kārtību projekta iesniedzējs ir apliecinājis gatavību īstenot projektu, sadarbības iestādei ir tiesības </w:t>
      </w:r>
      <w:r w:rsidRPr="7E8A9903">
        <w:rPr>
          <w:rFonts w:cs="Times New Roman"/>
          <w:szCs w:val="24"/>
        </w:rPr>
        <w:t xml:space="preserve">apstiprināt ar nosacījumu projekta iesniegumu, </w:t>
      </w:r>
      <w:r>
        <w:rPr>
          <w:rFonts w:cs="Times New Roman"/>
          <w:szCs w:val="24"/>
        </w:rPr>
        <w:t>paredzot samazināt šī projekta iesnieguma īstenošanai plānoto TPF finansējumu līdz attiecīgajam reģionam pieejamā TPF finansējuma atlikuma apmēram. Vienlaikus projekta iesniegumā ņem vērā šādus nosacījumus:</w:t>
      </w:r>
    </w:p>
    <w:p w14:paraId="666C609E" w14:textId="77777777" w:rsidR="00073D8A" w:rsidRPr="00A20C6C" w:rsidRDefault="00073D8A" w:rsidP="0098111B">
      <w:pPr>
        <w:pStyle w:val="ListParagraph"/>
        <w:numPr>
          <w:ilvl w:val="1"/>
          <w:numId w:val="3"/>
        </w:numPr>
        <w:spacing w:before="0"/>
        <w:ind w:left="709"/>
        <w:contextualSpacing w:val="0"/>
        <w:rPr>
          <w:rFonts w:cs="Times New Roman"/>
          <w:szCs w:val="24"/>
        </w:rPr>
      </w:pPr>
      <w:r>
        <w:rPr>
          <w:rFonts w:cs="Times New Roman"/>
          <w:szCs w:val="24"/>
        </w:rPr>
        <w:t>projekta iesniegumā plānoto rezultātu rādītāju “T</w:t>
      </w:r>
      <w:r w:rsidRPr="00C570C0">
        <w:rPr>
          <w:rFonts w:cs="Times New Roman"/>
          <w:szCs w:val="24"/>
        </w:rPr>
        <w:t>o komersantu izveidotās darbavietas, kuri guvuši labumu no attīstītās publiskās infrastruktūras</w:t>
      </w:r>
      <w:r>
        <w:rPr>
          <w:rFonts w:cs="Times New Roman"/>
          <w:szCs w:val="24"/>
        </w:rPr>
        <w:t>” un “P</w:t>
      </w:r>
      <w:r w:rsidRPr="00B20538">
        <w:rPr>
          <w:rFonts w:cs="Times New Roman"/>
          <w:szCs w:val="24"/>
        </w:rPr>
        <w:t xml:space="preserve">rivātās </w:t>
      </w:r>
      <w:proofErr w:type="spellStart"/>
      <w:r w:rsidRPr="00B20538">
        <w:rPr>
          <w:rFonts w:cs="Times New Roman"/>
          <w:szCs w:val="24"/>
        </w:rPr>
        <w:t>nefinanšu</w:t>
      </w:r>
      <w:proofErr w:type="spellEnd"/>
      <w:r w:rsidRPr="00B20538">
        <w:rPr>
          <w:rFonts w:cs="Times New Roman"/>
          <w:szCs w:val="24"/>
        </w:rPr>
        <w:t xml:space="preserve"> investīcijas nemateriālajos ieguldījumos un pamatlīdzekļos</w:t>
      </w:r>
      <w:r>
        <w:rPr>
          <w:rFonts w:cs="Times New Roman"/>
          <w:szCs w:val="24"/>
        </w:rPr>
        <w:t xml:space="preserve">” vērtību var samazināt līdz tādam līmenim, kas nesamazina projekta iesnieguma vērtēšanas kvalitātes </w:t>
      </w:r>
      <w:r w:rsidRPr="00A20C6C">
        <w:rPr>
          <w:rFonts w:cs="Times New Roman"/>
          <w:szCs w:val="24"/>
        </w:rPr>
        <w:t>kritērijā Nr.4.1. “Projekta efektivitāte” projekta iesniegumam piešķirto koeficienta summu (ar divām zīmēm aiz komata)</w:t>
      </w:r>
      <w:r>
        <w:rPr>
          <w:rFonts w:cs="Times New Roman"/>
          <w:szCs w:val="24"/>
        </w:rPr>
        <w:t xml:space="preserve">, </w:t>
      </w:r>
      <w:r w:rsidRPr="00363357">
        <w:rPr>
          <w:rFonts w:cs="Times New Roman"/>
          <w:szCs w:val="24"/>
        </w:rPr>
        <w:t>un, kas saglabā MK noteikumu 1</w:t>
      </w:r>
      <w:r>
        <w:rPr>
          <w:rFonts w:cs="Times New Roman"/>
          <w:szCs w:val="24"/>
        </w:rPr>
        <w:t>3</w:t>
      </w:r>
      <w:r w:rsidRPr="00363357">
        <w:rPr>
          <w:rFonts w:cs="Times New Roman"/>
          <w:szCs w:val="24"/>
        </w:rPr>
        <w:t>. punktā minētos nosacījumus</w:t>
      </w:r>
      <w:r w:rsidRPr="00A20C6C">
        <w:rPr>
          <w:rFonts w:cs="Times New Roman"/>
          <w:szCs w:val="24"/>
        </w:rPr>
        <w:t>;</w:t>
      </w:r>
    </w:p>
    <w:p w14:paraId="771F960B" w14:textId="12126D57" w:rsidR="0011529E" w:rsidRDefault="0011529E" w:rsidP="0098111B">
      <w:pPr>
        <w:pStyle w:val="ListParagraph"/>
        <w:numPr>
          <w:ilvl w:val="1"/>
          <w:numId w:val="3"/>
        </w:numPr>
        <w:spacing w:before="0"/>
        <w:ind w:left="709"/>
        <w:contextualSpacing w:val="0"/>
        <w:rPr>
          <w:rFonts w:cs="Times New Roman"/>
          <w:szCs w:val="24"/>
        </w:rPr>
      </w:pPr>
      <w:r w:rsidRPr="00A20C6C">
        <w:rPr>
          <w:rFonts w:cs="Times New Roman"/>
          <w:szCs w:val="24"/>
        </w:rPr>
        <w:t xml:space="preserve">projekta iesniegumā </w:t>
      </w:r>
      <w:r w:rsidRPr="00A20C6C">
        <w:rPr>
          <w:rFonts w:eastAsia="Times New Roman"/>
        </w:rPr>
        <w:t>plānotā iznākuma rādītāja “Komersanti, kas gūst labumu no attīstītās publiskās infrastruktūras”</w:t>
      </w:r>
      <w:r w:rsidRPr="00A20C6C">
        <w:rPr>
          <w:rFonts w:cs="Times New Roman"/>
          <w:szCs w:val="24"/>
        </w:rPr>
        <w:t xml:space="preserve"> vērtību var samazināt, ievērojot projekta iesnieguma vērtēšanas specifiskajā atbilstības kritērijā Nr.</w:t>
      </w:r>
      <w:r w:rsidR="001811F5">
        <w:rPr>
          <w:rFonts w:cs="Times New Roman"/>
          <w:szCs w:val="24"/>
        </w:rPr>
        <w:t xml:space="preserve"> </w:t>
      </w:r>
      <w:r w:rsidRPr="00A20C6C">
        <w:rPr>
          <w:rFonts w:cs="Times New Roman"/>
          <w:szCs w:val="24"/>
        </w:rPr>
        <w:t>3.4. “</w:t>
      </w:r>
      <w:r w:rsidRPr="00A20C6C">
        <w:rPr>
          <w:rFonts w:eastAsia="Times New Roman"/>
        </w:rPr>
        <w:t xml:space="preserve">Ja projektā plānotas ielas vai ceļa attīstības izmaksas, pret katriem projekta TPF finansējuma 1 000 000 </w:t>
      </w:r>
      <w:r w:rsidRPr="00A20C6C">
        <w:rPr>
          <w:rFonts w:eastAsia="Times New Roman"/>
          <w:i/>
          <w:iCs/>
        </w:rPr>
        <w:t>euro</w:t>
      </w:r>
      <w:r w:rsidRPr="00A20C6C">
        <w:rPr>
          <w:rFonts w:eastAsia="Times New Roman"/>
        </w:rPr>
        <w:t xml:space="preserve"> ir vismaz </w:t>
      </w:r>
      <w:r w:rsidRPr="00A20C6C">
        <w:rPr>
          <w:rFonts w:eastAsia="Times New Roman"/>
        </w:rPr>
        <w:lastRenderedPageBreak/>
        <w:t xml:space="preserve">viens komersants, kas nodrošina rādītāja “Komersantu skaits, kas gūst labumu no attīstītās publiskās infrastruktūras” vērtību” </w:t>
      </w:r>
      <w:r w:rsidRPr="00A20C6C">
        <w:rPr>
          <w:rFonts w:cs="Times New Roman"/>
          <w:szCs w:val="24"/>
        </w:rPr>
        <w:t>ietverto nosacījumu;</w:t>
      </w:r>
    </w:p>
    <w:p w14:paraId="1EA52473" w14:textId="77777777" w:rsidR="001A1EEF" w:rsidRPr="00A20C6C" w:rsidRDefault="001A1EEF" w:rsidP="0098111B">
      <w:pPr>
        <w:pStyle w:val="ListParagraph"/>
        <w:spacing w:before="0"/>
        <w:ind w:left="709" w:firstLine="11"/>
        <w:contextualSpacing w:val="0"/>
        <w:rPr>
          <w:rFonts w:cs="Times New Roman"/>
          <w:szCs w:val="24"/>
        </w:rPr>
      </w:pPr>
      <w:r>
        <w:rPr>
          <w:rFonts w:cs="Times New Roman"/>
          <w:szCs w:val="24"/>
        </w:rPr>
        <w:t>38.2</w:t>
      </w:r>
      <w:r w:rsidRPr="00DD4860">
        <w:rPr>
          <w:rFonts w:cs="Times New Roman"/>
          <w:szCs w:val="24"/>
          <w:vertAlign w:val="superscript"/>
        </w:rPr>
        <w:t>1</w:t>
      </w:r>
      <w:r>
        <w:rPr>
          <w:rFonts w:cs="Times New Roman"/>
          <w:szCs w:val="24"/>
        </w:rPr>
        <w:t xml:space="preserve"> </w:t>
      </w:r>
      <w:r w:rsidRPr="009578CA">
        <w:rPr>
          <w:rFonts w:cs="Times New Roman"/>
          <w:szCs w:val="24"/>
        </w:rPr>
        <w:t xml:space="preserve">projekta iesniegumā plānotā MK noteikumu </w:t>
      </w:r>
      <w:r>
        <w:rPr>
          <w:rFonts w:cs="Times New Roman"/>
          <w:szCs w:val="24"/>
        </w:rPr>
        <w:t>15.1</w:t>
      </w:r>
      <w:r w:rsidRPr="009578CA">
        <w:rPr>
          <w:rFonts w:cs="Times New Roman"/>
          <w:szCs w:val="24"/>
        </w:rPr>
        <w:t>. apakšpunktā noteikto nacionālā finansējuma vērtību var samazināt, ja MK noteikumu 3</w:t>
      </w:r>
      <w:r>
        <w:rPr>
          <w:rFonts w:cs="Times New Roman"/>
          <w:szCs w:val="24"/>
        </w:rPr>
        <w:t>2</w:t>
      </w:r>
      <w:r w:rsidRPr="009578CA">
        <w:rPr>
          <w:rFonts w:cs="Times New Roman"/>
          <w:szCs w:val="24"/>
        </w:rPr>
        <w:t xml:space="preserve">.9.1. apakšpunktā noteikto projekta iesniegumu pamatojošās dokumentācijas sagatavošanas izmaksu finansēšanai tiek piešķirts </w:t>
      </w:r>
      <w:proofErr w:type="spellStart"/>
      <w:r w:rsidRPr="00E74FF9">
        <w:rPr>
          <w:rFonts w:cs="Times New Roman"/>
          <w:i/>
          <w:iCs/>
          <w:szCs w:val="24"/>
        </w:rPr>
        <w:t>de</w:t>
      </w:r>
      <w:proofErr w:type="spellEnd"/>
      <w:r w:rsidRPr="00E74FF9">
        <w:rPr>
          <w:rFonts w:cs="Times New Roman"/>
          <w:i/>
          <w:iCs/>
          <w:szCs w:val="24"/>
        </w:rPr>
        <w:t xml:space="preserve"> </w:t>
      </w:r>
      <w:proofErr w:type="spellStart"/>
      <w:r w:rsidRPr="00E74FF9">
        <w:rPr>
          <w:rFonts w:cs="Times New Roman"/>
          <w:i/>
          <w:iCs/>
          <w:szCs w:val="24"/>
        </w:rPr>
        <w:t>minimis</w:t>
      </w:r>
      <w:proofErr w:type="spellEnd"/>
      <w:r w:rsidRPr="009578CA">
        <w:rPr>
          <w:rFonts w:cs="Times New Roman"/>
          <w:szCs w:val="24"/>
        </w:rPr>
        <w:t xml:space="preserve"> atbalsts</w:t>
      </w:r>
      <w:r>
        <w:rPr>
          <w:rFonts w:cs="Times New Roman"/>
          <w:szCs w:val="24"/>
        </w:rPr>
        <w:t>;</w:t>
      </w:r>
    </w:p>
    <w:p w14:paraId="447E5BD7" w14:textId="77777777" w:rsidR="00F72E5D" w:rsidRDefault="00F72E5D" w:rsidP="0098111B">
      <w:pPr>
        <w:pStyle w:val="ListParagraph"/>
        <w:numPr>
          <w:ilvl w:val="1"/>
          <w:numId w:val="3"/>
        </w:numPr>
        <w:spacing w:before="0"/>
        <w:ind w:left="709"/>
        <w:contextualSpacing w:val="0"/>
        <w:rPr>
          <w:rFonts w:cs="Times New Roman"/>
          <w:szCs w:val="24"/>
        </w:rPr>
      </w:pPr>
      <w:r w:rsidRPr="00A20C6C">
        <w:rPr>
          <w:rFonts w:cs="Times New Roman"/>
          <w:szCs w:val="24"/>
        </w:rPr>
        <w:t xml:space="preserve">iznākuma un rezultāta rādītāju samazinājums nepasliktinās projekta iesnieguma vērtējumu citos projektu iesniegumu vērtēšanas kritērijos un </w:t>
      </w:r>
      <w:r>
        <w:rPr>
          <w:rFonts w:cs="Times New Roman"/>
          <w:szCs w:val="24"/>
        </w:rPr>
        <w:t xml:space="preserve">atbilstoši MK noteikumu 20. punktam </w:t>
      </w:r>
      <w:r w:rsidRPr="00A20C6C">
        <w:rPr>
          <w:rFonts w:cs="Times New Roman"/>
          <w:szCs w:val="24"/>
        </w:rPr>
        <w:t>projekta iesnieguma</w:t>
      </w:r>
      <w:r w:rsidRPr="00AF5DE9">
        <w:rPr>
          <w:rFonts w:cs="Times New Roman"/>
          <w:szCs w:val="24"/>
        </w:rPr>
        <w:t xml:space="preserve"> minimālais kopējo attiecināmo izmaksu apmērs </w:t>
      </w:r>
      <w:r>
        <w:rPr>
          <w:rFonts w:cs="Times New Roman"/>
          <w:szCs w:val="24"/>
        </w:rPr>
        <w:t>nav mazāks</w:t>
      </w:r>
      <w:r w:rsidRPr="00AF5DE9">
        <w:rPr>
          <w:rFonts w:cs="Times New Roman"/>
          <w:szCs w:val="24"/>
        </w:rPr>
        <w:t xml:space="preserve"> </w:t>
      </w:r>
      <w:r>
        <w:rPr>
          <w:rFonts w:cs="Times New Roman"/>
          <w:szCs w:val="24"/>
        </w:rPr>
        <w:t xml:space="preserve">par </w:t>
      </w:r>
      <w:r w:rsidRPr="00F67719">
        <w:rPr>
          <w:rFonts w:cs="Times New Roman"/>
          <w:szCs w:val="24"/>
        </w:rPr>
        <w:t>200 000</w:t>
      </w:r>
      <w:r w:rsidRPr="00AF5DE9">
        <w:rPr>
          <w:rFonts w:cs="Times New Roman"/>
          <w:szCs w:val="24"/>
        </w:rPr>
        <w:t xml:space="preserve"> </w:t>
      </w:r>
      <w:r w:rsidRPr="00445653">
        <w:rPr>
          <w:rFonts w:cs="Times New Roman"/>
          <w:i/>
          <w:iCs/>
          <w:szCs w:val="24"/>
        </w:rPr>
        <w:t>euro</w:t>
      </w:r>
      <w:r>
        <w:rPr>
          <w:rFonts w:cs="Times New Roman"/>
          <w:i/>
          <w:iCs/>
          <w:szCs w:val="24"/>
        </w:rPr>
        <w:t xml:space="preserve"> </w:t>
      </w:r>
      <w:r>
        <w:rPr>
          <w:rFonts w:cs="Times New Roman"/>
          <w:szCs w:val="24"/>
        </w:rPr>
        <w:t>(ieskaitot).</w:t>
      </w:r>
    </w:p>
    <w:p w14:paraId="316C9D3F" w14:textId="0E85C2AC" w:rsidR="001775DB" w:rsidRPr="00BC022F" w:rsidRDefault="001775DB" w:rsidP="0098111B">
      <w:pPr>
        <w:pStyle w:val="ListParagraph"/>
        <w:numPr>
          <w:ilvl w:val="0"/>
          <w:numId w:val="3"/>
        </w:numPr>
        <w:spacing w:before="0"/>
        <w:contextualSpacing w:val="0"/>
        <w:rPr>
          <w:rFonts w:cs="Times New Roman"/>
          <w:szCs w:val="24"/>
        </w:rPr>
      </w:pPr>
      <w:r w:rsidRPr="2C1C31AB">
        <w:rPr>
          <w:rFonts w:cs="Times New Roman"/>
          <w:szCs w:val="24"/>
        </w:rPr>
        <w:t xml:space="preserve">Informāciju par </w:t>
      </w:r>
      <w:r w:rsidRPr="00D2169E">
        <w:rPr>
          <w:rFonts w:cs="Times New Roman"/>
          <w:szCs w:val="24"/>
        </w:rPr>
        <w:t>apstiprināt</w:t>
      </w:r>
      <w:r w:rsidR="00D2169E" w:rsidRPr="00D2169E">
        <w:rPr>
          <w:rFonts w:cs="Times New Roman"/>
          <w:szCs w:val="24"/>
        </w:rPr>
        <w:t>ajiem</w:t>
      </w:r>
      <w:r w:rsidRPr="00D2169E">
        <w:rPr>
          <w:rFonts w:cs="Times New Roman"/>
          <w:szCs w:val="24"/>
        </w:rPr>
        <w:t xml:space="preserve"> projekt</w:t>
      </w:r>
      <w:r w:rsidR="00D2169E" w:rsidRPr="00D2169E">
        <w:rPr>
          <w:rFonts w:cs="Times New Roman"/>
          <w:szCs w:val="24"/>
        </w:rPr>
        <w:t>u</w:t>
      </w:r>
      <w:r w:rsidRPr="00D2169E">
        <w:rPr>
          <w:rFonts w:cs="Times New Roman"/>
          <w:szCs w:val="24"/>
        </w:rPr>
        <w:t xml:space="preserve"> iesniegumiem </w:t>
      </w:r>
      <w:r w:rsidRPr="2C1C31AB">
        <w:rPr>
          <w:rFonts w:cs="Times New Roman"/>
          <w:szCs w:val="24"/>
        </w:rPr>
        <w:t xml:space="preserve">publicē </w:t>
      </w:r>
      <w:r w:rsidR="001F518A" w:rsidRPr="2C1C31AB">
        <w:rPr>
          <w:rFonts w:cs="Times New Roman"/>
          <w:szCs w:val="24"/>
        </w:rPr>
        <w:t>tīmekļa vietn</w:t>
      </w:r>
      <w:r w:rsidR="00B47E94" w:rsidRPr="2C1C31AB">
        <w:rPr>
          <w:rFonts w:cs="Times New Roman"/>
          <w:szCs w:val="24"/>
        </w:rPr>
        <w:t xml:space="preserve">ē </w:t>
      </w:r>
      <w:r w:rsidR="00186546" w:rsidRPr="00186546">
        <w:t>https://www.cfla.gov.lv/lv/6-1-1-3</w:t>
      </w:r>
      <w:r w:rsidR="00B47E94" w:rsidRPr="2C1C31AB">
        <w:rPr>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B75EE3">
      <w:pPr>
        <w:pStyle w:val="ListParagraph"/>
        <w:numPr>
          <w:ilvl w:val="0"/>
          <w:numId w:val="3"/>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187EE329" w:rsidR="00402A7F" w:rsidRDefault="00402A7F" w:rsidP="00B75EE3">
      <w:pPr>
        <w:pStyle w:val="ListParagraph"/>
        <w:numPr>
          <w:ilvl w:val="1"/>
          <w:numId w:val="3"/>
        </w:numPr>
        <w:spacing w:before="0"/>
        <w:contextualSpacing w:val="0"/>
        <w:rPr>
          <w:rFonts w:eastAsia="Times New Roman"/>
          <w:bCs/>
          <w:color w:val="000000"/>
          <w:szCs w:val="24"/>
          <w:lang w:eastAsia="lv-LV"/>
        </w:rPr>
      </w:pPr>
      <w:r w:rsidRPr="00DD7A55">
        <w:rPr>
          <w:rFonts w:eastAsia="Times New Roman"/>
          <w:bCs/>
          <w:color w:val="000000"/>
          <w:szCs w:val="24"/>
          <w:lang w:eastAsia="lv-LV"/>
        </w:rPr>
        <w:t xml:space="preserve">sūtīt uz tīmekļa vietnē </w:t>
      </w:r>
      <w:hyperlink r:id="rId22" w:history="1">
        <w:r w:rsidR="00C46496" w:rsidRPr="00EE7F6E">
          <w:rPr>
            <w:rStyle w:val="Hyperlink"/>
            <w:rFonts w:cs="Times New Roman"/>
            <w:szCs w:val="24"/>
          </w:rPr>
          <w:t>https://www.cfla.gov.lv/lv/6-1-1-3</w:t>
        </w:r>
      </w:hyperlink>
      <w:r w:rsidR="00C46496" w:rsidRPr="003C3DF1">
        <w:rPr>
          <w:rStyle w:val="Hyperlink"/>
          <w:rFonts w:cs="Times New Roman"/>
          <w:szCs w:val="24"/>
          <w:u w:val="none"/>
        </w:rPr>
        <w:t xml:space="preserve"> </w:t>
      </w:r>
      <w:r w:rsidRPr="00DD7A55">
        <w:rPr>
          <w:rFonts w:eastAsia="Times New Roman"/>
          <w:bCs/>
          <w:color w:val="000000"/>
          <w:szCs w:val="24"/>
          <w:lang w:eastAsia="lv-LV"/>
        </w:rPr>
        <w:t xml:space="preserve">norādītās kontaktpersonas elektroniskā pasta adresi vai </w:t>
      </w:r>
      <w:hyperlink r:id="rId23" w:history="1">
        <w:r w:rsidR="009E55B3" w:rsidRPr="00652C45">
          <w:rPr>
            <w:rStyle w:val="Hyperlink"/>
            <w:rFonts w:eastAsia="Times New Roman"/>
            <w:bCs/>
            <w:szCs w:val="24"/>
            <w:lang w:eastAsia="lv-LV"/>
          </w:rPr>
          <w:t>pasts@cfla.gov.lv</w:t>
        </w:r>
      </w:hyperlink>
      <w:r>
        <w:rPr>
          <w:rFonts w:eastAsia="Times New Roman"/>
          <w:bCs/>
          <w:color w:val="000000"/>
          <w:szCs w:val="24"/>
          <w:lang w:eastAsia="lv-LV"/>
        </w:rPr>
        <w:t xml:space="preserve"> </w:t>
      </w:r>
      <w:r w:rsidRPr="00DD7A55">
        <w:rPr>
          <w:rFonts w:eastAsia="Times New Roman"/>
          <w:bCs/>
          <w:color w:val="000000"/>
          <w:szCs w:val="24"/>
          <w:lang w:eastAsia="lv-LV"/>
        </w:rPr>
        <w:t xml:space="preserve"> vai </w:t>
      </w:r>
    </w:p>
    <w:p w14:paraId="20DC5702" w14:textId="39C7D1DF" w:rsidR="00402A7F" w:rsidRDefault="00402A7F" w:rsidP="00B75EE3">
      <w:pPr>
        <w:pStyle w:val="ListParagraph"/>
        <w:numPr>
          <w:ilvl w:val="1"/>
          <w:numId w:val="3"/>
        </w:numPr>
        <w:spacing w:before="0"/>
        <w:contextualSpacing w:val="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5E8AFBE7" w:rsidR="00402A7F" w:rsidRPr="004C7CD6" w:rsidRDefault="00402A7F" w:rsidP="00B75EE3">
      <w:pPr>
        <w:pStyle w:val="ListParagraph"/>
        <w:numPr>
          <w:ilvl w:val="0"/>
          <w:numId w:val="3"/>
        </w:numPr>
        <w:spacing w:before="0"/>
        <w:contextualSpacing w:val="0"/>
        <w:outlineLvl w:val="3"/>
        <w:rPr>
          <w:rFonts w:eastAsia="Times New Roman"/>
          <w:color w:val="000000"/>
          <w:lang w:eastAsia="lv-LV"/>
        </w:rPr>
      </w:pPr>
      <w:r w:rsidRPr="249C5527">
        <w:rPr>
          <w:rFonts w:eastAsia="Times New Roman"/>
          <w:color w:val="000000" w:themeColor="text1"/>
          <w:lang w:eastAsia="lv-LV"/>
        </w:rPr>
        <w:t xml:space="preserve">Projekta iesniedzējs jautājumus par konkrēto projektu iesniegumu atlasi iesniedz ne vēlāk kā </w:t>
      </w:r>
      <w:r w:rsidR="00FE7205" w:rsidRPr="249C5527">
        <w:rPr>
          <w:rFonts w:eastAsia="Times New Roman"/>
          <w:color w:val="000000" w:themeColor="text1"/>
          <w:lang w:eastAsia="lv-LV"/>
        </w:rPr>
        <w:t xml:space="preserve">divas </w:t>
      </w:r>
      <w:r w:rsidRPr="249C5527">
        <w:rPr>
          <w:rFonts w:eastAsia="Times New Roman"/>
          <w:color w:val="000000" w:themeColor="text1"/>
          <w:lang w:eastAsia="lv-LV"/>
        </w:rPr>
        <w:t xml:space="preserve">darbdienas līdz projektu iesniegumu iesniegšanas </w:t>
      </w:r>
      <w:r w:rsidR="0FBA395F" w:rsidRPr="249C5527">
        <w:rPr>
          <w:rFonts w:eastAsia="Times New Roman"/>
          <w:color w:val="000000" w:themeColor="text1"/>
          <w:lang w:eastAsia="lv-LV"/>
        </w:rPr>
        <w:t xml:space="preserve">termiņa </w:t>
      </w:r>
      <w:r w:rsidRPr="249C5527">
        <w:rPr>
          <w:rFonts w:eastAsia="Times New Roman"/>
          <w:color w:val="000000" w:themeColor="text1"/>
          <w:lang w:eastAsia="lv-LV"/>
        </w:rPr>
        <w:t xml:space="preserve">beigu </w:t>
      </w:r>
      <w:r w:rsidR="481D1306" w:rsidRPr="249C5527">
        <w:rPr>
          <w:rFonts w:eastAsia="Times New Roman"/>
          <w:color w:val="000000" w:themeColor="text1"/>
          <w:lang w:eastAsia="lv-LV"/>
        </w:rPr>
        <w:t>datumam</w:t>
      </w:r>
      <w:r w:rsidRPr="249C5527">
        <w:rPr>
          <w:rFonts w:eastAsia="Times New Roman"/>
          <w:color w:val="000000" w:themeColor="text1"/>
          <w:lang w:eastAsia="lv-LV"/>
        </w:rPr>
        <w:t>.</w:t>
      </w:r>
    </w:p>
    <w:p w14:paraId="42982291" w14:textId="77777777" w:rsidR="00402A7F" w:rsidRDefault="00402A7F" w:rsidP="00B75EE3">
      <w:pPr>
        <w:pStyle w:val="ListParagraph"/>
        <w:numPr>
          <w:ilvl w:val="0"/>
          <w:numId w:val="3"/>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25407277" w:rsidR="00402A7F" w:rsidRPr="00731BBA" w:rsidRDefault="00402A7F" w:rsidP="00B75EE3">
      <w:pPr>
        <w:pStyle w:val="ListParagraph"/>
        <w:numPr>
          <w:ilvl w:val="0"/>
          <w:numId w:val="3"/>
        </w:numPr>
        <w:spacing w:before="0"/>
        <w:contextualSpacing w:val="0"/>
        <w:outlineLvl w:val="3"/>
        <w:rPr>
          <w:rFonts w:eastAsia="Times New Roman"/>
          <w:color w:val="000000"/>
          <w:szCs w:val="24"/>
          <w:lang w:eastAsia="lv-LV"/>
        </w:rPr>
      </w:pPr>
      <w:r w:rsidRPr="23F7370D">
        <w:rPr>
          <w:szCs w:val="24"/>
        </w:rPr>
        <w:t xml:space="preserve">Tehniskais atbalsts par projekta iesnieguma aizpildīšanu </w:t>
      </w:r>
      <w:r w:rsidR="00355466">
        <w:rPr>
          <w:szCs w:val="24"/>
        </w:rPr>
        <w:t>Projektu portāla</w:t>
      </w:r>
      <w:r w:rsidR="00355466" w:rsidRPr="23F7370D">
        <w:rPr>
          <w:szCs w:val="24"/>
        </w:rPr>
        <w:t xml:space="preserve"> </w:t>
      </w:r>
      <w:r w:rsidRPr="23F7370D">
        <w:rPr>
          <w:szCs w:val="24"/>
        </w:rPr>
        <w:t xml:space="preserve">e-vidē tiek sniegts </w:t>
      </w:r>
      <w:r w:rsidR="000E31F7" w:rsidRPr="23F7370D">
        <w:rPr>
          <w:szCs w:val="24"/>
        </w:rPr>
        <w:t>sadarbības iestādes</w:t>
      </w:r>
      <w:r w:rsidRPr="23F7370D">
        <w:rPr>
          <w:szCs w:val="24"/>
        </w:rPr>
        <w:t xml:space="preserve"> oficiālajā darba laikā, aizpildot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5">
        <w:r w:rsidRPr="23F7370D">
          <w:rPr>
            <w:rStyle w:val="Hyperlink"/>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6D130814" w14:textId="7BA7C120" w:rsidR="00CD0A99" w:rsidRPr="003C3DF1" w:rsidRDefault="00402A7F" w:rsidP="00B75EE3">
      <w:pPr>
        <w:pStyle w:val="ListParagraph"/>
        <w:numPr>
          <w:ilvl w:val="0"/>
          <w:numId w:val="3"/>
        </w:numPr>
        <w:spacing w:before="0"/>
        <w:contextualSpacing w:val="0"/>
        <w:rPr>
          <w:rFonts w:cs="Times New Roman"/>
          <w:szCs w:val="24"/>
        </w:rPr>
      </w:pPr>
      <w:r w:rsidRPr="00CD0A99">
        <w:rPr>
          <w:szCs w:val="24"/>
        </w:rPr>
        <w:t xml:space="preserve">Aktuālā informācija par projektu iesniegumu atlasi </w:t>
      </w:r>
      <w:r w:rsidR="0BC00C7B" w:rsidRPr="00CD0A99">
        <w:rPr>
          <w:szCs w:val="24"/>
        </w:rPr>
        <w:t xml:space="preserve">un atbildes uz biežāk uzdotajiem jautājumiem </w:t>
      </w:r>
      <w:r w:rsidRPr="00CD0A99">
        <w:rPr>
          <w:szCs w:val="24"/>
        </w:rPr>
        <w:t>ir pieejama</w:t>
      </w:r>
      <w:r w:rsidR="59F3CEBA" w:rsidRPr="00CD0A99">
        <w:rPr>
          <w:szCs w:val="24"/>
        </w:rPr>
        <w:t>s</w:t>
      </w:r>
      <w:r w:rsidRPr="00CD0A99">
        <w:rPr>
          <w:szCs w:val="24"/>
        </w:rPr>
        <w:t xml:space="preserve"> tīmekļa vietn</w:t>
      </w:r>
      <w:r w:rsidR="007B0B2C" w:rsidRPr="00CD0A99">
        <w:rPr>
          <w:szCs w:val="24"/>
        </w:rPr>
        <w:t xml:space="preserve">ē </w:t>
      </w:r>
      <w:r w:rsidR="004141EF" w:rsidRPr="004141EF">
        <w:t>https://www.cfla.gov.lv/lv/6</w:t>
      </w:r>
      <w:r w:rsidR="004141EF" w:rsidRPr="003C3DF1">
        <w:t>-1-1-3</w:t>
      </w:r>
      <w:r w:rsidR="00CD0A99" w:rsidRPr="003C3DF1">
        <w:rPr>
          <w:rStyle w:val="CommentReference"/>
        </w:rPr>
        <w:t xml:space="preserve">. </w:t>
      </w:r>
    </w:p>
    <w:p w14:paraId="61B8AD7C" w14:textId="14C47059" w:rsidR="00402A7F" w:rsidRPr="00CD0A99" w:rsidRDefault="00402A7F" w:rsidP="00B75EE3">
      <w:pPr>
        <w:pStyle w:val="ListParagraph"/>
        <w:numPr>
          <w:ilvl w:val="0"/>
          <w:numId w:val="3"/>
        </w:numPr>
        <w:spacing w:before="0"/>
        <w:contextualSpacing w:val="0"/>
        <w:rPr>
          <w:szCs w:val="24"/>
        </w:rPr>
      </w:pPr>
      <w:r w:rsidRPr="00442BFC">
        <w:rPr>
          <w:szCs w:val="24"/>
        </w:rPr>
        <w:t>Līguma</w:t>
      </w:r>
      <w:r w:rsidR="006F718A" w:rsidRPr="00442BFC">
        <w:rPr>
          <w:szCs w:val="24"/>
        </w:rPr>
        <w:t xml:space="preserve"> vai v</w:t>
      </w:r>
      <w:r w:rsidRPr="00442BFC">
        <w:rPr>
          <w:szCs w:val="24"/>
        </w:rPr>
        <w:t xml:space="preserve">ienošanās par projekta īstenošanu projekta teksts līguma/vienošanās </w:t>
      </w:r>
      <w:r w:rsidRPr="00CD0A99">
        <w:rPr>
          <w:szCs w:val="24"/>
        </w:rPr>
        <w:t xml:space="preserve">slēgšanas procesā var tikt precizēts atbilstoši projekta specifikai. </w:t>
      </w:r>
    </w:p>
    <w:p w14:paraId="397D67ED" w14:textId="61C3F8CF" w:rsidR="001C2119" w:rsidRPr="00BC022F" w:rsidRDefault="00EE455A" w:rsidP="00B75EE3">
      <w:pPr>
        <w:pStyle w:val="ListParagraph"/>
        <w:numPr>
          <w:ilvl w:val="0"/>
          <w:numId w:val="3"/>
        </w:numPr>
        <w:spacing w:before="0"/>
        <w:contextualSpacing w:val="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8D7FDE" w:rsidRPr="43D1CD1B">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B75EE3">
      <w:pPr>
        <w:pStyle w:val="ListParagraph"/>
        <w:numPr>
          <w:ilvl w:val="1"/>
          <w:numId w:val="3"/>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77777777" w:rsidR="001C2119" w:rsidRPr="00BC022F" w:rsidRDefault="001C2119" w:rsidP="00B75EE3">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B75EE3">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63123C55" w14:textId="77777777" w:rsidR="00667D6D" w:rsidRDefault="00667D6D" w:rsidP="00196D54">
      <w:pPr>
        <w:ind w:firstLine="0"/>
        <w:rPr>
          <w:rFonts w:cs="Times New Roman"/>
          <w:b/>
          <w:szCs w:val="24"/>
        </w:rPr>
      </w:pPr>
    </w:p>
    <w:p w14:paraId="7B09204A" w14:textId="1BA3E688"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7E215B0E" w14:textId="17BBD510" w:rsidR="006F77B8" w:rsidRDefault="006F77B8" w:rsidP="006F77B8">
      <w:pPr>
        <w:ind w:left="1560" w:hanging="1276"/>
        <w:rPr>
          <w:rFonts w:cs="Times New Roman"/>
          <w:szCs w:val="24"/>
        </w:rPr>
      </w:pPr>
      <w:r w:rsidRPr="00254419">
        <w:rPr>
          <w:rFonts w:cs="Times New Roman"/>
          <w:szCs w:val="24"/>
        </w:rPr>
        <w:t xml:space="preserve">1. pielikums. Projektu iesniegumu </w:t>
      </w:r>
      <w:r w:rsidRPr="003042BC">
        <w:rPr>
          <w:rFonts w:cs="Times New Roman"/>
          <w:szCs w:val="24"/>
        </w:rPr>
        <w:t>vērtēšanas kritēriji un to</w:t>
      </w:r>
      <w:r w:rsidRPr="003042BC">
        <w:rPr>
          <w:rFonts w:eastAsia="Times New Roman" w:cs="Times New Roman"/>
          <w:szCs w:val="24"/>
          <w:lang w:eastAsia="lv-LV"/>
        </w:rPr>
        <w:t xml:space="preserve"> piemērošanas metodika</w:t>
      </w:r>
      <w:r w:rsidR="004141EF">
        <w:rPr>
          <w:rFonts w:cs="Times New Roman"/>
          <w:szCs w:val="24"/>
        </w:rPr>
        <w:t>;</w:t>
      </w:r>
    </w:p>
    <w:p w14:paraId="60AF11E2" w14:textId="77777777" w:rsidR="006F77B8" w:rsidRPr="003042BC" w:rsidRDefault="006F77B8" w:rsidP="006F77B8">
      <w:pPr>
        <w:ind w:left="1560" w:hanging="1276"/>
        <w:rPr>
          <w:rFonts w:cs="Times New Roman"/>
          <w:szCs w:val="24"/>
        </w:rPr>
      </w:pPr>
    </w:p>
    <w:p w14:paraId="374DF739" w14:textId="17003866" w:rsidR="006F77B8" w:rsidRPr="003042BC" w:rsidRDefault="006F77B8" w:rsidP="006F77B8">
      <w:pPr>
        <w:ind w:left="1560" w:hanging="1276"/>
        <w:rPr>
          <w:rFonts w:cs="Times New Roman"/>
          <w:szCs w:val="24"/>
        </w:rPr>
      </w:pPr>
      <w:r w:rsidRPr="003042BC">
        <w:rPr>
          <w:rFonts w:cs="Times New Roman"/>
          <w:szCs w:val="24"/>
        </w:rPr>
        <w:t>2. pielikums. Projekta iesnieguma aizpildīšanas metodika</w:t>
      </w:r>
      <w:r w:rsidR="004141EF">
        <w:rPr>
          <w:rFonts w:cs="Times New Roman"/>
          <w:szCs w:val="24"/>
        </w:rPr>
        <w:t>;</w:t>
      </w:r>
    </w:p>
    <w:p w14:paraId="451223AB" w14:textId="77777777" w:rsidR="006F77B8" w:rsidRPr="003042BC" w:rsidRDefault="006F77B8" w:rsidP="006F77B8">
      <w:pPr>
        <w:ind w:left="1560" w:hanging="1276"/>
        <w:rPr>
          <w:rFonts w:cs="Times New Roman"/>
          <w:szCs w:val="24"/>
        </w:rPr>
      </w:pPr>
    </w:p>
    <w:p w14:paraId="63EF286B" w14:textId="66F80A06" w:rsidR="006F77B8" w:rsidRPr="003042BC" w:rsidRDefault="006F77B8" w:rsidP="006F77B8">
      <w:pPr>
        <w:ind w:left="1560" w:hanging="1276"/>
        <w:rPr>
          <w:rFonts w:cs="Times New Roman"/>
          <w:szCs w:val="24"/>
        </w:rPr>
      </w:pPr>
      <w:r w:rsidRPr="003042BC">
        <w:rPr>
          <w:rFonts w:eastAsia="Times New Roman" w:cs="Times New Roman"/>
          <w:szCs w:val="24"/>
          <w:lang w:eastAsia="lv-LV"/>
        </w:rPr>
        <w:t>3.</w:t>
      </w:r>
      <w:r w:rsidRPr="003042BC">
        <w:t> </w:t>
      </w:r>
      <w:r w:rsidRPr="003042BC">
        <w:rPr>
          <w:rFonts w:eastAsia="Times New Roman" w:cs="Times New Roman"/>
          <w:szCs w:val="24"/>
          <w:lang w:eastAsia="lv-LV"/>
        </w:rPr>
        <w:t>pielikums. Līguma/vienošanās par projekta īstenošanu projekts</w:t>
      </w:r>
      <w:r w:rsidR="004141EF">
        <w:rPr>
          <w:rFonts w:cs="Times New Roman"/>
          <w:szCs w:val="24"/>
        </w:rPr>
        <w:t>;</w:t>
      </w:r>
    </w:p>
    <w:p w14:paraId="68EE6DC8" w14:textId="77777777" w:rsidR="006F77B8" w:rsidRPr="003042BC" w:rsidRDefault="006F77B8" w:rsidP="006F77B8">
      <w:pPr>
        <w:ind w:left="1560" w:hanging="1276"/>
        <w:rPr>
          <w:rFonts w:eastAsia="Times New Roman" w:cs="Times New Roman"/>
          <w:szCs w:val="24"/>
          <w:lang w:eastAsia="lv-LV"/>
        </w:rPr>
      </w:pPr>
    </w:p>
    <w:p w14:paraId="1DF6747D" w14:textId="16237BAB" w:rsidR="006F77B8" w:rsidRPr="003042BC" w:rsidRDefault="006F77B8" w:rsidP="006F77B8">
      <w:pPr>
        <w:ind w:left="1560" w:hanging="1276"/>
        <w:rPr>
          <w:rFonts w:eastAsia="Times New Roman" w:cs="Times New Roman"/>
          <w:szCs w:val="24"/>
          <w:lang w:eastAsia="lv-LV"/>
        </w:rPr>
      </w:pPr>
      <w:r w:rsidRPr="563C1D0B">
        <w:rPr>
          <w:rFonts w:eastAsia="Times New Roman" w:cs="Times New Roman"/>
          <w:szCs w:val="24"/>
          <w:lang w:eastAsia="lv-LV"/>
        </w:rPr>
        <w:t>4. pielikums. Izmaksu un ieguvumu analīzes modelis (MS Excel datne)</w:t>
      </w:r>
      <w:r w:rsidR="004141EF">
        <w:rPr>
          <w:rFonts w:eastAsia="Times New Roman" w:cs="Times New Roman"/>
          <w:szCs w:val="24"/>
          <w:lang w:eastAsia="lv-LV"/>
        </w:rPr>
        <w:t>;</w:t>
      </w:r>
    </w:p>
    <w:p w14:paraId="12DFA94B" w14:textId="77777777" w:rsidR="006F77B8" w:rsidRPr="003042BC" w:rsidRDefault="006F77B8" w:rsidP="006F77B8">
      <w:pPr>
        <w:ind w:left="1560" w:hanging="1276"/>
        <w:rPr>
          <w:rFonts w:eastAsia="Times New Roman" w:cs="Times New Roman"/>
          <w:szCs w:val="24"/>
          <w:lang w:eastAsia="lv-LV"/>
        </w:rPr>
      </w:pPr>
    </w:p>
    <w:p w14:paraId="296E5978" w14:textId="7285C7CB" w:rsidR="006F77B8" w:rsidRPr="003042BC" w:rsidRDefault="006F77B8" w:rsidP="006F77B8">
      <w:pPr>
        <w:ind w:left="1560" w:hanging="1276"/>
        <w:rPr>
          <w:rFonts w:eastAsia="Times New Roman" w:cs="Times New Roman"/>
          <w:szCs w:val="24"/>
          <w:lang w:eastAsia="lv-LV"/>
        </w:rPr>
      </w:pPr>
      <w:r w:rsidRPr="003042BC">
        <w:rPr>
          <w:rFonts w:eastAsia="Times New Roman" w:cs="Times New Roman"/>
          <w:szCs w:val="24"/>
          <w:lang w:eastAsia="lv-LV"/>
        </w:rPr>
        <w:t>5. pielikums. Izmaksu un ieguvumu analīzes modeļa aizpildīšanas metodika</w:t>
      </w:r>
      <w:r w:rsidR="004141EF">
        <w:rPr>
          <w:rFonts w:eastAsia="Times New Roman" w:cs="Times New Roman"/>
          <w:szCs w:val="24"/>
          <w:lang w:eastAsia="lv-LV"/>
        </w:rPr>
        <w:t>;</w:t>
      </w:r>
    </w:p>
    <w:p w14:paraId="096B256B" w14:textId="77777777" w:rsidR="006F77B8" w:rsidRPr="003042BC" w:rsidRDefault="006F77B8" w:rsidP="006F77B8">
      <w:pPr>
        <w:ind w:left="1560" w:hanging="1276"/>
        <w:rPr>
          <w:rFonts w:eastAsia="Times New Roman" w:cs="Times New Roman"/>
          <w:szCs w:val="24"/>
          <w:lang w:eastAsia="lv-LV"/>
        </w:rPr>
      </w:pPr>
    </w:p>
    <w:p w14:paraId="6E871EA9" w14:textId="6E7BFC57" w:rsidR="006F77B8" w:rsidRPr="003042BC" w:rsidRDefault="006F77B8" w:rsidP="006F77B8">
      <w:pPr>
        <w:ind w:left="1560" w:hanging="1276"/>
        <w:rPr>
          <w:rFonts w:eastAsia="Times New Roman" w:cs="Times New Roman"/>
          <w:szCs w:val="24"/>
          <w:lang w:eastAsia="lv-LV"/>
        </w:rPr>
      </w:pPr>
      <w:r w:rsidRPr="003042BC">
        <w:rPr>
          <w:rFonts w:eastAsia="Times New Roman" w:cs="Times New Roman"/>
          <w:szCs w:val="24"/>
          <w:lang w:eastAsia="lv-LV"/>
        </w:rPr>
        <w:t>6. pielikums. Projekta budžeta kopsavilkuma pielikums</w:t>
      </w:r>
      <w:r>
        <w:rPr>
          <w:rFonts w:eastAsia="Times New Roman" w:cs="Times New Roman"/>
          <w:szCs w:val="24"/>
          <w:lang w:eastAsia="lv-LV"/>
        </w:rPr>
        <w:t xml:space="preserve"> </w:t>
      </w:r>
      <w:r w:rsidRPr="563C1D0B">
        <w:rPr>
          <w:rFonts w:eastAsia="Times New Roman" w:cs="Times New Roman"/>
          <w:szCs w:val="24"/>
          <w:lang w:eastAsia="lv-LV"/>
        </w:rPr>
        <w:t>(MS Excel datne</w:t>
      </w:r>
      <w:r>
        <w:rPr>
          <w:rFonts w:eastAsia="Times New Roman" w:cs="Times New Roman"/>
          <w:szCs w:val="24"/>
          <w:lang w:eastAsia="lv-LV"/>
        </w:rPr>
        <w:t>)</w:t>
      </w:r>
      <w:r w:rsidR="004141EF">
        <w:rPr>
          <w:rFonts w:eastAsia="Times New Roman" w:cs="Times New Roman"/>
          <w:szCs w:val="24"/>
          <w:lang w:eastAsia="lv-LV"/>
        </w:rPr>
        <w:t>;</w:t>
      </w:r>
    </w:p>
    <w:p w14:paraId="50B01A5A" w14:textId="77777777" w:rsidR="006F77B8" w:rsidRPr="003042BC" w:rsidRDefault="006F77B8" w:rsidP="006F77B8">
      <w:pPr>
        <w:ind w:left="1560" w:hanging="1276"/>
        <w:rPr>
          <w:rFonts w:eastAsia="Times New Roman" w:cs="Times New Roman"/>
          <w:szCs w:val="24"/>
          <w:lang w:eastAsia="lv-LV"/>
        </w:rPr>
      </w:pPr>
    </w:p>
    <w:p w14:paraId="0EEFCA56" w14:textId="11672C05" w:rsidR="006F77B8" w:rsidRPr="003042BC" w:rsidRDefault="006F77B8" w:rsidP="006F77B8">
      <w:pPr>
        <w:ind w:left="1560" w:hanging="1276"/>
        <w:rPr>
          <w:rFonts w:eastAsia="Times New Roman" w:cs="Times New Roman"/>
          <w:szCs w:val="24"/>
          <w:lang w:eastAsia="lv-LV"/>
        </w:rPr>
      </w:pPr>
      <w:r w:rsidRPr="003042BC">
        <w:rPr>
          <w:rFonts w:eastAsia="Times New Roman" w:cs="Times New Roman"/>
          <w:szCs w:val="24"/>
          <w:lang w:eastAsia="lv-LV"/>
        </w:rPr>
        <w:t>7. pielikums. Apliecinājums par informētību attiecībā uz interešu konflikta jautājumu regulējumu un to integrāciju iekšējās kontroles sistēmā (attiecināms, ja projekta īstenošanā tiek iesaistīts sadarbības partneris, kas ir publiska persona, t.sk. tās iestāde, struktūrvienība, orgāns, kapitālsabiedrība)</w:t>
      </w:r>
      <w:r w:rsidR="004141EF">
        <w:rPr>
          <w:rFonts w:eastAsia="Times New Roman" w:cs="Times New Roman"/>
          <w:szCs w:val="24"/>
          <w:lang w:eastAsia="lv-LV"/>
        </w:rPr>
        <w:t>;</w:t>
      </w:r>
    </w:p>
    <w:p w14:paraId="2031FE57" w14:textId="77777777" w:rsidR="006F77B8" w:rsidRPr="003042BC" w:rsidRDefault="006F77B8" w:rsidP="006F77B8">
      <w:pPr>
        <w:ind w:left="1560" w:hanging="1276"/>
        <w:rPr>
          <w:rFonts w:eastAsia="Times New Roman" w:cs="Times New Roman"/>
          <w:szCs w:val="24"/>
          <w:lang w:eastAsia="lv-LV"/>
        </w:rPr>
      </w:pPr>
    </w:p>
    <w:p w14:paraId="38F712D1" w14:textId="788AF444" w:rsidR="006F77B8" w:rsidRPr="003042BC" w:rsidRDefault="006F77B8" w:rsidP="006F77B8">
      <w:pPr>
        <w:ind w:left="1560" w:hanging="1276"/>
        <w:rPr>
          <w:rFonts w:eastAsia="Times New Roman" w:cs="Times New Roman"/>
          <w:szCs w:val="24"/>
          <w:lang w:eastAsia="lv-LV"/>
        </w:rPr>
      </w:pPr>
      <w:r w:rsidRPr="003042BC">
        <w:rPr>
          <w:rFonts w:eastAsia="Times New Roman" w:cs="Times New Roman"/>
          <w:szCs w:val="24"/>
          <w:lang w:eastAsia="lv-LV"/>
        </w:rPr>
        <w:t>8. pielikums. Apliecinājums, ka saimnieciskās darbības veicējs neatbilst grūtībās nonākuša saimnieciskās darbības veicēja pazīmēm (attiecināms uz projekta iesniedzēj</w:t>
      </w:r>
      <w:r>
        <w:rPr>
          <w:rFonts w:eastAsia="Times New Roman" w:cs="Times New Roman"/>
          <w:szCs w:val="24"/>
          <w:lang w:eastAsia="lv-LV"/>
        </w:rPr>
        <w:t>a</w:t>
      </w:r>
      <w:r w:rsidRPr="003042BC">
        <w:rPr>
          <w:rFonts w:eastAsia="Times New Roman" w:cs="Times New Roman"/>
          <w:szCs w:val="24"/>
          <w:lang w:eastAsia="lv-LV"/>
        </w:rPr>
        <w:t xml:space="preserve"> sadarbības partneri, ja projekta ietvaros plānotas darbības, kurām piemērojami MK noteikumu  48., 49., 50., 51.</w:t>
      </w:r>
      <w:r>
        <w:rPr>
          <w:rFonts w:eastAsia="Times New Roman" w:cs="Times New Roman"/>
          <w:szCs w:val="24"/>
          <w:lang w:eastAsia="lv-LV"/>
        </w:rPr>
        <w:t>,</w:t>
      </w:r>
      <w:r w:rsidRPr="003042BC">
        <w:rPr>
          <w:rFonts w:eastAsia="Times New Roman" w:cs="Times New Roman"/>
          <w:szCs w:val="24"/>
          <w:lang w:eastAsia="lv-LV"/>
        </w:rPr>
        <w:t xml:space="preserve">62. </w:t>
      </w:r>
      <w:r>
        <w:rPr>
          <w:rFonts w:eastAsia="Times New Roman" w:cs="Times New Roman"/>
          <w:szCs w:val="24"/>
          <w:lang w:eastAsia="lv-LV"/>
        </w:rPr>
        <w:t>un 63.</w:t>
      </w:r>
      <w:r w:rsidRPr="003042BC">
        <w:rPr>
          <w:rFonts w:eastAsia="Times New Roman" w:cs="Times New Roman"/>
          <w:szCs w:val="24"/>
          <w:lang w:eastAsia="lv-LV"/>
        </w:rPr>
        <w:t xml:space="preserve"> punkta nosacījumi)</w:t>
      </w:r>
      <w:r w:rsidR="004141EF">
        <w:rPr>
          <w:rFonts w:eastAsia="Times New Roman" w:cs="Times New Roman"/>
          <w:szCs w:val="24"/>
          <w:lang w:eastAsia="lv-LV"/>
        </w:rPr>
        <w:t>;</w:t>
      </w:r>
    </w:p>
    <w:p w14:paraId="7999B324" w14:textId="77777777" w:rsidR="006F77B8" w:rsidRPr="003042BC" w:rsidRDefault="006F77B8" w:rsidP="006F77B8">
      <w:pPr>
        <w:ind w:left="1560" w:hanging="1276"/>
        <w:rPr>
          <w:rFonts w:eastAsia="Times New Roman" w:cs="Times New Roman"/>
          <w:szCs w:val="24"/>
          <w:lang w:eastAsia="lv-LV"/>
        </w:rPr>
      </w:pPr>
    </w:p>
    <w:p w14:paraId="187A5667" w14:textId="7C3D5928" w:rsidR="006F77B8" w:rsidRPr="003042BC" w:rsidRDefault="006F77B8" w:rsidP="006F77B8">
      <w:pPr>
        <w:ind w:left="1560" w:hanging="1276"/>
        <w:rPr>
          <w:rFonts w:eastAsia="Times New Roman" w:cs="Times New Roman"/>
          <w:szCs w:val="24"/>
          <w:lang w:eastAsia="lv-LV"/>
        </w:rPr>
      </w:pPr>
      <w:r w:rsidRPr="003042BC">
        <w:rPr>
          <w:rFonts w:eastAsia="Times New Roman" w:cs="Times New Roman"/>
          <w:szCs w:val="24"/>
          <w:lang w:eastAsia="lv-LV"/>
        </w:rPr>
        <w:t>9. pielikums. Apliecinājums par komercdarbības atbalsta nosacījumu ievērošanu (attiecināms</w:t>
      </w:r>
      <w:r>
        <w:rPr>
          <w:rFonts w:eastAsia="Times New Roman" w:cs="Times New Roman"/>
          <w:szCs w:val="24"/>
          <w:lang w:eastAsia="lv-LV"/>
        </w:rPr>
        <w:t xml:space="preserve"> uz projekta sadarbības partneri un,</w:t>
      </w:r>
      <w:r w:rsidRPr="003042BC">
        <w:rPr>
          <w:rFonts w:eastAsia="Times New Roman" w:cs="Times New Roman"/>
          <w:szCs w:val="24"/>
          <w:lang w:eastAsia="lv-LV"/>
        </w:rPr>
        <w:t xml:space="preserve"> ja projekta iesniegumā plānotas darbības, kurām piemērojami MK noteikumu 48., 49., 50.,51. </w:t>
      </w:r>
      <w:r>
        <w:rPr>
          <w:rFonts w:eastAsia="Times New Roman" w:cs="Times New Roman"/>
          <w:szCs w:val="24"/>
          <w:lang w:eastAsia="lv-LV"/>
        </w:rPr>
        <w:t>un 63.</w:t>
      </w:r>
      <w:r w:rsidRPr="003042BC">
        <w:rPr>
          <w:rFonts w:eastAsia="Times New Roman" w:cs="Times New Roman"/>
          <w:szCs w:val="24"/>
          <w:lang w:eastAsia="lv-LV"/>
        </w:rPr>
        <w:t xml:space="preserve"> punkta nosacījumi)</w:t>
      </w:r>
      <w:r w:rsidR="004141EF">
        <w:rPr>
          <w:rFonts w:eastAsia="Times New Roman" w:cs="Times New Roman"/>
          <w:szCs w:val="24"/>
          <w:lang w:eastAsia="lv-LV"/>
        </w:rPr>
        <w:t>;</w:t>
      </w:r>
    </w:p>
    <w:p w14:paraId="28517DAB" w14:textId="77777777" w:rsidR="006F77B8" w:rsidRPr="003042BC" w:rsidRDefault="006F77B8" w:rsidP="006F77B8">
      <w:pPr>
        <w:ind w:left="1560" w:hanging="1276"/>
        <w:rPr>
          <w:rFonts w:eastAsia="Times New Roman" w:cs="Times New Roman"/>
          <w:szCs w:val="24"/>
          <w:lang w:eastAsia="lv-LV"/>
        </w:rPr>
      </w:pPr>
    </w:p>
    <w:p w14:paraId="594ED133" w14:textId="1D9B5A26" w:rsidR="006F77B8" w:rsidRPr="003042BC" w:rsidRDefault="006F77B8" w:rsidP="006F77B8">
      <w:pPr>
        <w:ind w:left="1560" w:hanging="1276"/>
        <w:rPr>
          <w:rFonts w:eastAsia="Times New Roman" w:cs="Times New Roman"/>
          <w:szCs w:val="24"/>
          <w:lang w:eastAsia="lv-LV"/>
        </w:rPr>
      </w:pPr>
      <w:r w:rsidRPr="003042BC">
        <w:rPr>
          <w:rFonts w:eastAsia="Times New Roman" w:cs="Times New Roman"/>
          <w:szCs w:val="24"/>
          <w:lang w:eastAsia="lv-LV"/>
        </w:rPr>
        <w:t>10. pielikums. Apliecinājums par projekta iesniedzēja un sadarbības saņemto un plānoto komercdarbības atbalstu (attiecināms uz projekta iesniedzēju un projekta sadarbības partneri, ja projekta ietvaros plānotas darbības, kurām piemērojami MK noteikumu  48., 49., 50., 51., 62. un 63. punkta nosacījumi)</w:t>
      </w:r>
      <w:r w:rsidR="004141EF">
        <w:rPr>
          <w:rFonts w:eastAsia="Times New Roman" w:cs="Times New Roman"/>
          <w:szCs w:val="24"/>
          <w:lang w:eastAsia="lv-LV"/>
        </w:rPr>
        <w:t>;</w:t>
      </w:r>
    </w:p>
    <w:p w14:paraId="3FBC87B1" w14:textId="77777777" w:rsidR="006F77B8" w:rsidRPr="003042BC" w:rsidRDefault="006F77B8" w:rsidP="006F77B8">
      <w:pPr>
        <w:ind w:left="1560" w:hanging="1276"/>
        <w:rPr>
          <w:rFonts w:eastAsia="Times New Roman" w:cs="Times New Roman"/>
          <w:szCs w:val="24"/>
          <w:lang w:eastAsia="lv-LV"/>
        </w:rPr>
      </w:pPr>
    </w:p>
    <w:p w14:paraId="3EAE55EF" w14:textId="6615E457" w:rsidR="006F77B8" w:rsidRPr="003042BC" w:rsidRDefault="006F77B8" w:rsidP="006F77B8">
      <w:pPr>
        <w:ind w:left="1560" w:hanging="1276"/>
        <w:rPr>
          <w:rFonts w:eastAsia="Times New Roman" w:cs="Times New Roman"/>
          <w:szCs w:val="24"/>
          <w:lang w:eastAsia="lv-LV"/>
        </w:rPr>
      </w:pPr>
      <w:r w:rsidRPr="003042BC">
        <w:rPr>
          <w:rFonts w:eastAsia="Times New Roman" w:cs="Times New Roman"/>
          <w:szCs w:val="24"/>
          <w:lang w:eastAsia="lv-LV"/>
        </w:rPr>
        <w:t>11. pielikums. Apliecinājums par nosacījumu izpildi attiecībā uz piešķirto kompensāciju apmēru un pārmērīgas kompensācijas kontroli (attiecināms, ja projekta ietvaros plānotas MK noteikumu 32.2.1. un 32.2.3. apakšpunktā minētās ūdenssaimniecības un siltumapgādes izmaksas)</w:t>
      </w:r>
      <w:r w:rsidR="004141EF">
        <w:rPr>
          <w:rFonts w:eastAsia="Times New Roman" w:cs="Times New Roman"/>
          <w:szCs w:val="24"/>
          <w:lang w:eastAsia="lv-LV"/>
        </w:rPr>
        <w:t>;</w:t>
      </w:r>
    </w:p>
    <w:p w14:paraId="0B00710C" w14:textId="77777777" w:rsidR="0098111B" w:rsidRDefault="0098111B" w:rsidP="0098111B">
      <w:pPr>
        <w:ind w:left="284" w:firstLine="0"/>
        <w:rPr>
          <w:rFonts w:eastAsia="Times New Roman" w:cs="Times New Roman"/>
          <w:szCs w:val="24"/>
          <w:lang w:eastAsia="lv-LV"/>
        </w:rPr>
      </w:pPr>
    </w:p>
    <w:p w14:paraId="0DE53116" w14:textId="56F0634A" w:rsidR="006F77B8" w:rsidRDefault="006F77B8" w:rsidP="0098111B">
      <w:pPr>
        <w:ind w:left="284" w:firstLine="0"/>
        <w:rPr>
          <w:rFonts w:eastAsia="Times New Roman" w:cs="Times New Roman"/>
          <w:szCs w:val="24"/>
          <w:lang w:eastAsia="lv-LV"/>
        </w:rPr>
      </w:pPr>
      <w:r>
        <w:rPr>
          <w:rFonts w:eastAsia="Times New Roman" w:cs="Times New Roman"/>
          <w:szCs w:val="24"/>
          <w:lang w:eastAsia="lv-LV"/>
        </w:rPr>
        <w:t xml:space="preserve">12. pielikums. </w:t>
      </w:r>
      <w:r w:rsidRPr="00D6038F">
        <w:rPr>
          <w:rFonts w:eastAsia="Times New Roman" w:cs="Times New Roman"/>
          <w:szCs w:val="24"/>
          <w:lang w:eastAsia="lv-LV"/>
        </w:rPr>
        <w:t>Projekta īstenošanas rezultātā sagaidāmo izmaiņu būtiskuma novērtējums</w:t>
      </w:r>
      <w:r w:rsidR="004141EF">
        <w:rPr>
          <w:rFonts w:eastAsia="Times New Roman" w:cs="Times New Roman"/>
          <w:szCs w:val="24"/>
          <w:lang w:eastAsia="lv-LV"/>
        </w:rPr>
        <w:t>;</w:t>
      </w:r>
    </w:p>
    <w:p w14:paraId="2C98C9EC" w14:textId="77777777" w:rsidR="006F77B8" w:rsidRDefault="006F77B8" w:rsidP="006F77B8">
      <w:pPr>
        <w:ind w:left="284"/>
        <w:rPr>
          <w:rFonts w:eastAsia="Times New Roman" w:cs="Times New Roman"/>
          <w:szCs w:val="24"/>
          <w:lang w:eastAsia="lv-LV"/>
        </w:rPr>
      </w:pPr>
    </w:p>
    <w:p w14:paraId="7C872DA9" w14:textId="1AA65392" w:rsidR="006F77B8" w:rsidRPr="00B7775C" w:rsidRDefault="006F77B8" w:rsidP="006F77B8">
      <w:pPr>
        <w:ind w:left="1701" w:hanging="1417"/>
        <w:rPr>
          <w:rFonts w:eastAsia="Times New Roman" w:cs="Times New Roman"/>
          <w:lang w:eastAsia="lv-LV"/>
        </w:rPr>
      </w:pPr>
      <w:r w:rsidRPr="05CA6844">
        <w:rPr>
          <w:rFonts w:eastAsia="Times New Roman" w:cs="Times New Roman"/>
          <w:lang w:eastAsia="lv-LV"/>
        </w:rPr>
        <w:t>13. pielikums.</w:t>
      </w:r>
      <w:r w:rsidRPr="00AA0F6E">
        <w:t xml:space="preserve"> </w:t>
      </w:r>
      <w:proofErr w:type="spellStart"/>
      <w:r w:rsidRPr="05CA6844">
        <w:rPr>
          <w:rFonts w:eastAsia="Times New Roman" w:cs="Times New Roman"/>
          <w:lang w:eastAsia="lv-LV"/>
        </w:rPr>
        <w:t>Mērķorientētas</w:t>
      </w:r>
      <w:proofErr w:type="spellEnd"/>
      <w:r w:rsidRPr="05CA6844">
        <w:rPr>
          <w:rFonts w:eastAsia="Times New Roman" w:cs="Times New Roman"/>
          <w:lang w:eastAsia="lv-LV"/>
        </w:rPr>
        <w:t xml:space="preserve"> infrastruktūras indikatīvās pazīmes Komisijas Regulas Nr.</w:t>
      </w:r>
      <w:r w:rsidR="0071424B">
        <w:rPr>
          <w:rFonts w:eastAsia="Times New Roman" w:cs="Times New Roman"/>
          <w:lang w:eastAsia="lv-LV"/>
        </w:rPr>
        <w:t> </w:t>
      </w:r>
      <w:r w:rsidRPr="05CA6844">
        <w:rPr>
          <w:rFonts w:eastAsia="Times New Roman" w:cs="Times New Roman"/>
          <w:lang w:eastAsia="lv-LV"/>
        </w:rPr>
        <w:t>651/2014  56.</w:t>
      </w:r>
      <w:r w:rsidR="004141EF" w:rsidRPr="05CA6844">
        <w:rPr>
          <w:rFonts w:eastAsia="Times New Roman" w:cs="Times New Roman"/>
          <w:lang w:eastAsia="lv-LV"/>
        </w:rPr>
        <w:t xml:space="preserve"> </w:t>
      </w:r>
      <w:r w:rsidRPr="05CA6844">
        <w:rPr>
          <w:rFonts w:eastAsia="Times New Roman" w:cs="Times New Roman"/>
          <w:lang w:eastAsia="lv-LV"/>
        </w:rPr>
        <w:t>panta izpratnē</w:t>
      </w:r>
      <w:r w:rsidR="00987DAF" w:rsidRPr="05CA6844">
        <w:rPr>
          <w:rFonts w:eastAsia="Times New Roman" w:cs="Times New Roman"/>
          <w:lang w:eastAsia="lv-LV"/>
        </w:rPr>
        <w:t>.</w:t>
      </w:r>
    </w:p>
    <w:p w14:paraId="3A4D5E03" w14:textId="77777777" w:rsidR="004777DA" w:rsidRDefault="004777DA" w:rsidP="004777DA">
      <w:pPr>
        <w:spacing w:after="120"/>
        <w:rPr>
          <w:rFonts w:eastAsia="Times New Roman" w:cs="Times New Roman"/>
          <w:i/>
          <w:iCs/>
          <w:szCs w:val="24"/>
        </w:rPr>
      </w:pPr>
    </w:p>
    <w:p w14:paraId="1E816F56" w14:textId="79361582" w:rsidR="66CCE91C" w:rsidRDefault="66CCE91C" w:rsidP="66CCE91C">
      <w:pPr>
        <w:ind w:firstLine="0"/>
        <w:rPr>
          <w:rFonts w:cs="Times New Roman"/>
          <w:lang w:eastAsia="lv-LV"/>
        </w:rPr>
      </w:pPr>
    </w:p>
    <w:sectPr w:rsidR="66CCE91C" w:rsidSect="003C3DF1">
      <w:headerReference w:type="default" r:id="rId26"/>
      <w:footerReference w:type="default" r:id="rId27"/>
      <w:headerReference w:type="first" r:id="rId28"/>
      <w:footerReference w:type="first" r:id="rId2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8D9B7" w14:textId="77777777" w:rsidR="00865904" w:rsidRDefault="00865904">
      <w:r>
        <w:separator/>
      </w:r>
    </w:p>
  </w:endnote>
  <w:endnote w:type="continuationSeparator" w:id="0">
    <w:p w14:paraId="64727341" w14:textId="77777777" w:rsidR="00865904" w:rsidRDefault="00865904">
      <w:r>
        <w:continuationSeparator/>
      </w:r>
    </w:p>
  </w:endnote>
  <w:endnote w:type="continuationNotice" w:id="1">
    <w:p w14:paraId="782F8669" w14:textId="77777777" w:rsidR="00865904" w:rsidRDefault="00865904"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F392758" w14:paraId="60EB930B" w14:textId="77777777" w:rsidTr="004777DA">
      <w:trPr>
        <w:trHeight w:val="300"/>
      </w:trPr>
      <w:tc>
        <w:tcPr>
          <w:tcW w:w="3020" w:type="dxa"/>
        </w:tcPr>
        <w:p w14:paraId="02BB5B30" w14:textId="08DE90D6" w:rsidR="0F392758" w:rsidRDefault="0F392758" w:rsidP="004777DA">
          <w:pPr>
            <w:pStyle w:val="Header"/>
            <w:ind w:left="-115"/>
            <w:jc w:val="left"/>
          </w:pPr>
        </w:p>
      </w:tc>
      <w:tc>
        <w:tcPr>
          <w:tcW w:w="3020" w:type="dxa"/>
        </w:tcPr>
        <w:p w14:paraId="43564551" w14:textId="433282C7" w:rsidR="0F392758" w:rsidRDefault="0F392758" w:rsidP="004777DA">
          <w:pPr>
            <w:pStyle w:val="Header"/>
            <w:jc w:val="center"/>
          </w:pPr>
        </w:p>
      </w:tc>
      <w:tc>
        <w:tcPr>
          <w:tcW w:w="3020" w:type="dxa"/>
        </w:tcPr>
        <w:p w14:paraId="5CA20C52" w14:textId="10E416F7" w:rsidR="0F392758" w:rsidRDefault="0F392758" w:rsidP="004777DA">
          <w:pPr>
            <w:pStyle w:val="Header"/>
            <w:ind w:right="-115"/>
            <w:jc w:val="right"/>
          </w:pPr>
        </w:p>
      </w:tc>
    </w:tr>
  </w:tbl>
  <w:p w14:paraId="3646904B" w14:textId="6E254BB7" w:rsidR="00C9781C" w:rsidRDefault="00C97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8009" w14:textId="0BE6C997" w:rsidR="00C9781C" w:rsidRDefault="00C97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B430A" w14:textId="77777777" w:rsidR="00865904" w:rsidRDefault="00865904" w:rsidP="00F25516">
      <w:r>
        <w:separator/>
      </w:r>
    </w:p>
  </w:footnote>
  <w:footnote w:type="continuationSeparator" w:id="0">
    <w:p w14:paraId="46C221D1" w14:textId="77777777" w:rsidR="00865904" w:rsidRDefault="00865904" w:rsidP="00F25516">
      <w:r>
        <w:continuationSeparator/>
      </w:r>
    </w:p>
  </w:footnote>
  <w:footnote w:type="continuationNotice" w:id="1">
    <w:p w14:paraId="0B2998CE" w14:textId="77777777" w:rsidR="00865904" w:rsidRDefault="00865904" w:rsidP="00152F67"/>
  </w:footnote>
  <w:footnote w:id="2">
    <w:p w14:paraId="3C98B58F" w14:textId="169449C3" w:rsidR="00016F10" w:rsidRPr="00075403" w:rsidRDefault="00016F10" w:rsidP="00016F10">
      <w:pPr>
        <w:pStyle w:val="FootnoteText"/>
        <w:ind w:firstLine="0"/>
      </w:pPr>
      <w:r>
        <w:rPr>
          <w:rStyle w:val="FootnoteReference"/>
        </w:rPr>
        <w:footnoteRef/>
      </w:r>
      <w:r>
        <w:t xml:space="preserve"> </w:t>
      </w:r>
      <w:r w:rsidRPr="00075403">
        <w:t xml:space="preserve">Atbilstoši </w:t>
      </w:r>
      <w:r w:rsidR="2BB6CB70" w:rsidRPr="00075403">
        <w:t>Viedās administrācijas</w:t>
      </w:r>
      <w:r w:rsidRPr="00075403">
        <w:t xml:space="preserve"> un reģionālās attīstības ministrijas 2024. gada 29. </w:t>
      </w:r>
      <w:r w:rsidR="00D97251">
        <w:t xml:space="preserve">augusta </w:t>
      </w:r>
      <w:r w:rsidRPr="00075403">
        <w:t>e-pasta ziņojumam Nr. 4-5/5259</w:t>
      </w:r>
    </w:p>
  </w:footnote>
  <w:footnote w:id="3">
    <w:p w14:paraId="47482ABA" w14:textId="6A2BA432" w:rsidR="00F65456" w:rsidDel="00335077" w:rsidRDefault="00F65456">
      <w:pPr>
        <w:pStyle w:val="FootnoteText"/>
        <w:rPr>
          <w:del w:id="3" w:author="Evita Klapere" w:date="2024-12-11T14:32:00Z" w16du:dateUtc="2024-12-11T12:32:00Z"/>
        </w:rPr>
      </w:pPr>
      <w:del w:id="4" w:author="Evita Klapere" w:date="2024-12-11T14:32:00Z" w16du:dateUtc="2024-12-11T12:32:00Z">
        <w:r w:rsidDel="00335077">
          <w:rPr>
            <w:rStyle w:val="FootnoteReference"/>
          </w:rPr>
          <w:footnoteRef/>
        </w:r>
        <w:r w:rsidDel="00335077">
          <w:delText xml:space="preserve"> </w:delText>
        </w:r>
        <w:r w:rsidR="00AB09BF" w:rsidDel="00335077">
          <w:delText>Minimālais finansējuma apmērs, kas var palielināties, ja izveidosies papildus atlikums pēc pirmās</w:delText>
        </w:r>
        <w:r w:rsidR="00AB09BF" w:rsidRPr="006C1AAE" w:rsidDel="00335077">
          <w:delText xml:space="preserve"> atlases kārtas </w:delText>
        </w:r>
        <w:r w:rsidR="00AB09BF" w:rsidDel="00335077">
          <w:delText xml:space="preserve">pirmā uzsaukuma </w:delText>
        </w:r>
        <w:r w:rsidR="00966BDF" w:rsidDel="00335077">
          <w:delText xml:space="preserve">projektu </w:delText>
        </w:r>
        <w:r w:rsidR="00AB09BF" w:rsidDel="00335077">
          <w:delText>vērtēšanas pabeigšanas</w:delText>
        </w:r>
      </w:del>
    </w:p>
  </w:footnote>
  <w:footnote w:id="4">
    <w:p w14:paraId="70EAA4F9" w14:textId="77777777" w:rsidR="00C01CC1" w:rsidRPr="005F24B7" w:rsidRDefault="00C01CC1" w:rsidP="00C01CC1">
      <w:pPr>
        <w:pStyle w:val="FootnoteText"/>
        <w:rPr>
          <w:rFonts w:cs="Times New Roman"/>
        </w:rPr>
      </w:pPr>
      <w:r w:rsidRPr="00D301DE">
        <w:rPr>
          <w:rStyle w:val="FootnoteReference"/>
          <w:rFonts w:cs="Times New Roman"/>
        </w:rPr>
        <w:footnoteRef/>
      </w:r>
      <w:r w:rsidRPr="005F24B7">
        <w:rPr>
          <w:rFonts w:cs="Times New Roman"/>
        </w:rPr>
        <w:t xml:space="preserve"> Centrālā finanšu un līgumu aģentūra</w:t>
      </w:r>
    </w:p>
  </w:footnote>
  <w:footnote w:id="5">
    <w:p w14:paraId="08B1302F" w14:textId="57313205" w:rsidR="00CA19D3" w:rsidRPr="0050043F" w:rsidRDefault="00CA19D3" w:rsidP="00CA19D3">
      <w:pPr>
        <w:pStyle w:val="FootnoteText"/>
        <w:ind w:firstLine="0"/>
        <w:rPr>
          <w:rFonts w:cs="Times New Roman"/>
        </w:rPr>
      </w:pPr>
      <w:r w:rsidRPr="0050043F">
        <w:rPr>
          <w:rStyle w:val="FootnoteReference"/>
          <w:rFonts w:cs="Times New Roman"/>
          <w:sz w:val="20"/>
        </w:rPr>
        <w:footnoteRef/>
      </w:r>
      <w:r w:rsidRPr="0050043F">
        <w:rPr>
          <w:rFonts w:cs="Times New Roman"/>
        </w:rPr>
        <w:t xml:space="preserve"> Eiropas Komisijas 2014. gada 17. jūnija Regula (ES) Nr. 651/2014, ar ko noteiktas atbalsta kategorijas atzīst par saderīgām ar iekšējo tirgu, piemērojot Līguma 107. un 108. pantu (turpmāk – </w:t>
      </w:r>
      <w:r w:rsidR="003B2B14" w:rsidRPr="0050043F">
        <w:rPr>
          <w:rFonts w:cs="Times New Roman"/>
        </w:rPr>
        <w:t>Komisijas Regula</w:t>
      </w:r>
      <w:r w:rsidRPr="0050043F">
        <w:rPr>
          <w:rFonts w:cs="Times New Roman"/>
        </w:rPr>
        <w:t xml:space="preserve"> Nr. </w:t>
      </w:r>
      <w:r w:rsidR="003B2B14" w:rsidRPr="0050043F">
        <w:rPr>
          <w:rFonts w:cs="Times New Roman"/>
        </w:rPr>
        <w:t>651/2014</w:t>
      </w:r>
      <w:r w:rsidRPr="0050043F">
        <w:rPr>
          <w:rFonts w:cs="Times New Roman"/>
        </w:rPr>
        <w:t>)</w:t>
      </w:r>
    </w:p>
  </w:footnote>
  <w:footnote w:id="6">
    <w:p w14:paraId="321F8AFC" w14:textId="14648C66" w:rsidR="00FB4B0B" w:rsidRPr="003C3EBC" w:rsidRDefault="00FB4B0B" w:rsidP="00702951">
      <w:pPr>
        <w:ind w:left="284"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w:t>
      </w:r>
      <w:ins w:id="21" w:author="Ilze Paidere" w:date="2025-01-17T14:05:00Z" w16du:dateUtc="2025-01-17T12:05:00Z">
        <w:r w:rsidR="00C2107D">
          <w:rPr>
            <w:rFonts w:cs="Times New Roman"/>
            <w:sz w:val="20"/>
            <w:szCs w:val="20"/>
            <w:shd w:val="clear" w:color="auto" w:fill="FFFFFF"/>
          </w:rPr>
          <w:t xml:space="preserve">Regula </w:t>
        </w:r>
        <w:r w:rsidR="00832BE8" w:rsidRPr="00832BE8">
          <w:rPr>
            <w:rFonts w:cs="Times New Roman"/>
            <w:sz w:val="20"/>
            <w:szCs w:val="20"/>
            <w:shd w:val="clear" w:color="auto" w:fill="FFFFFF"/>
          </w:rPr>
          <w:t>2024/2509 (2024. gada 23. septembris)</w:t>
        </w:r>
      </w:ins>
      <w:del w:id="22" w:author="Ilze Paidere" w:date="2025-01-17T14:05:00Z" w16du:dateUtc="2025-01-17T12:05:00Z">
        <w:r w:rsidR="006319E9" w:rsidDel="00832BE8">
          <w:rPr>
            <w:rFonts w:cs="Times New Roman"/>
            <w:sz w:val="20"/>
            <w:szCs w:val="20"/>
            <w:shd w:val="clear" w:color="auto" w:fill="FFFFFF"/>
          </w:rPr>
          <w:delText>2018. gada 18. jūlija</w:delText>
        </w:r>
        <w:r w:rsidR="006319E9" w:rsidRPr="006A13A8" w:rsidDel="00832BE8">
          <w:rPr>
            <w:rFonts w:cs="Times New Roman"/>
            <w:sz w:val="20"/>
            <w:szCs w:val="20"/>
            <w:shd w:val="clear" w:color="auto" w:fill="FFFFFF"/>
          </w:rPr>
          <w:delText xml:space="preserve"> </w:delText>
        </w:r>
        <w:r w:rsidR="006319E9" w:rsidDel="00832BE8">
          <w:rPr>
            <w:rFonts w:cs="Times New Roman"/>
            <w:sz w:val="20"/>
            <w:szCs w:val="20"/>
            <w:shd w:val="clear" w:color="auto" w:fill="FFFFFF"/>
          </w:rPr>
          <w:delText>r</w:delText>
        </w:r>
        <w:r w:rsidRPr="006A13A8" w:rsidDel="00832BE8">
          <w:rPr>
            <w:rFonts w:cs="Times New Roman"/>
            <w:sz w:val="20"/>
            <w:szCs w:val="20"/>
            <w:shd w:val="clear" w:color="auto" w:fill="FFFFFF"/>
          </w:rPr>
          <w:delText>egula (ES, Euratom) 2018/1046</w:delText>
        </w:r>
      </w:del>
      <w:r w:rsidRPr="006A13A8">
        <w:rPr>
          <w:rFonts w:cs="Times New Roman"/>
          <w:sz w:val="20"/>
          <w:szCs w:val="20"/>
          <w:shd w:val="clear" w:color="auto" w:fill="FFFFFF"/>
        </w:rPr>
        <w:t xml:space="preserve"> par finanšu noteikumiem, ko piemēro Savienības vispārējam budžetam</w:t>
      </w:r>
      <w:ins w:id="23" w:author="Ilze Paidere" w:date="2025-01-17T14:05:00Z" w16du:dateUtc="2025-01-17T12:05:00Z">
        <w:r w:rsidR="007371E7">
          <w:rPr>
            <w:rFonts w:cs="Times New Roman"/>
            <w:sz w:val="20"/>
            <w:szCs w:val="20"/>
            <w:shd w:val="clear" w:color="auto" w:fill="FFFFFF"/>
          </w:rPr>
          <w:t xml:space="preserve"> (pārstrādātā redakcija)</w:t>
        </w:r>
      </w:ins>
      <w:del w:id="24" w:author="Ilze Paidere" w:date="2025-01-17T14:06:00Z" w16du:dateUtc="2025-01-17T12:06:00Z">
        <w:r w:rsidRPr="006A13A8" w:rsidDel="007371E7">
          <w:rPr>
            <w:rFonts w:cs="Times New Roman"/>
            <w:sz w:val="20"/>
            <w:szCs w:val="20"/>
            <w:shd w:val="clear" w:color="auto" w:fill="FFFFFF"/>
          </w:rPr>
          <w:delText xml:space="preserve">, ar kuru groza Regulas (ES) Nr. 1296/2013, (ES) Nr. 1301/2013, (ES) Nr. 1303/2013, (ES) Nr. 1304/2013, (ES) Nr. 1309/2013, (ES) Nr. 1316/2013, (ES) Nr. </w:delText>
        </w:r>
        <w:r w:rsidRPr="00702951" w:rsidDel="007371E7">
          <w:rPr>
            <w:rFonts w:cs="Times New Roman"/>
            <w:sz w:val="20"/>
            <w:szCs w:val="20"/>
            <w:shd w:val="clear" w:color="auto" w:fill="FFFFFF"/>
          </w:rPr>
          <w:delText>223/2014, (ES) Nr. 283/2014 un Lēmumu Nr. 541/2014/ES un atceļ Regulu (ES, Euratom) Nr. 966/2012</w:delText>
        </w:r>
      </w:del>
    </w:p>
  </w:footnote>
  <w:footnote w:id="7">
    <w:p w14:paraId="57DFA17B" w14:textId="77CF8B8E" w:rsidR="00702951" w:rsidRPr="00D611F2" w:rsidRDefault="00702951" w:rsidP="007426BC">
      <w:pPr>
        <w:pStyle w:val="FootnoteText"/>
        <w:ind w:firstLine="0"/>
      </w:pPr>
      <w:r w:rsidRPr="00702951">
        <w:rPr>
          <w:rStyle w:val="FootnoteReference"/>
          <w:rFonts w:cs="Times New Roman"/>
        </w:rPr>
        <w:footnoteRef/>
      </w:r>
      <w:r w:rsidRPr="00702951">
        <w:rPr>
          <w:rFonts w:cs="Times New Roman"/>
        </w:rPr>
        <w:t xml:space="preserve"> </w:t>
      </w:r>
      <w:r w:rsidR="007426BC" w:rsidRPr="00BF1E20">
        <w:rPr>
          <w:rFonts w:cs="Times New Roman"/>
        </w:rPr>
        <w:t xml:space="preserve">Ministru kabineta </w:t>
      </w:r>
      <w:r w:rsidR="007426BC" w:rsidRPr="00BF1E20">
        <w:rPr>
          <w:rFonts w:eastAsia="Times New Roman" w:cs="Times New Roman"/>
          <w:lang w:eastAsia="lv-LV"/>
        </w:rPr>
        <w:t>2023. gada 13.jūlija noteikumi Nr.408 “Kārtība, kādā Eiropas Savienības fondu vadībā iesaistītās institūcijas nodrošina šo fondu ieviešanu 2021.–2027. gada plānošanas periodā”</w:t>
      </w:r>
      <w:r w:rsidR="0044255D">
        <w:rPr>
          <w:rFonts w:eastAsia="Times New Roman" w:cs="Times New Roman"/>
          <w:lang w:eastAsia="lv-LV"/>
        </w:rPr>
        <w:t>(</w:t>
      </w:r>
      <w:r w:rsidR="00027BE8">
        <w:rPr>
          <w:rFonts w:eastAsia="Times New Roman" w:cs="Times New Roman"/>
          <w:lang w:eastAsia="lv-LV"/>
        </w:rPr>
        <w:t>turpmāk – MK noteikumi Nr. 408)</w:t>
      </w:r>
    </w:p>
  </w:footnote>
  <w:footnote w:id="8">
    <w:p w14:paraId="7E2E8C22" w14:textId="5CD69CC2" w:rsidR="007426BC" w:rsidRPr="003C3EBC" w:rsidRDefault="007426BC" w:rsidP="007426BC">
      <w:pPr>
        <w:pStyle w:val="FootnoteText"/>
        <w:ind w:firstLine="0"/>
      </w:pPr>
      <w:r>
        <w:rPr>
          <w:rStyle w:val="FootnoteReference"/>
        </w:rPr>
        <w:footnoteRef/>
      </w:r>
      <w:r w:rsidRPr="003C3EBC">
        <w:t xml:space="preserve"> </w:t>
      </w:r>
      <w:r w:rsidR="00DE3D0F" w:rsidRPr="00BF1E20">
        <w:rPr>
          <w:rStyle w:val="normaltextrun"/>
          <w:rFonts w:cs="Times New Roman"/>
          <w:shd w:val="clear" w:color="auto" w:fill="FFFFFF"/>
        </w:rPr>
        <w:t>Pieejams </w:t>
      </w:r>
      <w:hyperlink r:id="rId1" w:tgtFrame="_blank" w:history="1">
        <w:r w:rsidR="00DE3D0F" w:rsidRPr="0041769E">
          <w:rPr>
            <w:rStyle w:val="normaltextrun"/>
            <w:rFonts w:cs="Times New Roman"/>
            <w:color w:val="0070C0"/>
            <w:u w:val="single"/>
            <w:shd w:val="clear" w:color="auto" w:fill="FFFFFF"/>
          </w:rPr>
          <w:t>https://likumi.lv/ta/id/280278-starptautisko-un-latvijas-republikas-nacionalo-sankciju-likums</w:t>
        </w:r>
      </w:hyperlink>
    </w:p>
  </w:footnote>
  <w:footnote w:id="9">
    <w:p w14:paraId="1F21218A" w14:textId="15FC3C9F" w:rsidR="003A5ED4" w:rsidRPr="00AA0F6E" w:rsidRDefault="003A5ED4" w:rsidP="00410EAA">
      <w:pPr>
        <w:ind w:firstLine="0"/>
      </w:pPr>
      <w:r w:rsidRPr="0056778B">
        <w:rPr>
          <w:rFonts w:cs="Times New Roman"/>
          <w:sz w:val="20"/>
          <w:szCs w:val="20"/>
          <w:vertAlign w:val="superscript"/>
        </w:rPr>
        <w:footnoteRef/>
      </w:r>
      <w:r w:rsidRPr="0056778B">
        <w:rPr>
          <w:rFonts w:cs="Times New Roman"/>
          <w:sz w:val="20"/>
          <w:szCs w:val="20"/>
          <w:vertAlign w:val="superscript"/>
        </w:rPr>
        <w:t xml:space="preserve"> </w:t>
      </w:r>
      <w:r w:rsidRPr="00584AD5">
        <w:rPr>
          <w:rFonts w:cs="Times New Roman"/>
          <w:sz w:val="20"/>
          <w:szCs w:val="20"/>
        </w:rPr>
        <w:t xml:space="preserve">Ja trešais cipars aiz komata ir mazāks nekā 5, tad skaitli otrajam ciparam aiz komata noapaļo ar iztrūkumu, t.i., </w:t>
      </w:r>
      <w:r>
        <w:rPr>
          <w:rFonts w:cs="Times New Roman"/>
          <w:sz w:val="20"/>
          <w:szCs w:val="20"/>
        </w:rPr>
        <w:t xml:space="preserve">tas paliek nemainīgs. </w:t>
      </w:r>
      <w:r w:rsidRPr="00584AD5">
        <w:rPr>
          <w:rFonts w:cs="Times New Roman"/>
          <w:sz w:val="20"/>
          <w:szCs w:val="20"/>
        </w:rPr>
        <w:t>Ja trešais cipars aiz komata </w:t>
      </w:r>
      <w:r>
        <w:rPr>
          <w:rFonts w:cs="Times New Roman"/>
          <w:sz w:val="20"/>
          <w:szCs w:val="20"/>
        </w:rPr>
        <w:t>ir 5 vai lielāks nekā 5, tad skaitli otrajam ciparam aiz komata noapaļo ar uzviju, t.i., to palielina par 1</w:t>
      </w:r>
    </w:p>
  </w:footnote>
  <w:footnote w:id="10">
    <w:p w14:paraId="55107DB4" w14:textId="17CF7FA2" w:rsidR="003A5ED4" w:rsidRPr="006E5FF7" w:rsidRDefault="003A5ED4" w:rsidP="003A5ED4">
      <w:pPr>
        <w:pStyle w:val="FootnoteText"/>
        <w:ind w:firstLine="0"/>
        <w:rPr>
          <w:rFonts w:cs="Times New Roman"/>
        </w:rPr>
      </w:pPr>
      <w:r w:rsidRPr="006E5FF7">
        <w:rPr>
          <w:rStyle w:val="FootnoteReference"/>
          <w:rFonts w:cs="Times New Roman"/>
        </w:rPr>
        <w:footnoteRef/>
      </w:r>
      <w:r w:rsidRPr="006E5FF7">
        <w:rPr>
          <w:rFonts w:cs="Times New Roman"/>
        </w:rPr>
        <w:t xml:space="preserve"> </w:t>
      </w:r>
      <w:r>
        <w:rPr>
          <w:rFonts w:cs="Times New Roman"/>
        </w:rPr>
        <w:t xml:space="preserve">Darbavietu skaita </w:t>
      </w:r>
      <w:r w:rsidRPr="006E5FF7">
        <w:rPr>
          <w:rFonts w:cs="Times New Roman"/>
        </w:rPr>
        <w:t>attiecība, ar divām zīmēm aiz komata, ir projekta iesniegumā norādīto darbavietu skaits dalīts ar projekta iesniegumā norādīto TPF finansējumu</w:t>
      </w:r>
      <w:r>
        <w:rPr>
          <w:rFonts w:cs="Times New Roman"/>
        </w:rPr>
        <w:t>. Noapaļošanā ievēro šī nolikuma 25.2.</w:t>
      </w:r>
      <w:r w:rsidR="00027BE8">
        <w:rPr>
          <w:rFonts w:cs="Times New Roman"/>
        </w:rPr>
        <w:t xml:space="preserve"> </w:t>
      </w:r>
      <w:r>
        <w:rPr>
          <w:rFonts w:cs="Times New Roman"/>
        </w:rPr>
        <w:t xml:space="preserve">apakšpunktā minēto principu </w:t>
      </w:r>
    </w:p>
  </w:footnote>
  <w:footnote w:id="11">
    <w:p w14:paraId="74B342AC" w14:textId="7121A7BE" w:rsidR="003A5ED4" w:rsidRPr="003D2E95" w:rsidRDefault="003A5ED4" w:rsidP="003A5ED4">
      <w:pPr>
        <w:pStyle w:val="FootnoteText"/>
        <w:ind w:firstLine="0"/>
        <w:rPr>
          <w:rFonts w:cs="Times New Roman"/>
        </w:rPr>
      </w:pPr>
      <w:r w:rsidRPr="006E5FF7">
        <w:rPr>
          <w:rStyle w:val="FootnoteReference"/>
          <w:rFonts w:cs="Times New Roman"/>
        </w:rPr>
        <w:footnoteRef/>
      </w:r>
      <w:r w:rsidRPr="006E5FF7">
        <w:rPr>
          <w:rFonts w:cs="Times New Roman"/>
        </w:rPr>
        <w:t xml:space="preserve"> </w:t>
      </w:r>
      <w:r>
        <w:rPr>
          <w:rFonts w:cs="Times New Roman"/>
        </w:rPr>
        <w:t>P</w:t>
      </w:r>
      <w:r w:rsidRPr="006E5FF7">
        <w:rPr>
          <w:rFonts w:cs="Times New Roman"/>
        </w:rPr>
        <w:t xml:space="preserve">rivāto </w:t>
      </w:r>
      <w:proofErr w:type="spellStart"/>
      <w:r w:rsidRPr="006E5FF7">
        <w:rPr>
          <w:rFonts w:cs="Times New Roman"/>
        </w:rPr>
        <w:t>nefinanšu</w:t>
      </w:r>
      <w:proofErr w:type="spellEnd"/>
      <w:r w:rsidRPr="006E5FF7">
        <w:rPr>
          <w:rFonts w:cs="Times New Roman"/>
        </w:rPr>
        <w:t xml:space="preserve"> investīciju pašu nemateriālajos ieguldījumos un pamatlīdzekļos apjom</w:t>
      </w:r>
      <w:r>
        <w:rPr>
          <w:rFonts w:cs="Times New Roman"/>
        </w:rPr>
        <w:t>a attiecība</w:t>
      </w:r>
      <w:r w:rsidRPr="006E5FF7">
        <w:rPr>
          <w:rFonts w:cs="Times New Roman"/>
        </w:rPr>
        <w:t xml:space="preserve"> tiek aprēķināt</w:t>
      </w:r>
      <w:r>
        <w:rPr>
          <w:rFonts w:cs="Times New Roman"/>
        </w:rPr>
        <w:t>a</w:t>
      </w:r>
      <w:r w:rsidRPr="006E5FF7">
        <w:rPr>
          <w:rFonts w:cs="Times New Roman"/>
        </w:rPr>
        <w:t xml:space="preserve"> projekta iesniegumā norādīto privāto </w:t>
      </w:r>
      <w:proofErr w:type="spellStart"/>
      <w:r w:rsidRPr="006E5FF7">
        <w:rPr>
          <w:rFonts w:cs="Times New Roman"/>
        </w:rPr>
        <w:t>nefinanšu</w:t>
      </w:r>
      <w:proofErr w:type="spellEnd"/>
      <w:r w:rsidRPr="006E5FF7">
        <w:rPr>
          <w:rFonts w:cs="Times New Roman"/>
        </w:rPr>
        <w:t xml:space="preserve"> investīciju pašu nemateriālajos ieguldījumos un pamatlīdzekļos summu izdalot ar projekta iesniegumā norādīto TPF finansējumu</w:t>
      </w:r>
      <w:r>
        <w:rPr>
          <w:rFonts w:cs="Times New Roman"/>
        </w:rPr>
        <w:t>. Iegūto vērtību izsaka ar divām zīmēm aiz komata. Noapaļošanā ievēro šī nolikuma 25.2.</w:t>
      </w:r>
      <w:r w:rsidR="00027BE8">
        <w:rPr>
          <w:rFonts w:cs="Times New Roman"/>
        </w:rPr>
        <w:t xml:space="preserve"> </w:t>
      </w:r>
      <w:r>
        <w:rPr>
          <w:rFonts w:cs="Times New Roman"/>
        </w:rPr>
        <w:t>apakšpunktā minēto principu</w:t>
      </w:r>
    </w:p>
  </w:footnote>
  <w:footnote w:id="12">
    <w:p w14:paraId="114D918F" w14:textId="50DB2E58" w:rsidR="00F862CB" w:rsidRPr="003C3EBC" w:rsidRDefault="00F862CB" w:rsidP="003C3DF1">
      <w:pPr>
        <w:pStyle w:val="FootnoteText"/>
        <w:ind w:hanging="142"/>
      </w:pPr>
      <w:r>
        <w:t xml:space="preserve">   </w:t>
      </w:r>
      <w:r>
        <w:rPr>
          <w:rStyle w:val="FootnoteReference"/>
        </w:rPr>
        <w:footnoteRef/>
      </w:r>
      <w:r>
        <w:t xml:space="preserve"> </w:t>
      </w:r>
      <w:r w:rsidR="00042195" w:rsidRPr="008B46A2">
        <w:rPr>
          <w:rStyle w:val="normaltextrun"/>
          <w:rFonts w:cs="Times New Roman"/>
          <w:color w:val="000000"/>
          <w:shd w:val="clear" w:color="auto" w:fill="FFFFFF"/>
        </w:rPr>
        <w:t>Pieejams </w:t>
      </w:r>
      <w:hyperlink r:id="rId2" w:tgtFrame="_blank" w:history="1">
        <w:r w:rsidR="00042195" w:rsidRPr="008B46A2">
          <w:rPr>
            <w:rStyle w:val="normaltextrun"/>
            <w:rFonts w:cs="Times New Roman"/>
            <w:color w:val="0000FF"/>
            <w:u w:val="single"/>
            <w:shd w:val="clear" w:color="auto" w:fill="FFFFFF"/>
          </w:rPr>
          <w:t>https://likumi.lv/ta/id/280278-starptautisko-un-latvijas-republikas-nacionalo-sankciju-likums</w:t>
        </w:r>
      </w:hyperlink>
    </w:p>
  </w:footnote>
  <w:footnote w:id="13">
    <w:p w14:paraId="4A6AE588" w14:textId="77777777" w:rsidR="005A6072" w:rsidRPr="008B46A2" w:rsidRDefault="005A6072" w:rsidP="005A6072">
      <w:pPr>
        <w:pStyle w:val="FootnoteText"/>
        <w:ind w:firstLine="0"/>
        <w:rPr>
          <w:rFonts w:cs="Times New Roman"/>
        </w:rPr>
      </w:pPr>
      <w:r>
        <w:rPr>
          <w:rStyle w:val="FootnoteReference"/>
        </w:rPr>
        <w:footnoteRef/>
      </w:r>
      <w:r>
        <w:t xml:space="preserve"> </w:t>
      </w:r>
      <w:r w:rsidRPr="008B46A2">
        <w:rPr>
          <w:rFonts w:cs="Times New Roman"/>
        </w:rPr>
        <w:t xml:space="preserve">Pieejams </w:t>
      </w:r>
      <w:hyperlink r:id="rId3" w:history="1">
        <w:r w:rsidRPr="008B46A2">
          <w:rPr>
            <w:rStyle w:val="Hyperlink"/>
            <w:rFonts w:cs="Times New Roman"/>
          </w:rPr>
          <w:t>Skaidrojums par mākslīgo apstākļu radīšanu un vērtēšanu Centrālā finanšu un līgumu aģentūra (cfla.gov.lv)</w:t>
        </w:r>
      </w:hyperlink>
    </w:p>
    <w:p w14:paraId="7895426A" w14:textId="01F462CF" w:rsidR="005A6072" w:rsidRPr="003C3EBC" w:rsidRDefault="005A607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tblGrid>
    <w:tr w:rsidR="006C50AD" w14:paraId="77B447C3" w14:textId="77777777" w:rsidTr="0F392758">
      <w:trPr>
        <w:trHeight w:val="300"/>
      </w:trPr>
      <w:tc>
        <w:tcPr>
          <w:tcW w:w="3020" w:type="dxa"/>
        </w:tcPr>
        <w:p w14:paraId="315F427D" w14:textId="642A1A45" w:rsidR="006C50AD" w:rsidRDefault="006C50AD" w:rsidP="004777DA">
          <w:pPr>
            <w:pStyle w:val="paragraph"/>
            <w:spacing w:before="0" w:beforeAutospacing="0" w:after="0" w:afterAutospacing="0"/>
            <w:jc w:val="right"/>
            <w:textAlignment w:val="baseline"/>
          </w:pPr>
        </w:p>
      </w:tc>
      <w:tc>
        <w:tcPr>
          <w:tcW w:w="3020" w:type="dxa"/>
        </w:tcPr>
        <w:p w14:paraId="505A2154" w14:textId="6DDC3540" w:rsidR="006C50AD" w:rsidRDefault="006C50AD" w:rsidP="004777DA">
          <w:pPr>
            <w:pStyle w:val="Header"/>
            <w:jc w:val="center"/>
          </w:pPr>
        </w:p>
      </w:tc>
    </w:tr>
  </w:tbl>
  <w:p w14:paraId="07CF003E" w14:textId="4D589D82" w:rsidR="00C9781C" w:rsidRDefault="00C97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40513E"/>
    <w:multiLevelType w:val="hybridMultilevel"/>
    <w:tmpl w:val="02F25E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0F211C1"/>
    <w:multiLevelType w:val="hybridMultilevel"/>
    <w:tmpl w:val="A81E253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27201EA4"/>
    <w:multiLevelType w:val="hybridMultilevel"/>
    <w:tmpl w:val="47643F2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4BA96771"/>
    <w:multiLevelType w:val="multilevel"/>
    <w:tmpl w:val="68D2AFDA"/>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7" w15:restartNumberingAfterBreak="0">
    <w:nsid w:val="72A735E5"/>
    <w:multiLevelType w:val="hybridMultilevel"/>
    <w:tmpl w:val="7B3E9010"/>
    <w:lvl w:ilvl="0" w:tplc="62F4909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53505437">
    <w:abstractNumId w:val="3"/>
  </w:num>
  <w:num w:numId="2" w16cid:durableId="937326553">
    <w:abstractNumId w:val="5"/>
  </w:num>
  <w:num w:numId="3" w16cid:durableId="403066133">
    <w:abstractNumId w:val="6"/>
  </w:num>
  <w:num w:numId="4" w16cid:durableId="1360277866">
    <w:abstractNumId w:val="7"/>
  </w:num>
  <w:num w:numId="5" w16cid:durableId="2056810416">
    <w:abstractNumId w:val="0"/>
  </w:num>
  <w:num w:numId="6" w16cid:durableId="1167554041">
    <w:abstractNumId w:val="2"/>
  </w:num>
  <w:num w:numId="7" w16cid:durableId="1455057791">
    <w:abstractNumId w:val="4"/>
  </w:num>
  <w:num w:numId="8" w16cid:durableId="1667316933">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lze Paidere">
    <w15:presenceInfo w15:providerId="AD" w15:userId="S::Ilze.Paidere@cfla.gov.lv::2d14a7cd-ef93-453f-aeb1-9805be718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3A"/>
    <w:rsid w:val="00003FBC"/>
    <w:rsid w:val="00004E9F"/>
    <w:rsid w:val="00005562"/>
    <w:rsid w:val="00007ED0"/>
    <w:rsid w:val="000109CD"/>
    <w:rsid w:val="000112D3"/>
    <w:rsid w:val="00012854"/>
    <w:rsid w:val="000132DD"/>
    <w:rsid w:val="00014EFD"/>
    <w:rsid w:val="00015244"/>
    <w:rsid w:val="00015B54"/>
    <w:rsid w:val="00016F10"/>
    <w:rsid w:val="000203A1"/>
    <w:rsid w:val="000211A8"/>
    <w:rsid w:val="00021BE7"/>
    <w:rsid w:val="0002328E"/>
    <w:rsid w:val="00023927"/>
    <w:rsid w:val="00024585"/>
    <w:rsid w:val="00024845"/>
    <w:rsid w:val="00024BE0"/>
    <w:rsid w:val="00025592"/>
    <w:rsid w:val="000265A2"/>
    <w:rsid w:val="00026F2E"/>
    <w:rsid w:val="00027840"/>
    <w:rsid w:val="00027BE8"/>
    <w:rsid w:val="000302C3"/>
    <w:rsid w:val="00030AA6"/>
    <w:rsid w:val="00030D64"/>
    <w:rsid w:val="0003761A"/>
    <w:rsid w:val="00037C01"/>
    <w:rsid w:val="00040A30"/>
    <w:rsid w:val="00041330"/>
    <w:rsid w:val="00042195"/>
    <w:rsid w:val="00042E34"/>
    <w:rsid w:val="0004362D"/>
    <w:rsid w:val="0004459A"/>
    <w:rsid w:val="00045BF2"/>
    <w:rsid w:val="000471FC"/>
    <w:rsid w:val="00051445"/>
    <w:rsid w:val="00051815"/>
    <w:rsid w:val="00052D54"/>
    <w:rsid w:val="00053A8B"/>
    <w:rsid w:val="00055741"/>
    <w:rsid w:val="0005607E"/>
    <w:rsid w:val="0005668D"/>
    <w:rsid w:val="000570CE"/>
    <w:rsid w:val="000601D8"/>
    <w:rsid w:val="00060FFB"/>
    <w:rsid w:val="000611AD"/>
    <w:rsid w:val="00061AB8"/>
    <w:rsid w:val="000622CC"/>
    <w:rsid w:val="00063D44"/>
    <w:rsid w:val="00064C94"/>
    <w:rsid w:val="000679B1"/>
    <w:rsid w:val="00067BB2"/>
    <w:rsid w:val="00071395"/>
    <w:rsid w:val="00071EBA"/>
    <w:rsid w:val="000726F3"/>
    <w:rsid w:val="000734DA"/>
    <w:rsid w:val="00073D8A"/>
    <w:rsid w:val="00074B5E"/>
    <w:rsid w:val="00075151"/>
    <w:rsid w:val="0007792D"/>
    <w:rsid w:val="00077DC8"/>
    <w:rsid w:val="000801CD"/>
    <w:rsid w:val="00080D8C"/>
    <w:rsid w:val="00081E54"/>
    <w:rsid w:val="00082145"/>
    <w:rsid w:val="00082A5C"/>
    <w:rsid w:val="0008339D"/>
    <w:rsid w:val="00084664"/>
    <w:rsid w:val="00084ED6"/>
    <w:rsid w:val="00086513"/>
    <w:rsid w:val="00087F96"/>
    <w:rsid w:val="00090039"/>
    <w:rsid w:val="000910DF"/>
    <w:rsid w:val="00091743"/>
    <w:rsid w:val="00092804"/>
    <w:rsid w:val="0009522D"/>
    <w:rsid w:val="00095981"/>
    <w:rsid w:val="00096389"/>
    <w:rsid w:val="000A08CC"/>
    <w:rsid w:val="000A0BC7"/>
    <w:rsid w:val="000A2314"/>
    <w:rsid w:val="000A3D2C"/>
    <w:rsid w:val="000A402F"/>
    <w:rsid w:val="000A4536"/>
    <w:rsid w:val="000A4B9F"/>
    <w:rsid w:val="000A4C86"/>
    <w:rsid w:val="000A4E00"/>
    <w:rsid w:val="000A5453"/>
    <w:rsid w:val="000A584F"/>
    <w:rsid w:val="000A6640"/>
    <w:rsid w:val="000A6B93"/>
    <w:rsid w:val="000A76DC"/>
    <w:rsid w:val="000A76F9"/>
    <w:rsid w:val="000B02F4"/>
    <w:rsid w:val="000B2919"/>
    <w:rsid w:val="000B3E05"/>
    <w:rsid w:val="000B4CFC"/>
    <w:rsid w:val="000B6C07"/>
    <w:rsid w:val="000B716B"/>
    <w:rsid w:val="000B7448"/>
    <w:rsid w:val="000B7612"/>
    <w:rsid w:val="000B7A8E"/>
    <w:rsid w:val="000C081C"/>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B09"/>
    <w:rsid w:val="000D4EA0"/>
    <w:rsid w:val="000D500A"/>
    <w:rsid w:val="000D5DCC"/>
    <w:rsid w:val="000D7736"/>
    <w:rsid w:val="000D7D1C"/>
    <w:rsid w:val="000E027A"/>
    <w:rsid w:val="000E103D"/>
    <w:rsid w:val="000E1CC8"/>
    <w:rsid w:val="000E2163"/>
    <w:rsid w:val="000E2D63"/>
    <w:rsid w:val="000E2DB3"/>
    <w:rsid w:val="000E3050"/>
    <w:rsid w:val="000E31F7"/>
    <w:rsid w:val="000E38A2"/>
    <w:rsid w:val="000E71B7"/>
    <w:rsid w:val="000F07BB"/>
    <w:rsid w:val="000F28D3"/>
    <w:rsid w:val="000F4732"/>
    <w:rsid w:val="000F48A3"/>
    <w:rsid w:val="000F586E"/>
    <w:rsid w:val="000F7D48"/>
    <w:rsid w:val="00100728"/>
    <w:rsid w:val="00101D1D"/>
    <w:rsid w:val="00101F04"/>
    <w:rsid w:val="00102CE7"/>
    <w:rsid w:val="00103090"/>
    <w:rsid w:val="001064F0"/>
    <w:rsid w:val="00106778"/>
    <w:rsid w:val="0010714F"/>
    <w:rsid w:val="00110CBA"/>
    <w:rsid w:val="001115F5"/>
    <w:rsid w:val="00111EFD"/>
    <w:rsid w:val="00112308"/>
    <w:rsid w:val="001125C4"/>
    <w:rsid w:val="00112952"/>
    <w:rsid w:val="001137F2"/>
    <w:rsid w:val="00113CA9"/>
    <w:rsid w:val="00114608"/>
    <w:rsid w:val="00114B82"/>
    <w:rsid w:val="001150D2"/>
    <w:rsid w:val="0011529E"/>
    <w:rsid w:val="0011592D"/>
    <w:rsid w:val="00115A49"/>
    <w:rsid w:val="001163ED"/>
    <w:rsid w:val="001215AE"/>
    <w:rsid w:val="00123632"/>
    <w:rsid w:val="0012412B"/>
    <w:rsid w:val="00124A04"/>
    <w:rsid w:val="00125F6A"/>
    <w:rsid w:val="00126FB1"/>
    <w:rsid w:val="00130313"/>
    <w:rsid w:val="001306D9"/>
    <w:rsid w:val="001306F0"/>
    <w:rsid w:val="00130DEE"/>
    <w:rsid w:val="0013188F"/>
    <w:rsid w:val="001325F2"/>
    <w:rsid w:val="00132867"/>
    <w:rsid w:val="00132A4A"/>
    <w:rsid w:val="00133A2C"/>
    <w:rsid w:val="00133DA8"/>
    <w:rsid w:val="00134340"/>
    <w:rsid w:val="001349BF"/>
    <w:rsid w:val="00136D14"/>
    <w:rsid w:val="00137336"/>
    <w:rsid w:val="00137B16"/>
    <w:rsid w:val="00140787"/>
    <w:rsid w:val="00140F12"/>
    <w:rsid w:val="00142033"/>
    <w:rsid w:val="001422B6"/>
    <w:rsid w:val="0014261A"/>
    <w:rsid w:val="00142C8E"/>
    <w:rsid w:val="00144B8B"/>
    <w:rsid w:val="0014518C"/>
    <w:rsid w:val="00146620"/>
    <w:rsid w:val="001472D0"/>
    <w:rsid w:val="00147D7A"/>
    <w:rsid w:val="001509C9"/>
    <w:rsid w:val="00151D6E"/>
    <w:rsid w:val="00151EFA"/>
    <w:rsid w:val="001522D9"/>
    <w:rsid w:val="00152947"/>
    <w:rsid w:val="00152F67"/>
    <w:rsid w:val="00156AA0"/>
    <w:rsid w:val="00161469"/>
    <w:rsid w:val="00162597"/>
    <w:rsid w:val="00162954"/>
    <w:rsid w:val="00164584"/>
    <w:rsid w:val="00165725"/>
    <w:rsid w:val="00165FB9"/>
    <w:rsid w:val="00165FD6"/>
    <w:rsid w:val="001661BA"/>
    <w:rsid w:val="00166AB9"/>
    <w:rsid w:val="00167064"/>
    <w:rsid w:val="00167134"/>
    <w:rsid w:val="00167D77"/>
    <w:rsid w:val="00170385"/>
    <w:rsid w:val="001705BA"/>
    <w:rsid w:val="001706E2"/>
    <w:rsid w:val="001707C5"/>
    <w:rsid w:val="00172CF3"/>
    <w:rsid w:val="0017435E"/>
    <w:rsid w:val="001750E0"/>
    <w:rsid w:val="0017579D"/>
    <w:rsid w:val="001775DB"/>
    <w:rsid w:val="00177745"/>
    <w:rsid w:val="0018099F"/>
    <w:rsid w:val="001811F5"/>
    <w:rsid w:val="001813F9"/>
    <w:rsid w:val="0018140E"/>
    <w:rsid w:val="00182082"/>
    <w:rsid w:val="00184A1C"/>
    <w:rsid w:val="00184F21"/>
    <w:rsid w:val="0018550D"/>
    <w:rsid w:val="00186546"/>
    <w:rsid w:val="00186AEC"/>
    <w:rsid w:val="00187AE8"/>
    <w:rsid w:val="00187DDB"/>
    <w:rsid w:val="001931FB"/>
    <w:rsid w:val="00193C5A"/>
    <w:rsid w:val="00193DAD"/>
    <w:rsid w:val="00193DC6"/>
    <w:rsid w:val="001943B6"/>
    <w:rsid w:val="00195776"/>
    <w:rsid w:val="001959CF"/>
    <w:rsid w:val="00196D30"/>
    <w:rsid w:val="00196D54"/>
    <w:rsid w:val="001A05D7"/>
    <w:rsid w:val="001A074C"/>
    <w:rsid w:val="001A1EEF"/>
    <w:rsid w:val="001A2736"/>
    <w:rsid w:val="001A3840"/>
    <w:rsid w:val="001A43FB"/>
    <w:rsid w:val="001A539D"/>
    <w:rsid w:val="001B0BC2"/>
    <w:rsid w:val="001B2689"/>
    <w:rsid w:val="001B28A9"/>
    <w:rsid w:val="001B2C8B"/>
    <w:rsid w:val="001B2DE0"/>
    <w:rsid w:val="001B3422"/>
    <w:rsid w:val="001B38AC"/>
    <w:rsid w:val="001B41EF"/>
    <w:rsid w:val="001B57D6"/>
    <w:rsid w:val="001B5AB1"/>
    <w:rsid w:val="001B5AF3"/>
    <w:rsid w:val="001B622A"/>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0E7"/>
    <w:rsid w:val="001C6A65"/>
    <w:rsid w:val="001C7471"/>
    <w:rsid w:val="001D2898"/>
    <w:rsid w:val="001D28A9"/>
    <w:rsid w:val="001D3021"/>
    <w:rsid w:val="001D31CA"/>
    <w:rsid w:val="001D39BB"/>
    <w:rsid w:val="001D4D1D"/>
    <w:rsid w:val="001D5901"/>
    <w:rsid w:val="001D6920"/>
    <w:rsid w:val="001D69FF"/>
    <w:rsid w:val="001D6AD7"/>
    <w:rsid w:val="001D6EE9"/>
    <w:rsid w:val="001E04A9"/>
    <w:rsid w:val="001E0CDA"/>
    <w:rsid w:val="001E1167"/>
    <w:rsid w:val="001E1E89"/>
    <w:rsid w:val="001E23A6"/>
    <w:rsid w:val="001E3F9B"/>
    <w:rsid w:val="001E3FF4"/>
    <w:rsid w:val="001E44BF"/>
    <w:rsid w:val="001E4627"/>
    <w:rsid w:val="001E480A"/>
    <w:rsid w:val="001E68DA"/>
    <w:rsid w:val="001E7424"/>
    <w:rsid w:val="001E7B5B"/>
    <w:rsid w:val="001F02C0"/>
    <w:rsid w:val="001F131A"/>
    <w:rsid w:val="001F15DF"/>
    <w:rsid w:val="001F2114"/>
    <w:rsid w:val="001F294C"/>
    <w:rsid w:val="001F3C84"/>
    <w:rsid w:val="001F42E8"/>
    <w:rsid w:val="001F46FA"/>
    <w:rsid w:val="001F4729"/>
    <w:rsid w:val="001F4CBA"/>
    <w:rsid w:val="001F518A"/>
    <w:rsid w:val="001F5218"/>
    <w:rsid w:val="001F587A"/>
    <w:rsid w:val="001F6058"/>
    <w:rsid w:val="001F6D0B"/>
    <w:rsid w:val="001F72A9"/>
    <w:rsid w:val="001F758B"/>
    <w:rsid w:val="00200C1B"/>
    <w:rsid w:val="00201F07"/>
    <w:rsid w:val="0020208A"/>
    <w:rsid w:val="0020379A"/>
    <w:rsid w:val="0020412F"/>
    <w:rsid w:val="00204E40"/>
    <w:rsid w:val="002064F9"/>
    <w:rsid w:val="00207091"/>
    <w:rsid w:val="002119D5"/>
    <w:rsid w:val="00211D41"/>
    <w:rsid w:val="00211EB0"/>
    <w:rsid w:val="00211F55"/>
    <w:rsid w:val="00212004"/>
    <w:rsid w:val="0021240A"/>
    <w:rsid w:val="0021269A"/>
    <w:rsid w:val="00214952"/>
    <w:rsid w:val="00214F24"/>
    <w:rsid w:val="00215BE8"/>
    <w:rsid w:val="00215E6B"/>
    <w:rsid w:val="002163D5"/>
    <w:rsid w:val="00216F98"/>
    <w:rsid w:val="00217D85"/>
    <w:rsid w:val="00220151"/>
    <w:rsid w:val="0022237E"/>
    <w:rsid w:val="00223A1F"/>
    <w:rsid w:val="00225AF4"/>
    <w:rsid w:val="0022622C"/>
    <w:rsid w:val="0022682A"/>
    <w:rsid w:val="002274D6"/>
    <w:rsid w:val="00230300"/>
    <w:rsid w:val="002313C7"/>
    <w:rsid w:val="00232393"/>
    <w:rsid w:val="00233A70"/>
    <w:rsid w:val="0023491B"/>
    <w:rsid w:val="0023565B"/>
    <w:rsid w:val="002359B1"/>
    <w:rsid w:val="00237B98"/>
    <w:rsid w:val="00243C3F"/>
    <w:rsid w:val="002447DC"/>
    <w:rsid w:val="00244EEC"/>
    <w:rsid w:val="002457C0"/>
    <w:rsid w:val="00245C5A"/>
    <w:rsid w:val="00246158"/>
    <w:rsid w:val="00247EE0"/>
    <w:rsid w:val="002503FC"/>
    <w:rsid w:val="00250B8A"/>
    <w:rsid w:val="00250E1E"/>
    <w:rsid w:val="00252A22"/>
    <w:rsid w:val="002533D1"/>
    <w:rsid w:val="00254159"/>
    <w:rsid w:val="00254E27"/>
    <w:rsid w:val="0025675F"/>
    <w:rsid w:val="00256F0C"/>
    <w:rsid w:val="00256F0E"/>
    <w:rsid w:val="0025754F"/>
    <w:rsid w:val="0025777F"/>
    <w:rsid w:val="002607BA"/>
    <w:rsid w:val="00261387"/>
    <w:rsid w:val="00262928"/>
    <w:rsid w:val="00262B2A"/>
    <w:rsid w:val="00262C9C"/>
    <w:rsid w:val="00264C06"/>
    <w:rsid w:val="0026560A"/>
    <w:rsid w:val="00265F6E"/>
    <w:rsid w:val="0026630A"/>
    <w:rsid w:val="00266A93"/>
    <w:rsid w:val="002722CC"/>
    <w:rsid w:val="00274B52"/>
    <w:rsid w:val="00275639"/>
    <w:rsid w:val="00277321"/>
    <w:rsid w:val="0027767F"/>
    <w:rsid w:val="002815A6"/>
    <w:rsid w:val="00281620"/>
    <w:rsid w:val="00281ED6"/>
    <w:rsid w:val="00282730"/>
    <w:rsid w:val="00282F37"/>
    <w:rsid w:val="00283CBD"/>
    <w:rsid w:val="00283D9C"/>
    <w:rsid w:val="002862F7"/>
    <w:rsid w:val="002869CD"/>
    <w:rsid w:val="00287997"/>
    <w:rsid w:val="00290A2A"/>
    <w:rsid w:val="00290B97"/>
    <w:rsid w:val="00290F6D"/>
    <w:rsid w:val="002919A5"/>
    <w:rsid w:val="002927C4"/>
    <w:rsid w:val="002928EA"/>
    <w:rsid w:val="00292EA6"/>
    <w:rsid w:val="0029301D"/>
    <w:rsid w:val="00294760"/>
    <w:rsid w:val="0029511F"/>
    <w:rsid w:val="00295ABE"/>
    <w:rsid w:val="00295D85"/>
    <w:rsid w:val="002969F2"/>
    <w:rsid w:val="002A1178"/>
    <w:rsid w:val="002A205D"/>
    <w:rsid w:val="002A2569"/>
    <w:rsid w:val="002A3226"/>
    <w:rsid w:val="002A34A9"/>
    <w:rsid w:val="002A370A"/>
    <w:rsid w:val="002A616A"/>
    <w:rsid w:val="002A62BA"/>
    <w:rsid w:val="002A64EF"/>
    <w:rsid w:val="002B0B6F"/>
    <w:rsid w:val="002B10E0"/>
    <w:rsid w:val="002B2C8E"/>
    <w:rsid w:val="002B320A"/>
    <w:rsid w:val="002B408B"/>
    <w:rsid w:val="002B5332"/>
    <w:rsid w:val="002B5E9C"/>
    <w:rsid w:val="002B6657"/>
    <w:rsid w:val="002B67AC"/>
    <w:rsid w:val="002B6B33"/>
    <w:rsid w:val="002B791B"/>
    <w:rsid w:val="002C16D3"/>
    <w:rsid w:val="002C2105"/>
    <w:rsid w:val="002C402A"/>
    <w:rsid w:val="002C60B4"/>
    <w:rsid w:val="002C66F4"/>
    <w:rsid w:val="002C7289"/>
    <w:rsid w:val="002C7873"/>
    <w:rsid w:val="002C7F2B"/>
    <w:rsid w:val="002D1663"/>
    <w:rsid w:val="002D1730"/>
    <w:rsid w:val="002D1B7C"/>
    <w:rsid w:val="002D28EE"/>
    <w:rsid w:val="002D780F"/>
    <w:rsid w:val="002E04BD"/>
    <w:rsid w:val="002E1A52"/>
    <w:rsid w:val="002E2502"/>
    <w:rsid w:val="002E2B0C"/>
    <w:rsid w:val="002E2B51"/>
    <w:rsid w:val="002E2F62"/>
    <w:rsid w:val="002E3B38"/>
    <w:rsid w:val="002E4010"/>
    <w:rsid w:val="002E5082"/>
    <w:rsid w:val="002E5AB4"/>
    <w:rsid w:val="002E5C36"/>
    <w:rsid w:val="002E5CE7"/>
    <w:rsid w:val="002E6DA0"/>
    <w:rsid w:val="002E6EFF"/>
    <w:rsid w:val="002F0CEA"/>
    <w:rsid w:val="002F1707"/>
    <w:rsid w:val="002F28B6"/>
    <w:rsid w:val="002F3C5F"/>
    <w:rsid w:val="002F4019"/>
    <w:rsid w:val="002F4468"/>
    <w:rsid w:val="002F4E45"/>
    <w:rsid w:val="002F58EB"/>
    <w:rsid w:val="002F63F5"/>
    <w:rsid w:val="003006B8"/>
    <w:rsid w:val="0030261A"/>
    <w:rsid w:val="00302E9F"/>
    <w:rsid w:val="003031FA"/>
    <w:rsid w:val="003034F4"/>
    <w:rsid w:val="003042E9"/>
    <w:rsid w:val="0030483C"/>
    <w:rsid w:val="00305567"/>
    <w:rsid w:val="00313F21"/>
    <w:rsid w:val="00314915"/>
    <w:rsid w:val="0031540C"/>
    <w:rsid w:val="003160DA"/>
    <w:rsid w:val="003162E9"/>
    <w:rsid w:val="00316A97"/>
    <w:rsid w:val="00316BE8"/>
    <w:rsid w:val="00317191"/>
    <w:rsid w:val="0031732A"/>
    <w:rsid w:val="00317356"/>
    <w:rsid w:val="003174E2"/>
    <w:rsid w:val="003201F5"/>
    <w:rsid w:val="0032026E"/>
    <w:rsid w:val="00320F68"/>
    <w:rsid w:val="00321077"/>
    <w:rsid w:val="003211D4"/>
    <w:rsid w:val="00322098"/>
    <w:rsid w:val="003226F0"/>
    <w:rsid w:val="003242AE"/>
    <w:rsid w:val="00324E42"/>
    <w:rsid w:val="003255B2"/>
    <w:rsid w:val="00326455"/>
    <w:rsid w:val="00327553"/>
    <w:rsid w:val="00327999"/>
    <w:rsid w:val="003309DA"/>
    <w:rsid w:val="0033153B"/>
    <w:rsid w:val="0033161B"/>
    <w:rsid w:val="003319D9"/>
    <w:rsid w:val="00332D7D"/>
    <w:rsid w:val="00333109"/>
    <w:rsid w:val="0033343D"/>
    <w:rsid w:val="00334CA6"/>
    <w:rsid w:val="00335077"/>
    <w:rsid w:val="00336389"/>
    <w:rsid w:val="00336C6F"/>
    <w:rsid w:val="00337330"/>
    <w:rsid w:val="00340AFB"/>
    <w:rsid w:val="00341097"/>
    <w:rsid w:val="00342250"/>
    <w:rsid w:val="00342CEB"/>
    <w:rsid w:val="00343EEA"/>
    <w:rsid w:val="00344191"/>
    <w:rsid w:val="00344B6D"/>
    <w:rsid w:val="00346120"/>
    <w:rsid w:val="00346DA5"/>
    <w:rsid w:val="00347A7A"/>
    <w:rsid w:val="00347EE2"/>
    <w:rsid w:val="00350E7D"/>
    <w:rsid w:val="00350EBC"/>
    <w:rsid w:val="003535C8"/>
    <w:rsid w:val="00354CCB"/>
    <w:rsid w:val="00355466"/>
    <w:rsid w:val="00355F4C"/>
    <w:rsid w:val="0035605F"/>
    <w:rsid w:val="00357050"/>
    <w:rsid w:val="003577D1"/>
    <w:rsid w:val="00357CB0"/>
    <w:rsid w:val="003606F6"/>
    <w:rsid w:val="00360C19"/>
    <w:rsid w:val="00360E0F"/>
    <w:rsid w:val="003623CC"/>
    <w:rsid w:val="003628BB"/>
    <w:rsid w:val="00362EE1"/>
    <w:rsid w:val="003632CC"/>
    <w:rsid w:val="003632DF"/>
    <w:rsid w:val="003644AD"/>
    <w:rsid w:val="00364F6C"/>
    <w:rsid w:val="00365B60"/>
    <w:rsid w:val="00367D7B"/>
    <w:rsid w:val="00372719"/>
    <w:rsid w:val="00372F8A"/>
    <w:rsid w:val="003754B9"/>
    <w:rsid w:val="0037586E"/>
    <w:rsid w:val="00375AF7"/>
    <w:rsid w:val="00375DFB"/>
    <w:rsid w:val="00376A05"/>
    <w:rsid w:val="00377117"/>
    <w:rsid w:val="00380588"/>
    <w:rsid w:val="003809B8"/>
    <w:rsid w:val="00380BA0"/>
    <w:rsid w:val="00381285"/>
    <w:rsid w:val="003842C3"/>
    <w:rsid w:val="00384684"/>
    <w:rsid w:val="00384D0E"/>
    <w:rsid w:val="00384FE0"/>
    <w:rsid w:val="00385B20"/>
    <w:rsid w:val="003870B3"/>
    <w:rsid w:val="00387379"/>
    <w:rsid w:val="00387754"/>
    <w:rsid w:val="00390A92"/>
    <w:rsid w:val="00392C90"/>
    <w:rsid w:val="003947B6"/>
    <w:rsid w:val="003948F7"/>
    <w:rsid w:val="0039527A"/>
    <w:rsid w:val="00396290"/>
    <w:rsid w:val="003A0169"/>
    <w:rsid w:val="003A0199"/>
    <w:rsid w:val="003A0394"/>
    <w:rsid w:val="003A0EBC"/>
    <w:rsid w:val="003A2C9F"/>
    <w:rsid w:val="003A2CD1"/>
    <w:rsid w:val="003A3AAE"/>
    <w:rsid w:val="003A3B93"/>
    <w:rsid w:val="003A4FBD"/>
    <w:rsid w:val="003A52C9"/>
    <w:rsid w:val="003A5783"/>
    <w:rsid w:val="003A5C2A"/>
    <w:rsid w:val="003A5ED4"/>
    <w:rsid w:val="003A6982"/>
    <w:rsid w:val="003A6F0C"/>
    <w:rsid w:val="003A7479"/>
    <w:rsid w:val="003A7BDD"/>
    <w:rsid w:val="003B099F"/>
    <w:rsid w:val="003B1017"/>
    <w:rsid w:val="003B1E7F"/>
    <w:rsid w:val="003B2B14"/>
    <w:rsid w:val="003B2CA4"/>
    <w:rsid w:val="003B31A9"/>
    <w:rsid w:val="003B3EA9"/>
    <w:rsid w:val="003B4913"/>
    <w:rsid w:val="003B6CF9"/>
    <w:rsid w:val="003B727A"/>
    <w:rsid w:val="003B7399"/>
    <w:rsid w:val="003C1F8C"/>
    <w:rsid w:val="003C2265"/>
    <w:rsid w:val="003C27D7"/>
    <w:rsid w:val="003C2E47"/>
    <w:rsid w:val="003C31D0"/>
    <w:rsid w:val="003C3AC7"/>
    <w:rsid w:val="003C3CE9"/>
    <w:rsid w:val="003C3DF1"/>
    <w:rsid w:val="003C3EBC"/>
    <w:rsid w:val="003C4CF7"/>
    <w:rsid w:val="003C675D"/>
    <w:rsid w:val="003C6914"/>
    <w:rsid w:val="003C6AA7"/>
    <w:rsid w:val="003C7DD0"/>
    <w:rsid w:val="003D03B5"/>
    <w:rsid w:val="003D1CCA"/>
    <w:rsid w:val="003D2528"/>
    <w:rsid w:val="003D270C"/>
    <w:rsid w:val="003D2F9A"/>
    <w:rsid w:val="003D382B"/>
    <w:rsid w:val="003D3D82"/>
    <w:rsid w:val="003D3E38"/>
    <w:rsid w:val="003D4091"/>
    <w:rsid w:val="003D5D93"/>
    <w:rsid w:val="003D7034"/>
    <w:rsid w:val="003D7C86"/>
    <w:rsid w:val="003E0F25"/>
    <w:rsid w:val="003E0F47"/>
    <w:rsid w:val="003E43EE"/>
    <w:rsid w:val="003E5E2E"/>
    <w:rsid w:val="003E5EBA"/>
    <w:rsid w:val="003E60BC"/>
    <w:rsid w:val="003E6EC9"/>
    <w:rsid w:val="003E7D44"/>
    <w:rsid w:val="003F010B"/>
    <w:rsid w:val="003F1C3C"/>
    <w:rsid w:val="003F23E6"/>
    <w:rsid w:val="003F2B2B"/>
    <w:rsid w:val="003F3809"/>
    <w:rsid w:val="003F4B13"/>
    <w:rsid w:val="003F4B58"/>
    <w:rsid w:val="003F6160"/>
    <w:rsid w:val="003F63A7"/>
    <w:rsid w:val="003F6E3F"/>
    <w:rsid w:val="003F7ED7"/>
    <w:rsid w:val="0040006D"/>
    <w:rsid w:val="00400399"/>
    <w:rsid w:val="0040085E"/>
    <w:rsid w:val="00400EA5"/>
    <w:rsid w:val="00401EC8"/>
    <w:rsid w:val="00402A7F"/>
    <w:rsid w:val="00402F7A"/>
    <w:rsid w:val="004044A7"/>
    <w:rsid w:val="00404D7C"/>
    <w:rsid w:val="004057A7"/>
    <w:rsid w:val="00405898"/>
    <w:rsid w:val="00406571"/>
    <w:rsid w:val="00407EBB"/>
    <w:rsid w:val="004101F8"/>
    <w:rsid w:val="00410AE1"/>
    <w:rsid w:val="00410EAA"/>
    <w:rsid w:val="004113B3"/>
    <w:rsid w:val="00411490"/>
    <w:rsid w:val="004136FE"/>
    <w:rsid w:val="00413905"/>
    <w:rsid w:val="0041408B"/>
    <w:rsid w:val="004141EF"/>
    <w:rsid w:val="00414C2A"/>
    <w:rsid w:val="00414EE6"/>
    <w:rsid w:val="00415305"/>
    <w:rsid w:val="00415600"/>
    <w:rsid w:val="004171FE"/>
    <w:rsid w:val="00420A60"/>
    <w:rsid w:val="00420F52"/>
    <w:rsid w:val="00421071"/>
    <w:rsid w:val="004225ED"/>
    <w:rsid w:val="004228CD"/>
    <w:rsid w:val="00422E4D"/>
    <w:rsid w:val="0042371D"/>
    <w:rsid w:val="00424049"/>
    <w:rsid w:val="00424481"/>
    <w:rsid w:val="00424C30"/>
    <w:rsid w:val="00424EB3"/>
    <w:rsid w:val="00425ABD"/>
    <w:rsid w:val="00425EA9"/>
    <w:rsid w:val="00426550"/>
    <w:rsid w:val="0042748D"/>
    <w:rsid w:val="00431FDB"/>
    <w:rsid w:val="00432D2E"/>
    <w:rsid w:val="0043374A"/>
    <w:rsid w:val="0043459A"/>
    <w:rsid w:val="0043465C"/>
    <w:rsid w:val="0043516C"/>
    <w:rsid w:val="004351F8"/>
    <w:rsid w:val="00435889"/>
    <w:rsid w:val="0043778E"/>
    <w:rsid w:val="00437D66"/>
    <w:rsid w:val="0044255D"/>
    <w:rsid w:val="00442BFC"/>
    <w:rsid w:val="004461C7"/>
    <w:rsid w:val="0044681D"/>
    <w:rsid w:val="00446954"/>
    <w:rsid w:val="004469DA"/>
    <w:rsid w:val="00446CC4"/>
    <w:rsid w:val="00447C4F"/>
    <w:rsid w:val="00447D3D"/>
    <w:rsid w:val="00453217"/>
    <w:rsid w:val="0045589B"/>
    <w:rsid w:val="00456DC1"/>
    <w:rsid w:val="0046166F"/>
    <w:rsid w:val="00461C89"/>
    <w:rsid w:val="004623F3"/>
    <w:rsid w:val="004662E0"/>
    <w:rsid w:val="00467970"/>
    <w:rsid w:val="00467A9F"/>
    <w:rsid w:val="00470818"/>
    <w:rsid w:val="00471A1A"/>
    <w:rsid w:val="00474F1E"/>
    <w:rsid w:val="00475FF9"/>
    <w:rsid w:val="0047692B"/>
    <w:rsid w:val="00476E1F"/>
    <w:rsid w:val="004774FB"/>
    <w:rsid w:val="004777DA"/>
    <w:rsid w:val="00480F56"/>
    <w:rsid w:val="00482C98"/>
    <w:rsid w:val="00482D63"/>
    <w:rsid w:val="00484753"/>
    <w:rsid w:val="00485091"/>
    <w:rsid w:val="004857B6"/>
    <w:rsid w:val="00487A6F"/>
    <w:rsid w:val="00490637"/>
    <w:rsid w:val="00491131"/>
    <w:rsid w:val="004938B5"/>
    <w:rsid w:val="00494350"/>
    <w:rsid w:val="004960A9"/>
    <w:rsid w:val="004960CA"/>
    <w:rsid w:val="00497048"/>
    <w:rsid w:val="004971CA"/>
    <w:rsid w:val="004A140C"/>
    <w:rsid w:val="004A3B57"/>
    <w:rsid w:val="004A3EAA"/>
    <w:rsid w:val="004A40B4"/>
    <w:rsid w:val="004A4ABC"/>
    <w:rsid w:val="004A4B09"/>
    <w:rsid w:val="004A4DCC"/>
    <w:rsid w:val="004A764E"/>
    <w:rsid w:val="004B0E02"/>
    <w:rsid w:val="004B1E14"/>
    <w:rsid w:val="004B20D5"/>
    <w:rsid w:val="004B20FA"/>
    <w:rsid w:val="004B2292"/>
    <w:rsid w:val="004B2FEB"/>
    <w:rsid w:val="004B301B"/>
    <w:rsid w:val="004B3C4A"/>
    <w:rsid w:val="004B453C"/>
    <w:rsid w:val="004B56A5"/>
    <w:rsid w:val="004B788C"/>
    <w:rsid w:val="004B79A6"/>
    <w:rsid w:val="004C0F3B"/>
    <w:rsid w:val="004C1F9C"/>
    <w:rsid w:val="004C2582"/>
    <w:rsid w:val="004C27E0"/>
    <w:rsid w:val="004C2AE4"/>
    <w:rsid w:val="004C37AF"/>
    <w:rsid w:val="004C3A41"/>
    <w:rsid w:val="004C3C94"/>
    <w:rsid w:val="004C4E9D"/>
    <w:rsid w:val="004C66AA"/>
    <w:rsid w:val="004C7F24"/>
    <w:rsid w:val="004D45A8"/>
    <w:rsid w:val="004D4619"/>
    <w:rsid w:val="004D46FF"/>
    <w:rsid w:val="004D5026"/>
    <w:rsid w:val="004D5481"/>
    <w:rsid w:val="004D68EF"/>
    <w:rsid w:val="004D6C1B"/>
    <w:rsid w:val="004D72E9"/>
    <w:rsid w:val="004D7AF0"/>
    <w:rsid w:val="004D7C6B"/>
    <w:rsid w:val="004E0922"/>
    <w:rsid w:val="004E0B13"/>
    <w:rsid w:val="004E10E2"/>
    <w:rsid w:val="004E3E56"/>
    <w:rsid w:val="004E402D"/>
    <w:rsid w:val="004E5EDA"/>
    <w:rsid w:val="004E7057"/>
    <w:rsid w:val="004E71B2"/>
    <w:rsid w:val="004E7231"/>
    <w:rsid w:val="004F015B"/>
    <w:rsid w:val="004F061C"/>
    <w:rsid w:val="004F0D37"/>
    <w:rsid w:val="004F177E"/>
    <w:rsid w:val="004F1B0A"/>
    <w:rsid w:val="004F1F7C"/>
    <w:rsid w:val="004F38C3"/>
    <w:rsid w:val="004F451B"/>
    <w:rsid w:val="004F4B51"/>
    <w:rsid w:val="004F530D"/>
    <w:rsid w:val="004F5A73"/>
    <w:rsid w:val="004F65E1"/>
    <w:rsid w:val="004F759B"/>
    <w:rsid w:val="005000E6"/>
    <w:rsid w:val="0050043F"/>
    <w:rsid w:val="00500DA3"/>
    <w:rsid w:val="00501EF4"/>
    <w:rsid w:val="00504A14"/>
    <w:rsid w:val="00506022"/>
    <w:rsid w:val="00506153"/>
    <w:rsid w:val="00506A8E"/>
    <w:rsid w:val="00511539"/>
    <w:rsid w:val="00511DAB"/>
    <w:rsid w:val="005133E3"/>
    <w:rsid w:val="0051394B"/>
    <w:rsid w:val="00513BCE"/>
    <w:rsid w:val="00513E6C"/>
    <w:rsid w:val="005150C3"/>
    <w:rsid w:val="00517E15"/>
    <w:rsid w:val="0052180D"/>
    <w:rsid w:val="00522975"/>
    <w:rsid w:val="005246B9"/>
    <w:rsid w:val="00524B9B"/>
    <w:rsid w:val="00525794"/>
    <w:rsid w:val="0052580B"/>
    <w:rsid w:val="00525CAD"/>
    <w:rsid w:val="00527A8C"/>
    <w:rsid w:val="005301F2"/>
    <w:rsid w:val="0053179D"/>
    <w:rsid w:val="00531F24"/>
    <w:rsid w:val="00532A98"/>
    <w:rsid w:val="00533221"/>
    <w:rsid w:val="00534FD3"/>
    <w:rsid w:val="00535A0A"/>
    <w:rsid w:val="00535E21"/>
    <w:rsid w:val="00535F93"/>
    <w:rsid w:val="0053706B"/>
    <w:rsid w:val="0054394C"/>
    <w:rsid w:val="00544CBC"/>
    <w:rsid w:val="00546640"/>
    <w:rsid w:val="0054724A"/>
    <w:rsid w:val="00547495"/>
    <w:rsid w:val="00547D4E"/>
    <w:rsid w:val="005504B5"/>
    <w:rsid w:val="00550B5F"/>
    <w:rsid w:val="005525FA"/>
    <w:rsid w:val="005527C1"/>
    <w:rsid w:val="00553415"/>
    <w:rsid w:val="00555C5B"/>
    <w:rsid w:val="0055666A"/>
    <w:rsid w:val="005606E8"/>
    <w:rsid w:val="00563DE3"/>
    <w:rsid w:val="0056546E"/>
    <w:rsid w:val="005672CD"/>
    <w:rsid w:val="00567495"/>
    <w:rsid w:val="00570354"/>
    <w:rsid w:val="00571CF0"/>
    <w:rsid w:val="0057212D"/>
    <w:rsid w:val="00575004"/>
    <w:rsid w:val="00575DE8"/>
    <w:rsid w:val="00576215"/>
    <w:rsid w:val="0057690F"/>
    <w:rsid w:val="00576FB1"/>
    <w:rsid w:val="00577D70"/>
    <w:rsid w:val="00577F74"/>
    <w:rsid w:val="00580A5A"/>
    <w:rsid w:val="005811DA"/>
    <w:rsid w:val="00582061"/>
    <w:rsid w:val="00583BA5"/>
    <w:rsid w:val="00584C43"/>
    <w:rsid w:val="00584E6D"/>
    <w:rsid w:val="00584F0B"/>
    <w:rsid w:val="00586587"/>
    <w:rsid w:val="00586819"/>
    <w:rsid w:val="00587D77"/>
    <w:rsid w:val="005922B8"/>
    <w:rsid w:val="0059268A"/>
    <w:rsid w:val="00593C80"/>
    <w:rsid w:val="00594244"/>
    <w:rsid w:val="00594A36"/>
    <w:rsid w:val="00595021"/>
    <w:rsid w:val="00597372"/>
    <w:rsid w:val="005A1C4D"/>
    <w:rsid w:val="005A2519"/>
    <w:rsid w:val="005A2556"/>
    <w:rsid w:val="005A2566"/>
    <w:rsid w:val="005A2F9B"/>
    <w:rsid w:val="005A3434"/>
    <w:rsid w:val="005A6072"/>
    <w:rsid w:val="005A61A3"/>
    <w:rsid w:val="005A65DD"/>
    <w:rsid w:val="005B0831"/>
    <w:rsid w:val="005B19A3"/>
    <w:rsid w:val="005B24A0"/>
    <w:rsid w:val="005B363D"/>
    <w:rsid w:val="005B3E80"/>
    <w:rsid w:val="005B4DBA"/>
    <w:rsid w:val="005B4F3E"/>
    <w:rsid w:val="005B4FE3"/>
    <w:rsid w:val="005B79D7"/>
    <w:rsid w:val="005C0366"/>
    <w:rsid w:val="005C0369"/>
    <w:rsid w:val="005C0840"/>
    <w:rsid w:val="005C1703"/>
    <w:rsid w:val="005C19EB"/>
    <w:rsid w:val="005C2085"/>
    <w:rsid w:val="005C3100"/>
    <w:rsid w:val="005C345C"/>
    <w:rsid w:val="005C34DD"/>
    <w:rsid w:val="005C39A4"/>
    <w:rsid w:val="005C4725"/>
    <w:rsid w:val="005C47BB"/>
    <w:rsid w:val="005C502C"/>
    <w:rsid w:val="005C5A9C"/>
    <w:rsid w:val="005C7D80"/>
    <w:rsid w:val="005D07FB"/>
    <w:rsid w:val="005D1567"/>
    <w:rsid w:val="005D27F0"/>
    <w:rsid w:val="005D2D4E"/>
    <w:rsid w:val="005D2DA3"/>
    <w:rsid w:val="005D3C33"/>
    <w:rsid w:val="005D3C85"/>
    <w:rsid w:val="005D3FA9"/>
    <w:rsid w:val="005D5616"/>
    <w:rsid w:val="005D71DD"/>
    <w:rsid w:val="005D7DA1"/>
    <w:rsid w:val="005E4108"/>
    <w:rsid w:val="005E48EA"/>
    <w:rsid w:val="005E570F"/>
    <w:rsid w:val="005E5900"/>
    <w:rsid w:val="005E5F1A"/>
    <w:rsid w:val="005E6C68"/>
    <w:rsid w:val="005E7A89"/>
    <w:rsid w:val="005E7B71"/>
    <w:rsid w:val="005F011E"/>
    <w:rsid w:val="005F0401"/>
    <w:rsid w:val="005F1533"/>
    <w:rsid w:val="005F188D"/>
    <w:rsid w:val="005F2FFD"/>
    <w:rsid w:val="005F39FE"/>
    <w:rsid w:val="005F41A0"/>
    <w:rsid w:val="005F7FD8"/>
    <w:rsid w:val="00600C91"/>
    <w:rsid w:val="00601969"/>
    <w:rsid w:val="00601D17"/>
    <w:rsid w:val="00602A14"/>
    <w:rsid w:val="0060303F"/>
    <w:rsid w:val="006034EC"/>
    <w:rsid w:val="00603C85"/>
    <w:rsid w:val="00605007"/>
    <w:rsid w:val="006055E1"/>
    <w:rsid w:val="006057A3"/>
    <w:rsid w:val="006058FB"/>
    <w:rsid w:val="00605E4C"/>
    <w:rsid w:val="006064A9"/>
    <w:rsid w:val="00607601"/>
    <w:rsid w:val="00607E8A"/>
    <w:rsid w:val="00610DCA"/>
    <w:rsid w:val="0061118D"/>
    <w:rsid w:val="00612A05"/>
    <w:rsid w:val="0061309B"/>
    <w:rsid w:val="006136CE"/>
    <w:rsid w:val="006142F5"/>
    <w:rsid w:val="00614668"/>
    <w:rsid w:val="0061509E"/>
    <w:rsid w:val="00617ABB"/>
    <w:rsid w:val="00620219"/>
    <w:rsid w:val="006204AD"/>
    <w:rsid w:val="00620C60"/>
    <w:rsid w:val="00621A62"/>
    <w:rsid w:val="006227D0"/>
    <w:rsid w:val="00622BC3"/>
    <w:rsid w:val="0062331D"/>
    <w:rsid w:val="00624C26"/>
    <w:rsid w:val="0062508A"/>
    <w:rsid w:val="006279A4"/>
    <w:rsid w:val="006307EB"/>
    <w:rsid w:val="00630ABB"/>
    <w:rsid w:val="006319E9"/>
    <w:rsid w:val="00633C03"/>
    <w:rsid w:val="0063568F"/>
    <w:rsid w:val="00635E32"/>
    <w:rsid w:val="00636A89"/>
    <w:rsid w:val="00636DC7"/>
    <w:rsid w:val="0064385A"/>
    <w:rsid w:val="00645C5B"/>
    <w:rsid w:val="0064684C"/>
    <w:rsid w:val="00646D84"/>
    <w:rsid w:val="0064721C"/>
    <w:rsid w:val="006507F9"/>
    <w:rsid w:val="00651913"/>
    <w:rsid w:val="00652D3A"/>
    <w:rsid w:val="00653245"/>
    <w:rsid w:val="006535DA"/>
    <w:rsid w:val="0065445B"/>
    <w:rsid w:val="006560BE"/>
    <w:rsid w:val="00660A2C"/>
    <w:rsid w:val="00662403"/>
    <w:rsid w:val="006644F6"/>
    <w:rsid w:val="00667C79"/>
    <w:rsid w:val="00667D0D"/>
    <w:rsid w:val="00667D6D"/>
    <w:rsid w:val="00670CCB"/>
    <w:rsid w:val="006721FB"/>
    <w:rsid w:val="00672853"/>
    <w:rsid w:val="00673194"/>
    <w:rsid w:val="00673807"/>
    <w:rsid w:val="00674A63"/>
    <w:rsid w:val="00675383"/>
    <w:rsid w:val="00675725"/>
    <w:rsid w:val="00676AF8"/>
    <w:rsid w:val="00677DF7"/>
    <w:rsid w:val="00677E5D"/>
    <w:rsid w:val="00680444"/>
    <w:rsid w:val="00680C49"/>
    <w:rsid w:val="00680E54"/>
    <w:rsid w:val="006819C0"/>
    <w:rsid w:val="006821A5"/>
    <w:rsid w:val="00682333"/>
    <w:rsid w:val="006823DC"/>
    <w:rsid w:val="006827F5"/>
    <w:rsid w:val="006839E8"/>
    <w:rsid w:val="006855FB"/>
    <w:rsid w:val="00685623"/>
    <w:rsid w:val="00685C53"/>
    <w:rsid w:val="006865D7"/>
    <w:rsid w:val="00687A44"/>
    <w:rsid w:val="00690981"/>
    <w:rsid w:val="00690AC3"/>
    <w:rsid w:val="00691AF2"/>
    <w:rsid w:val="00692139"/>
    <w:rsid w:val="00692451"/>
    <w:rsid w:val="00692626"/>
    <w:rsid w:val="00693D91"/>
    <w:rsid w:val="00693EE8"/>
    <w:rsid w:val="00695ED6"/>
    <w:rsid w:val="006974D7"/>
    <w:rsid w:val="006A0832"/>
    <w:rsid w:val="006A0ADD"/>
    <w:rsid w:val="006A0B96"/>
    <w:rsid w:val="006A13A8"/>
    <w:rsid w:val="006A1553"/>
    <w:rsid w:val="006A2790"/>
    <w:rsid w:val="006A4986"/>
    <w:rsid w:val="006A5176"/>
    <w:rsid w:val="006A5DCA"/>
    <w:rsid w:val="006A69E0"/>
    <w:rsid w:val="006A7E89"/>
    <w:rsid w:val="006B0080"/>
    <w:rsid w:val="006B077E"/>
    <w:rsid w:val="006B168E"/>
    <w:rsid w:val="006B34ED"/>
    <w:rsid w:val="006B3987"/>
    <w:rsid w:val="006B3B18"/>
    <w:rsid w:val="006B57B7"/>
    <w:rsid w:val="006B59AE"/>
    <w:rsid w:val="006B77CC"/>
    <w:rsid w:val="006C0FAC"/>
    <w:rsid w:val="006C19CA"/>
    <w:rsid w:val="006C25CA"/>
    <w:rsid w:val="006C2A5A"/>
    <w:rsid w:val="006C346C"/>
    <w:rsid w:val="006C3A5C"/>
    <w:rsid w:val="006C4905"/>
    <w:rsid w:val="006C490C"/>
    <w:rsid w:val="006C50AD"/>
    <w:rsid w:val="006C778B"/>
    <w:rsid w:val="006C7F5D"/>
    <w:rsid w:val="006C7F90"/>
    <w:rsid w:val="006D0035"/>
    <w:rsid w:val="006D1A78"/>
    <w:rsid w:val="006D20C4"/>
    <w:rsid w:val="006D2D4B"/>
    <w:rsid w:val="006D377B"/>
    <w:rsid w:val="006D45D8"/>
    <w:rsid w:val="006D4D37"/>
    <w:rsid w:val="006D5E82"/>
    <w:rsid w:val="006D5EA8"/>
    <w:rsid w:val="006D628E"/>
    <w:rsid w:val="006D7302"/>
    <w:rsid w:val="006D7DB4"/>
    <w:rsid w:val="006E0F00"/>
    <w:rsid w:val="006E1557"/>
    <w:rsid w:val="006E2038"/>
    <w:rsid w:val="006E2365"/>
    <w:rsid w:val="006E3911"/>
    <w:rsid w:val="006E476F"/>
    <w:rsid w:val="006E689A"/>
    <w:rsid w:val="006F1C74"/>
    <w:rsid w:val="006F2839"/>
    <w:rsid w:val="006F2964"/>
    <w:rsid w:val="006F3A5D"/>
    <w:rsid w:val="006F4A5B"/>
    <w:rsid w:val="006F609C"/>
    <w:rsid w:val="006F6DD2"/>
    <w:rsid w:val="006F718A"/>
    <w:rsid w:val="006F7692"/>
    <w:rsid w:val="006F77B8"/>
    <w:rsid w:val="00700F0A"/>
    <w:rsid w:val="0070161F"/>
    <w:rsid w:val="00701AEB"/>
    <w:rsid w:val="00701CB3"/>
    <w:rsid w:val="00702951"/>
    <w:rsid w:val="00702F3D"/>
    <w:rsid w:val="00704970"/>
    <w:rsid w:val="00704B8B"/>
    <w:rsid w:val="00707C1A"/>
    <w:rsid w:val="00710428"/>
    <w:rsid w:val="0071048C"/>
    <w:rsid w:val="007108F9"/>
    <w:rsid w:val="00710973"/>
    <w:rsid w:val="00711EC7"/>
    <w:rsid w:val="0071311F"/>
    <w:rsid w:val="0071424B"/>
    <w:rsid w:val="00714273"/>
    <w:rsid w:val="00716173"/>
    <w:rsid w:val="00716975"/>
    <w:rsid w:val="00716C22"/>
    <w:rsid w:val="00717A3C"/>
    <w:rsid w:val="007204D0"/>
    <w:rsid w:val="007208FD"/>
    <w:rsid w:val="007218AC"/>
    <w:rsid w:val="0072213C"/>
    <w:rsid w:val="00722B67"/>
    <w:rsid w:val="007230A4"/>
    <w:rsid w:val="0072341A"/>
    <w:rsid w:val="00723560"/>
    <w:rsid w:val="00723777"/>
    <w:rsid w:val="007238D2"/>
    <w:rsid w:val="00724763"/>
    <w:rsid w:val="00724CE8"/>
    <w:rsid w:val="00725C62"/>
    <w:rsid w:val="00725CC8"/>
    <w:rsid w:val="007302AC"/>
    <w:rsid w:val="00731543"/>
    <w:rsid w:val="00732275"/>
    <w:rsid w:val="00732C1F"/>
    <w:rsid w:val="00732ED1"/>
    <w:rsid w:val="00733BA7"/>
    <w:rsid w:val="00734269"/>
    <w:rsid w:val="0073458D"/>
    <w:rsid w:val="0073539D"/>
    <w:rsid w:val="007361E1"/>
    <w:rsid w:val="00736CCD"/>
    <w:rsid w:val="007370B8"/>
    <w:rsid w:val="007371E7"/>
    <w:rsid w:val="00740F71"/>
    <w:rsid w:val="00742043"/>
    <w:rsid w:val="007426BC"/>
    <w:rsid w:val="00743336"/>
    <w:rsid w:val="00743768"/>
    <w:rsid w:val="007444FB"/>
    <w:rsid w:val="00744FF4"/>
    <w:rsid w:val="00745483"/>
    <w:rsid w:val="007454FE"/>
    <w:rsid w:val="00745C4B"/>
    <w:rsid w:val="00746279"/>
    <w:rsid w:val="00746A32"/>
    <w:rsid w:val="00746E94"/>
    <w:rsid w:val="007470A2"/>
    <w:rsid w:val="00750727"/>
    <w:rsid w:val="007531F2"/>
    <w:rsid w:val="00753627"/>
    <w:rsid w:val="0075371E"/>
    <w:rsid w:val="00754E0A"/>
    <w:rsid w:val="00754FC5"/>
    <w:rsid w:val="007550E4"/>
    <w:rsid w:val="007560D7"/>
    <w:rsid w:val="0075637E"/>
    <w:rsid w:val="00756434"/>
    <w:rsid w:val="007565EA"/>
    <w:rsid w:val="00756CF1"/>
    <w:rsid w:val="0075706C"/>
    <w:rsid w:val="00760108"/>
    <w:rsid w:val="007605D0"/>
    <w:rsid w:val="007607E5"/>
    <w:rsid w:val="00761517"/>
    <w:rsid w:val="00763955"/>
    <w:rsid w:val="00763C7B"/>
    <w:rsid w:val="00763CBA"/>
    <w:rsid w:val="00763FCE"/>
    <w:rsid w:val="00764652"/>
    <w:rsid w:val="00764ABF"/>
    <w:rsid w:val="007654F9"/>
    <w:rsid w:val="00767AAC"/>
    <w:rsid w:val="00767B59"/>
    <w:rsid w:val="00770455"/>
    <w:rsid w:val="00770B26"/>
    <w:rsid w:val="00770E12"/>
    <w:rsid w:val="0077165F"/>
    <w:rsid w:val="00773945"/>
    <w:rsid w:val="00774218"/>
    <w:rsid w:val="00774A73"/>
    <w:rsid w:val="00774C57"/>
    <w:rsid w:val="0077757A"/>
    <w:rsid w:val="0078149E"/>
    <w:rsid w:val="00781BFB"/>
    <w:rsid w:val="00782327"/>
    <w:rsid w:val="00782546"/>
    <w:rsid w:val="00783042"/>
    <w:rsid w:val="007833D7"/>
    <w:rsid w:val="00783CB7"/>
    <w:rsid w:val="00783F13"/>
    <w:rsid w:val="00784C2E"/>
    <w:rsid w:val="00784CE6"/>
    <w:rsid w:val="00786059"/>
    <w:rsid w:val="007877D7"/>
    <w:rsid w:val="007909CF"/>
    <w:rsid w:val="00790A97"/>
    <w:rsid w:val="00791620"/>
    <w:rsid w:val="00791C1B"/>
    <w:rsid w:val="00792F17"/>
    <w:rsid w:val="007944BD"/>
    <w:rsid w:val="00795D94"/>
    <w:rsid w:val="00795EB9"/>
    <w:rsid w:val="00796C8C"/>
    <w:rsid w:val="00797480"/>
    <w:rsid w:val="00797776"/>
    <w:rsid w:val="007A010D"/>
    <w:rsid w:val="007A12FD"/>
    <w:rsid w:val="007A36DA"/>
    <w:rsid w:val="007A390F"/>
    <w:rsid w:val="007A3E26"/>
    <w:rsid w:val="007A5937"/>
    <w:rsid w:val="007A6511"/>
    <w:rsid w:val="007A6578"/>
    <w:rsid w:val="007A68DE"/>
    <w:rsid w:val="007A6FEF"/>
    <w:rsid w:val="007A7C09"/>
    <w:rsid w:val="007B076A"/>
    <w:rsid w:val="007B0B2C"/>
    <w:rsid w:val="007B1EDB"/>
    <w:rsid w:val="007B271D"/>
    <w:rsid w:val="007B2812"/>
    <w:rsid w:val="007B29B3"/>
    <w:rsid w:val="007B2A0E"/>
    <w:rsid w:val="007B2B5A"/>
    <w:rsid w:val="007B34F9"/>
    <w:rsid w:val="007B40CE"/>
    <w:rsid w:val="007B4AA4"/>
    <w:rsid w:val="007B5495"/>
    <w:rsid w:val="007B5D99"/>
    <w:rsid w:val="007B667F"/>
    <w:rsid w:val="007B76CE"/>
    <w:rsid w:val="007B76F8"/>
    <w:rsid w:val="007C003D"/>
    <w:rsid w:val="007C072D"/>
    <w:rsid w:val="007C2284"/>
    <w:rsid w:val="007C24D5"/>
    <w:rsid w:val="007C2683"/>
    <w:rsid w:val="007C335E"/>
    <w:rsid w:val="007C619E"/>
    <w:rsid w:val="007C716C"/>
    <w:rsid w:val="007C730C"/>
    <w:rsid w:val="007C7602"/>
    <w:rsid w:val="007C7713"/>
    <w:rsid w:val="007D065F"/>
    <w:rsid w:val="007D07B4"/>
    <w:rsid w:val="007D16A6"/>
    <w:rsid w:val="007D1747"/>
    <w:rsid w:val="007D22D0"/>
    <w:rsid w:val="007D2A57"/>
    <w:rsid w:val="007D2E8F"/>
    <w:rsid w:val="007D412F"/>
    <w:rsid w:val="007D4494"/>
    <w:rsid w:val="007D52D1"/>
    <w:rsid w:val="007D5729"/>
    <w:rsid w:val="007D5EF6"/>
    <w:rsid w:val="007D606F"/>
    <w:rsid w:val="007D61C4"/>
    <w:rsid w:val="007D70F7"/>
    <w:rsid w:val="007E3406"/>
    <w:rsid w:val="007E3FBB"/>
    <w:rsid w:val="007E3FF6"/>
    <w:rsid w:val="007E50D1"/>
    <w:rsid w:val="007E5686"/>
    <w:rsid w:val="007E6213"/>
    <w:rsid w:val="007E6F70"/>
    <w:rsid w:val="007E7546"/>
    <w:rsid w:val="007F12AC"/>
    <w:rsid w:val="007F263F"/>
    <w:rsid w:val="007F26A1"/>
    <w:rsid w:val="007F2CC0"/>
    <w:rsid w:val="007F65FC"/>
    <w:rsid w:val="007F7320"/>
    <w:rsid w:val="00800E44"/>
    <w:rsid w:val="00802697"/>
    <w:rsid w:val="00803F23"/>
    <w:rsid w:val="00804F20"/>
    <w:rsid w:val="00805BA7"/>
    <w:rsid w:val="00805BCB"/>
    <w:rsid w:val="0080603A"/>
    <w:rsid w:val="008066C6"/>
    <w:rsid w:val="00806836"/>
    <w:rsid w:val="00806E02"/>
    <w:rsid w:val="00810350"/>
    <w:rsid w:val="0081041C"/>
    <w:rsid w:val="0081093E"/>
    <w:rsid w:val="00811589"/>
    <w:rsid w:val="008127C6"/>
    <w:rsid w:val="00812885"/>
    <w:rsid w:val="00814E12"/>
    <w:rsid w:val="00815ECF"/>
    <w:rsid w:val="0081653D"/>
    <w:rsid w:val="00816E21"/>
    <w:rsid w:val="0082081C"/>
    <w:rsid w:val="00821628"/>
    <w:rsid w:val="008217A7"/>
    <w:rsid w:val="0082272F"/>
    <w:rsid w:val="00823A19"/>
    <w:rsid w:val="008258ED"/>
    <w:rsid w:val="00825EA0"/>
    <w:rsid w:val="00825F2F"/>
    <w:rsid w:val="00827458"/>
    <w:rsid w:val="0082799F"/>
    <w:rsid w:val="00830F0F"/>
    <w:rsid w:val="008318BC"/>
    <w:rsid w:val="00831F13"/>
    <w:rsid w:val="00832BE8"/>
    <w:rsid w:val="00832CA4"/>
    <w:rsid w:val="008336D8"/>
    <w:rsid w:val="00833C34"/>
    <w:rsid w:val="00835139"/>
    <w:rsid w:val="008351F5"/>
    <w:rsid w:val="0083552C"/>
    <w:rsid w:val="00835AA1"/>
    <w:rsid w:val="00835D63"/>
    <w:rsid w:val="008372BA"/>
    <w:rsid w:val="0083772D"/>
    <w:rsid w:val="0084031A"/>
    <w:rsid w:val="008408C9"/>
    <w:rsid w:val="00840CF9"/>
    <w:rsid w:val="008429D0"/>
    <w:rsid w:val="00843329"/>
    <w:rsid w:val="008437E8"/>
    <w:rsid w:val="008455C0"/>
    <w:rsid w:val="008455D7"/>
    <w:rsid w:val="00847422"/>
    <w:rsid w:val="00847788"/>
    <w:rsid w:val="00852364"/>
    <w:rsid w:val="00854FAA"/>
    <w:rsid w:val="00856795"/>
    <w:rsid w:val="00857113"/>
    <w:rsid w:val="00857C02"/>
    <w:rsid w:val="00860448"/>
    <w:rsid w:val="00860818"/>
    <w:rsid w:val="008615C4"/>
    <w:rsid w:val="0086249A"/>
    <w:rsid w:val="008624E6"/>
    <w:rsid w:val="0086367C"/>
    <w:rsid w:val="0086393A"/>
    <w:rsid w:val="00864031"/>
    <w:rsid w:val="00865904"/>
    <w:rsid w:val="0087008D"/>
    <w:rsid w:val="008703F0"/>
    <w:rsid w:val="0087168E"/>
    <w:rsid w:val="00871F2C"/>
    <w:rsid w:val="008737E6"/>
    <w:rsid w:val="00875621"/>
    <w:rsid w:val="00875C96"/>
    <w:rsid w:val="00875D7C"/>
    <w:rsid w:val="008769F8"/>
    <w:rsid w:val="00880274"/>
    <w:rsid w:val="00881972"/>
    <w:rsid w:val="00882A40"/>
    <w:rsid w:val="00883872"/>
    <w:rsid w:val="00886C91"/>
    <w:rsid w:val="00887301"/>
    <w:rsid w:val="0088779F"/>
    <w:rsid w:val="00890AFA"/>
    <w:rsid w:val="00891C33"/>
    <w:rsid w:val="00891FFD"/>
    <w:rsid w:val="00893200"/>
    <w:rsid w:val="008945CD"/>
    <w:rsid w:val="00896BB4"/>
    <w:rsid w:val="00896F99"/>
    <w:rsid w:val="00897E5A"/>
    <w:rsid w:val="008A065F"/>
    <w:rsid w:val="008A29A8"/>
    <w:rsid w:val="008A35FB"/>
    <w:rsid w:val="008A37A3"/>
    <w:rsid w:val="008A38AE"/>
    <w:rsid w:val="008A637B"/>
    <w:rsid w:val="008B117C"/>
    <w:rsid w:val="008B1741"/>
    <w:rsid w:val="008B1B73"/>
    <w:rsid w:val="008B202C"/>
    <w:rsid w:val="008B23E4"/>
    <w:rsid w:val="008B40D7"/>
    <w:rsid w:val="008B5439"/>
    <w:rsid w:val="008B722A"/>
    <w:rsid w:val="008B7436"/>
    <w:rsid w:val="008C0530"/>
    <w:rsid w:val="008C0BBE"/>
    <w:rsid w:val="008C1644"/>
    <w:rsid w:val="008C2BAF"/>
    <w:rsid w:val="008C3121"/>
    <w:rsid w:val="008C3447"/>
    <w:rsid w:val="008C5563"/>
    <w:rsid w:val="008C5A23"/>
    <w:rsid w:val="008C6C65"/>
    <w:rsid w:val="008C76AE"/>
    <w:rsid w:val="008D0661"/>
    <w:rsid w:val="008D1C8E"/>
    <w:rsid w:val="008D37EA"/>
    <w:rsid w:val="008D3892"/>
    <w:rsid w:val="008D5C79"/>
    <w:rsid w:val="008D649E"/>
    <w:rsid w:val="008D6D9A"/>
    <w:rsid w:val="008D7E3F"/>
    <w:rsid w:val="008D7FDE"/>
    <w:rsid w:val="008E0875"/>
    <w:rsid w:val="008E10BF"/>
    <w:rsid w:val="008E16A3"/>
    <w:rsid w:val="008E372B"/>
    <w:rsid w:val="008E3CBE"/>
    <w:rsid w:val="008E56A9"/>
    <w:rsid w:val="008E6F2E"/>
    <w:rsid w:val="008E78C4"/>
    <w:rsid w:val="008F1610"/>
    <w:rsid w:val="008F2563"/>
    <w:rsid w:val="008F2F69"/>
    <w:rsid w:val="008F341C"/>
    <w:rsid w:val="008F5011"/>
    <w:rsid w:val="008F740A"/>
    <w:rsid w:val="00900723"/>
    <w:rsid w:val="00901E23"/>
    <w:rsid w:val="00901E5B"/>
    <w:rsid w:val="009032B8"/>
    <w:rsid w:val="00903565"/>
    <w:rsid w:val="00904126"/>
    <w:rsid w:val="00904895"/>
    <w:rsid w:val="009052BD"/>
    <w:rsid w:val="00905C58"/>
    <w:rsid w:val="00906A9D"/>
    <w:rsid w:val="009077C4"/>
    <w:rsid w:val="009119DB"/>
    <w:rsid w:val="00912EA6"/>
    <w:rsid w:val="009140C1"/>
    <w:rsid w:val="009153EE"/>
    <w:rsid w:val="00916EB5"/>
    <w:rsid w:val="00916ED5"/>
    <w:rsid w:val="00920415"/>
    <w:rsid w:val="00920691"/>
    <w:rsid w:val="009216F4"/>
    <w:rsid w:val="00921708"/>
    <w:rsid w:val="00921E8C"/>
    <w:rsid w:val="00921F75"/>
    <w:rsid w:val="0092292C"/>
    <w:rsid w:val="00923075"/>
    <w:rsid w:val="009234E0"/>
    <w:rsid w:val="00926A84"/>
    <w:rsid w:val="00926B80"/>
    <w:rsid w:val="00927112"/>
    <w:rsid w:val="00927526"/>
    <w:rsid w:val="009301BC"/>
    <w:rsid w:val="00931EA7"/>
    <w:rsid w:val="00932234"/>
    <w:rsid w:val="009344CC"/>
    <w:rsid w:val="00934B59"/>
    <w:rsid w:val="009370C8"/>
    <w:rsid w:val="0093766F"/>
    <w:rsid w:val="00940316"/>
    <w:rsid w:val="00940771"/>
    <w:rsid w:val="00940DA7"/>
    <w:rsid w:val="00941594"/>
    <w:rsid w:val="009425C1"/>
    <w:rsid w:val="00943415"/>
    <w:rsid w:val="00943418"/>
    <w:rsid w:val="009445B4"/>
    <w:rsid w:val="00945422"/>
    <w:rsid w:val="009458F8"/>
    <w:rsid w:val="00945D73"/>
    <w:rsid w:val="00946F71"/>
    <w:rsid w:val="00951578"/>
    <w:rsid w:val="00952879"/>
    <w:rsid w:val="009534D1"/>
    <w:rsid w:val="00954834"/>
    <w:rsid w:val="00954AE4"/>
    <w:rsid w:val="0095584B"/>
    <w:rsid w:val="00955BB4"/>
    <w:rsid w:val="00961024"/>
    <w:rsid w:val="00961FF7"/>
    <w:rsid w:val="00963CB3"/>
    <w:rsid w:val="00964E4B"/>
    <w:rsid w:val="0096530C"/>
    <w:rsid w:val="00965B65"/>
    <w:rsid w:val="00966BDF"/>
    <w:rsid w:val="0096739E"/>
    <w:rsid w:val="0096745E"/>
    <w:rsid w:val="009678F0"/>
    <w:rsid w:val="00970461"/>
    <w:rsid w:val="00970EA1"/>
    <w:rsid w:val="0097182E"/>
    <w:rsid w:val="00971A88"/>
    <w:rsid w:val="009737AF"/>
    <w:rsid w:val="00974B69"/>
    <w:rsid w:val="0097596E"/>
    <w:rsid w:val="0097644D"/>
    <w:rsid w:val="00976878"/>
    <w:rsid w:val="00976890"/>
    <w:rsid w:val="00976E07"/>
    <w:rsid w:val="0098111B"/>
    <w:rsid w:val="00981D7D"/>
    <w:rsid w:val="00981E8F"/>
    <w:rsid w:val="009840C8"/>
    <w:rsid w:val="0098459D"/>
    <w:rsid w:val="00984C50"/>
    <w:rsid w:val="0098519A"/>
    <w:rsid w:val="00985217"/>
    <w:rsid w:val="00985BC2"/>
    <w:rsid w:val="00985CBA"/>
    <w:rsid w:val="00986920"/>
    <w:rsid w:val="00986D62"/>
    <w:rsid w:val="00987859"/>
    <w:rsid w:val="00987DAF"/>
    <w:rsid w:val="0099205C"/>
    <w:rsid w:val="009930F5"/>
    <w:rsid w:val="009940BD"/>
    <w:rsid w:val="009946CB"/>
    <w:rsid w:val="00995218"/>
    <w:rsid w:val="00995D52"/>
    <w:rsid w:val="00996084"/>
    <w:rsid w:val="009A03ED"/>
    <w:rsid w:val="009A0DDC"/>
    <w:rsid w:val="009A1220"/>
    <w:rsid w:val="009A1D0A"/>
    <w:rsid w:val="009A330A"/>
    <w:rsid w:val="009A34FF"/>
    <w:rsid w:val="009A3B83"/>
    <w:rsid w:val="009A49AE"/>
    <w:rsid w:val="009A73AE"/>
    <w:rsid w:val="009A7530"/>
    <w:rsid w:val="009B087C"/>
    <w:rsid w:val="009B08BF"/>
    <w:rsid w:val="009B1207"/>
    <w:rsid w:val="009B47C4"/>
    <w:rsid w:val="009B48ED"/>
    <w:rsid w:val="009B5022"/>
    <w:rsid w:val="009B5CD7"/>
    <w:rsid w:val="009C093A"/>
    <w:rsid w:val="009C0B19"/>
    <w:rsid w:val="009C168F"/>
    <w:rsid w:val="009C1751"/>
    <w:rsid w:val="009C25C6"/>
    <w:rsid w:val="009C4D00"/>
    <w:rsid w:val="009C7501"/>
    <w:rsid w:val="009C764E"/>
    <w:rsid w:val="009D0412"/>
    <w:rsid w:val="009D2C7E"/>
    <w:rsid w:val="009D3E6E"/>
    <w:rsid w:val="009D4432"/>
    <w:rsid w:val="009D4ED1"/>
    <w:rsid w:val="009D4F4D"/>
    <w:rsid w:val="009D55CA"/>
    <w:rsid w:val="009D62AB"/>
    <w:rsid w:val="009D6786"/>
    <w:rsid w:val="009E0969"/>
    <w:rsid w:val="009E0F9D"/>
    <w:rsid w:val="009E13A9"/>
    <w:rsid w:val="009E141D"/>
    <w:rsid w:val="009E1864"/>
    <w:rsid w:val="009E1977"/>
    <w:rsid w:val="009E1E4B"/>
    <w:rsid w:val="009E371A"/>
    <w:rsid w:val="009E421B"/>
    <w:rsid w:val="009E4B9B"/>
    <w:rsid w:val="009E4CCC"/>
    <w:rsid w:val="009E4E93"/>
    <w:rsid w:val="009E55B3"/>
    <w:rsid w:val="009E5AFF"/>
    <w:rsid w:val="009E5F44"/>
    <w:rsid w:val="009E74A0"/>
    <w:rsid w:val="009F0A58"/>
    <w:rsid w:val="009F19D1"/>
    <w:rsid w:val="009F19F0"/>
    <w:rsid w:val="009F31CD"/>
    <w:rsid w:val="009F3475"/>
    <w:rsid w:val="009F5D0D"/>
    <w:rsid w:val="009F6024"/>
    <w:rsid w:val="009F6640"/>
    <w:rsid w:val="009F6EF1"/>
    <w:rsid w:val="009F6FDD"/>
    <w:rsid w:val="00A01D52"/>
    <w:rsid w:val="00A02598"/>
    <w:rsid w:val="00A025DB"/>
    <w:rsid w:val="00A02E8E"/>
    <w:rsid w:val="00A03FAA"/>
    <w:rsid w:val="00A04B72"/>
    <w:rsid w:val="00A053E0"/>
    <w:rsid w:val="00A06850"/>
    <w:rsid w:val="00A06E79"/>
    <w:rsid w:val="00A07BDE"/>
    <w:rsid w:val="00A11013"/>
    <w:rsid w:val="00A111C6"/>
    <w:rsid w:val="00A11BBC"/>
    <w:rsid w:val="00A125E1"/>
    <w:rsid w:val="00A151EE"/>
    <w:rsid w:val="00A15AB2"/>
    <w:rsid w:val="00A2028E"/>
    <w:rsid w:val="00A213EF"/>
    <w:rsid w:val="00A24441"/>
    <w:rsid w:val="00A247D1"/>
    <w:rsid w:val="00A24DA8"/>
    <w:rsid w:val="00A267C8"/>
    <w:rsid w:val="00A3013D"/>
    <w:rsid w:val="00A30A63"/>
    <w:rsid w:val="00A3213C"/>
    <w:rsid w:val="00A326C5"/>
    <w:rsid w:val="00A34558"/>
    <w:rsid w:val="00A407F6"/>
    <w:rsid w:val="00A421EF"/>
    <w:rsid w:val="00A43B5E"/>
    <w:rsid w:val="00A43C2C"/>
    <w:rsid w:val="00A43EC9"/>
    <w:rsid w:val="00A44C96"/>
    <w:rsid w:val="00A44F9B"/>
    <w:rsid w:val="00A4568E"/>
    <w:rsid w:val="00A47B24"/>
    <w:rsid w:val="00A47BBD"/>
    <w:rsid w:val="00A5225F"/>
    <w:rsid w:val="00A54454"/>
    <w:rsid w:val="00A63413"/>
    <w:rsid w:val="00A63CAE"/>
    <w:rsid w:val="00A63CDD"/>
    <w:rsid w:val="00A66C51"/>
    <w:rsid w:val="00A66D03"/>
    <w:rsid w:val="00A7104B"/>
    <w:rsid w:val="00A713A4"/>
    <w:rsid w:val="00A7190F"/>
    <w:rsid w:val="00A720BF"/>
    <w:rsid w:val="00A749C2"/>
    <w:rsid w:val="00A74B78"/>
    <w:rsid w:val="00A758E0"/>
    <w:rsid w:val="00A75F05"/>
    <w:rsid w:val="00A76ED0"/>
    <w:rsid w:val="00A775C1"/>
    <w:rsid w:val="00A80048"/>
    <w:rsid w:val="00A83847"/>
    <w:rsid w:val="00A84BE6"/>
    <w:rsid w:val="00A863C3"/>
    <w:rsid w:val="00A870E4"/>
    <w:rsid w:val="00A870E6"/>
    <w:rsid w:val="00A87197"/>
    <w:rsid w:val="00A87454"/>
    <w:rsid w:val="00A900D0"/>
    <w:rsid w:val="00A91392"/>
    <w:rsid w:val="00A922D1"/>
    <w:rsid w:val="00A92B58"/>
    <w:rsid w:val="00A93DBC"/>
    <w:rsid w:val="00A93E7C"/>
    <w:rsid w:val="00A9451A"/>
    <w:rsid w:val="00A96202"/>
    <w:rsid w:val="00A9717F"/>
    <w:rsid w:val="00AA1B48"/>
    <w:rsid w:val="00AA2531"/>
    <w:rsid w:val="00AA479D"/>
    <w:rsid w:val="00AA5DF8"/>
    <w:rsid w:val="00AA6727"/>
    <w:rsid w:val="00AA6A32"/>
    <w:rsid w:val="00AA75A7"/>
    <w:rsid w:val="00AB02E3"/>
    <w:rsid w:val="00AB09BF"/>
    <w:rsid w:val="00AB0EFC"/>
    <w:rsid w:val="00AB11AE"/>
    <w:rsid w:val="00AB31A2"/>
    <w:rsid w:val="00AB3D33"/>
    <w:rsid w:val="00AB4068"/>
    <w:rsid w:val="00AB4E1D"/>
    <w:rsid w:val="00AB5630"/>
    <w:rsid w:val="00AB58D7"/>
    <w:rsid w:val="00AB6332"/>
    <w:rsid w:val="00AC1F8C"/>
    <w:rsid w:val="00AC3395"/>
    <w:rsid w:val="00AC3737"/>
    <w:rsid w:val="00AC3C08"/>
    <w:rsid w:val="00AC4642"/>
    <w:rsid w:val="00AC5B37"/>
    <w:rsid w:val="00AC5DD2"/>
    <w:rsid w:val="00AD0A1B"/>
    <w:rsid w:val="00AD1393"/>
    <w:rsid w:val="00AD22A0"/>
    <w:rsid w:val="00AD3F85"/>
    <w:rsid w:val="00AD4379"/>
    <w:rsid w:val="00AD45AA"/>
    <w:rsid w:val="00AD467D"/>
    <w:rsid w:val="00AD487D"/>
    <w:rsid w:val="00AD6A86"/>
    <w:rsid w:val="00AD6ADB"/>
    <w:rsid w:val="00AD6EA0"/>
    <w:rsid w:val="00AD7299"/>
    <w:rsid w:val="00AD741A"/>
    <w:rsid w:val="00AD76B8"/>
    <w:rsid w:val="00AD7F45"/>
    <w:rsid w:val="00AE103C"/>
    <w:rsid w:val="00AE133D"/>
    <w:rsid w:val="00AE1A33"/>
    <w:rsid w:val="00AE245A"/>
    <w:rsid w:val="00AE50D0"/>
    <w:rsid w:val="00AE51FB"/>
    <w:rsid w:val="00AE6A1D"/>
    <w:rsid w:val="00AE7BA1"/>
    <w:rsid w:val="00AF21EA"/>
    <w:rsid w:val="00AF290A"/>
    <w:rsid w:val="00AF29FF"/>
    <w:rsid w:val="00AF44FB"/>
    <w:rsid w:val="00AF4F64"/>
    <w:rsid w:val="00AF656B"/>
    <w:rsid w:val="00AF7442"/>
    <w:rsid w:val="00AF76F0"/>
    <w:rsid w:val="00AF7F9E"/>
    <w:rsid w:val="00B00631"/>
    <w:rsid w:val="00B02F6A"/>
    <w:rsid w:val="00B03B56"/>
    <w:rsid w:val="00B044DC"/>
    <w:rsid w:val="00B063BD"/>
    <w:rsid w:val="00B06EF6"/>
    <w:rsid w:val="00B102E6"/>
    <w:rsid w:val="00B17E48"/>
    <w:rsid w:val="00B23F29"/>
    <w:rsid w:val="00B2478C"/>
    <w:rsid w:val="00B25782"/>
    <w:rsid w:val="00B25A53"/>
    <w:rsid w:val="00B26578"/>
    <w:rsid w:val="00B26D00"/>
    <w:rsid w:val="00B271E5"/>
    <w:rsid w:val="00B30FEE"/>
    <w:rsid w:val="00B310C6"/>
    <w:rsid w:val="00B3209A"/>
    <w:rsid w:val="00B328F2"/>
    <w:rsid w:val="00B36C62"/>
    <w:rsid w:val="00B401BA"/>
    <w:rsid w:val="00B401F0"/>
    <w:rsid w:val="00B4082F"/>
    <w:rsid w:val="00B40B5B"/>
    <w:rsid w:val="00B40C14"/>
    <w:rsid w:val="00B42AC5"/>
    <w:rsid w:val="00B4389B"/>
    <w:rsid w:val="00B47500"/>
    <w:rsid w:val="00B479C6"/>
    <w:rsid w:val="00B47E94"/>
    <w:rsid w:val="00B51ED7"/>
    <w:rsid w:val="00B520C1"/>
    <w:rsid w:val="00B5292B"/>
    <w:rsid w:val="00B52CC7"/>
    <w:rsid w:val="00B54A16"/>
    <w:rsid w:val="00B54C45"/>
    <w:rsid w:val="00B553ED"/>
    <w:rsid w:val="00B60437"/>
    <w:rsid w:val="00B60AD9"/>
    <w:rsid w:val="00B60E11"/>
    <w:rsid w:val="00B61E0C"/>
    <w:rsid w:val="00B6253E"/>
    <w:rsid w:val="00B641DF"/>
    <w:rsid w:val="00B645B6"/>
    <w:rsid w:val="00B64A39"/>
    <w:rsid w:val="00B65480"/>
    <w:rsid w:val="00B70F16"/>
    <w:rsid w:val="00B725EC"/>
    <w:rsid w:val="00B73342"/>
    <w:rsid w:val="00B73DE1"/>
    <w:rsid w:val="00B73F38"/>
    <w:rsid w:val="00B75942"/>
    <w:rsid w:val="00B75EE3"/>
    <w:rsid w:val="00B77AA5"/>
    <w:rsid w:val="00B77BDF"/>
    <w:rsid w:val="00B77CB9"/>
    <w:rsid w:val="00B80F7F"/>
    <w:rsid w:val="00B814D4"/>
    <w:rsid w:val="00B81759"/>
    <w:rsid w:val="00B82469"/>
    <w:rsid w:val="00B82A09"/>
    <w:rsid w:val="00B82D7C"/>
    <w:rsid w:val="00B82E8A"/>
    <w:rsid w:val="00B85E15"/>
    <w:rsid w:val="00B866EA"/>
    <w:rsid w:val="00B907FF"/>
    <w:rsid w:val="00B92946"/>
    <w:rsid w:val="00B92C75"/>
    <w:rsid w:val="00B93DC7"/>
    <w:rsid w:val="00B95497"/>
    <w:rsid w:val="00B95B27"/>
    <w:rsid w:val="00BA2BCD"/>
    <w:rsid w:val="00BA5227"/>
    <w:rsid w:val="00BA5409"/>
    <w:rsid w:val="00BA5F49"/>
    <w:rsid w:val="00BA6ED0"/>
    <w:rsid w:val="00BA7233"/>
    <w:rsid w:val="00BB08A1"/>
    <w:rsid w:val="00BB1150"/>
    <w:rsid w:val="00BB129C"/>
    <w:rsid w:val="00BB33A9"/>
    <w:rsid w:val="00BB37CB"/>
    <w:rsid w:val="00BB5140"/>
    <w:rsid w:val="00BB5178"/>
    <w:rsid w:val="00BB5240"/>
    <w:rsid w:val="00BB691D"/>
    <w:rsid w:val="00BB6CDC"/>
    <w:rsid w:val="00BB7921"/>
    <w:rsid w:val="00BB7EC0"/>
    <w:rsid w:val="00BC022F"/>
    <w:rsid w:val="00BC3562"/>
    <w:rsid w:val="00BC5DCE"/>
    <w:rsid w:val="00BC61B5"/>
    <w:rsid w:val="00BC61CB"/>
    <w:rsid w:val="00BC64AE"/>
    <w:rsid w:val="00BC6D65"/>
    <w:rsid w:val="00BC707B"/>
    <w:rsid w:val="00BC781F"/>
    <w:rsid w:val="00BD01B0"/>
    <w:rsid w:val="00BD0329"/>
    <w:rsid w:val="00BD03F9"/>
    <w:rsid w:val="00BD0847"/>
    <w:rsid w:val="00BD45C7"/>
    <w:rsid w:val="00BD5148"/>
    <w:rsid w:val="00BD5A30"/>
    <w:rsid w:val="00BD5D43"/>
    <w:rsid w:val="00BD5D8D"/>
    <w:rsid w:val="00BD5EE9"/>
    <w:rsid w:val="00BD66BD"/>
    <w:rsid w:val="00BD6F15"/>
    <w:rsid w:val="00BD7EA4"/>
    <w:rsid w:val="00BE0A27"/>
    <w:rsid w:val="00BE1149"/>
    <w:rsid w:val="00BE397D"/>
    <w:rsid w:val="00BE3A41"/>
    <w:rsid w:val="00BE3B46"/>
    <w:rsid w:val="00BE3F84"/>
    <w:rsid w:val="00BE48E4"/>
    <w:rsid w:val="00BF0379"/>
    <w:rsid w:val="00BF2018"/>
    <w:rsid w:val="00BF341B"/>
    <w:rsid w:val="00BF36D9"/>
    <w:rsid w:val="00BF3C94"/>
    <w:rsid w:val="00BF4301"/>
    <w:rsid w:val="00BF4ECB"/>
    <w:rsid w:val="00BF5A92"/>
    <w:rsid w:val="00C01CC1"/>
    <w:rsid w:val="00C032E2"/>
    <w:rsid w:val="00C035A1"/>
    <w:rsid w:val="00C049BB"/>
    <w:rsid w:val="00C05007"/>
    <w:rsid w:val="00C052ED"/>
    <w:rsid w:val="00C077B6"/>
    <w:rsid w:val="00C117B3"/>
    <w:rsid w:val="00C1298B"/>
    <w:rsid w:val="00C129B5"/>
    <w:rsid w:val="00C13EB3"/>
    <w:rsid w:val="00C15A36"/>
    <w:rsid w:val="00C17A24"/>
    <w:rsid w:val="00C17EDE"/>
    <w:rsid w:val="00C2107D"/>
    <w:rsid w:val="00C21109"/>
    <w:rsid w:val="00C2235D"/>
    <w:rsid w:val="00C223D6"/>
    <w:rsid w:val="00C26E00"/>
    <w:rsid w:val="00C302A2"/>
    <w:rsid w:val="00C321FC"/>
    <w:rsid w:val="00C322FE"/>
    <w:rsid w:val="00C32D3F"/>
    <w:rsid w:val="00C3446D"/>
    <w:rsid w:val="00C3491A"/>
    <w:rsid w:val="00C35DDB"/>
    <w:rsid w:val="00C3645A"/>
    <w:rsid w:val="00C37890"/>
    <w:rsid w:val="00C37D55"/>
    <w:rsid w:val="00C37E94"/>
    <w:rsid w:val="00C40740"/>
    <w:rsid w:val="00C41421"/>
    <w:rsid w:val="00C416FB"/>
    <w:rsid w:val="00C4279C"/>
    <w:rsid w:val="00C42DB8"/>
    <w:rsid w:val="00C43924"/>
    <w:rsid w:val="00C43DAB"/>
    <w:rsid w:val="00C44361"/>
    <w:rsid w:val="00C445BA"/>
    <w:rsid w:val="00C46496"/>
    <w:rsid w:val="00C46AA2"/>
    <w:rsid w:val="00C50092"/>
    <w:rsid w:val="00C53012"/>
    <w:rsid w:val="00C53E25"/>
    <w:rsid w:val="00C54F08"/>
    <w:rsid w:val="00C603FD"/>
    <w:rsid w:val="00C6248E"/>
    <w:rsid w:val="00C62E95"/>
    <w:rsid w:val="00C65EC4"/>
    <w:rsid w:val="00C67268"/>
    <w:rsid w:val="00C70137"/>
    <w:rsid w:val="00C70155"/>
    <w:rsid w:val="00C7040E"/>
    <w:rsid w:val="00C70414"/>
    <w:rsid w:val="00C70875"/>
    <w:rsid w:val="00C71BA0"/>
    <w:rsid w:val="00C723FF"/>
    <w:rsid w:val="00C7268B"/>
    <w:rsid w:val="00C72F40"/>
    <w:rsid w:val="00C73201"/>
    <w:rsid w:val="00C736BD"/>
    <w:rsid w:val="00C73ADD"/>
    <w:rsid w:val="00C73EC9"/>
    <w:rsid w:val="00C76341"/>
    <w:rsid w:val="00C800E8"/>
    <w:rsid w:val="00C82626"/>
    <w:rsid w:val="00C829EA"/>
    <w:rsid w:val="00C83416"/>
    <w:rsid w:val="00C8404B"/>
    <w:rsid w:val="00C84056"/>
    <w:rsid w:val="00C86871"/>
    <w:rsid w:val="00C87C2E"/>
    <w:rsid w:val="00C91CA1"/>
    <w:rsid w:val="00C92860"/>
    <w:rsid w:val="00C93079"/>
    <w:rsid w:val="00C93457"/>
    <w:rsid w:val="00C9360A"/>
    <w:rsid w:val="00C94B46"/>
    <w:rsid w:val="00C97317"/>
    <w:rsid w:val="00C9781C"/>
    <w:rsid w:val="00CA191E"/>
    <w:rsid w:val="00CA19D3"/>
    <w:rsid w:val="00CA1C44"/>
    <w:rsid w:val="00CA3D24"/>
    <w:rsid w:val="00CA4A99"/>
    <w:rsid w:val="00CA5F7D"/>
    <w:rsid w:val="00CA77E4"/>
    <w:rsid w:val="00CA7F30"/>
    <w:rsid w:val="00CB0C40"/>
    <w:rsid w:val="00CB1D57"/>
    <w:rsid w:val="00CB20A6"/>
    <w:rsid w:val="00CB2A6A"/>
    <w:rsid w:val="00CB2E93"/>
    <w:rsid w:val="00CB494E"/>
    <w:rsid w:val="00CB5755"/>
    <w:rsid w:val="00CB578C"/>
    <w:rsid w:val="00CB644A"/>
    <w:rsid w:val="00CC03D2"/>
    <w:rsid w:val="00CC049C"/>
    <w:rsid w:val="00CC10BB"/>
    <w:rsid w:val="00CC1989"/>
    <w:rsid w:val="00CC2667"/>
    <w:rsid w:val="00CC3952"/>
    <w:rsid w:val="00CC4142"/>
    <w:rsid w:val="00CC5CBC"/>
    <w:rsid w:val="00CC772F"/>
    <w:rsid w:val="00CC773E"/>
    <w:rsid w:val="00CD0A99"/>
    <w:rsid w:val="00CD2720"/>
    <w:rsid w:val="00CD2B51"/>
    <w:rsid w:val="00CD335B"/>
    <w:rsid w:val="00CD38BB"/>
    <w:rsid w:val="00CD49EF"/>
    <w:rsid w:val="00CD4D1D"/>
    <w:rsid w:val="00CD55C2"/>
    <w:rsid w:val="00CD72CC"/>
    <w:rsid w:val="00CD7695"/>
    <w:rsid w:val="00CD76A3"/>
    <w:rsid w:val="00CD7995"/>
    <w:rsid w:val="00CD7E5F"/>
    <w:rsid w:val="00CE0CA7"/>
    <w:rsid w:val="00CE1978"/>
    <w:rsid w:val="00CE1E23"/>
    <w:rsid w:val="00CE1FF7"/>
    <w:rsid w:val="00CE371A"/>
    <w:rsid w:val="00CE4097"/>
    <w:rsid w:val="00CE45A4"/>
    <w:rsid w:val="00CE6D45"/>
    <w:rsid w:val="00CF0184"/>
    <w:rsid w:val="00CF1CCE"/>
    <w:rsid w:val="00CF1F3E"/>
    <w:rsid w:val="00CF22BA"/>
    <w:rsid w:val="00CF2F8E"/>
    <w:rsid w:val="00CF6E17"/>
    <w:rsid w:val="00CF7D9D"/>
    <w:rsid w:val="00D00443"/>
    <w:rsid w:val="00D0127A"/>
    <w:rsid w:val="00D01C10"/>
    <w:rsid w:val="00D032DD"/>
    <w:rsid w:val="00D03334"/>
    <w:rsid w:val="00D03AB3"/>
    <w:rsid w:val="00D04474"/>
    <w:rsid w:val="00D06C7C"/>
    <w:rsid w:val="00D07964"/>
    <w:rsid w:val="00D07B64"/>
    <w:rsid w:val="00D11987"/>
    <w:rsid w:val="00D13DB3"/>
    <w:rsid w:val="00D141CF"/>
    <w:rsid w:val="00D143AC"/>
    <w:rsid w:val="00D1595C"/>
    <w:rsid w:val="00D15C57"/>
    <w:rsid w:val="00D1641F"/>
    <w:rsid w:val="00D201BE"/>
    <w:rsid w:val="00D20B53"/>
    <w:rsid w:val="00D21416"/>
    <w:rsid w:val="00D2169E"/>
    <w:rsid w:val="00D224DF"/>
    <w:rsid w:val="00D23B0E"/>
    <w:rsid w:val="00D24625"/>
    <w:rsid w:val="00D25483"/>
    <w:rsid w:val="00D258CB"/>
    <w:rsid w:val="00D25D08"/>
    <w:rsid w:val="00D27F77"/>
    <w:rsid w:val="00D305F1"/>
    <w:rsid w:val="00D30AD1"/>
    <w:rsid w:val="00D30F5A"/>
    <w:rsid w:val="00D32C37"/>
    <w:rsid w:val="00D346E0"/>
    <w:rsid w:val="00D34BAB"/>
    <w:rsid w:val="00D36FDA"/>
    <w:rsid w:val="00D40F2B"/>
    <w:rsid w:val="00D42A0B"/>
    <w:rsid w:val="00D42FFD"/>
    <w:rsid w:val="00D442FC"/>
    <w:rsid w:val="00D44AFB"/>
    <w:rsid w:val="00D47124"/>
    <w:rsid w:val="00D50379"/>
    <w:rsid w:val="00D534CA"/>
    <w:rsid w:val="00D536A7"/>
    <w:rsid w:val="00D5372B"/>
    <w:rsid w:val="00D537C1"/>
    <w:rsid w:val="00D5477E"/>
    <w:rsid w:val="00D56D2E"/>
    <w:rsid w:val="00D56E10"/>
    <w:rsid w:val="00D56FA0"/>
    <w:rsid w:val="00D57F0A"/>
    <w:rsid w:val="00D611F2"/>
    <w:rsid w:val="00D62BCC"/>
    <w:rsid w:val="00D63A3D"/>
    <w:rsid w:val="00D6448A"/>
    <w:rsid w:val="00D65029"/>
    <w:rsid w:val="00D652CF"/>
    <w:rsid w:val="00D667C4"/>
    <w:rsid w:val="00D668B6"/>
    <w:rsid w:val="00D67E7E"/>
    <w:rsid w:val="00D70919"/>
    <w:rsid w:val="00D71514"/>
    <w:rsid w:val="00D71526"/>
    <w:rsid w:val="00D71E5A"/>
    <w:rsid w:val="00D76D61"/>
    <w:rsid w:val="00D77941"/>
    <w:rsid w:val="00D80BA4"/>
    <w:rsid w:val="00D8149B"/>
    <w:rsid w:val="00D82126"/>
    <w:rsid w:val="00D82A81"/>
    <w:rsid w:val="00D832F8"/>
    <w:rsid w:val="00D84357"/>
    <w:rsid w:val="00D84AF0"/>
    <w:rsid w:val="00D85BA7"/>
    <w:rsid w:val="00D86D6A"/>
    <w:rsid w:val="00D87922"/>
    <w:rsid w:val="00D90759"/>
    <w:rsid w:val="00D917B5"/>
    <w:rsid w:val="00D922F7"/>
    <w:rsid w:val="00D92390"/>
    <w:rsid w:val="00D92712"/>
    <w:rsid w:val="00D9381B"/>
    <w:rsid w:val="00D9488A"/>
    <w:rsid w:val="00D95B84"/>
    <w:rsid w:val="00D96259"/>
    <w:rsid w:val="00D96B0D"/>
    <w:rsid w:val="00D96CCA"/>
    <w:rsid w:val="00D97251"/>
    <w:rsid w:val="00D976B6"/>
    <w:rsid w:val="00DA0A0F"/>
    <w:rsid w:val="00DA1401"/>
    <w:rsid w:val="00DA1429"/>
    <w:rsid w:val="00DA2BD1"/>
    <w:rsid w:val="00DA30A9"/>
    <w:rsid w:val="00DA3480"/>
    <w:rsid w:val="00DA3A42"/>
    <w:rsid w:val="00DA4D38"/>
    <w:rsid w:val="00DA4EC1"/>
    <w:rsid w:val="00DA4EE8"/>
    <w:rsid w:val="00DA5BF2"/>
    <w:rsid w:val="00DA5D72"/>
    <w:rsid w:val="00DA673E"/>
    <w:rsid w:val="00DA7D09"/>
    <w:rsid w:val="00DA7EC7"/>
    <w:rsid w:val="00DA7F7B"/>
    <w:rsid w:val="00DB11DB"/>
    <w:rsid w:val="00DB2AEA"/>
    <w:rsid w:val="00DB3919"/>
    <w:rsid w:val="00DB3B92"/>
    <w:rsid w:val="00DB4214"/>
    <w:rsid w:val="00DB4DAD"/>
    <w:rsid w:val="00DB59F0"/>
    <w:rsid w:val="00DB6821"/>
    <w:rsid w:val="00DB7526"/>
    <w:rsid w:val="00DC054D"/>
    <w:rsid w:val="00DC065E"/>
    <w:rsid w:val="00DC0855"/>
    <w:rsid w:val="00DC085E"/>
    <w:rsid w:val="00DC1DDF"/>
    <w:rsid w:val="00DC2343"/>
    <w:rsid w:val="00DC26C3"/>
    <w:rsid w:val="00DC2A1F"/>
    <w:rsid w:val="00DC3A75"/>
    <w:rsid w:val="00DC3A9D"/>
    <w:rsid w:val="00DC3B60"/>
    <w:rsid w:val="00DC5838"/>
    <w:rsid w:val="00DC5C9F"/>
    <w:rsid w:val="00DC5FFB"/>
    <w:rsid w:val="00DC6633"/>
    <w:rsid w:val="00DD121B"/>
    <w:rsid w:val="00DD2852"/>
    <w:rsid w:val="00DD2EB8"/>
    <w:rsid w:val="00DD43EF"/>
    <w:rsid w:val="00DD524D"/>
    <w:rsid w:val="00DD52A0"/>
    <w:rsid w:val="00DD5789"/>
    <w:rsid w:val="00DD68EF"/>
    <w:rsid w:val="00DE06F7"/>
    <w:rsid w:val="00DE1EDA"/>
    <w:rsid w:val="00DE2CB0"/>
    <w:rsid w:val="00DE3699"/>
    <w:rsid w:val="00DE3D0F"/>
    <w:rsid w:val="00DE3D90"/>
    <w:rsid w:val="00DE42B7"/>
    <w:rsid w:val="00DE443C"/>
    <w:rsid w:val="00DE4665"/>
    <w:rsid w:val="00DE5124"/>
    <w:rsid w:val="00DE702F"/>
    <w:rsid w:val="00DE7850"/>
    <w:rsid w:val="00DF06E0"/>
    <w:rsid w:val="00DF0B0B"/>
    <w:rsid w:val="00DF13FA"/>
    <w:rsid w:val="00DF2288"/>
    <w:rsid w:val="00DF2DB5"/>
    <w:rsid w:val="00DF3B0F"/>
    <w:rsid w:val="00DF4CE0"/>
    <w:rsid w:val="00DF5031"/>
    <w:rsid w:val="00DF55A2"/>
    <w:rsid w:val="00E00D8D"/>
    <w:rsid w:val="00E02038"/>
    <w:rsid w:val="00E02B12"/>
    <w:rsid w:val="00E04914"/>
    <w:rsid w:val="00E04D68"/>
    <w:rsid w:val="00E07561"/>
    <w:rsid w:val="00E07D8E"/>
    <w:rsid w:val="00E106AA"/>
    <w:rsid w:val="00E10AC7"/>
    <w:rsid w:val="00E10EB1"/>
    <w:rsid w:val="00E10ED1"/>
    <w:rsid w:val="00E1168C"/>
    <w:rsid w:val="00E11D93"/>
    <w:rsid w:val="00E120ED"/>
    <w:rsid w:val="00E12A58"/>
    <w:rsid w:val="00E13A8E"/>
    <w:rsid w:val="00E14A47"/>
    <w:rsid w:val="00E154F0"/>
    <w:rsid w:val="00E16110"/>
    <w:rsid w:val="00E163DC"/>
    <w:rsid w:val="00E225A8"/>
    <w:rsid w:val="00E22C3F"/>
    <w:rsid w:val="00E2316D"/>
    <w:rsid w:val="00E23A3A"/>
    <w:rsid w:val="00E26401"/>
    <w:rsid w:val="00E26E5B"/>
    <w:rsid w:val="00E30774"/>
    <w:rsid w:val="00E32119"/>
    <w:rsid w:val="00E3369A"/>
    <w:rsid w:val="00E343AF"/>
    <w:rsid w:val="00E349B9"/>
    <w:rsid w:val="00E36987"/>
    <w:rsid w:val="00E3728C"/>
    <w:rsid w:val="00E37BB4"/>
    <w:rsid w:val="00E37F17"/>
    <w:rsid w:val="00E4112F"/>
    <w:rsid w:val="00E42FF1"/>
    <w:rsid w:val="00E4482E"/>
    <w:rsid w:val="00E47719"/>
    <w:rsid w:val="00E5181E"/>
    <w:rsid w:val="00E521B7"/>
    <w:rsid w:val="00E52A4A"/>
    <w:rsid w:val="00E53F0A"/>
    <w:rsid w:val="00E53F48"/>
    <w:rsid w:val="00E54DB8"/>
    <w:rsid w:val="00E56166"/>
    <w:rsid w:val="00E56655"/>
    <w:rsid w:val="00E57614"/>
    <w:rsid w:val="00E609BE"/>
    <w:rsid w:val="00E60B1A"/>
    <w:rsid w:val="00E6123D"/>
    <w:rsid w:val="00E61463"/>
    <w:rsid w:val="00E61DA7"/>
    <w:rsid w:val="00E64A47"/>
    <w:rsid w:val="00E667F2"/>
    <w:rsid w:val="00E70501"/>
    <w:rsid w:val="00E70542"/>
    <w:rsid w:val="00E70785"/>
    <w:rsid w:val="00E70A7A"/>
    <w:rsid w:val="00E71679"/>
    <w:rsid w:val="00E72009"/>
    <w:rsid w:val="00E723FC"/>
    <w:rsid w:val="00E7299C"/>
    <w:rsid w:val="00E72BFF"/>
    <w:rsid w:val="00E7312E"/>
    <w:rsid w:val="00E765BF"/>
    <w:rsid w:val="00E81682"/>
    <w:rsid w:val="00E819F4"/>
    <w:rsid w:val="00E823E9"/>
    <w:rsid w:val="00E83381"/>
    <w:rsid w:val="00E846A3"/>
    <w:rsid w:val="00E84BFF"/>
    <w:rsid w:val="00E84E0C"/>
    <w:rsid w:val="00E855FC"/>
    <w:rsid w:val="00E85EC6"/>
    <w:rsid w:val="00E85FBE"/>
    <w:rsid w:val="00E860CF"/>
    <w:rsid w:val="00E904FE"/>
    <w:rsid w:val="00E90A95"/>
    <w:rsid w:val="00E911EA"/>
    <w:rsid w:val="00E94356"/>
    <w:rsid w:val="00E95168"/>
    <w:rsid w:val="00E951BB"/>
    <w:rsid w:val="00E95A8B"/>
    <w:rsid w:val="00E96037"/>
    <w:rsid w:val="00E96601"/>
    <w:rsid w:val="00E97268"/>
    <w:rsid w:val="00EA01BD"/>
    <w:rsid w:val="00EA0DB3"/>
    <w:rsid w:val="00EA2AF0"/>
    <w:rsid w:val="00EA3373"/>
    <w:rsid w:val="00EA3A3D"/>
    <w:rsid w:val="00EA3B28"/>
    <w:rsid w:val="00EA4F9B"/>
    <w:rsid w:val="00EA552A"/>
    <w:rsid w:val="00EA5A45"/>
    <w:rsid w:val="00EA75F0"/>
    <w:rsid w:val="00EB1A7B"/>
    <w:rsid w:val="00EB2F71"/>
    <w:rsid w:val="00EB3B6F"/>
    <w:rsid w:val="00EB440C"/>
    <w:rsid w:val="00EB622A"/>
    <w:rsid w:val="00EB63B3"/>
    <w:rsid w:val="00EB6A3E"/>
    <w:rsid w:val="00EB6FAC"/>
    <w:rsid w:val="00EB7127"/>
    <w:rsid w:val="00EB737C"/>
    <w:rsid w:val="00EC1259"/>
    <w:rsid w:val="00EC129C"/>
    <w:rsid w:val="00EC2345"/>
    <w:rsid w:val="00EC5B89"/>
    <w:rsid w:val="00ED17C5"/>
    <w:rsid w:val="00ED28AE"/>
    <w:rsid w:val="00ED3C6F"/>
    <w:rsid w:val="00ED3F9A"/>
    <w:rsid w:val="00ED50C7"/>
    <w:rsid w:val="00ED5205"/>
    <w:rsid w:val="00ED6CC8"/>
    <w:rsid w:val="00ED6DBA"/>
    <w:rsid w:val="00ED6FD7"/>
    <w:rsid w:val="00ED73E9"/>
    <w:rsid w:val="00ED7400"/>
    <w:rsid w:val="00ED77C5"/>
    <w:rsid w:val="00ED77CA"/>
    <w:rsid w:val="00EE00FB"/>
    <w:rsid w:val="00EE026A"/>
    <w:rsid w:val="00EE0AB0"/>
    <w:rsid w:val="00EE0DFA"/>
    <w:rsid w:val="00EE33DF"/>
    <w:rsid w:val="00EE3582"/>
    <w:rsid w:val="00EE455A"/>
    <w:rsid w:val="00EE601F"/>
    <w:rsid w:val="00EE65CB"/>
    <w:rsid w:val="00EE69D8"/>
    <w:rsid w:val="00EE745C"/>
    <w:rsid w:val="00EE7932"/>
    <w:rsid w:val="00EF02C8"/>
    <w:rsid w:val="00EF0F49"/>
    <w:rsid w:val="00EF1D85"/>
    <w:rsid w:val="00EF25E8"/>
    <w:rsid w:val="00EF2F9D"/>
    <w:rsid w:val="00EF3315"/>
    <w:rsid w:val="00EF392A"/>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3F2A"/>
    <w:rsid w:val="00F04053"/>
    <w:rsid w:val="00F041A7"/>
    <w:rsid w:val="00F04F28"/>
    <w:rsid w:val="00F05442"/>
    <w:rsid w:val="00F057A9"/>
    <w:rsid w:val="00F06757"/>
    <w:rsid w:val="00F06CAF"/>
    <w:rsid w:val="00F070EE"/>
    <w:rsid w:val="00F07B50"/>
    <w:rsid w:val="00F106B6"/>
    <w:rsid w:val="00F11139"/>
    <w:rsid w:val="00F11636"/>
    <w:rsid w:val="00F11683"/>
    <w:rsid w:val="00F1363F"/>
    <w:rsid w:val="00F1435D"/>
    <w:rsid w:val="00F16269"/>
    <w:rsid w:val="00F17552"/>
    <w:rsid w:val="00F17C61"/>
    <w:rsid w:val="00F17FB7"/>
    <w:rsid w:val="00F2115F"/>
    <w:rsid w:val="00F231E2"/>
    <w:rsid w:val="00F23690"/>
    <w:rsid w:val="00F24754"/>
    <w:rsid w:val="00F24EEF"/>
    <w:rsid w:val="00F24F16"/>
    <w:rsid w:val="00F25516"/>
    <w:rsid w:val="00F25C36"/>
    <w:rsid w:val="00F25DC3"/>
    <w:rsid w:val="00F309FE"/>
    <w:rsid w:val="00F317C7"/>
    <w:rsid w:val="00F31B42"/>
    <w:rsid w:val="00F31BAB"/>
    <w:rsid w:val="00F31EE7"/>
    <w:rsid w:val="00F3222C"/>
    <w:rsid w:val="00F32B14"/>
    <w:rsid w:val="00F32F13"/>
    <w:rsid w:val="00F34F43"/>
    <w:rsid w:val="00F374CE"/>
    <w:rsid w:val="00F37E25"/>
    <w:rsid w:val="00F40466"/>
    <w:rsid w:val="00F40771"/>
    <w:rsid w:val="00F40AC1"/>
    <w:rsid w:val="00F412BB"/>
    <w:rsid w:val="00F414CF"/>
    <w:rsid w:val="00F415B2"/>
    <w:rsid w:val="00F429A4"/>
    <w:rsid w:val="00F4346B"/>
    <w:rsid w:val="00F444FB"/>
    <w:rsid w:val="00F4451B"/>
    <w:rsid w:val="00F44637"/>
    <w:rsid w:val="00F45FBE"/>
    <w:rsid w:val="00F465F0"/>
    <w:rsid w:val="00F467A5"/>
    <w:rsid w:val="00F4709F"/>
    <w:rsid w:val="00F52790"/>
    <w:rsid w:val="00F54FFD"/>
    <w:rsid w:val="00F55694"/>
    <w:rsid w:val="00F55825"/>
    <w:rsid w:val="00F559E8"/>
    <w:rsid w:val="00F57699"/>
    <w:rsid w:val="00F61530"/>
    <w:rsid w:val="00F61C83"/>
    <w:rsid w:val="00F6365C"/>
    <w:rsid w:val="00F63828"/>
    <w:rsid w:val="00F63FB6"/>
    <w:rsid w:val="00F645ED"/>
    <w:rsid w:val="00F65456"/>
    <w:rsid w:val="00F65986"/>
    <w:rsid w:val="00F65CD7"/>
    <w:rsid w:val="00F65F83"/>
    <w:rsid w:val="00F661A5"/>
    <w:rsid w:val="00F67318"/>
    <w:rsid w:val="00F673CF"/>
    <w:rsid w:val="00F714F3"/>
    <w:rsid w:val="00F71ADD"/>
    <w:rsid w:val="00F724D0"/>
    <w:rsid w:val="00F72E5D"/>
    <w:rsid w:val="00F73CAE"/>
    <w:rsid w:val="00F74443"/>
    <w:rsid w:val="00F770E6"/>
    <w:rsid w:val="00F8069F"/>
    <w:rsid w:val="00F829EB"/>
    <w:rsid w:val="00F84713"/>
    <w:rsid w:val="00F85799"/>
    <w:rsid w:val="00F85C13"/>
    <w:rsid w:val="00F862CB"/>
    <w:rsid w:val="00F870E6"/>
    <w:rsid w:val="00F87E0B"/>
    <w:rsid w:val="00F90D3E"/>
    <w:rsid w:val="00F90D98"/>
    <w:rsid w:val="00F910A5"/>
    <w:rsid w:val="00F940F7"/>
    <w:rsid w:val="00F94551"/>
    <w:rsid w:val="00F94EA6"/>
    <w:rsid w:val="00F95D19"/>
    <w:rsid w:val="00FA0755"/>
    <w:rsid w:val="00FA0D7C"/>
    <w:rsid w:val="00FA1D08"/>
    <w:rsid w:val="00FA376D"/>
    <w:rsid w:val="00FA3DD6"/>
    <w:rsid w:val="00FA4DAC"/>
    <w:rsid w:val="00FA565D"/>
    <w:rsid w:val="00FA5AFB"/>
    <w:rsid w:val="00FA69A6"/>
    <w:rsid w:val="00FA76F6"/>
    <w:rsid w:val="00FA7AA3"/>
    <w:rsid w:val="00FB1D85"/>
    <w:rsid w:val="00FB21A3"/>
    <w:rsid w:val="00FB2569"/>
    <w:rsid w:val="00FB2583"/>
    <w:rsid w:val="00FB398A"/>
    <w:rsid w:val="00FB45C3"/>
    <w:rsid w:val="00FB4B0B"/>
    <w:rsid w:val="00FB5B57"/>
    <w:rsid w:val="00FB5C78"/>
    <w:rsid w:val="00FC0570"/>
    <w:rsid w:val="00FC060E"/>
    <w:rsid w:val="00FC0855"/>
    <w:rsid w:val="00FC0D0A"/>
    <w:rsid w:val="00FC24E9"/>
    <w:rsid w:val="00FC44ED"/>
    <w:rsid w:val="00FC4D87"/>
    <w:rsid w:val="00FC539B"/>
    <w:rsid w:val="00FC5B58"/>
    <w:rsid w:val="00FC7083"/>
    <w:rsid w:val="00FD00A1"/>
    <w:rsid w:val="00FD0E4D"/>
    <w:rsid w:val="00FD1D4D"/>
    <w:rsid w:val="00FD45C9"/>
    <w:rsid w:val="00FD5907"/>
    <w:rsid w:val="00FD5E14"/>
    <w:rsid w:val="00FD5E78"/>
    <w:rsid w:val="00FD69CD"/>
    <w:rsid w:val="00FE0198"/>
    <w:rsid w:val="00FE02E1"/>
    <w:rsid w:val="00FE0759"/>
    <w:rsid w:val="00FE2BD4"/>
    <w:rsid w:val="00FE30AD"/>
    <w:rsid w:val="00FE41B0"/>
    <w:rsid w:val="00FE5290"/>
    <w:rsid w:val="00FE5C3F"/>
    <w:rsid w:val="00FE6038"/>
    <w:rsid w:val="00FE6161"/>
    <w:rsid w:val="00FE61A0"/>
    <w:rsid w:val="00FE629F"/>
    <w:rsid w:val="00FE6351"/>
    <w:rsid w:val="00FE6614"/>
    <w:rsid w:val="00FE7205"/>
    <w:rsid w:val="00FE7F9C"/>
    <w:rsid w:val="00FF098E"/>
    <w:rsid w:val="00FF2735"/>
    <w:rsid w:val="00FF2790"/>
    <w:rsid w:val="00FF2B78"/>
    <w:rsid w:val="00FF30FF"/>
    <w:rsid w:val="00FF36DB"/>
    <w:rsid w:val="00FF3B65"/>
    <w:rsid w:val="00FF3E05"/>
    <w:rsid w:val="00FF4829"/>
    <w:rsid w:val="00FF5E52"/>
    <w:rsid w:val="00FF6161"/>
    <w:rsid w:val="00FF6E5F"/>
    <w:rsid w:val="00FF7981"/>
    <w:rsid w:val="00FF7ABE"/>
    <w:rsid w:val="011481F8"/>
    <w:rsid w:val="01A001B5"/>
    <w:rsid w:val="01CF3B44"/>
    <w:rsid w:val="01F0BEA8"/>
    <w:rsid w:val="020A0E21"/>
    <w:rsid w:val="02117895"/>
    <w:rsid w:val="029FCBFC"/>
    <w:rsid w:val="02BB5BE8"/>
    <w:rsid w:val="034527CC"/>
    <w:rsid w:val="037071D3"/>
    <w:rsid w:val="041FEC47"/>
    <w:rsid w:val="046F6863"/>
    <w:rsid w:val="04E1FABA"/>
    <w:rsid w:val="04F92D62"/>
    <w:rsid w:val="05CA6844"/>
    <w:rsid w:val="061C1AF5"/>
    <w:rsid w:val="06B31755"/>
    <w:rsid w:val="06CC2C7B"/>
    <w:rsid w:val="072B1A6D"/>
    <w:rsid w:val="07CDEC41"/>
    <w:rsid w:val="081CAF4A"/>
    <w:rsid w:val="08EF4D21"/>
    <w:rsid w:val="08FF6078"/>
    <w:rsid w:val="099C40AC"/>
    <w:rsid w:val="09B1EFE8"/>
    <w:rsid w:val="09BC91CA"/>
    <w:rsid w:val="09FC3018"/>
    <w:rsid w:val="0BC00C7B"/>
    <w:rsid w:val="0C95BEB6"/>
    <w:rsid w:val="0D2C99A5"/>
    <w:rsid w:val="0D6F5B42"/>
    <w:rsid w:val="0D8258EF"/>
    <w:rsid w:val="0F392758"/>
    <w:rsid w:val="0F99E590"/>
    <w:rsid w:val="0FBA395F"/>
    <w:rsid w:val="106D7AB6"/>
    <w:rsid w:val="10C97420"/>
    <w:rsid w:val="117932E3"/>
    <w:rsid w:val="1179DF32"/>
    <w:rsid w:val="11DD2266"/>
    <w:rsid w:val="1202C425"/>
    <w:rsid w:val="12BAA861"/>
    <w:rsid w:val="12ECCE2F"/>
    <w:rsid w:val="13D63202"/>
    <w:rsid w:val="142ECEAC"/>
    <w:rsid w:val="14589701"/>
    <w:rsid w:val="148606EB"/>
    <w:rsid w:val="148CC620"/>
    <w:rsid w:val="16799EEC"/>
    <w:rsid w:val="16E7319D"/>
    <w:rsid w:val="176228C8"/>
    <w:rsid w:val="1795242C"/>
    <w:rsid w:val="17A9A73E"/>
    <w:rsid w:val="1864CD55"/>
    <w:rsid w:val="196A0E05"/>
    <w:rsid w:val="1995774D"/>
    <w:rsid w:val="1A3CAF97"/>
    <w:rsid w:val="1A909490"/>
    <w:rsid w:val="1B389443"/>
    <w:rsid w:val="1C7DC996"/>
    <w:rsid w:val="1CDD719E"/>
    <w:rsid w:val="1D7A9D29"/>
    <w:rsid w:val="1E477A8E"/>
    <w:rsid w:val="1EE2A303"/>
    <w:rsid w:val="1F09AE2D"/>
    <w:rsid w:val="1F508766"/>
    <w:rsid w:val="1FD4186E"/>
    <w:rsid w:val="20151260"/>
    <w:rsid w:val="215F9933"/>
    <w:rsid w:val="22E35F4F"/>
    <w:rsid w:val="237E6C11"/>
    <w:rsid w:val="23947322"/>
    <w:rsid w:val="23EA3721"/>
    <w:rsid w:val="23F7370D"/>
    <w:rsid w:val="243C2B5B"/>
    <w:rsid w:val="248FBB5D"/>
    <w:rsid w:val="249C5527"/>
    <w:rsid w:val="24A641DF"/>
    <w:rsid w:val="24EE7E4A"/>
    <w:rsid w:val="24F6D7F2"/>
    <w:rsid w:val="25B3A05F"/>
    <w:rsid w:val="2623F50C"/>
    <w:rsid w:val="277144E6"/>
    <w:rsid w:val="27F7F099"/>
    <w:rsid w:val="281F401B"/>
    <w:rsid w:val="282A2EE1"/>
    <w:rsid w:val="2894CC5C"/>
    <w:rsid w:val="299B8616"/>
    <w:rsid w:val="2AA54E77"/>
    <w:rsid w:val="2ABC2180"/>
    <w:rsid w:val="2B2B6A3D"/>
    <w:rsid w:val="2BB6CB70"/>
    <w:rsid w:val="2BD63D67"/>
    <w:rsid w:val="2C1C31AB"/>
    <w:rsid w:val="2C1F7247"/>
    <w:rsid w:val="2D1D59C7"/>
    <w:rsid w:val="2D8DE471"/>
    <w:rsid w:val="2DD2177C"/>
    <w:rsid w:val="2EAD6D44"/>
    <w:rsid w:val="2EC2A79B"/>
    <w:rsid w:val="2F1953C5"/>
    <w:rsid w:val="2F4CCA31"/>
    <w:rsid w:val="2F859185"/>
    <w:rsid w:val="2F998379"/>
    <w:rsid w:val="31ED6233"/>
    <w:rsid w:val="332DBA0E"/>
    <w:rsid w:val="33DC931C"/>
    <w:rsid w:val="34526768"/>
    <w:rsid w:val="34A7FB25"/>
    <w:rsid w:val="359D70D5"/>
    <w:rsid w:val="36509AE9"/>
    <w:rsid w:val="369D170B"/>
    <w:rsid w:val="36E799B7"/>
    <w:rsid w:val="37B2BCB0"/>
    <w:rsid w:val="39537CCB"/>
    <w:rsid w:val="39C9D8A2"/>
    <w:rsid w:val="3A1D2D10"/>
    <w:rsid w:val="3ACE913C"/>
    <w:rsid w:val="3AEC74B1"/>
    <w:rsid w:val="3B94FCA8"/>
    <w:rsid w:val="3BAD1D39"/>
    <w:rsid w:val="3BB56B13"/>
    <w:rsid w:val="3BB86E6B"/>
    <w:rsid w:val="3D9FC251"/>
    <w:rsid w:val="3DC52A88"/>
    <w:rsid w:val="3E3F8EA5"/>
    <w:rsid w:val="3ECC83F2"/>
    <w:rsid w:val="3F221FB3"/>
    <w:rsid w:val="3F37FB74"/>
    <w:rsid w:val="3F4AAF32"/>
    <w:rsid w:val="40D4580A"/>
    <w:rsid w:val="415B8946"/>
    <w:rsid w:val="4224B8C7"/>
    <w:rsid w:val="424BDFEE"/>
    <w:rsid w:val="42BD59A4"/>
    <w:rsid w:val="43D1CD1B"/>
    <w:rsid w:val="43EA71AF"/>
    <w:rsid w:val="445D3849"/>
    <w:rsid w:val="45E4D007"/>
    <w:rsid w:val="461314E3"/>
    <w:rsid w:val="4642874D"/>
    <w:rsid w:val="4691ED9A"/>
    <w:rsid w:val="469AB62D"/>
    <w:rsid w:val="47D1CB4C"/>
    <w:rsid w:val="481D1306"/>
    <w:rsid w:val="489965A3"/>
    <w:rsid w:val="48D7B61A"/>
    <w:rsid w:val="48E5D3FF"/>
    <w:rsid w:val="4903A52A"/>
    <w:rsid w:val="491B4D93"/>
    <w:rsid w:val="4995F999"/>
    <w:rsid w:val="4A479F45"/>
    <w:rsid w:val="4BB2674C"/>
    <w:rsid w:val="4C950257"/>
    <w:rsid w:val="4D1CACB0"/>
    <w:rsid w:val="4F1684EB"/>
    <w:rsid w:val="4F4A144C"/>
    <w:rsid w:val="4F60CF17"/>
    <w:rsid w:val="4F742A20"/>
    <w:rsid w:val="4F750B0F"/>
    <w:rsid w:val="5106625F"/>
    <w:rsid w:val="51CC502C"/>
    <w:rsid w:val="521EB46B"/>
    <w:rsid w:val="534CBC5F"/>
    <w:rsid w:val="53F37F70"/>
    <w:rsid w:val="5430B63F"/>
    <w:rsid w:val="54C8DCCF"/>
    <w:rsid w:val="54CB2501"/>
    <w:rsid w:val="54D89742"/>
    <w:rsid w:val="55330C80"/>
    <w:rsid w:val="55B83350"/>
    <w:rsid w:val="5697FB58"/>
    <w:rsid w:val="57CD8B8A"/>
    <w:rsid w:val="58DAA5D4"/>
    <w:rsid w:val="591ADAEE"/>
    <w:rsid w:val="5984AC7B"/>
    <w:rsid w:val="59BD6524"/>
    <w:rsid w:val="59F3CEBA"/>
    <w:rsid w:val="5A139258"/>
    <w:rsid w:val="5A3669CA"/>
    <w:rsid w:val="5A48BF7D"/>
    <w:rsid w:val="5BEE4D19"/>
    <w:rsid w:val="5E4F926B"/>
    <w:rsid w:val="5E62D19E"/>
    <w:rsid w:val="60186A07"/>
    <w:rsid w:val="617CE892"/>
    <w:rsid w:val="61A90705"/>
    <w:rsid w:val="61BE1FB9"/>
    <w:rsid w:val="63126664"/>
    <w:rsid w:val="6357E7DC"/>
    <w:rsid w:val="641418C8"/>
    <w:rsid w:val="642EB3DD"/>
    <w:rsid w:val="645D1279"/>
    <w:rsid w:val="64853FC3"/>
    <w:rsid w:val="64AAF8A7"/>
    <w:rsid w:val="64CDA24E"/>
    <w:rsid w:val="64D2DE16"/>
    <w:rsid w:val="653B44B7"/>
    <w:rsid w:val="65C0B61E"/>
    <w:rsid w:val="66CCE91C"/>
    <w:rsid w:val="67D51E7F"/>
    <w:rsid w:val="67E2FCBE"/>
    <w:rsid w:val="68174D28"/>
    <w:rsid w:val="68672EE0"/>
    <w:rsid w:val="6A57B455"/>
    <w:rsid w:val="6AA51081"/>
    <w:rsid w:val="6AC92520"/>
    <w:rsid w:val="6B556D70"/>
    <w:rsid w:val="6D2E93B3"/>
    <w:rsid w:val="6D39E838"/>
    <w:rsid w:val="6DA02325"/>
    <w:rsid w:val="6DD1D9C6"/>
    <w:rsid w:val="6DE0719E"/>
    <w:rsid w:val="6E792E5E"/>
    <w:rsid w:val="6E8310AD"/>
    <w:rsid w:val="6EAB256A"/>
    <w:rsid w:val="6EEBAD46"/>
    <w:rsid w:val="701A7D08"/>
    <w:rsid w:val="70B9B94D"/>
    <w:rsid w:val="71CFE0D5"/>
    <w:rsid w:val="71FA5381"/>
    <w:rsid w:val="720F7667"/>
    <w:rsid w:val="7212AB9C"/>
    <w:rsid w:val="739858EE"/>
    <w:rsid w:val="753F8580"/>
    <w:rsid w:val="7631AE1D"/>
    <w:rsid w:val="7657A4A7"/>
    <w:rsid w:val="7689BBC6"/>
    <w:rsid w:val="76D9897A"/>
    <w:rsid w:val="76DF0438"/>
    <w:rsid w:val="77B2BBFA"/>
    <w:rsid w:val="782B6295"/>
    <w:rsid w:val="790F85DA"/>
    <w:rsid w:val="793CEC5C"/>
    <w:rsid w:val="798A0BC7"/>
    <w:rsid w:val="79942AE1"/>
    <w:rsid w:val="79B601E7"/>
    <w:rsid w:val="7A69B721"/>
    <w:rsid w:val="7A6C65A4"/>
    <w:rsid w:val="7D2980F9"/>
    <w:rsid w:val="7DCC3368"/>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775BA5F1-4229-4444-9702-2DA1D4C0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5"/>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paragraph" w:customStyle="1" w:styleId="tv213">
    <w:name w:val="tv213"/>
    <w:basedOn w:val="Normal"/>
    <w:rsid w:val="009F6640"/>
    <w:pPr>
      <w:spacing w:before="100" w:beforeAutospacing="1" w:after="100" w:afterAutospacing="1"/>
      <w:ind w:firstLine="0"/>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06159">
      <w:bodyDiv w:val="1"/>
      <w:marLeft w:val="0"/>
      <w:marRight w:val="0"/>
      <w:marTop w:val="0"/>
      <w:marBottom w:val="0"/>
      <w:divBdr>
        <w:top w:val="none" w:sz="0" w:space="0" w:color="auto"/>
        <w:left w:val="none" w:sz="0" w:space="0" w:color="auto"/>
        <w:bottom w:val="none" w:sz="0" w:space="0" w:color="auto"/>
        <w:right w:val="none" w:sz="0" w:space="0" w:color="auto"/>
      </w:divBdr>
      <w:divsChild>
        <w:div w:id="414088345">
          <w:marLeft w:val="0"/>
          <w:marRight w:val="0"/>
          <w:marTop w:val="0"/>
          <w:marBottom w:val="0"/>
          <w:divBdr>
            <w:top w:val="none" w:sz="0" w:space="0" w:color="auto"/>
            <w:left w:val="none" w:sz="0" w:space="0" w:color="auto"/>
            <w:bottom w:val="none" w:sz="0" w:space="0" w:color="auto"/>
            <w:right w:val="none" w:sz="0" w:space="0" w:color="auto"/>
          </w:divBdr>
        </w:div>
        <w:div w:id="620068136">
          <w:marLeft w:val="0"/>
          <w:marRight w:val="0"/>
          <w:marTop w:val="0"/>
          <w:marBottom w:val="0"/>
          <w:divBdr>
            <w:top w:val="none" w:sz="0" w:space="0" w:color="auto"/>
            <w:left w:val="none" w:sz="0" w:space="0" w:color="auto"/>
            <w:bottom w:val="none" w:sz="0" w:space="0" w:color="auto"/>
            <w:right w:val="none" w:sz="0" w:space="0" w:color="auto"/>
          </w:divBdr>
        </w:div>
        <w:div w:id="644361650">
          <w:marLeft w:val="0"/>
          <w:marRight w:val="0"/>
          <w:marTop w:val="0"/>
          <w:marBottom w:val="0"/>
          <w:divBdr>
            <w:top w:val="none" w:sz="0" w:space="0" w:color="auto"/>
            <w:left w:val="none" w:sz="0" w:space="0" w:color="auto"/>
            <w:bottom w:val="none" w:sz="0" w:space="0" w:color="auto"/>
            <w:right w:val="none" w:sz="0" w:space="0" w:color="auto"/>
          </w:divBdr>
        </w:div>
        <w:div w:id="674453644">
          <w:marLeft w:val="0"/>
          <w:marRight w:val="0"/>
          <w:marTop w:val="0"/>
          <w:marBottom w:val="0"/>
          <w:divBdr>
            <w:top w:val="none" w:sz="0" w:space="0" w:color="auto"/>
            <w:left w:val="none" w:sz="0" w:space="0" w:color="auto"/>
            <w:bottom w:val="none" w:sz="0" w:space="0" w:color="auto"/>
            <w:right w:val="none" w:sz="0" w:space="0" w:color="auto"/>
          </w:divBdr>
        </w:div>
        <w:div w:id="846794364">
          <w:marLeft w:val="0"/>
          <w:marRight w:val="0"/>
          <w:marTop w:val="0"/>
          <w:marBottom w:val="0"/>
          <w:divBdr>
            <w:top w:val="none" w:sz="0" w:space="0" w:color="auto"/>
            <w:left w:val="none" w:sz="0" w:space="0" w:color="auto"/>
            <w:bottom w:val="none" w:sz="0" w:space="0" w:color="auto"/>
            <w:right w:val="none" w:sz="0" w:space="0" w:color="auto"/>
          </w:divBdr>
        </w:div>
        <w:div w:id="908421083">
          <w:marLeft w:val="0"/>
          <w:marRight w:val="0"/>
          <w:marTop w:val="0"/>
          <w:marBottom w:val="0"/>
          <w:divBdr>
            <w:top w:val="none" w:sz="0" w:space="0" w:color="auto"/>
            <w:left w:val="none" w:sz="0" w:space="0" w:color="auto"/>
            <w:bottom w:val="none" w:sz="0" w:space="0" w:color="auto"/>
            <w:right w:val="none" w:sz="0" w:space="0" w:color="auto"/>
          </w:divBdr>
        </w:div>
        <w:div w:id="1541669949">
          <w:marLeft w:val="0"/>
          <w:marRight w:val="0"/>
          <w:marTop w:val="0"/>
          <w:marBottom w:val="0"/>
          <w:divBdr>
            <w:top w:val="none" w:sz="0" w:space="0" w:color="auto"/>
            <w:left w:val="none" w:sz="0" w:space="0" w:color="auto"/>
            <w:bottom w:val="none" w:sz="0" w:space="0" w:color="auto"/>
            <w:right w:val="none" w:sz="0" w:space="0" w:color="auto"/>
          </w:divBdr>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00682275">
      <w:bodyDiv w:val="1"/>
      <w:marLeft w:val="0"/>
      <w:marRight w:val="0"/>
      <w:marTop w:val="0"/>
      <w:marBottom w:val="0"/>
      <w:divBdr>
        <w:top w:val="none" w:sz="0" w:space="0" w:color="auto"/>
        <w:left w:val="none" w:sz="0" w:space="0" w:color="auto"/>
        <w:bottom w:val="none" w:sz="0" w:space="0" w:color="auto"/>
        <w:right w:val="none" w:sz="0" w:space="0" w:color="auto"/>
      </w:divBdr>
      <w:divsChild>
        <w:div w:id="763305841">
          <w:marLeft w:val="0"/>
          <w:marRight w:val="0"/>
          <w:marTop w:val="0"/>
          <w:marBottom w:val="0"/>
          <w:divBdr>
            <w:top w:val="none" w:sz="0" w:space="0" w:color="auto"/>
            <w:left w:val="none" w:sz="0" w:space="0" w:color="auto"/>
            <w:bottom w:val="none" w:sz="0" w:space="0" w:color="auto"/>
            <w:right w:val="none" w:sz="0" w:space="0" w:color="auto"/>
          </w:divBdr>
        </w:div>
        <w:div w:id="942616782">
          <w:marLeft w:val="0"/>
          <w:marRight w:val="0"/>
          <w:marTop w:val="0"/>
          <w:marBottom w:val="0"/>
          <w:divBdr>
            <w:top w:val="none" w:sz="0" w:space="0" w:color="auto"/>
            <w:left w:val="none" w:sz="0" w:space="0" w:color="auto"/>
            <w:bottom w:val="none" w:sz="0" w:space="0" w:color="auto"/>
            <w:right w:val="none" w:sz="0" w:space="0" w:color="auto"/>
          </w:divBdr>
        </w:div>
      </w:divsChild>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490997">
      <w:bodyDiv w:val="1"/>
      <w:marLeft w:val="0"/>
      <w:marRight w:val="0"/>
      <w:marTop w:val="0"/>
      <w:marBottom w:val="0"/>
      <w:divBdr>
        <w:top w:val="none" w:sz="0" w:space="0" w:color="auto"/>
        <w:left w:val="none" w:sz="0" w:space="0" w:color="auto"/>
        <w:bottom w:val="none" w:sz="0" w:space="0" w:color="auto"/>
        <w:right w:val="none" w:sz="0" w:space="0" w:color="auto"/>
      </w:divBdr>
      <w:divsChild>
        <w:div w:id="66154560">
          <w:marLeft w:val="0"/>
          <w:marRight w:val="0"/>
          <w:marTop w:val="0"/>
          <w:marBottom w:val="0"/>
          <w:divBdr>
            <w:top w:val="none" w:sz="0" w:space="0" w:color="auto"/>
            <w:left w:val="none" w:sz="0" w:space="0" w:color="auto"/>
            <w:bottom w:val="none" w:sz="0" w:space="0" w:color="auto"/>
            <w:right w:val="none" w:sz="0" w:space="0" w:color="auto"/>
          </w:divBdr>
        </w:div>
        <w:div w:id="1799101682">
          <w:marLeft w:val="0"/>
          <w:marRight w:val="0"/>
          <w:marTop w:val="0"/>
          <w:marBottom w:val="0"/>
          <w:divBdr>
            <w:top w:val="none" w:sz="0" w:space="0" w:color="auto"/>
            <w:left w:val="none" w:sz="0" w:space="0" w:color="auto"/>
            <w:bottom w:val="none" w:sz="0" w:space="0" w:color="auto"/>
            <w:right w:val="none" w:sz="0" w:space="0" w:color="auto"/>
          </w:divBdr>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projekti.cfla.gov.l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fm.gov.lv/lv/makroekonomiskie-pienemumi-un-prognozes?utm_source=https%3A%2F%2Fwww.google.com%2F"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search?q=vadl%C4%ABnijas%2056." TargetMode="External"/><Relationship Id="rId25" Type="http://schemas.openxmlformats.org/officeDocument/2006/relationships/hyperlink" Target="mailto:vis@cfla.go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www.cfla.gov.lv/lv/par-e-vid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hyperlink" Target="mailto:pasts@cfla.gov.lv"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eur04.safelinks.protection.outlook.com/?url=https%3A%2F%2Fwww.cfla.gov.lv%2Flv%2F6-1-1-3&amp;data=05%7C01%7CIlze.Paidere%40cfla.gov.lv%7C436465fdf0da483ea61c08dbdc7296ee%7Cc2d02fb61e644741866ff8f5689ca39a%7C0%7C0%7C638346156935676736%7CUnknown%7CTWFpbGZsb3d8eyJWIjoiMC4wLjAwMDAiLCJQIjoiV2luMzIiLCJBTiI6Ik1haWwiLCJXVCI6Mn0%3D%7C3000%7C%7C%7C&amp;sdata=5lVDrCvE5epYzVeN97w6z8aZV%2FVMxaAI9aCewvnsOK4%3D&amp;reserved=0"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fla.gov.lv/lv/jaunums/skaidrojums-par-maksligo-apstaklu-radisanu-un-vertesanu" TargetMode="External"/><Relationship Id="rId2" Type="http://schemas.openxmlformats.org/officeDocument/2006/relationships/hyperlink" Target="https://likumi.lv/ta/id/280278-starptautisko-un-latvijas-republikas-nacionalo-sankciju-likums" TargetMode="External"/><Relationship Id="rId1" Type="http://schemas.openxmlformats.org/officeDocument/2006/relationships/hyperlink" Target="https://likumi.lv/ta/id/280278-starptautisko-un-latvijas-republikas-nacionalo-sankcij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21F38676-D85E-4FA5-B8C7-864426090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35</TotalTime>
  <Pages>12</Pages>
  <Words>21102</Words>
  <Characters>12029</Characters>
  <Application>Microsoft Office Word</Application>
  <DocSecurity>0</DocSecurity>
  <Lines>100</Lines>
  <Paragraphs>66</Paragraphs>
  <ScaleCrop>false</ScaleCrop>
  <Company>CFLA</Company>
  <LinksUpToDate>false</LinksUpToDate>
  <CharactersWithSpaces>33065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Ilze Paidere</cp:lastModifiedBy>
  <cp:revision>51</cp:revision>
  <cp:lastPrinted>2015-12-10T10:56:00Z</cp:lastPrinted>
  <dcterms:created xsi:type="dcterms:W3CDTF">2025-01-15T07:56:00Z</dcterms:created>
  <dcterms:modified xsi:type="dcterms:W3CDTF">2025-01-17T14:29:00Z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