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157B1" w14:textId="6DCBC393" w:rsidR="009A1DA5" w:rsidRDefault="009A1DA5" w:rsidP="009A1DA5">
      <w:pPr>
        <w:jc w:val="center"/>
        <w:rPr>
          <w:rFonts w:ascii="Times New Roman" w:hAnsi="Times New Roman" w:cs="Times New Roman"/>
          <w:b/>
          <w:bCs/>
          <w:sz w:val="24"/>
          <w:szCs w:val="24"/>
        </w:rPr>
      </w:pPr>
      <w:r>
        <w:rPr>
          <w:rFonts w:ascii="Times New Roman" w:hAnsi="Times New Roman" w:cs="Times New Roman"/>
          <w:b/>
          <w:bCs/>
          <w:sz w:val="24"/>
          <w:szCs w:val="24"/>
        </w:rPr>
        <w:t xml:space="preserve">Skaidrojums par atbilstību mērķa grupai </w:t>
      </w:r>
    </w:p>
    <w:p w14:paraId="0A9212EE" w14:textId="77777777" w:rsidR="009A1DA5" w:rsidRDefault="009A1DA5" w:rsidP="00BC7E4B">
      <w:pPr>
        <w:jc w:val="both"/>
        <w:rPr>
          <w:rFonts w:ascii="Times New Roman" w:hAnsi="Times New Roman" w:cs="Times New Roman"/>
          <w:b/>
          <w:bCs/>
          <w:sz w:val="24"/>
          <w:szCs w:val="24"/>
        </w:rPr>
      </w:pPr>
    </w:p>
    <w:p w14:paraId="3A3D42DD" w14:textId="77777777" w:rsidR="009A1DA5" w:rsidRDefault="009A1DA5" w:rsidP="00BC7E4B">
      <w:pPr>
        <w:jc w:val="both"/>
        <w:rPr>
          <w:rFonts w:ascii="Times New Roman" w:hAnsi="Times New Roman" w:cs="Times New Roman"/>
          <w:b/>
          <w:bCs/>
          <w:sz w:val="24"/>
          <w:szCs w:val="24"/>
        </w:rPr>
      </w:pPr>
    </w:p>
    <w:p w14:paraId="1CF5D426" w14:textId="20ECDF3F" w:rsidR="00BC7E4B" w:rsidRPr="00C529B5" w:rsidRDefault="009D2135" w:rsidP="00BC7E4B">
      <w:pPr>
        <w:jc w:val="both"/>
        <w:rPr>
          <w:rFonts w:ascii="Times New Roman" w:hAnsi="Times New Roman" w:cs="Times New Roman"/>
          <w:b/>
          <w:bCs/>
          <w:sz w:val="24"/>
          <w:szCs w:val="24"/>
        </w:rPr>
      </w:pPr>
      <w:r w:rsidRPr="00C529B5">
        <w:rPr>
          <w:rFonts w:ascii="Times New Roman" w:hAnsi="Times New Roman" w:cs="Times New Roman"/>
          <w:b/>
          <w:bCs/>
          <w:sz w:val="24"/>
          <w:szCs w:val="24"/>
        </w:rPr>
        <w:t xml:space="preserve">Lai </w:t>
      </w:r>
      <w:r w:rsidR="001740A6" w:rsidRPr="00C529B5">
        <w:rPr>
          <w:rFonts w:ascii="Times New Roman" w:hAnsi="Times New Roman" w:cs="Times New Roman"/>
          <w:b/>
          <w:bCs/>
          <w:sz w:val="24"/>
          <w:szCs w:val="24"/>
        </w:rPr>
        <w:t>novērstu atkārtotas vardarbības riskus un mazinātu vardarbības radītās sekas</w:t>
      </w:r>
      <w:r w:rsidRPr="00C529B5">
        <w:rPr>
          <w:rFonts w:ascii="Times New Roman" w:hAnsi="Times New Roman" w:cs="Times New Roman"/>
          <w:b/>
          <w:bCs/>
          <w:sz w:val="24"/>
          <w:szCs w:val="24"/>
        </w:rPr>
        <w:t xml:space="preserve">, </w:t>
      </w:r>
      <w:r w:rsidR="003104F4" w:rsidRPr="00C529B5">
        <w:rPr>
          <w:rFonts w:ascii="Times New Roman" w:hAnsi="Times New Roman" w:cs="Times New Roman"/>
          <w:b/>
          <w:bCs/>
          <w:sz w:val="24"/>
          <w:szCs w:val="24"/>
        </w:rPr>
        <w:t xml:space="preserve">4.3.6.4. pasākuma 2.kārtas </w:t>
      </w:r>
      <w:r w:rsidR="00434F57" w:rsidRPr="00C529B5">
        <w:rPr>
          <w:rFonts w:ascii="Times New Roman" w:hAnsi="Times New Roman" w:cs="Times New Roman"/>
          <w:b/>
          <w:bCs/>
          <w:sz w:val="24"/>
          <w:szCs w:val="24"/>
        </w:rPr>
        <w:t xml:space="preserve">mērķis ir </w:t>
      </w:r>
      <w:r w:rsidR="00DD3CDB" w:rsidRPr="00C529B5">
        <w:rPr>
          <w:rFonts w:ascii="Times New Roman" w:hAnsi="Times New Roman" w:cs="Times New Roman"/>
          <w:b/>
          <w:bCs/>
          <w:sz w:val="24"/>
          <w:szCs w:val="24"/>
        </w:rPr>
        <w:t xml:space="preserve">izstrādāt un īstenot jaunas pieejas </w:t>
      </w:r>
      <w:r w:rsidR="001E5775" w:rsidRPr="00C529B5">
        <w:rPr>
          <w:rFonts w:ascii="Times New Roman" w:hAnsi="Times New Roman" w:cs="Times New Roman"/>
          <w:b/>
          <w:bCs/>
          <w:sz w:val="24"/>
          <w:szCs w:val="24"/>
        </w:rPr>
        <w:t>atbalsta pakalpojumu sniegšanā no vardarbības cietušām personām atbilstoši to specifiskajām vajadzībām</w:t>
      </w:r>
      <w:r w:rsidRPr="00C529B5">
        <w:rPr>
          <w:rFonts w:ascii="Times New Roman" w:hAnsi="Times New Roman" w:cs="Times New Roman"/>
          <w:b/>
          <w:bCs/>
          <w:sz w:val="24"/>
          <w:szCs w:val="24"/>
        </w:rPr>
        <w:t xml:space="preserve">, līdz ar to </w:t>
      </w:r>
      <w:r w:rsidR="0075047A" w:rsidRPr="00C529B5">
        <w:rPr>
          <w:rFonts w:ascii="Times New Roman" w:hAnsi="Times New Roman" w:cs="Times New Roman"/>
          <w:b/>
          <w:bCs/>
          <w:sz w:val="24"/>
          <w:szCs w:val="24"/>
        </w:rPr>
        <w:t xml:space="preserve">ir izdalītas </w:t>
      </w:r>
      <w:r w:rsidRPr="00C529B5">
        <w:rPr>
          <w:rFonts w:ascii="Times New Roman" w:hAnsi="Times New Roman" w:cs="Times New Roman"/>
          <w:b/>
          <w:bCs/>
          <w:sz w:val="24"/>
          <w:szCs w:val="24"/>
        </w:rPr>
        <w:t>sekojo</w:t>
      </w:r>
      <w:r w:rsidR="009B643E" w:rsidRPr="00C529B5">
        <w:rPr>
          <w:rFonts w:ascii="Times New Roman" w:hAnsi="Times New Roman" w:cs="Times New Roman"/>
          <w:b/>
          <w:bCs/>
          <w:sz w:val="24"/>
          <w:szCs w:val="24"/>
        </w:rPr>
        <w:t>šas</w:t>
      </w:r>
      <w:r w:rsidRPr="00C529B5">
        <w:rPr>
          <w:rFonts w:ascii="Times New Roman" w:hAnsi="Times New Roman" w:cs="Times New Roman"/>
          <w:b/>
          <w:bCs/>
          <w:sz w:val="24"/>
          <w:szCs w:val="24"/>
        </w:rPr>
        <w:t> </w:t>
      </w:r>
      <w:r w:rsidR="009B643E" w:rsidRPr="00C529B5">
        <w:rPr>
          <w:rFonts w:ascii="Times New Roman" w:hAnsi="Times New Roman" w:cs="Times New Roman"/>
          <w:b/>
          <w:bCs/>
          <w:sz w:val="24"/>
          <w:szCs w:val="24"/>
        </w:rPr>
        <w:t>m</w:t>
      </w:r>
      <w:r w:rsidR="00BC7E4B" w:rsidRPr="00C529B5">
        <w:rPr>
          <w:rFonts w:ascii="Times New Roman" w:hAnsi="Times New Roman" w:cs="Times New Roman"/>
          <w:b/>
          <w:bCs/>
          <w:sz w:val="24"/>
          <w:szCs w:val="24"/>
        </w:rPr>
        <w:t>ērķa grupas:</w:t>
      </w:r>
    </w:p>
    <w:p w14:paraId="1DD86875" w14:textId="5087FCB6" w:rsidR="00BC7E4B" w:rsidRPr="00EA1CD4" w:rsidRDefault="00342303" w:rsidP="00342303">
      <w:pPr>
        <w:pStyle w:val="ListParagraph"/>
        <w:ind w:left="0"/>
        <w:jc w:val="both"/>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1. </w:t>
      </w:r>
      <w:r w:rsidR="00BC7E4B" w:rsidRPr="00595F1E">
        <w:rPr>
          <w:rFonts w:ascii="Times New Roman" w:hAnsi="Times New Roman" w:cs="Times New Roman"/>
          <w:b/>
          <w:bCs/>
          <w:sz w:val="24"/>
          <w:szCs w:val="24"/>
        </w:rPr>
        <w:t>personas ar garīga rakstura traucējumiem, kuras ir cietušas no vardarbības</w:t>
      </w:r>
      <w:r w:rsidR="00595F1E" w:rsidRPr="00A1301E">
        <w:rPr>
          <w:rFonts w:ascii="Times New Roman" w:hAnsi="Times New Roman" w:cs="Times New Roman"/>
          <w:color w:val="000000" w:themeColor="text1"/>
          <w:sz w:val="24"/>
          <w:szCs w:val="24"/>
        </w:rPr>
        <w:t xml:space="preserve">, un kurām ir </w:t>
      </w:r>
      <w:r w:rsidR="00595F1E" w:rsidRPr="00EA1CD4">
        <w:rPr>
          <w:rFonts w:ascii="Times New Roman" w:hAnsi="Times New Roman" w:cs="Times New Roman"/>
          <w:color w:val="000000" w:themeColor="text1"/>
          <w:sz w:val="24"/>
          <w:szCs w:val="24"/>
        </w:rPr>
        <w:t>ierobežotas spējas strādāt</w:t>
      </w:r>
      <w:r w:rsidR="00C13BE3" w:rsidRPr="00EA1CD4">
        <w:rPr>
          <w:rFonts w:ascii="Times New Roman" w:hAnsi="Times New Roman" w:cs="Times New Roman"/>
          <w:color w:val="000000" w:themeColor="text1"/>
          <w:sz w:val="24"/>
          <w:szCs w:val="24"/>
        </w:rPr>
        <w:t xml:space="preserve"> un aprūpēt sevi, kā arī apgrūtināta iekļaušanās sabiedrībā.</w:t>
      </w:r>
    </w:p>
    <w:p w14:paraId="2110618B" w14:textId="715D50F6" w:rsidR="001923B3" w:rsidRDefault="00BC7E4B" w:rsidP="001923B3">
      <w:pPr>
        <w:jc w:val="both"/>
        <w:rPr>
          <w:rFonts w:ascii="Times New Roman" w:hAnsi="Times New Roman" w:cs="Times New Roman"/>
          <w:color w:val="000000" w:themeColor="text1"/>
          <w:sz w:val="24"/>
          <w:szCs w:val="24"/>
        </w:rPr>
      </w:pPr>
      <w:r w:rsidRPr="00EA1CD4">
        <w:rPr>
          <w:rFonts w:ascii="Times New Roman" w:hAnsi="Times New Roman" w:cs="Times New Roman"/>
          <w:b/>
          <w:bCs/>
          <w:color w:val="000000" w:themeColor="text1"/>
          <w:sz w:val="24"/>
          <w:szCs w:val="24"/>
        </w:rPr>
        <w:t>2. personas ar redzes, dzirdes vai kustību traucējumiem, kuras ir cietušas no vardarbības</w:t>
      </w:r>
      <w:r w:rsidR="007C65AB" w:rsidRPr="00EA1CD4">
        <w:rPr>
          <w:rFonts w:ascii="Times New Roman" w:hAnsi="Times New Roman" w:cs="Times New Roman"/>
          <w:b/>
          <w:bCs/>
          <w:color w:val="000000" w:themeColor="text1"/>
          <w:sz w:val="24"/>
          <w:szCs w:val="24"/>
        </w:rPr>
        <w:t xml:space="preserve">, </w:t>
      </w:r>
      <w:r w:rsidR="007C65AB" w:rsidRPr="00EA1CD4">
        <w:rPr>
          <w:rFonts w:ascii="Times New Roman" w:hAnsi="Times New Roman" w:cs="Times New Roman"/>
          <w:color w:val="000000" w:themeColor="text1"/>
          <w:sz w:val="24"/>
          <w:szCs w:val="24"/>
        </w:rPr>
        <w:t>un</w:t>
      </w:r>
      <w:r w:rsidR="00217888">
        <w:rPr>
          <w:rFonts w:ascii="Times New Roman" w:hAnsi="Times New Roman" w:cs="Times New Roman"/>
          <w:color w:val="000000" w:themeColor="text1"/>
          <w:sz w:val="24"/>
          <w:szCs w:val="24"/>
        </w:rPr>
        <w:t xml:space="preserve"> kurām </w:t>
      </w:r>
      <w:r w:rsidR="00D56F8C" w:rsidRPr="00EA1CD4">
        <w:rPr>
          <w:rFonts w:ascii="Times New Roman" w:hAnsi="Times New Roman" w:cs="Times New Roman"/>
          <w:color w:val="000000" w:themeColor="text1"/>
          <w:sz w:val="24"/>
          <w:szCs w:val="24"/>
        </w:rPr>
        <w:t>traucējumu rezultātā ir apgrūtināta</w:t>
      </w:r>
      <w:r w:rsidR="00395EE9" w:rsidRPr="00EA1CD4">
        <w:rPr>
          <w:rFonts w:ascii="Times New Roman" w:hAnsi="Times New Roman" w:cs="Times New Roman"/>
          <w:color w:val="000000" w:themeColor="text1"/>
          <w:sz w:val="24"/>
          <w:szCs w:val="24"/>
        </w:rPr>
        <w:t xml:space="preserve"> iespēja strādāt, aprūpēt sevi un pilnvērtīgi </w:t>
      </w:r>
      <w:r w:rsidR="00046111" w:rsidRPr="00EA1CD4">
        <w:rPr>
          <w:rFonts w:ascii="Times New Roman" w:hAnsi="Times New Roman" w:cs="Times New Roman"/>
          <w:color w:val="000000" w:themeColor="text1"/>
          <w:sz w:val="24"/>
          <w:szCs w:val="24"/>
        </w:rPr>
        <w:t xml:space="preserve">iekļauties sabiedrībā. </w:t>
      </w:r>
    </w:p>
    <w:p w14:paraId="23F7D54B" w14:textId="287FCE49" w:rsidR="008338E6" w:rsidRPr="00EA1CD4" w:rsidRDefault="008338E6" w:rsidP="001923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Tā kā personām ar garīga rakstura traucējumiem nepieciešama </w:t>
      </w:r>
      <w:r w:rsidRPr="008338E6">
        <w:rPr>
          <w:rFonts w:ascii="Times New Roman" w:hAnsi="Times New Roman" w:cs="Times New Roman"/>
          <w:color w:val="000000" w:themeColor="text1"/>
          <w:sz w:val="24"/>
          <w:szCs w:val="24"/>
        </w:rPr>
        <w:t xml:space="preserve">individuāla un atšķirīga pieeja pakalpojuma sniegšanā, 4.3.6.4. pasākuma 2.kārtas īstenošanas kontekstā minētā mērķa grupa ir nodalīta no mērķa grupas, kas ietver personas ar redzes, dzirdes vai kustību traucējumiem, kuras cietušas no vardarbības.  </w:t>
      </w:r>
    </w:p>
    <w:p w14:paraId="7FB817C6" w14:textId="3D10765A" w:rsidR="00BC7E4B" w:rsidRPr="00EA1CD4" w:rsidRDefault="00DB17EF" w:rsidP="00DB17EF">
      <w:pPr>
        <w:jc w:val="both"/>
        <w:rPr>
          <w:rFonts w:ascii="Times New Roman" w:hAnsi="Times New Roman" w:cs="Times New Roman"/>
          <w:color w:val="000000" w:themeColor="text1"/>
          <w:sz w:val="24"/>
          <w:szCs w:val="24"/>
        </w:rPr>
      </w:pPr>
      <w:r w:rsidRPr="00EA1CD4">
        <w:rPr>
          <w:rFonts w:ascii="Times New Roman" w:hAnsi="Times New Roman" w:cs="Times New Roman"/>
          <w:b/>
          <w:bCs/>
          <w:color w:val="000000" w:themeColor="text1"/>
          <w:sz w:val="24"/>
          <w:szCs w:val="24"/>
        </w:rPr>
        <w:t>3.</w:t>
      </w:r>
      <w:r w:rsidR="005055A9" w:rsidRPr="00EA1CD4">
        <w:rPr>
          <w:rFonts w:ascii="Times New Roman" w:hAnsi="Times New Roman" w:cs="Times New Roman"/>
          <w:b/>
          <w:bCs/>
          <w:color w:val="000000" w:themeColor="text1"/>
          <w:sz w:val="24"/>
          <w:szCs w:val="24"/>
        </w:rPr>
        <w:t xml:space="preserve"> </w:t>
      </w:r>
      <w:r w:rsidR="00BC7E4B" w:rsidRPr="00EA1CD4">
        <w:rPr>
          <w:rFonts w:ascii="Times New Roman" w:hAnsi="Times New Roman" w:cs="Times New Roman"/>
          <w:b/>
          <w:bCs/>
          <w:color w:val="000000" w:themeColor="text1"/>
          <w:sz w:val="24"/>
          <w:szCs w:val="24"/>
        </w:rPr>
        <w:t>60 gadu vecumu sasniegušas personas, kuras ir cietušas no vardarbības</w:t>
      </w:r>
      <w:r w:rsidR="00B602F2" w:rsidRPr="001E7643">
        <w:rPr>
          <w:rFonts w:ascii="Times New Roman" w:hAnsi="Times New Roman" w:cs="Times New Roman"/>
          <w:b/>
          <w:bCs/>
          <w:color w:val="000000" w:themeColor="text1"/>
          <w:sz w:val="24"/>
          <w:szCs w:val="24"/>
        </w:rPr>
        <w:t>.</w:t>
      </w:r>
      <w:r w:rsidR="00B602F2" w:rsidRPr="00EA1CD4">
        <w:rPr>
          <w:rFonts w:ascii="Times New Roman" w:hAnsi="Times New Roman" w:cs="Times New Roman"/>
          <w:color w:val="000000" w:themeColor="text1"/>
          <w:sz w:val="24"/>
          <w:szCs w:val="24"/>
        </w:rPr>
        <w:t xml:space="preserve"> </w:t>
      </w:r>
      <w:r w:rsidR="00493FE4" w:rsidRPr="00EA1CD4">
        <w:rPr>
          <w:rFonts w:ascii="Times New Roman" w:hAnsi="Times New Roman" w:cs="Times New Roman"/>
          <w:color w:val="000000" w:themeColor="text1"/>
          <w:sz w:val="24"/>
          <w:szCs w:val="24"/>
        </w:rPr>
        <w:t xml:space="preserve">Vardarbība pret vecāka gadagājuma cilvēku ir jebkāds kaitējums vai slikta izturēšanās, ko nodara kāds, ar kuru vecāka gadagājuma personai ir uzticības attiecības. Vardarbības ģimenē kontekstā tā var būt intīmo partneru, pieaugušu bērnu, neapmaksātu aprūpētāju vai ģimenes locekļu ļaunprātīga izmantošana. </w:t>
      </w:r>
    </w:p>
    <w:p w14:paraId="0E4B8EE6" w14:textId="39AC18F9" w:rsidR="008E7BFA" w:rsidRPr="00EA1CD4" w:rsidRDefault="00BC7E4B" w:rsidP="00AC3F55">
      <w:pPr>
        <w:jc w:val="both"/>
        <w:rPr>
          <w:rFonts w:ascii="Times New Roman" w:hAnsi="Times New Roman" w:cs="Times New Roman"/>
          <w:b/>
          <w:bCs/>
          <w:color w:val="000000" w:themeColor="text1"/>
          <w:sz w:val="24"/>
          <w:szCs w:val="24"/>
        </w:rPr>
      </w:pPr>
      <w:r w:rsidRPr="00EA1CD4">
        <w:rPr>
          <w:rFonts w:ascii="Times New Roman" w:hAnsi="Times New Roman" w:cs="Times New Roman"/>
          <w:b/>
          <w:bCs/>
          <w:color w:val="000000" w:themeColor="text1"/>
          <w:sz w:val="24"/>
          <w:szCs w:val="24"/>
        </w:rPr>
        <w:t>4. personas, kuras ir cietušas no seksuālas vardarbības</w:t>
      </w:r>
      <w:r w:rsidR="005668B9" w:rsidRPr="00EA1CD4">
        <w:rPr>
          <w:rFonts w:ascii="Times New Roman" w:hAnsi="Times New Roman" w:cs="Times New Roman"/>
          <w:b/>
          <w:bCs/>
          <w:color w:val="000000" w:themeColor="text1"/>
          <w:sz w:val="24"/>
          <w:szCs w:val="24"/>
        </w:rPr>
        <w:t xml:space="preserve">, </w:t>
      </w:r>
      <w:r w:rsidR="002319A9" w:rsidRPr="00EA1CD4">
        <w:rPr>
          <w:rFonts w:ascii="Times New Roman" w:hAnsi="Times New Roman" w:cs="Times New Roman"/>
          <w:color w:val="000000" w:themeColor="text1"/>
          <w:sz w:val="24"/>
          <w:szCs w:val="24"/>
        </w:rPr>
        <w:t xml:space="preserve">piemēram, </w:t>
      </w:r>
      <w:proofErr w:type="spellStart"/>
      <w:r w:rsidR="002319A9" w:rsidRPr="00EA1CD4">
        <w:rPr>
          <w:rFonts w:ascii="Times New Roman" w:hAnsi="Times New Roman" w:cs="Times New Roman"/>
          <w:color w:val="000000" w:themeColor="text1"/>
          <w:sz w:val="24"/>
          <w:szCs w:val="24"/>
        </w:rPr>
        <w:t>izvarošana</w:t>
      </w:r>
      <w:proofErr w:type="spellEnd"/>
      <w:r w:rsidR="002319A9" w:rsidRPr="00EA1CD4">
        <w:rPr>
          <w:rFonts w:ascii="Times New Roman" w:hAnsi="Times New Roman" w:cs="Times New Roman"/>
          <w:color w:val="000000" w:themeColor="text1"/>
          <w:sz w:val="24"/>
          <w:szCs w:val="24"/>
        </w:rPr>
        <w:t xml:space="preserve">, </w:t>
      </w:r>
      <w:r w:rsidR="008E7BFA" w:rsidRPr="00EA1CD4">
        <w:rPr>
          <w:rFonts w:ascii="Times New Roman" w:hAnsi="Times New Roman" w:cs="Times New Roman"/>
          <w:color w:val="000000" w:themeColor="text1"/>
          <w:sz w:val="24"/>
          <w:szCs w:val="24"/>
        </w:rPr>
        <w:t>bērnu seksuāla izmantošana, seksuāla uzmākšanās, seksuālā ekspluatācija</w:t>
      </w:r>
      <w:r w:rsidR="00E75064" w:rsidRPr="00EA1CD4">
        <w:rPr>
          <w:rFonts w:ascii="Times New Roman" w:hAnsi="Times New Roman" w:cs="Times New Roman"/>
          <w:color w:val="000000" w:themeColor="text1"/>
          <w:sz w:val="24"/>
          <w:szCs w:val="24"/>
        </w:rPr>
        <w:t xml:space="preserve"> vai dzimumorgānu kropļošana</w:t>
      </w:r>
      <w:r w:rsidR="007D0D98" w:rsidRPr="00EA1CD4">
        <w:rPr>
          <w:rFonts w:ascii="Times New Roman" w:hAnsi="Times New Roman" w:cs="Times New Roman"/>
          <w:color w:val="000000" w:themeColor="text1"/>
          <w:sz w:val="24"/>
          <w:szCs w:val="24"/>
        </w:rPr>
        <w:t>, un attiecīgai pakalpojums tiek pielāgots personu</w:t>
      </w:r>
      <w:r w:rsidR="00517B2D" w:rsidRPr="00EA1CD4">
        <w:rPr>
          <w:rFonts w:ascii="Times New Roman" w:hAnsi="Times New Roman" w:cs="Times New Roman"/>
          <w:color w:val="000000" w:themeColor="text1"/>
          <w:sz w:val="24"/>
          <w:szCs w:val="24"/>
        </w:rPr>
        <w:t xml:space="preserve"> vajadzībām ņemot vērā notikušo.</w:t>
      </w:r>
      <w:r w:rsidR="002319A9" w:rsidRPr="00EA1CD4">
        <w:rPr>
          <w:rFonts w:ascii="Times New Roman" w:hAnsi="Times New Roman" w:cs="Times New Roman"/>
          <w:color w:val="000000" w:themeColor="text1"/>
          <w:sz w:val="24"/>
          <w:szCs w:val="24"/>
        </w:rPr>
        <w:t xml:space="preserve"> </w:t>
      </w:r>
    </w:p>
    <w:p w14:paraId="34038E94" w14:textId="0B8AC30D" w:rsidR="00BC7E4B" w:rsidRPr="002D4FF2" w:rsidRDefault="00BC7E4B" w:rsidP="00BC7E4B">
      <w:pPr>
        <w:jc w:val="both"/>
        <w:rPr>
          <w:rFonts w:ascii="Times New Roman" w:hAnsi="Times New Roman" w:cs="Times New Roman"/>
          <w:b/>
          <w:bCs/>
          <w:sz w:val="24"/>
          <w:szCs w:val="24"/>
        </w:rPr>
      </w:pPr>
      <w:r w:rsidRPr="002D4FF2">
        <w:rPr>
          <w:rFonts w:ascii="Times New Roman" w:hAnsi="Times New Roman" w:cs="Times New Roman"/>
          <w:b/>
          <w:bCs/>
          <w:sz w:val="24"/>
          <w:szCs w:val="24"/>
        </w:rPr>
        <w:t xml:space="preserve">5. </w:t>
      </w:r>
      <w:r w:rsidRPr="0022220F">
        <w:rPr>
          <w:rFonts w:ascii="Times New Roman" w:hAnsi="Times New Roman" w:cs="Times New Roman"/>
          <w:b/>
          <w:bCs/>
          <w:sz w:val="24"/>
          <w:szCs w:val="24"/>
        </w:rPr>
        <w:t>personas, kuras ir pakļautas augstam vardarbības riskam</w:t>
      </w:r>
      <w:r w:rsidR="00517B2D">
        <w:rPr>
          <w:rFonts w:ascii="Times New Roman" w:hAnsi="Times New Roman" w:cs="Times New Roman"/>
          <w:b/>
          <w:bCs/>
          <w:sz w:val="24"/>
          <w:szCs w:val="24"/>
        </w:rPr>
        <w:t xml:space="preserve">, </w:t>
      </w:r>
      <w:r w:rsidR="00517B2D" w:rsidRPr="00EA1CD4">
        <w:rPr>
          <w:rFonts w:ascii="Times New Roman" w:hAnsi="Times New Roman" w:cs="Times New Roman"/>
          <w:color w:val="000000" w:themeColor="text1"/>
          <w:sz w:val="24"/>
          <w:szCs w:val="24"/>
        </w:rPr>
        <w:t>kas saistīts ar dzīvības un veselības apdraudējumu</w:t>
      </w:r>
      <w:r w:rsidR="00A10251" w:rsidRPr="00EA1CD4">
        <w:rPr>
          <w:rFonts w:ascii="Times New Roman" w:hAnsi="Times New Roman" w:cs="Times New Roman"/>
          <w:color w:val="000000" w:themeColor="text1"/>
          <w:sz w:val="24"/>
          <w:szCs w:val="24"/>
        </w:rPr>
        <w:t xml:space="preserve">, piemēram, </w:t>
      </w:r>
      <w:r w:rsidR="00123E50" w:rsidRPr="00EA1CD4">
        <w:rPr>
          <w:rFonts w:ascii="Times New Roman" w:hAnsi="Times New Roman" w:cs="Times New Roman"/>
          <w:color w:val="000000" w:themeColor="text1"/>
          <w:sz w:val="24"/>
          <w:szCs w:val="24"/>
        </w:rPr>
        <w:t>persona turpina saņemt draudus</w:t>
      </w:r>
      <w:r w:rsidR="00F054B5" w:rsidRPr="00EA1CD4">
        <w:rPr>
          <w:rFonts w:ascii="Times New Roman" w:hAnsi="Times New Roman" w:cs="Times New Roman"/>
          <w:color w:val="000000" w:themeColor="text1"/>
          <w:sz w:val="24"/>
          <w:szCs w:val="24"/>
        </w:rPr>
        <w:t xml:space="preserve"> veselībai vai dzīvībai</w:t>
      </w:r>
      <w:r w:rsidR="00123E50" w:rsidRPr="00EA1CD4">
        <w:rPr>
          <w:rFonts w:ascii="Times New Roman" w:hAnsi="Times New Roman" w:cs="Times New Roman"/>
          <w:color w:val="000000" w:themeColor="text1"/>
          <w:sz w:val="24"/>
          <w:szCs w:val="24"/>
        </w:rPr>
        <w:t xml:space="preserve"> neskatoties uz personai noteiktajiem ierobežojumiem, </w:t>
      </w:r>
      <w:r w:rsidR="00F054B5" w:rsidRPr="00EA1CD4">
        <w:rPr>
          <w:rFonts w:ascii="Times New Roman" w:hAnsi="Times New Roman" w:cs="Times New Roman"/>
          <w:color w:val="000000" w:themeColor="text1"/>
          <w:sz w:val="24"/>
          <w:szCs w:val="24"/>
        </w:rPr>
        <w:t>persona atrodas attiecībās ar vardarbīgu personu un vardarbības gadījum</w:t>
      </w:r>
      <w:r w:rsidR="000A61B4" w:rsidRPr="00EA1CD4">
        <w:rPr>
          <w:rFonts w:ascii="Times New Roman" w:hAnsi="Times New Roman" w:cs="Times New Roman"/>
          <w:color w:val="000000" w:themeColor="text1"/>
          <w:sz w:val="24"/>
          <w:szCs w:val="24"/>
        </w:rPr>
        <w:t>u biežums palielinās un sekas kļūst smagākas</w:t>
      </w:r>
      <w:r w:rsidR="0070381D" w:rsidRPr="00EA1CD4">
        <w:rPr>
          <w:rFonts w:ascii="Times New Roman" w:hAnsi="Times New Roman" w:cs="Times New Roman"/>
          <w:color w:val="000000" w:themeColor="text1"/>
          <w:sz w:val="24"/>
          <w:szCs w:val="24"/>
        </w:rPr>
        <w:t>, veikti žņaugšanas mēģinājumi, vai citas darbības, kas nopietni apdraud personas vesel</w:t>
      </w:r>
      <w:r w:rsidR="00EA1CD4" w:rsidRPr="00EA1CD4">
        <w:rPr>
          <w:rFonts w:ascii="Times New Roman" w:hAnsi="Times New Roman" w:cs="Times New Roman"/>
          <w:color w:val="000000" w:themeColor="text1"/>
          <w:sz w:val="24"/>
          <w:szCs w:val="24"/>
        </w:rPr>
        <w:t>ī</w:t>
      </w:r>
      <w:r w:rsidR="0070381D" w:rsidRPr="00EA1CD4">
        <w:rPr>
          <w:rFonts w:ascii="Times New Roman" w:hAnsi="Times New Roman" w:cs="Times New Roman"/>
          <w:color w:val="000000" w:themeColor="text1"/>
          <w:sz w:val="24"/>
          <w:szCs w:val="24"/>
        </w:rPr>
        <w:t>bu un dzīvību. Vairāk</w:t>
      </w:r>
      <w:r w:rsidR="00E767DD" w:rsidRPr="00EA1CD4">
        <w:rPr>
          <w:rFonts w:ascii="Times New Roman" w:hAnsi="Times New Roman" w:cs="Times New Roman"/>
          <w:color w:val="000000" w:themeColor="text1"/>
          <w:sz w:val="24"/>
          <w:szCs w:val="24"/>
        </w:rPr>
        <w:t xml:space="preserve"> informācija</w:t>
      </w:r>
      <w:r w:rsidR="0070381D" w:rsidRPr="00EA1CD4">
        <w:rPr>
          <w:rFonts w:ascii="Times New Roman" w:hAnsi="Times New Roman" w:cs="Times New Roman"/>
          <w:color w:val="000000" w:themeColor="text1"/>
          <w:sz w:val="24"/>
          <w:szCs w:val="24"/>
        </w:rPr>
        <w:t xml:space="preserve"> par šobrīd esošajiem atbalstiem </w:t>
      </w:r>
      <w:r w:rsidR="00E767DD" w:rsidRPr="00EA1CD4">
        <w:rPr>
          <w:rFonts w:ascii="Times New Roman" w:hAnsi="Times New Roman" w:cs="Times New Roman"/>
          <w:color w:val="000000" w:themeColor="text1"/>
          <w:sz w:val="24"/>
          <w:szCs w:val="24"/>
        </w:rPr>
        <w:t>augsta riska vardarbības gadījumā pieejama Labklājības ministrijas mājaslapā (</w:t>
      </w:r>
      <w:hyperlink r:id="rId8" w:history="1">
        <w:r w:rsidR="000F4D32" w:rsidRPr="00A07A92">
          <w:rPr>
            <w:rStyle w:val="Hyperlink"/>
            <w:rFonts w:ascii="Times New Roman" w:hAnsi="Times New Roman" w:cs="Times New Roman"/>
            <w:sz w:val="24"/>
            <w:szCs w:val="24"/>
          </w:rPr>
          <w:t>https://www.lm.gov.lv/lv/socialas-rehabilitacijas-pakalpojums-vardarbiba-cietusam-un-vardarbibu-veikusam-pilngadigam-personam</w:t>
        </w:r>
      </w:hyperlink>
      <w:r w:rsidR="00E767DD" w:rsidRPr="00EA1CD4">
        <w:rPr>
          <w:rFonts w:ascii="Times New Roman" w:hAnsi="Times New Roman" w:cs="Times New Roman"/>
          <w:color w:val="000000" w:themeColor="text1"/>
          <w:sz w:val="24"/>
          <w:szCs w:val="24"/>
        </w:rPr>
        <w:t>).</w:t>
      </w:r>
    </w:p>
    <w:p w14:paraId="1203DAEF" w14:textId="1F51377B" w:rsidR="00BC7E4B" w:rsidRPr="002862EF" w:rsidRDefault="00BC7E4B" w:rsidP="00BC7E4B">
      <w:pPr>
        <w:jc w:val="both"/>
        <w:rPr>
          <w:rFonts w:ascii="Times New Roman" w:hAnsi="Times New Roman" w:cs="Times New Roman"/>
          <w:b/>
          <w:bCs/>
          <w:color w:val="000000" w:themeColor="text1"/>
          <w:sz w:val="24"/>
          <w:szCs w:val="24"/>
        </w:rPr>
      </w:pPr>
      <w:r w:rsidRPr="002862EF">
        <w:rPr>
          <w:rFonts w:ascii="Times New Roman" w:hAnsi="Times New Roman" w:cs="Times New Roman"/>
          <w:b/>
          <w:bCs/>
          <w:color w:val="000000" w:themeColor="text1"/>
          <w:sz w:val="24"/>
          <w:szCs w:val="24"/>
        </w:rPr>
        <w:t>6. bērni, kuri ir cietuši no savstarpējās vardarbības</w:t>
      </w:r>
      <w:r w:rsidR="00516E3F" w:rsidRPr="002862EF">
        <w:rPr>
          <w:rFonts w:ascii="Times New Roman" w:hAnsi="Times New Roman" w:cs="Times New Roman"/>
          <w:b/>
          <w:bCs/>
          <w:color w:val="000000" w:themeColor="text1"/>
          <w:sz w:val="24"/>
          <w:szCs w:val="24"/>
        </w:rPr>
        <w:t>,</w:t>
      </w:r>
      <w:r w:rsidR="00DC3C29" w:rsidRPr="002862EF">
        <w:rPr>
          <w:rFonts w:ascii="Times New Roman" w:hAnsi="Times New Roman" w:cs="Times New Roman"/>
          <w:color w:val="000000" w:themeColor="text1"/>
          <w:sz w:val="24"/>
          <w:szCs w:val="24"/>
        </w:rPr>
        <w:t xml:space="preserve"> kura</w:t>
      </w:r>
      <w:r w:rsidR="00516E3F" w:rsidRPr="002862EF">
        <w:rPr>
          <w:rFonts w:ascii="Times New Roman" w:hAnsi="Times New Roman" w:cs="Times New Roman"/>
          <w:color w:val="000000" w:themeColor="text1"/>
          <w:sz w:val="24"/>
          <w:szCs w:val="24"/>
        </w:rPr>
        <w:t xml:space="preserve"> var izpausties gan fiziskas, gan emocionālas vardarbības veidā un to var piedzīvot izglītības iestādēs, </w:t>
      </w:r>
      <w:r w:rsidR="00FC1243" w:rsidRPr="002862EF">
        <w:rPr>
          <w:rFonts w:ascii="Times New Roman" w:hAnsi="Times New Roman" w:cs="Times New Roman"/>
          <w:color w:val="000000" w:themeColor="text1"/>
          <w:sz w:val="24"/>
          <w:szCs w:val="24"/>
        </w:rPr>
        <w:t xml:space="preserve">krīzes centros, </w:t>
      </w:r>
      <w:proofErr w:type="spellStart"/>
      <w:r w:rsidR="00FC1243" w:rsidRPr="002862EF">
        <w:rPr>
          <w:rFonts w:ascii="Times New Roman" w:hAnsi="Times New Roman" w:cs="Times New Roman"/>
          <w:color w:val="000000" w:themeColor="text1"/>
          <w:sz w:val="24"/>
          <w:szCs w:val="24"/>
        </w:rPr>
        <w:t>ārpusģimenes</w:t>
      </w:r>
      <w:proofErr w:type="spellEnd"/>
      <w:r w:rsidR="00FC1243" w:rsidRPr="002862EF">
        <w:rPr>
          <w:rFonts w:ascii="Times New Roman" w:hAnsi="Times New Roman" w:cs="Times New Roman"/>
          <w:color w:val="000000" w:themeColor="text1"/>
          <w:sz w:val="24"/>
          <w:szCs w:val="24"/>
        </w:rPr>
        <w:t xml:space="preserve"> aprūpes iestādēs un citās vietās, kur uzturas bērni. Vardarbība var tikt īstenota arī tiešsaistes vidē, līdz ar to tiek meklēti jauni risinājumi</w:t>
      </w:r>
      <w:r w:rsidR="00DC3C29" w:rsidRPr="002862EF">
        <w:rPr>
          <w:rFonts w:ascii="Times New Roman" w:hAnsi="Times New Roman" w:cs="Times New Roman"/>
          <w:color w:val="000000" w:themeColor="text1"/>
          <w:sz w:val="24"/>
          <w:szCs w:val="24"/>
        </w:rPr>
        <w:t xml:space="preserve"> </w:t>
      </w:r>
      <w:r w:rsidR="00C56D4E">
        <w:rPr>
          <w:rFonts w:ascii="Times New Roman" w:hAnsi="Times New Roman" w:cs="Times New Roman"/>
          <w:color w:val="000000" w:themeColor="text1"/>
          <w:sz w:val="24"/>
          <w:szCs w:val="24"/>
        </w:rPr>
        <w:t>ņirgāšanās</w:t>
      </w:r>
      <w:r w:rsidR="0060509A" w:rsidRPr="002862EF">
        <w:rPr>
          <w:rFonts w:ascii="Times New Roman" w:hAnsi="Times New Roman" w:cs="Times New Roman"/>
          <w:color w:val="000000" w:themeColor="text1"/>
          <w:sz w:val="24"/>
          <w:szCs w:val="24"/>
        </w:rPr>
        <w:t xml:space="preserve"> </w:t>
      </w:r>
      <w:r w:rsidR="00775E71" w:rsidRPr="00775E71">
        <w:rPr>
          <w:rFonts w:ascii="Times New Roman" w:hAnsi="Times New Roman" w:cs="Times New Roman"/>
          <w:color w:val="000000" w:themeColor="text1"/>
          <w:sz w:val="24"/>
          <w:szCs w:val="24"/>
        </w:rPr>
        <w:t xml:space="preserve">(angliski – </w:t>
      </w:r>
      <w:proofErr w:type="spellStart"/>
      <w:r w:rsidR="00775E71" w:rsidRPr="00775E71">
        <w:rPr>
          <w:rFonts w:ascii="Times New Roman" w:hAnsi="Times New Roman" w:cs="Times New Roman"/>
          <w:color w:val="000000" w:themeColor="text1"/>
          <w:sz w:val="24"/>
          <w:szCs w:val="24"/>
        </w:rPr>
        <w:t>bullying</w:t>
      </w:r>
      <w:proofErr w:type="spellEnd"/>
      <w:r w:rsidR="00775E71" w:rsidRPr="00775E71">
        <w:rPr>
          <w:rFonts w:ascii="Times New Roman" w:hAnsi="Times New Roman" w:cs="Times New Roman"/>
          <w:color w:val="000000" w:themeColor="text1"/>
          <w:sz w:val="24"/>
          <w:szCs w:val="24"/>
        </w:rPr>
        <w:t xml:space="preserve">) </w:t>
      </w:r>
      <w:r w:rsidR="0060509A" w:rsidRPr="002862EF">
        <w:rPr>
          <w:rFonts w:ascii="Times New Roman" w:hAnsi="Times New Roman" w:cs="Times New Roman"/>
          <w:color w:val="000000" w:themeColor="text1"/>
          <w:sz w:val="24"/>
          <w:szCs w:val="24"/>
        </w:rPr>
        <w:t xml:space="preserve">un savstarpējās vardarbības bērnu </w:t>
      </w:r>
      <w:r w:rsidR="00053D06" w:rsidRPr="002862EF">
        <w:rPr>
          <w:rFonts w:ascii="Times New Roman" w:hAnsi="Times New Roman" w:cs="Times New Roman"/>
          <w:color w:val="000000" w:themeColor="text1"/>
          <w:sz w:val="24"/>
          <w:szCs w:val="24"/>
        </w:rPr>
        <w:t>vidū novēršanai un mazināšanai.</w:t>
      </w:r>
    </w:p>
    <w:p w14:paraId="51E0FE4D" w14:textId="4B5A6585" w:rsidR="00BC7E4B" w:rsidRPr="002862EF" w:rsidRDefault="00BC7E4B" w:rsidP="00BC7E4B">
      <w:pPr>
        <w:jc w:val="both"/>
        <w:rPr>
          <w:rFonts w:ascii="Times New Roman" w:hAnsi="Times New Roman" w:cs="Times New Roman"/>
          <w:color w:val="000000" w:themeColor="text1"/>
          <w:sz w:val="24"/>
          <w:szCs w:val="24"/>
        </w:rPr>
      </w:pPr>
      <w:r w:rsidRPr="002862EF">
        <w:rPr>
          <w:rFonts w:ascii="Times New Roman" w:hAnsi="Times New Roman" w:cs="Times New Roman"/>
          <w:b/>
          <w:bCs/>
          <w:color w:val="000000" w:themeColor="text1"/>
          <w:sz w:val="24"/>
          <w:szCs w:val="24"/>
        </w:rPr>
        <w:t>7. bērni ar kaitējošu seksuālu uzvedību</w:t>
      </w:r>
      <w:r w:rsidR="00053D06" w:rsidRPr="002862EF">
        <w:rPr>
          <w:rFonts w:ascii="Times New Roman" w:hAnsi="Times New Roman" w:cs="Times New Roman"/>
          <w:color w:val="000000" w:themeColor="text1"/>
          <w:sz w:val="24"/>
          <w:szCs w:val="24"/>
        </w:rPr>
        <w:t xml:space="preserve">, </w:t>
      </w:r>
      <w:r w:rsidR="00D45478" w:rsidRPr="002862EF">
        <w:rPr>
          <w:rFonts w:ascii="Times New Roman" w:hAnsi="Times New Roman" w:cs="Times New Roman"/>
          <w:color w:val="000000" w:themeColor="text1"/>
          <w:sz w:val="24"/>
          <w:szCs w:val="24"/>
        </w:rPr>
        <w:t xml:space="preserve">kuru uzvedība tiek definēta kā bērnu </w:t>
      </w:r>
      <w:r w:rsidR="000F3EC7" w:rsidRPr="002862EF">
        <w:rPr>
          <w:rFonts w:ascii="Times New Roman" w:hAnsi="Times New Roman" w:cs="Times New Roman"/>
          <w:color w:val="000000" w:themeColor="text1"/>
          <w:sz w:val="24"/>
          <w:szCs w:val="24"/>
        </w:rPr>
        <w:t xml:space="preserve">iesaistīšanās savstarpējās vecumam neatbilstošās seksuālās sarunās vai darbībās, radot kaitējumu sev vai citiem. </w:t>
      </w:r>
      <w:r w:rsidR="00DB1F0A" w:rsidRPr="002862EF">
        <w:rPr>
          <w:rFonts w:ascii="Times New Roman" w:hAnsi="Times New Roman" w:cs="Times New Roman"/>
          <w:color w:val="000000" w:themeColor="text1"/>
          <w:sz w:val="24"/>
          <w:szCs w:val="24"/>
        </w:rPr>
        <w:t xml:space="preserve">Tā kā patlaban bērniem kaitējošas seksuālas uzvedības mazināšanai un novēršanai atbalsts tiek sniegts vispārējo psihologa konsultāciju ietvaros un specifiski mērķa grupas vajadzībām atbilstoši pakalpojumi nav izveidoti un netiek nodrošināti, ir nepieciešams pakalpojums, kas palīdz atklāt kaitējošas seksuālās uzvedības cēloņus (novērtējot bērna  sociālās vides ietekmi, </w:t>
      </w:r>
      <w:proofErr w:type="spellStart"/>
      <w:r w:rsidR="00DB1F0A" w:rsidRPr="002862EF">
        <w:rPr>
          <w:rFonts w:ascii="Times New Roman" w:hAnsi="Times New Roman" w:cs="Times New Roman"/>
          <w:color w:val="000000" w:themeColor="text1"/>
          <w:sz w:val="24"/>
          <w:szCs w:val="24"/>
        </w:rPr>
        <w:t>psihoemocionālās</w:t>
      </w:r>
      <w:proofErr w:type="spellEnd"/>
      <w:r w:rsidR="00DB1F0A" w:rsidRPr="002862EF">
        <w:rPr>
          <w:rFonts w:ascii="Times New Roman" w:hAnsi="Times New Roman" w:cs="Times New Roman"/>
          <w:color w:val="000000" w:themeColor="text1"/>
          <w:sz w:val="24"/>
          <w:szCs w:val="24"/>
        </w:rPr>
        <w:t xml:space="preserve"> spējas un izpratni par savu rīcību) un risināt to novēršanu.</w:t>
      </w:r>
    </w:p>
    <w:p w14:paraId="499FA03D" w14:textId="301719D8" w:rsidR="00FC785C" w:rsidRPr="00B80C33" w:rsidRDefault="00DB1F0A" w:rsidP="00507DE7">
      <w:pPr>
        <w:jc w:val="both"/>
        <w:rPr>
          <w:rFonts w:ascii="Times New Roman" w:hAnsi="Times New Roman" w:cs="Times New Roman"/>
          <w:sz w:val="24"/>
          <w:szCs w:val="24"/>
        </w:rPr>
      </w:pPr>
      <w:r w:rsidRPr="00582862">
        <w:rPr>
          <w:rFonts w:ascii="Times New Roman" w:hAnsi="Times New Roman" w:cs="Times New Roman"/>
          <w:b/>
          <w:bCs/>
          <w:sz w:val="24"/>
          <w:szCs w:val="24"/>
        </w:rPr>
        <w:lastRenderedPageBreak/>
        <w:t>NB!</w:t>
      </w:r>
      <w:r w:rsidRPr="00582862">
        <w:rPr>
          <w:rFonts w:ascii="Times New Roman" w:hAnsi="Times New Roman" w:cs="Times New Roman"/>
          <w:sz w:val="24"/>
          <w:szCs w:val="24"/>
        </w:rPr>
        <w:t xml:space="preserve"> </w:t>
      </w:r>
      <w:r w:rsidR="00FC785C" w:rsidRPr="00582862">
        <w:rPr>
          <w:rFonts w:ascii="Times New Roman" w:hAnsi="Times New Roman" w:cs="Times New Roman"/>
          <w:sz w:val="24"/>
          <w:szCs w:val="24"/>
        </w:rPr>
        <w:t xml:space="preserve">Personu iesaistei mērķa grupās nav vecuma ierobežojuma, izņemot </w:t>
      </w:r>
      <w:r w:rsidR="001E7643" w:rsidRPr="00582862">
        <w:rPr>
          <w:rFonts w:ascii="Times New Roman" w:hAnsi="Times New Roman" w:cs="Times New Roman"/>
          <w:sz w:val="24"/>
          <w:szCs w:val="24"/>
        </w:rPr>
        <w:t>“60 gadu vecumu sasniegušas personas, kuras ir cietušas no vardarbības”,</w:t>
      </w:r>
      <w:r w:rsidR="001462CF" w:rsidRPr="00582862">
        <w:rPr>
          <w:rFonts w:ascii="Times New Roman" w:hAnsi="Times New Roman" w:cs="Times New Roman"/>
          <w:sz w:val="24"/>
          <w:szCs w:val="24"/>
        </w:rPr>
        <w:t xml:space="preserve"> </w:t>
      </w:r>
      <w:r w:rsidR="00FC785C" w:rsidRPr="00582862">
        <w:rPr>
          <w:rFonts w:ascii="Times New Roman" w:hAnsi="Times New Roman" w:cs="Times New Roman"/>
          <w:sz w:val="24"/>
          <w:szCs w:val="24"/>
        </w:rPr>
        <w:t>“bērni, kuri ir cietuši no savstarpējās vardarbības” un “</w:t>
      </w:r>
      <w:r w:rsidR="00000056" w:rsidRPr="00582862">
        <w:rPr>
          <w:rFonts w:ascii="Times New Roman" w:hAnsi="Times New Roman" w:cs="Times New Roman"/>
          <w:sz w:val="24"/>
          <w:szCs w:val="24"/>
        </w:rPr>
        <w:t>bērni ar kaitējošu seksuālu uzvedību”</w:t>
      </w:r>
      <w:r w:rsidR="00EC42F4" w:rsidRPr="00582862">
        <w:rPr>
          <w:rFonts w:ascii="Times New Roman" w:hAnsi="Times New Roman" w:cs="Times New Roman"/>
          <w:sz w:val="24"/>
          <w:szCs w:val="24"/>
        </w:rPr>
        <w:t>,</w:t>
      </w:r>
      <w:r w:rsidR="001462CF" w:rsidRPr="00582862">
        <w:rPr>
          <w:rFonts w:ascii="Times New Roman" w:hAnsi="Times New Roman" w:cs="Times New Roman"/>
          <w:sz w:val="24"/>
          <w:szCs w:val="24"/>
        </w:rPr>
        <w:t xml:space="preserve"> </w:t>
      </w:r>
      <w:r w:rsidR="00B0212D" w:rsidRPr="00582862">
        <w:rPr>
          <w:rFonts w:ascii="Times New Roman" w:hAnsi="Times New Roman" w:cs="Times New Roman"/>
          <w:sz w:val="24"/>
          <w:szCs w:val="24"/>
        </w:rPr>
        <w:t>kas</w:t>
      </w:r>
      <w:r w:rsidR="00B0212D" w:rsidRPr="00B0212D">
        <w:t xml:space="preserve"> </w:t>
      </w:r>
      <w:r w:rsidR="00B0212D" w:rsidRPr="00B0212D">
        <w:rPr>
          <w:rFonts w:ascii="Times New Roman" w:hAnsi="Times New Roman" w:cs="Times New Roman"/>
          <w:sz w:val="24"/>
          <w:szCs w:val="24"/>
        </w:rPr>
        <w:t>ietver personas, k</w:t>
      </w:r>
      <w:r w:rsidR="00582862">
        <w:rPr>
          <w:rFonts w:ascii="Times New Roman" w:hAnsi="Times New Roman" w:cs="Times New Roman"/>
          <w:sz w:val="24"/>
          <w:szCs w:val="24"/>
        </w:rPr>
        <w:t>uras</w:t>
      </w:r>
      <w:r w:rsidR="00B0212D" w:rsidRPr="00B0212D">
        <w:rPr>
          <w:rFonts w:ascii="Times New Roman" w:hAnsi="Times New Roman" w:cs="Times New Roman"/>
          <w:sz w:val="24"/>
          <w:szCs w:val="24"/>
        </w:rPr>
        <w:t xml:space="preserve"> nav sasniegušas 18 gadu vecumu. Ja bērns būs uzsācis saņemt atbalsta pakalpojumu projektā pirms pilngadības sasniegšanas, tas varēs turpināt saņemt to līdz pakalpojuma sniegšanas beigām.</w:t>
      </w:r>
    </w:p>
    <w:sectPr w:rsidR="00FC785C" w:rsidRPr="00B80C33" w:rsidSect="00F12CD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32E3"/>
    <w:multiLevelType w:val="multilevel"/>
    <w:tmpl w:val="E7AE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B56A4"/>
    <w:multiLevelType w:val="hybridMultilevel"/>
    <w:tmpl w:val="64882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6614D4"/>
    <w:multiLevelType w:val="hybridMultilevel"/>
    <w:tmpl w:val="BF50F4EE"/>
    <w:lvl w:ilvl="0" w:tplc="A0FC7854">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8353773">
    <w:abstractNumId w:val="1"/>
  </w:num>
  <w:num w:numId="2" w16cid:durableId="2067219038">
    <w:abstractNumId w:val="2"/>
  </w:num>
  <w:num w:numId="3" w16cid:durableId="50524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CC"/>
    <w:rsid w:val="00000056"/>
    <w:rsid w:val="00022508"/>
    <w:rsid w:val="0002720F"/>
    <w:rsid w:val="00034CED"/>
    <w:rsid w:val="00041421"/>
    <w:rsid w:val="00046111"/>
    <w:rsid w:val="00053D06"/>
    <w:rsid w:val="000541EE"/>
    <w:rsid w:val="0005680E"/>
    <w:rsid w:val="00063A14"/>
    <w:rsid w:val="000738F6"/>
    <w:rsid w:val="000A2E9E"/>
    <w:rsid w:val="000A61B4"/>
    <w:rsid w:val="000F3EC7"/>
    <w:rsid w:val="000F4D32"/>
    <w:rsid w:val="00123E50"/>
    <w:rsid w:val="00134F5D"/>
    <w:rsid w:val="001462CF"/>
    <w:rsid w:val="001740A6"/>
    <w:rsid w:val="001923B3"/>
    <w:rsid w:val="001E5775"/>
    <w:rsid w:val="001E7643"/>
    <w:rsid w:val="00217888"/>
    <w:rsid w:val="002319A9"/>
    <w:rsid w:val="002862EF"/>
    <w:rsid w:val="002A73A0"/>
    <w:rsid w:val="002B3394"/>
    <w:rsid w:val="002B55DA"/>
    <w:rsid w:val="002E3E61"/>
    <w:rsid w:val="003104F4"/>
    <w:rsid w:val="00340EB1"/>
    <w:rsid w:val="00342303"/>
    <w:rsid w:val="00395EE9"/>
    <w:rsid w:val="003A229A"/>
    <w:rsid w:val="003D784B"/>
    <w:rsid w:val="003F2D68"/>
    <w:rsid w:val="003F5540"/>
    <w:rsid w:val="00434F57"/>
    <w:rsid w:val="00490389"/>
    <w:rsid w:val="00493FE4"/>
    <w:rsid w:val="00495C77"/>
    <w:rsid w:val="004B1CCC"/>
    <w:rsid w:val="004D63BE"/>
    <w:rsid w:val="005055A9"/>
    <w:rsid w:val="00507DE7"/>
    <w:rsid w:val="005117D8"/>
    <w:rsid w:val="00516E3F"/>
    <w:rsid w:val="00517B2D"/>
    <w:rsid w:val="00562747"/>
    <w:rsid w:val="00562CCD"/>
    <w:rsid w:val="005668B9"/>
    <w:rsid w:val="00582862"/>
    <w:rsid w:val="00595F1E"/>
    <w:rsid w:val="0060509A"/>
    <w:rsid w:val="00616AAA"/>
    <w:rsid w:val="00620ACD"/>
    <w:rsid w:val="00625510"/>
    <w:rsid w:val="00641A1B"/>
    <w:rsid w:val="00653C8B"/>
    <w:rsid w:val="006E089D"/>
    <w:rsid w:val="006F20E0"/>
    <w:rsid w:val="006F29E3"/>
    <w:rsid w:val="0070381D"/>
    <w:rsid w:val="00713550"/>
    <w:rsid w:val="0075047A"/>
    <w:rsid w:val="00754660"/>
    <w:rsid w:val="00775E64"/>
    <w:rsid w:val="00775E71"/>
    <w:rsid w:val="007A1966"/>
    <w:rsid w:val="007C0653"/>
    <w:rsid w:val="007C65AB"/>
    <w:rsid w:val="007D0D98"/>
    <w:rsid w:val="007F20A5"/>
    <w:rsid w:val="008338E6"/>
    <w:rsid w:val="00833D4A"/>
    <w:rsid w:val="00843775"/>
    <w:rsid w:val="0089336B"/>
    <w:rsid w:val="008A4BFA"/>
    <w:rsid w:val="008D4418"/>
    <w:rsid w:val="008E0AA2"/>
    <w:rsid w:val="008E7BFA"/>
    <w:rsid w:val="00900976"/>
    <w:rsid w:val="0097578D"/>
    <w:rsid w:val="009A1DA5"/>
    <w:rsid w:val="009B643E"/>
    <w:rsid w:val="009D2135"/>
    <w:rsid w:val="009F2804"/>
    <w:rsid w:val="00A10251"/>
    <w:rsid w:val="00A1301E"/>
    <w:rsid w:val="00A140D6"/>
    <w:rsid w:val="00A24D10"/>
    <w:rsid w:val="00A528FF"/>
    <w:rsid w:val="00AC3F55"/>
    <w:rsid w:val="00AF7260"/>
    <w:rsid w:val="00B0212D"/>
    <w:rsid w:val="00B02527"/>
    <w:rsid w:val="00B2365F"/>
    <w:rsid w:val="00B602F2"/>
    <w:rsid w:val="00B61F34"/>
    <w:rsid w:val="00B80C33"/>
    <w:rsid w:val="00BC7E4B"/>
    <w:rsid w:val="00BE415A"/>
    <w:rsid w:val="00BE548D"/>
    <w:rsid w:val="00C13BE3"/>
    <w:rsid w:val="00C42F73"/>
    <w:rsid w:val="00C529B5"/>
    <w:rsid w:val="00C56D4E"/>
    <w:rsid w:val="00C621BA"/>
    <w:rsid w:val="00C643D1"/>
    <w:rsid w:val="00C75184"/>
    <w:rsid w:val="00CA279D"/>
    <w:rsid w:val="00CA3003"/>
    <w:rsid w:val="00CE432E"/>
    <w:rsid w:val="00D13873"/>
    <w:rsid w:val="00D143C5"/>
    <w:rsid w:val="00D45478"/>
    <w:rsid w:val="00D56F8C"/>
    <w:rsid w:val="00D707D6"/>
    <w:rsid w:val="00D74833"/>
    <w:rsid w:val="00DB17EF"/>
    <w:rsid w:val="00DB1F0A"/>
    <w:rsid w:val="00DC3C29"/>
    <w:rsid w:val="00DD29E4"/>
    <w:rsid w:val="00DD3CDB"/>
    <w:rsid w:val="00E27C01"/>
    <w:rsid w:val="00E54D40"/>
    <w:rsid w:val="00E70348"/>
    <w:rsid w:val="00E75064"/>
    <w:rsid w:val="00E767DD"/>
    <w:rsid w:val="00EA1CD4"/>
    <w:rsid w:val="00EC3564"/>
    <w:rsid w:val="00EC42F4"/>
    <w:rsid w:val="00EC6BE8"/>
    <w:rsid w:val="00F054B5"/>
    <w:rsid w:val="00F552E8"/>
    <w:rsid w:val="00F928F7"/>
    <w:rsid w:val="00FC1243"/>
    <w:rsid w:val="00FC5816"/>
    <w:rsid w:val="00FC78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C3D3"/>
  <w15:chartTrackingRefBased/>
  <w15:docId w15:val="{22D05126-3EA2-4515-89A4-D24633F5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84B"/>
    <w:pPr>
      <w:ind w:left="720"/>
      <w:contextualSpacing/>
    </w:pPr>
  </w:style>
  <w:style w:type="character" w:styleId="CommentReference">
    <w:name w:val="annotation reference"/>
    <w:basedOn w:val="DefaultParagraphFont"/>
    <w:uiPriority w:val="99"/>
    <w:semiHidden/>
    <w:unhideWhenUsed/>
    <w:rsid w:val="00D707D6"/>
    <w:rPr>
      <w:sz w:val="16"/>
      <w:szCs w:val="16"/>
    </w:rPr>
  </w:style>
  <w:style w:type="paragraph" w:styleId="CommentText">
    <w:name w:val="annotation text"/>
    <w:basedOn w:val="Normal"/>
    <w:link w:val="CommentTextChar"/>
    <w:uiPriority w:val="99"/>
    <w:semiHidden/>
    <w:unhideWhenUsed/>
    <w:rsid w:val="00D707D6"/>
    <w:pPr>
      <w:spacing w:line="240" w:lineRule="auto"/>
    </w:pPr>
    <w:rPr>
      <w:sz w:val="20"/>
      <w:szCs w:val="20"/>
    </w:rPr>
  </w:style>
  <w:style w:type="character" w:customStyle="1" w:styleId="CommentTextChar">
    <w:name w:val="Comment Text Char"/>
    <w:basedOn w:val="DefaultParagraphFont"/>
    <w:link w:val="CommentText"/>
    <w:uiPriority w:val="99"/>
    <w:semiHidden/>
    <w:rsid w:val="00D707D6"/>
    <w:rPr>
      <w:sz w:val="20"/>
      <w:szCs w:val="20"/>
    </w:rPr>
  </w:style>
  <w:style w:type="paragraph" w:styleId="CommentSubject">
    <w:name w:val="annotation subject"/>
    <w:basedOn w:val="CommentText"/>
    <w:next w:val="CommentText"/>
    <w:link w:val="CommentSubjectChar"/>
    <w:uiPriority w:val="99"/>
    <w:semiHidden/>
    <w:unhideWhenUsed/>
    <w:rsid w:val="00D707D6"/>
    <w:rPr>
      <w:b/>
      <w:bCs/>
    </w:rPr>
  </w:style>
  <w:style w:type="character" w:customStyle="1" w:styleId="CommentSubjectChar">
    <w:name w:val="Comment Subject Char"/>
    <w:basedOn w:val="CommentTextChar"/>
    <w:link w:val="CommentSubject"/>
    <w:uiPriority w:val="99"/>
    <w:semiHidden/>
    <w:rsid w:val="00D707D6"/>
    <w:rPr>
      <w:b/>
      <w:bCs/>
      <w:sz w:val="20"/>
      <w:szCs w:val="20"/>
    </w:rPr>
  </w:style>
  <w:style w:type="character" w:styleId="Hyperlink">
    <w:name w:val="Hyperlink"/>
    <w:basedOn w:val="DefaultParagraphFont"/>
    <w:uiPriority w:val="99"/>
    <w:unhideWhenUsed/>
    <w:rsid w:val="00E767DD"/>
    <w:rPr>
      <w:color w:val="0563C1" w:themeColor="hyperlink"/>
      <w:u w:val="single"/>
    </w:rPr>
  </w:style>
  <w:style w:type="character" w:styleId="UnresolvedMention">
    <w:name w:val="Unresolved Mention"/>
    <w:basedOn w:val="DefaultParagraphFont"/>
    <w:uiPriority w:val="99"/>
    <w:semiHidden/>
    <w:unhideWhenUsed/>
    <w:rsid w:val="00E7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94135">
      <w:bodyDiv w:val="1"/>
      <w:marLeft w:val="0"/>
      <w:marRight w:val="0"/>
      <w:marTop w:val="0"/>
      <w:marBottom w:val="0"/>
      <w:divBdr>
        <w:top w:val="none" w:sz="0" w:space="0" w:color="auto"/>
        <w:left w:val="none" w:sz="0" w:space="0" w:color="auto"/>
        <w:bottom w:val="none" w:sz="0" w:space="0" w:color="auto"/>
        <w:right w:val="none" w:sz="0" w:space="0" w:color="auto"/>
      </w:divBdr>
    </w:div>
    <w:div w:id="11521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socialas-rehabilitacijas-pakalpojums-vardarbiba-cietusam-un-vardarbibu-veikusam-pilngadigam-persona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37444-9E5C-4595-856E-B40386D8174C}">
  <ds:schemaRefs>
    <ds:schemaRef ds:uri="http://schemas.openxmlformats.org/package/2006/metadata/core-properties"/>
    <ds:schemaRef ds:uri="http://schemas.microsoft.com/office/2006/documentManagement/types"/>
    <ds:schemaRef ds:uri="http://www.w3.org/XML/1998/namespace"/>
    <ds:schemaRef ds:uri="http://purl.org/dc/elements/1.1/"/>
    <ds:schemaRef ds:uri="25a75a1d-8b78-49a6-8e4b-dbe94589a28d"/>
    <ds:schemaRef ds:uri="http://schemas.microsoft.com/office/2006/metadata/properties"/>
    <ds:schemaRef ds:uri="42144e59-5907-413f-b624-803f3a022d9b"/>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9465E918-C354-4312-97F9-660B23C969EF}">
  <ds:schemaRefs>
    <ds:schemaRef ds:uri="http://schemas.microsoft.com/sharepoint/v3/contenttype/forms"/>
  </ds:schemaRefs>
</ds:datastoreItem>
</file>

<file path=customXml/itemProps3.xml><?xml version="1.0" encoding="utf-8"?>
<ds:datastoreItem xmlns:ds="http://schemas.openxmlformats.org/officeDocument/2006/customXml" ds:itemID="{51716FF2-8C48-4B24-9766-0A651104A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2584</Words>
  <Characters>1474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Inuta Iļemenova</dc:creator>
  <cp:keywords/>
  <dc:description/>
  <cp:lastModifiedBy>Solvita Šurma</cp:lastModifiedBy>
  <cp:revision>2</cp:revision>
  <dcterms:created xsi:type="dcterms:W3CDTF">2024-09-19T10:00:00Z</dcterms:created>
  <dcterms:modified xsi:type="dcterms:W3CDTF">2024-09-19T10:00:00Z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