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E133" w14:textId="48CDA732" w:rsidR="000D7736" w:rsidRDefault="000D7736" w:rsidP="5BEE4D19">
      <w:pPr>
        <w:ind w:firstLine="0"/>
        <w:jc w:val="right"/>
        <w:outlineLvl w:val="3"/>
        <w:rPr>
          <w:rFonts w:eastAsia="Times New Roman" w:cs="Times New Roman"/>
          <w:color w:val="000000"/>
          <w:lang w:eastAsia="lv-LV"/>
        </w:rPr>
      </w:pPr>
    </w:p>
    <w:p w14:paraId="0C32FB53" w14:textId="77777777" w:rsidR="00C00B91" w:rsidRDefault="00C00B91" w:rsidP="5BEE4D19">
      <w:pPr>
        <w:ind w:firstLine="0"/>
        <w:jc w:val="right"/>
        <w:outlineLvl w:val="3"/>
        <w:rPr>
          <w:rFonts w:eastAsia="Times New Roman" w:cs="Times New Roman"/>
          <w:color w:val="000000"/>
          <w:lang w:eastAsia="lv-LV"/>
        </w:rPr>
      </w:pPr>
    </w:p>
    <w:p w14:paraId="2BEB4F5C" w14:textId="77777777" w:rsidR="00C00B91" w:rsidRDefault="00C00B91" w:rsidP="5BEE4D19">
      <w:pPr>
        <w:ind w:firstLine="0"/>
        <w:jc w:val="right"/>
        <w:outlineLvl w:val="3"/>
        <w:rPr>
          <w:rFonts w:eastAsia="Times New Roman" w:cs="Times New Roman"/>
          <w:color w:val="000000"/>
          <w:lang w:eastAsia="lv-LV"/>
        </w:rPr>
      </w:pPr>
    </w:p>
    <w:p w14:paraId="0A52A4D2" w14:textId="77777777" w:rsidR="00C00B91" w:rsidRDefault="00C00B91" w:rsidP="5BEE4D19">
      <w:pPr>
        <w:ind w:firstLine="0"/>
        <w:jc w:val="right"/>
        <w:outlineLvl w:val="3"/>
        <w:rPr>
          <w:rFonts w:eastAsia="Times New Roman" w:cs="Times New Roman"/>
          <w:color w:val="000000"/>
          <w:lang w:eastAsia="lv-LV"/>
        </w:rPr>
      </w:pPr>
    </w:p>
    <w:p w14:paraId="05B36FAB" w14:textId="77777777" w:rsidR="00C00B91" w:rsidRDefault="00C00B91" w:rsidP="5BEE4D19">
      <w:pPr>
        <w:ind w:firstLine="0"/>
        <w:jc w:val="right"/>
        <w:outlineLvl w:val="3"/>
        <w:rPr>
          <w:rFonts w:eastAsia="Times New Roman" w:cs="Times New Roman"/>
          <w:color w:val="000000"/>
          <w:lang w:eastAsia="lv-LV"/>
        </w:rPr>
      </w:pPr>
    </w:p>
    <w:p w14:paraId="03C79B57" w14:textId="77777777" w:rsidR="00C00B91" w:rsidRDefault="00C00B91" w:rsidP="5BEE4D19">
      <w:pPr>
        <w:ind w:firstLine="0"/>
        <w:jc w:val="right"/>
        <w:outlineLvl w:val="3"/>
        <w:rPr>
          <w:rFonts w:eastAsia="Times New Roman" w:cs="Times New Roman"/>
          <w:color w:val="000000"/>
          <w:lang w:eastAsia="lv-LV"/>
        </w:rPr>
      </w:pPr>
    </w:p>
    <w:p w14:paraId="6BB2D333" w14:textId="77777777" w:rsidR="00C00B91" w:rsidRPr="00BC022F" w:rsidRDefault="00C00B91"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0479371B" w:rsidR="000A0BC7" w:rsidRPr="00BC022F" w:rsidRDefault="006C19E7" w:rsidP="0098459D">
      <w:pPr>
        <w:ind w:firstLine="0"/>
        <w:jc w:val="center"/>
        <w:outlineLvl w:val="3"/>
        <w:rPr>
          <w:rFonts w:eastAsia="Times New Roman" w:cs="Times New Roman"/>
          <w:b/>
          <w:bCs/>
          <w:color w:val="000000"/>
          <w:sz w:val="28"/>
          <w:szCs w:val="28"/>
          <w:lang w:eastAsia="lv-LV"/>
        </w:rPr>
      </w:pPr>
      <w:r w:rsidRPr="17F11E27">
        <w:rPr>
          <w:rFonts w:cs="Times New Roman"/>
          <w:b/>
          <w:bCs/>
          <w:sz w:val="28"/>
          <w:szCs w:val="28"/>
        </w:rPr>
        <w:t xml:space="preserve">Eiropas Savienības kohēzijas politikas programmas 2021. – 2027. gadam 4.1.1. specifiskā atbalsta mērķa "Nodrošināt vienlīdzīgu piekļuvi veselības aprūpei un stiprināt veselības sistēmu, tostarp primārās veselības aprūpes noturību" 4.1.1.1. pasākuma "Ārstniecības iestāžu infrastruktūras attīstība" </w:t>
      </w:r>
      <w:r w:rsidR="00612540" w:rsidRPr="17F11E27">
        <w:rPr>
          <w:rFonts w:cs="Times New Roman"/>
          <w:b/>
          <w:bCs/>
          <w:sz w:val="28"/>
          <w:szCs w:val="28"/>
        </w:rPr>
        <w:t>(turpmāk –</w:t>
      </w:r>
      <w:r w:rsidR="0030764B">
        <w:rPr>
          <w:rFonts w:cs="Times New Roman"/>
          <w:b/>
          <w:bCs/>
          <w:sz w:val="28"/>
          <w:szCs w:val="28"/>
        </w:rPr>
        <w:t xml:space="preserve"> </w:t>
      </w:r>
      <w:r w:rsidR="00612540" w:rsidRPr="17F11E27">
        <w:rPr>
          <w:rFonts w:cs="Times New Roman"/>
          <w:b/>
          <w:bCs/>
          <w:sz w:val="28"/>
          <w:szCs w:val="28"/>
        </w:rPr>
        <w:t xml:space="preserve">pasākums) </w:t>
      </w:r>
      <w:r w:rsidRPr="17F11E27">
        <w:rPr>
          <w:rFonts w:cs="Times New Roman"/>
          <w:b/>
          <w:bCs/>
          <w:sz w:val="28"/>
          <w:szCs w:val="28"/>
        </w:rPr>
        <w:t xml:space="preserve">trešās kārtas </w:t>
      </w:r>
      <w:r w:rsidR="00206459" w:rsidRPr="17F11E27">
        <w:rPr>
          <w:rFonts w:eastAsia="Times New Roman" w:cs="Times New Roman"/>
          <w:b/>
          <w:bCs/>
          <w:color w:val="000000" w:themeColor="text1"/>
          <w:sz w:val="28"/>
          <w:szCs w:val="28"/>
          <w:lang w:eastAsia="lv-LV"/>
        </w:rPr>
        <w:t>projekt</w:t>
      </w:r>
      <w:r w:rsidR="00206459">
        <w:rPr>
          <w:rFonts w:eastAsia="Times New Roman" w:cs="Times New Roman"/>
          <w:b/>
          <w:bCs/>
          <w:color w:val="000000" w:themeColor="text1"/>
          <w:sz w:val="28"/>
          <w:szCs w:val="28"/>
          <w:lang w:eastAsia="lv-LV"/>
        </w:rPr>
        <w:t>a</w:t>
      </w:r>
      <w:r w:rsidR="00206459" w:rsidRPr="17F11E27">
        <w:rPr>
          <w:rFonts w:eastAsia="Times New Roman" w:cs="Times New Roman"/>
          <w:b/>
          <w:bCs/>
          <w:color w:val="000000" w:themeColor="text1"/>
          <w:sz w:val="28"/>
          <w:szCs w:val="28"/>
          <w:lang w:eastAsia="lv-LV"/>
        </w:rPr>
        <w:t xml:space="preserve"> </w:t>
      </w:r>
      <w:r w:rsidR="008E6F2E" w:rsidRPr="17F11E27">
        <w:rPr>
          <w:rFonts w:eastAsia="Times New Roman" w:cs="Times New Roman"/>
          <w:b/>
          <w:bCs/>
          <w:color w:val="000000" w:themeColor="text1"/>
          <w:sz w:val="28"/>
          <w:szCs w:val="28"/>
          <w:lang w:eastAsia="lv-LV"/>
        </w:rPr>
        <w:t>iesniegum</w:t>
      </w:r>
      <w:r w:rsidR="70E014E4" w:rsidRPr="17F11E27">
        <w:rPr>
          <w:rFonts w:eastAsia="Times New Roman" w:cs="Times New Roman"/>
          <w:b/>
          <w:bCs/>
          <w:color w:val="000000" w:themeColor="text1"/>
          <w:sz w:val="28"/>
          <w:szCs w:val="28"/>
          <w:lang w:eastAsia="lv-LV"/>
        </w:rPr>
        <w:t>a</w:t>
      </w:r>
      <w:r w:rsidR="008E6F2E" w:rsidRPr="17F11E27">
        <w:rPr>
          <w:rFonts w:eastAsia="Times New Roman" w:cs="Times New Roman"/>
          <w:b/>
          <w:bCs/>
          <w:color w:val="000000" w:themeColor="text1"/>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5DB39844">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1A65EC22" w:rsidR="00C92860" w:rsidRPr="00BC022F" w:rsidRDefault="00E94356" w:rsidP="46C527B1">
            <w:pPr>
              <w:autoSpaceDE w:val="0"/>
              <w:autoSpaceDN w:val="0"/>
              <w:adjustRightInd w:val="0"/>
              <w:spacing w:after="120"/>
              <w:ind w:firstLine="0"/>
              <w:rPr>
                <w:rFonts w:eastAsia="Times New Roman" w:cs="Times New Roman"/>
                <w:lang w:eastAsia="lv-LV"/>
              </w:rPr>
            </w:pPr>
            <w:r w:rsidRPr="5DB39844">
              <w:rPr>
                <w:rFonts w:eastAsia="Times New Roman" w:cs="Times New Roman"/>
                <w:color w:val="000000" w:themeColor="text1"/>
                <w:lang w:eastAsia="lv-LV"/>
              </w:rPr>
              <w:t xml:space="preserve">Ministru kabineta </w:t>
            </w:r>
            <w:r w:rsidR="00371C0E" w:rsidRPr="5DB39844">
              <w:rPr>
                <w:rFonts w:eastAsia="Times New Roman" w:cs="Times New Roman"/>
                <w:color w:val="000000" w:themeColor="text1"/>
                <w:lang w:eastAsia="lv-LV"/>
              </w:rPr>
              <w:t>2024</w:t>
            </w:r>
            <w:r w:rsidR="00C92860" w:rsidRPr="5DB39844">
              <w:rPr>
                <w:rFonts w:eastAsia="Times New Roman" w:cs="Times New Roman"/>
                <w:color w:val="000000" w:themeColor="text1"/>
                <w:lang w:eastAsia="lv-LV"/>
              </w:rPr>
              <w:t>.</w:t>
            </w:r>
            <w:r w:rsidR="00BA0C23" w:rsidRPr="5DB39844">
              <w:rPr>
                <w:rFonts w:eastAsia="Times New Roman" w:cs="Times New Roman"/>
                <w:color w:val="000000" w:themeColor="text1"/>
                <w:lang w:eastAsia="lv-LV"/>
              </w:rPr>
              <w:t xml:space="preserve"> </w:t>
            </w:r>
            <w:r w:rsidR="00C92860" w:rsidRPr="5DB39844">
              <w:rPr>
                <w:rFonts w:eastAsia="Times New Roman" w:cs="Times New Roman"/>
                <w:color w:val="000000" w:themeColor="text1"/>
                <w:lang w:eastAsia="lv-LV"/>
              </w:rPr>
              <w:t xml:space="preserve">gada </w:t>
            </w:r>
            <w:r w:rsidR="11B682D0" w:rsidRPr="001836B0">
              <w:rPr>
                <w:rFonts w:eastAsia="Times New Roman" w:cs="Times New Roman"/>
                <w:lang w:eastAsia="lv-LV"/>
              </w:rPr>
              <w:t>13.augusta</w:t>
            </w:r>
            <w:r w:rsidR="00C92860" w:rsidRPr="001836B0">
              <w:rPr>
                <w:rFonts w:eastAsia="Times New Roman" w:cs="Times New Roman"/>
                <w:lang w:eastAsia="lv-LV"/>
              </w:rPr>
              <w:t xml:space="preserve"> </w:t>
            </w:r>
            <w:r w:rsidR="00C92860" w:rsidRPr="5DB39844">
              <w:rPr>
                <w:rFonts w:eastAsia="Times New Roman" w:cs="Times New Roman"/>
                <w:color w:val="000000" w:themeColor="text1"/>
                <w:lang w:eastAsia="lv-LV"/>
              </w:rPr>
              <w:t>noteikum</w:t>
            </w:r>
            <w:r w:rsidR="00D917B5" w:rsidRPr="5DB39844">
              <w:rPr>
                <w:rFonts w:eastAsia="Times New Roman" w:cs="Times New Roman"/>
                <w:color w:val="000000" w:themeColor="text1"/>
                <w:lang w:eastAsia="lv-LV"/>
              </w:rPr>
              <w:t>i</w:t>
            </w:r>
            <w:r w:rsidR="00C92860" w:rsidRPr="5DB39844">
              <w:rPr>
                <w:rFonts w:eastAsia="Times New Roman" w:cs="Times New Roman"/>
                <w:lang w:eastAsia="lv-LV"/>
              </w:rPr>
              <w:t xml:space="preserve"> Nr. </w:t>
            </w:r>
            <w:r w:rsidR="4728F92B" w:rsidRPr="5DB39844">
              <w:rPr>
                <w:rFonts w:eastAsia="Times New Roman" w:cs="Times New Roman"/>
                <w:lang w:eastAsia="lv-LV"/>
              </w:rPr>
              <w:t>539</w:t>
            </w:r>
            <w:r w:rsidR="00C92860" w:rsidRPr="5DB39844">
              <w:rPr>
                <w:rFonts w:eastAsia="Times New Roman" w:cs="Times New Roman"/>
                <w:lang w:eastAsia="lv-LV"/>
              </w:rPr>
              <w:t xml:space="preserve"> </w:t>
            </w:r>
            <w:r w:rsidR="00AC3737" w:rsidRPr="5DB39844">
              <w:rPr>
                <w:rFonts w:eastAsia="Times New Roman" w:cs="Times New Roman"/>
                <w:i/>
                <w:iCs/>
                <w:lang w:eastAsia="lv-LV"/>
              </w:rPr>
              <w:t>“</w:t>
            </w:r>
            <w:r w:rsidR="00A443BF" w:rsidRPr="5DB39844">
              <w:rPr>
                <w:rFonts w:eastAsia="Times New Roman" w:cs="Times New Roman"/>
                <w:i/>
                <w:iCs/>
                <w:lang w:eastAsia="lv-LV"/>
              </w:rPr>
              <w:t>Ei</w:t>
            </w:r>
            <w:r w:rsidR="00A443BF" w:rsidRPr="5DB39844">
              <w:rPr>
                <w:rFonts w:eastAsia="Times New Roman" w:cs="Times New Roman"/>
                <w:i/>
                <w:iCs/>
                <w:color w:val="000000" w:themeColor="text1"/>
                <w:lang w:eastAsia="lv-LV"/>
              </w:rPr>
              <w:t>ropas Savienības kohēzijas politikas programmas 2021. – 2027. gadam 4.1.1. specifiskā atbalsta mērķa “Nodrošināt vienlīdzīgu piekļuvi veselības aprūpei un stiprināt veselības sistēmu, tostarp primārās veselības aprūpes noturību</w:t>
            </w:r>
            <w:r w:rsidR="00A443BF" w:rsidRPr="5DB39844">
              <w:rPr>
                <w:rFonts w:eastAsia="Times New Roman" w:cs="Times New Roman"/>
                <w:i/>
                <w:iCs/>
                <w:lang w:eastAsia="lv-LV"/>
              </w:rPr>
              <w:t>”</w:t>
            </w:r>
            <w:r w:rsidR="00A443BF" w:rsidRPr="5DB39844">
              <w:rPr>
                <w:rFonts w:eastAsia="Times New Roman" w:cs="Times New Roman"/>
                <w:i/>
                <w:iCs/>
                <w:color w:val="000000" w:themeColor="text1"/>
                <w:lang w:eastAsia="lv-LV"/>
              </w:rPr>
              <w:t xml:space="preserve"> 4.1.1.1. pasākuma “Ārstniecības iestāžu infrastruktūras attīstība</w:t>
            </w:r>
            <w:r w:rsidR="00A443BF" w:rsidRPr="5DB39844">
              <w:rPr>
                <w:rFonts w:eastAsia="Times New Roman" w:cs="Times New Roman"/>
                <w:i/>
                <w:iCs/>
                <w:lang w:eastAsia="lv-LV"/>
              </w:rPr>
              <w:t>”</w:t>
            </w:r>
            <w:r w:rsidR="00A443BF" w:rsidRPr="5DB39844">
              <w:rPr>
                <w:rFonts w:eastAsia="Times New Roman" w:cs="Times New Roman"/>
                <w:i/>
                <w:iCs/>
                <w:color w:val="000000" w:themeColor="text1"/>
                <w:lang w:eastAsia="lv-LV"/>
              </w:rPr>
              <w:t xml:space="preserve"> trešās kārtas īstenošanas noteikumi</w:t>
            </w:r>
            <w:r w:rsidR="00AC3737" w:rsidRPr="5DB39844">
              <w:rPr>
                <w:rFonts w:eastAsia="Times New Roman" w:cs="Times New Roman"/>
                <w:i/>
                <w:iCs/>
                <w:lang w:eastAsia="lv-LV"/>
              </w:rPr>
              <w:t>”</w:t>
            </w:r>
            <w:r w:rsidR="00C92860" w:rsidRPr="5DB39844">
              <w:rPr>
                <w:rFonts w:eastAsia="Times New Roman" w:cs="Times New Roman"/>
                <w:color w:val="000000" w:themeColor="text1"/>
                <w:lang w:eastAsia="lv-LV"/>
              </w:rPr>
              <w:t xml:space="preserve"> </w:t>
            </w:r>
            <w:r w:rsidR="00211EB0" w:rsidRPr="5DB39844">
              <w:rPr>
                <w:rFonts w:eastAsia="Times New Roman" w:cs="Times New Roman"/>
                <w:color w:val="000000" w:themeColor="text1"/>
                <w:lang w:eastAsia="lv-LV"/>
              </w:rPr>
              <w:t>(turpmāk –</w:t>
            </w:r>
            <w:r w:rsidR="00C4565D" w:rsidRPr="5DB39844">
              <w:rPr>
                <w:rFonts w:eastAsia="Times New Roman" w:cs="Times New Roman"/>
                <w:lang w:eastAsia="lv-LV"/>
              </w:rPr>
              <w:t xml:space="preserve"> </w:t>
            </w:r>
            <w:r w:rsidR="00211EB0" w:rsidRPr="5DB39844">
              <w:rPr>
                <w:rFonts w:eastAsia="Times New Roman" w:cs="Times New Roman"/>
                <w:color w:val="000000" w:themeColor="text1"/>
                <w:lang w:eastAsia="lv-LV"/>
              </w:rPr>
              <w:t>MK noteikumi)</w:t>
            </w:r>
            <w:r w:rsidR="6C8D8DE5" w:rsidRPr="5DB39844">
              <w:rPr>
                <w:rFonts w:eastAsia="Times New Roman" w:cs="Times New Roman"/>
                <w:color w:val="000000" w:themeColor="text1"/>
                <w:lang w:eastAsia="lv-LV"/>
              </w:rPr>
              <w:t>.</w:t>
            </w:r>
          </w:p>
        </w:tc>
      </w:tr>
      <w:tr w:rsidR="00167064" w:rsidRPr="00BC022F" w14:paraId="04F771EA" w14:textId="77777777" w:rsidTr="5DB39844">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6F549D23" w:rsidR="0083552C" w:rsidRPr="00BC022F" w:rsidRDefault="00053DCC" w:rsidP="0098459D">
            <w:pPr>
              <w:spacing w:after="120"/>
              <w:ind w:firstLine="0"/>
              <w:outlineLvl w:val="3"/>
              <w:rPr>
                <w:rFonts w:eastAsia="Times New Roman" w:cs="Times New Roman"/>
                <w:i/>
                <w:color w:val="FF0000"/>
                <w:szCs w:val="24"/>
                <w:lang w:eastAsia="lv-LV"/>
              </w:rPr>
            </w:pPr>
            <w:r>
              <w:rPr>
                <w:rFonts w:eastAsia="Times New Roman" w:cs="Times New Roman"/>
                <w:szCs w:val="24"/>
                <w:lang w:eastAsia="lv-LV"/>
              </w:rPr>
              <w:t>P</w:t>
            </w:r>
            <w:r w:rsidR="007D1747" w:rsidRPr="00322936">
              <w:rPr>
                <w:rFonts w:eastAsia="Times New Roman" w:cs="Times New Roman"/>
                <w:szCs w:val="24"/>
                <w:lang w:eastAsia="lv-LV"/>
              </w:rPr>
              <w:t>asākumam</w:t>
            </w:r>
            <w:r w:rsidR="0083552C" w:rsidRPr="00322936">
              <w:rPr>
                <w:rFonts w:eastAsia="Times New Roman" w:cs="Times New Roman"/>
                <w:szCs w:val="24"/>
                <w:lang w:eastAsia="lv-LV"/>
              </w:rPr>
              <w:t xml:space="preserve"> p</w:t>
            </w:r>
            <w:r w:rsidR="00167064" w:rsidRPr="00322936">
              <w:rPr>
                <w:rFonts w:eastAsia="Times New Roman" w:cs="Times New Roman"/>
                <w:szCs w:val="24"/>
                <w:lang w:eastAsia="lv-LV"/>
              </w:rPr>
              <w:t xml:space="preserve">ieejamais </w:t>
            </w:r>
            <w:r w:rsidR="00167064" w:rsidRPr="00BC022F">
              <w:rPr>
                <w:rFonts w:eastAsia="Times New Roman" w:cs="Times New Roman"/>
                <w:szCs w:val="24"/>
                <w:lang w:eastAsia="lv-LV"/>
              </w:rPr>
              <w:t xml:space="preserve">kopējais </w:t>
            </w:r>
            <w:r w:rsidR="00AC4642" w:rsidRPr="00BC022F">
              <w:rPr>
                <w:rFonts w:eastAsia="Times New Roman" w:cs="Times New Roman"/>
                <w:szCs w:val="24"/>
                <w:lang w:eastAsia="lv-LV"/>
              </w:rPr>
              <w:t xml:space="preserve">attiecināmais finansējums ir </w:t>
            </w:r>
            <w:r w:rsidR="001039C3" w:rsidRPr="001039C3">
              <w:rPr>
                <w:rFonts w:eastAsia="Times New Roman" w:cs="Times New Roman"/>
                <w:szCs w:val="24"/>
                <w:lang w:eastAsia="lv-LV"/>
              </w:rPr>
              <w:t>7 957 886</w:t>
            </w:r>
            <w:r w:rsidR="001039C3">
              <w:rPr>
                <w:rFonts w:eastAsia="Times New Roman" w:cs="Times New Roman"/>
                <w:color w:val="FF0000"/>
                <w:szCs w:val="24"/>
                <w:lang w:eastAsia="lv-LV"/>
              </w:rPr>
              <w:t xml:space="preserve"> </w:t>
            </w:r>
            <w:r w:rsidR="003B727A" w:rsidRPr="00BC022F">
              <w:rPr>
                <w:rFonts w:eastAsia="Times New Roman" w:cs="Times New Roman"/>
                <w:i/>
                <w:szCs w:val="24"/>
                <w:lang w:eastAsia="lv-LV"/>
              </w:rPr>
              <w:t>euro</w:t>
            </w:r>
            <w:r w:rsidR="00AC4642" w:rsidRPr="00BC022F">
              <w:rPr>
                <w:rFonts w:eastAsia="Times New Roman" w:cs="Times New Roman"/>
                <w:i/>
                <w:szCs w:val="24"/>
                <w:lang w:eastAsia="lv-LV"/>
              </w:rPr>
              <w:t>,</w:t>
            </w:r>
            <w:r w:rsidR="00AC4642" w:rsidRPr="00BC022F">
              <w:rPr>
                <w:rFonts w:eastAsia="Times New Roman" w:cs="Times New Roman"/>
                <w:i/>
                <w:color w:val="FF0000"/>
                <w:szCs w:val="24"/>
                <w:lang w:eastAsia="lv-LV"/>
              </w:rPr>
              <w:t xml:space="preserve"> </w:t>
            </w:r>
            <w:r w:rsidR="00F3769B" w:rsidRPr="00F3769B">
              <w:rPr>
                <w:rFonts w:eastAsia="Times New Roman" w:cs="Times New Roman"/>
                <w:szCs w:val="24"/>
                <w:lang w:eastAsia="lv-LV"/>
              </w:rPr>
              <w:t>tai skaitā Eiropas Reģionālās attīstības fonda (turpmāk – ERAF)</w:t>
            </w:r>
            <w:r w:rsidR="00F3769B">
              <w:rPr>
                <w:rFonts w:eastAsia="Times New Roman" w:cs="Times New Roman"/>
                <w:szCs w:val="24"/>
                <w:lang w:eastAsia="lv-LV"/>
              </w:rPr>
              <w:t xml:space="preserve"> </w:t>
            </w:r>
            <w:r w:rsidR="00167064" w:rsidRPr="00BC022F">
              <w:rPr>
                <w:rFonts w:eastAsia="Times New Roman" w:cs="Times New Roman"/>
                <w:szCs w:val="24"/>
                <w:lang w:eastAsia="lv-LV"/>
              </w:rPr>
              <w:t xml:space="preserve">finansējums </w:t>
            </w:r>
            <w:r w:rsidR="006E0CCA" w:rsidRPr="006E0CCA">
              <w:rPr>
                <w:rFonts w:eastAsia="Times New Roman" w:cs="Times New Roman"/>
                <w:szCs w:val="24"/>
                <w:lang w:eastAsia="lv-LV"/>
              </w:rPr>
              <w:t>6 764 203</w:t>
            </w:r>
            <w:r w:rsidR="006E0CCA">
              <w:rPr>
                <w:rFonts w:eastAsia="Times New Roman" w:cs="Times New Roman"/>
                <w:color w:val="FF0000"/>
                <w:szCs w:val="24"/>
                <w:lang w:eastAsia="lv-LV"/>
              </w:rPr>
              <w:t xml:space="preserve"> </w:t>
            </w:r>
            <w:r w:rsidR="003B727A" w:rsidRPr="00386DF9">
              <w:rPr>
                <w:rFonts w:eastAsia="Times New Roman" w:cs="Times New Roman"/>
                <w:i/>
                <w:szCs w:val="24"/>
                <w:lang w:eastAsia="lv-LV"/>
              </w:rPr>
              <w:t>euro</w:t>
            </w:r>
            <w:r w:rsidR="00AC4642" w:rsidRPr="00386DF9">
              <w:rPr>
                <w:rFonts w:eastAsia="Times New Roman" w:cs="Times New Roman"/>
                <w:i/>
                <w:szCs w:val="24"/>
                <w:lang w:eastAsia="lv-LV"/>
              </w:rPr>
              <w:t>,</w:t>
            </w:r>
            <w:r w:rsidR="00AC4642" w:rsidRPr="00386DF9">
              <w:rPr>
                <w:rFonts w:eastAsia="Times New Roman" w:cs="Times New Roman"/>
                <w:szCs w:val="24"/>
                <w:lang w:eastAsia="lv-LV"/>
              </w:rPr>
              <w:t xml:space="preserve"> </w:t>
            </w:r>
            <w:r w:rsidR="00386DF9" w:rsidRPr="00386DF9">
              <w:rPr>
                <w:rFonts w:eastAsia="Times New Roman" w:cs="Times New Roman"/>
                <w:szCs w:val="24"/>
                <w:lang w:eastAsia="lv-LV"/>
              </w:rPr>
              <w:t>nacionālais finansējums (valsts budžeta un privātais finansējums)</w:t>
            </w:r>
            <w:r w:rsidR="00470818" w:rsidRPr="00386DF9">
              <w:rPr>
                <w:rFonts w:eastAsia="Times New Roman" w:cs="Times New Roman"/>
                <w:i/>
                <w:szCs w:val="24"/>
                <w:lang w:eastAsia="lv-LV"/>
              </w:rPr>
              <w:t xml:space="preserve"> </w:t>
            </w:r>
            <w:r w:rsidR="005F443B" w:rsidRPr="005F443B">
              <w:rPr>
                <w:rFonts w:eastAsia="Times New Roman" w:cs="Times New Roman"/>
                <w:i/>
                <w:szCs w:val="24"/>
                <w:lang w:eastAsia="lv-LV"/>
              </w:rPr>
              <w:t xml:space="preserve">– 1 193 683 </w:t>
            </w:r>
            <w:r w:rsidR="005F443B" w:rsidRPr="005F443B">
              <w:rPr>
                <w:rFonts w:eastAsia="Times New Roman" w:cs="Times New Roman"/>
                <w:i/>
                <w:iCs/>
                <w:szCs w:val="24"/>
                <w:lang w:eastAsia="lv-LV"/>
              </w:rPr>
              <w:t>euro.</w:t>
            </w:r>
          </w:p>
          <w:p w14:paraId="54E0904E" w14:textId="01516E2A" w:rsidR="00167064" w:rsidRPr="00BC022F" w:rsidRDefault="1A6DDE28" w:rsidP="0098459D">
            <w:pPr>
              <w:spacing w:after="120"/>
              <w:ind w:firstLine="0"/>
              <w:outlineLvl w:val="3"/>
              <w:rPr>
                <w:rFonts w:cs="Times New Roman"/>
                <w:sz w:val="16"/>
                <w:szCs w:val="16"/>
              </w:rPr>
            </w:pPr>
            <w:r w:rsidRPr="6DE68A07">
              <w:rPr>
                <w:rFonts w:eastAsia="Times New Roman" w:cs="Times New Roman"/>
                <w:lang w:eastAsia="lv-LV"/>
              </w:rPr>
              <w:t> </w:t>
            </w:r>
            <w:r w:rsidR="00842273">
              <w:rPr>
                <w:rFonts w:eastAsia="Times New Roman" w:cs="Times New Roman"/>
                <w:lang w:eastAsia="lv-LV"/>
              </w:rPr>
              <w:t>P</w:t>
            </w:r>
            <w:r w:rsidRPr="6DE68A07">
              <w:rPr>
                <w:rFonts w:eastAsia="Times New Roman" w:cs="Times New Roman"/>
                <w:lang w:eastAsia="lv-LV"/>
              </w:rPr>
              <w:t>asākuma</w:t>
            </w:r>
            <w:r w:rsidR="00353D5A" w:rsidRPr="6DE68A07">
              <w:rPr>
                <w:rFonts w:eastAsia="Times New Roman" w:cs="Times New Roman"/>
                <w:lang w:eastAsia="lv-LV"/>
              </w:rPr>
              <w:t xml:space="preserve"> attiecināmais ERAF finansējums nepārsniedz 85 %, nacionālais finansējums, kas iekļauj valsts budžeta un privāto finansējumu, </w:t>
            </w:r>
            <w:r w:rsidR="00842273" w:rsidRPr="00842273">
              <w:rPr>
                <w:rFonts w:eastAsia="Times New Roman" w:cs="Times New Roman"/>
                <w:lang w:eastAsia="lv-LV"/>
              </w:rPr>
              <w:t>nav mazāks par</w:t>
            </w:r>
            <w:r w:rsidR="001B3A0B">
              <w:rPr>
                <w:rFonts w:eastAsia="Times New Roman" w:cs="Times New Roman"/>
                <w:lang w:eastAsia="lv-LV"/>
              </w:rPr>
              <w:t xml:space="preserve"> </w:t>
            </w:r>
            <w:r w:rsidR="00353D5A" w:rsidRPr="6DE68A07">
              <w:rPr>
                <w:rFonts w:eastAsia="Times New Roman" w:cs="Times New Roman"/>
                <w:lang w:eastAsia="lv-LV"/>
              </w:rPr>
              <w:t xml:space="preserve"> 15 % no pasākumam pieejamā kopējā finansējuma.</w:t>
            </w:r>
            <w:r w:rsidR="00F25DC3" w:rsidRPr="6DE68A07">
              <w:rPr>
                <w:rFonts w:eastAsia="Times New Roman" w:cs="Times New Roman"/>
                <w:color w:val="FF0000"/>
                <w:lang w:eastAsia="lv-LV"/>
              </w:rPr>
              <w:t xml:space="preserve"> </w:t>
            </w:r>
            <w:r w:rsidR="00076EE0" w:rsidRPr="6DE68A07">
              <w:rPr>
                <w:rFonts w:eastAsia="Times New Roman" w:cs="Times New Roman"/>
                <w:lang w:eastAsia="lv-LV"/>
              </w:rPr>
              <w:t xml:space="preserve">Attiecināmais nacionālais privātais finansējuma saņēmēja un sadarbības partneru līdzfinansējums tiek noteikts saskaņā ar </w:t>
            </w:r>
            <w:r w:rsidR="00F01568" w:rsidRPr="6DE68A07">
              <w:rPr>
                <w:rFonts w:eastAsia="Times New Roman" w:cs="Times New Roman"/>
                <w:lang w:eastAsia="lv-LV"/>
              </w:rPr>
              <w:t>MK</w:t>
            </w:r>
            <w:r w:rsidR="00076EE0" w:rsidRPr="6DE68A07">
              <w:rPr>
                <w:rFonts w:eastAsia="Times New Roman" w:cs="Times New Roman"/>
                <w:lang w:eastAsia="lv-LV"/>
              </w:rPr>
              <w:t xml:space="preserve"> noteikumu </w:t>
            </w:r>
            <w:r w:rsidR="510ED217" w:rsidRPr="6DE68A07">
              <w:rPr>
                <w:lang w:eastAsia="lv-LV"/>
              </w:rPr>
              <w:t>40. punktu</w:t>
            </w:r>
            <w:r w:rsidR="510ED217" w:rsidRPr="6DE68A07">
              <w:rPr>
                <w:rFonts w:eastAsia="Times New Roman" w:cs="Times New Roman"/>
                <w:lang w:eastAsia="lv-LV"/>
              </w:rPr>
              <w:t>.</w:t>
            </w:r>
          </w:p>
          <w:p w14:paraId="01F49733" w14:textId="579984B9" w:rsidR="00470818" w:rsidRDefault="004C4109" w:rsidP="4D06E2CC">
            <w:pPr>
              <w:spacing w:after="120"/>
              <w:ind w:firstLine="0"/>
              <w:outlineLvl w:val="3"/>
              <w:rPr>
                <w:rFonts w:eastAsia="Times New Roman" w:cs="Times New Roman"/>
                <w:lang w:eastAsia="lv-LV"/>
              </w:rPr>
            </w:pPr>
            <w:r w:rsidRPr="4D06E2CC">
              <w:rPr>
                <w:rFonts w:eastAsia="Times New Roman" w:cs="Times New Roman"/>
                <w:lang w:eastAsia="lv-LV"/>
              </w:rPr>
              <w:lastRenderedPageBreak/>
              <w:t>Projekta iesnieguma iesniedzējs</w:t>
            </w:r>
            <w:r w:rsidR="00183661">
              <w:rPr>
                <w:rFonts w:eastAsia="Times New Roman" w:cs="Times New Roman"/>
                <w:lang w:eastAsia="lv-LV"/>
              </w:rPr>
              <w:t xml:space="preserve"> un sadarbības partneri</w:t>
            </w:r>
            <w:r w:rsidRPr="4D06E2CC">
              <w:rPr>
                <w:rFonts w:eastAsia="Times New Roman" w:cs="Times New Roman"/>
                <w:lang w:eastAsia="lv-LV"/>
              </w:rPr>
              <w:t xml:space="preserve"> veic MK noteikumu 4</w:t>
            </w:r>
            <w:r w:rsidR="00D34B58" w:rsidRPr="4D06E2CC">
              <w:rPr>
                <w:rFonts w:eastAsia="Times New Roman" w:cs="Times New Roman"/>
                <w:lang w:eastAsia="lv-LV"/>
              </w:rPr>
              <w:t>0</w:t>
            </w:r>
            <w:r w:rsidRPr="4D06E2CC">
              <w:rPr>
                <w:rFonts w:eastAsia="Times New Roman" w:cs="Times New Roman"/>
                <w:lang w:eastAsia="lv-LV"/>
              </w:rPr>
              <w:t>.</w:t>
            </w:r>
            <w:r w:rsidR="4A09785E" w:rsidRPr="4D06E2CC">
              <w:rPr>
                <w:rFonts w:eastAsia="Times New Roman" w:cs="Times New Roman"/>
                <w:lang w:eastAsia="lv-LV"/>
              </w:rPr>
              <w:t xml:space="preserve"> </w:t>
            </w:r>
            <w:r w:rsidRPr="4D06E2CC">
              <w:rPr>
                <w:rFonts w:eastAsia="Times New Roman" w:cs="Times New Roman"/>
                <w:lang w:eastAsia="lv-LV"/>
              </w:rPr>
              <w:t>punktā noteikto infrastruktūras izmantošanas proporcijas aprēķinu un piemēro to projekta kopējam finansējumam, nosakot publiskā un privātā finansējuma apmēru.</w:t>
            </w:r>
          </w:p>
          <w:p w14:paraId="75DB9BDD" w14:textId="2BFBE05B" w:rsidR="002272EE" w:rsidRPr="00BC022F" w:rsidRDefault="002272EE" w:rsidP="0098459D">
            <w:pPr>
              <w:spacing w:after="120"/>
              <w:ind w:firstLine="0"/>
              <w:outlineLvl w:val="3"/>
              <w:rPr>
                <w:rFonts w:eastAsia="Times New Roman" w:cs="Times New Roman"/>
                <w:szCs w:val="24"/>
                <w:lang w:eastAsia="lv-LV"/>
              </w:rPr>
            </w:pPr>
            <w:r w:rsidRPr="002272EE">
              <w:rPr>
                <w:rFonts w:eastAsia="Times New Roman" w:cs="Times New Roman"/>
                <w:szCs w:val="24"/>
                <w:lang w:eastAsia="lv-LV"/>
              </w:rPr>
              <w:t xml:space="preserve">Izmaksas ir attiecināmas, ja tās atbilst MK noteikumos minētajām izmaksu pozīcijām un ir radušās  </w:t>
            </w:r>
            <w:r w:rsidR="00954E35" w:rsidRPr="00954E35">
              <w:rPr>
                <w:rFonts w:eastAsia="Times New Roman" w:cs="Times New Roman"/>
                <w:szCs w:val="24"/>
                <w:lang w:eastAsia="lv-LV"/>
              </w:rPr>
              <w:t xml:space="preserve">ne agrāk par </w:t>
            </w:r>
            <w:r w:rsidRPr="002272EE">
              <w:rPr>
                <w:rFonts w:eastAsia="Times New Roman" w:cs="Times New Roman"/>
                <w:szCs w:val="24"/>
                <w:lang w:eastAsia="lv-LV"/>
              </w:rPr>
              <w:t xml:space="preserve"> 2021. gada 1. </w:t>
            </w:r>
            <w:r>
              <w:rPr>
                <w:rFonts w:eastAsia="Times New Roman" w:cs="Times New Roman"/>
                <w:szCs w:val="24"/>
                <w:lang w:eastAsia="lv-LV"/>
              </w:rPr>
              <w:t>janvāri.</w:t>
            </w:r>
          </w:p>
        </w:tc>
      </w:tr>
      <w:tr w:rsidR="00101F04" w:rsidRPr="00BC022F" w14:paraId="3F4FBAFA" w14:textId="77777777" w:rsidTr="5DB39844">
        <w:trPr>
          <w:trHeight w:val="549"/>
        </w:trPr>
        <w:tc>
          <w:tcPr>
            <w:tcW w:w="3227" w:type="dxa"/>
            <w:shd w:val="clear" w:color="auto" w:fill="D9D9D9" w:themeFill="background1" w:themeFillShade="D9"/>
          </w:tcPr>
          <w:p w14:paraId="301592D6" w14:textId="62F18F45"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46AEE9E4" w14:textId="31E6026F" w:rsidR="001F7709" w:rsidRPr="00BC022F" w:rsidRDefault="001F7709" w:rsidP="0098459D">
            <w:pPr>
              <w:spacing w:after="120"/>
              <w:ind w:firstLine="0"/>
              <w:outlineLvl w:val="3"/>
              <w:rPr>
                <w:rFonts w:eastAsia="Times New Roman" w:cs="Times New Roman"/>
                <w:szCs w:val="24"/>
                <w:lang w:eastAsia="lv-LV"/>
              </w:rPr>
            </w:pPr>
            <w:r w:rsidRPr="001F7709">
              <w:rPr>
                <w:rFonts w:eastAsia="Times New Roman" w:cs="Times New Roman"/>
                <w:szCs w:val="24"/>
                <w:lang w:eastAsia="lv-LV"/>
              </w:rPr>
              <w:t xml:space="preserve">Eiropas Komisijas 2011. gada 20. decembra lēmums </w:t>
            </w:r>
            <w:r w:rsidRPr="001D218A">
              <w:rPr>
                <w:rFonts w:eastAsia="Times New Roman" w:cs="Times New Roman"/>
                <w:szCs w:val="24"/>
                <w:lang w:eastAsia="lv-LV"/>
              </w:rPr>
              <w:t>Nr. </w:t>
            </w:r>
            <w:hyperlink r:id="rId19" w:tgtFrame="_blank" w:history="1">
              <w:r w:rsidRPr="001D218A">
                <w:rPr>
                  <w:rFonts w:eastAsia="Times New Roman"/>
                  <w:lang w:eastAsia="lv-LV"/>
                </w:rPr>
                <w:t>2012/21/ES</w:t>
              </w:r>
            </w:hyperlink>
            <w:r w:rsidRPr="001F7709">
              <w:rPr>
                <w:rFonts w:eastAsia="Times New Roman" w:cs="Times New Roman"/>
                <w:szCs w:val="24"/>
                <w:lang w:eastAsia="lv-LV"/>
              </w:rPr>
              <w:t> par Līguma par ES darbību 106. panta 2. punkta piemērošanu valsts atbalst</w:t>
            </w:r>
            <w:r w:rsidR="00732B4E">
              <w:rPr>
                <w:rFonts w:eastAsia="Times New Roman" w:cs="Times New Roman"/>
                <w:szCs w:val="24"/>
                <w:lang w:eastAsia="lv-LV"/>
              </w:rPr>
              <w:t>a</w:t>
            </w:r>
            <w:r w:rsidRPr="001F7709">
              <w:rPr>
                <w:rFonts w:eastAsia="Times New Roman" w:cs="Times New Roman"/>
                <w:szCs w:val="24"/>
                <w:lang w:eastAsia="lv-LV"/>
              </w:rPr>
              <w:t>m attiecībā uz kompensāciju par sabiedriskajiem pakalpojumiem dažiem uzņēmumiem, kuriem uzticēts sniegt pakalpojumus ar vispārēju tautsaimniecisku nozīmi</w:t>
            </w:r>
            <w:r w:rsidR="000B302D">
              <w:rPr>
                <w:rFonts w:eastAsia="Times New Roman" w:cs="Times New Roman"/>
                <w:szCs w:val="24"/>
                <w:lang w:eastAsia="lv-LV"/>
              </w:rPr>
              <w:t>.</w:t>
            </w:r>
          </w:p>
        </w:tc>
      </w:tr>
      <w:tr w:rsidR="00D0127A" w:rsidRPr="00BC022F" w14:paraId="75B656C8" w14:textId="77777777" w:rsidTr="5DB39844">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0D38AD42" w:rsidR="00D0127A" w:rsidRPr="000B302D" w:rsidRDefault="000B302D" w:rsidP="0098459D">
            <w:pPr>
              <w:spacing w:after="120"/>
              <w:ind w:firstLine="0"/>
              <w:rPr>
                <w:rFonts w:eastAsia="Times New Roman" w:cs="Times New Roman"/>
                <w:szCs w:val="24"/>
                <w:lang w:eastAsia="lv-LV"/>
              </w:rPr>
            </w:pPr>
            <w:r w:rsidRPr="000B302D">
              <w:rPr>
                <w:rFonts w:eastAsia="Times New Roman" w:cs="Times New Roman"/>
                <w:szCs w:val="24"/>
                <w:lang w:eastAsia="lv-LV"/>
              </w:rPr>
              <w:t xml:space="preserve">Ierobežota </w:t>
            </w:r>
            <w:r w:rsidR="00732B4E" w:rsidRPr="000B302D">
              <w:rPr>
                <w:rFonts w:eastAsia="Times New Roman" w:cs="Times New Roman"/>
                <w:szCs w:val="24"/>
                <w:lang w:eastAsia="lv-LV"/>
              </w:rPr>
              <w:t>projekt</w:t>
            </w:r>
            <w:r w:rsidR="00732B4E">
              <w:rPr>
                <w:rFonts w:eastAsia="Times New Roman" w:cs="Times New Roman"/>
                <w:szCs w:val="24"/>
                <w:lang w:eastAsia="lv-LV"/>
              </w:rPr>
              <w:t>a</w:t>
            </w:r>
            <w:r w:rsidR="00732B4E" w:rsidRPr="000B302D">
              <w:rPr>
                <w:rFonts w:eastAsia="Times New Roman" w:cs="Times New Roman"/>
                <w:szCs w:val="24"/>
                <w:lang w:eastAsia="lv-LV"/>
              </w:rPr>
              <w:t xml:space="preserve"> </w:t>
            </w:r>
            <w:r w:rsidRPr="000B302D">
              <w:rPr>
                <w:rFonts w:eastAsia="Times New Roman" w:cs="Times New Roman"/>
                <w:szCs w:val="24"/>
                <w:lang w:eastAsia="lv-LV"/>
              </w:rPr>
              <w:t>iesniegum</w:t>
            </w:r>
            <w:r w:rsidR="00732B4E">
              <w:rPr>
                <w:rFonts w:eastAsia="Times New Roman" w:cs="Times New Roman"/>
                <w:szCs w:val="24"/>
                <w:lang w:eastAsia="lv-LV"/>
              </w:rPr>
              <w:t>a</w:t>
            </w:r>
            <w:r w:rsidRPr="000B302D">
              <w:rPr>
                <w:rFonts w:eastAsia="Times New Roman" w:cs="Times New Roman"/>
                <w:szCs w:val="24"/>
                <w:lang w:eastAsia="lv-LV"/>
              </w:rPr>
              <w:t xml:space="preserve"> atlase.</w:t>
            </w:r>
          </w:p>
        </w:tc>
      </w:tr>
      <w:tr w:rsidR="00D0127A" w:rsidRPr="00BC022F" w14:paraId="14E1B066" w14:textId="77777777" w:rsidTr="5DB39844">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13CAAB53" w:rsidR="002618EE" w:rsidRPr="00C40D40" w:rsidRDefault="00B66A62" w:rsidP="007315B2">
            <w:pPr>
              <w:spacing w:after="120"/>
              <w:ind w:firstLine="0"/>
              <w:jc w:val="center"/>
              <w:outlineLvl w:val="3"/>
              <w:rPr>
                <w:rFonts w:eastAsia="Times New Roman" w:cs="Times New Roman"/>
                <w:lang w:eastAsia="lv-LV"/>
              </w:rPr>
            </w:pPr>
            <w:r w:rsidRPr="00C40D40">
              <w:rPr>
                <w:rFonts w:eastAsia="Times New Roman" w:cs="Times New Roman"/>
                <w:lang w:eastAsia="lv-LV"/>
              </w:rPr>
              <w:t>No 2024</w:t>
            </w:r>
            <w:r w:rsidR="002618EE" w:rsidRPr="00C40D40">
              <w:rPr>
                <w:rFonts w:eastAsia="Times New Roman" w:cs="Times New Roman"/>
                <w:lang w:eastAsia="lv-LV"/>
              </w:rPr>
              <w:t>.gada</w:t>
            </w:r>
            <w:r w:rsidR="007315B2">
              <w:rPr>
                <w:rFonts w:eastAsia="Times New Roman" w:cs="Times New Roman"/>
                <w:lang w:eastAsia="lv-LV"/>
              </w:rPr>
              <w:t xml:space="preserve"> </w:t>
            </w:r>
            <w:r w:rsidR="002618EE" w:rsidRPr="00C40D40">
              <w:rPr>
                <w:rFonts w:eastAsia="Times New Roman" w:cs="Times New Roman"/>
                <w:lang w:eastAsia="lv-LV"/>
              </w:rPr>
              <w:t>12.septembra</w:t>
            </w:r>
          </w:p>
        </w:tc>
        <w:tc>
          <w:tcPr>
            <w:tcW w:w="2429" w:type="dxa"/>
          </w:tcPr>
          <w:p w14:paraId="0BC16238" w14:textId="68BBFD12" w:rsidR="00D0127A" w:rsidRPr="00C40D40" w:rsidRDefault="004D7AF0" w:rsidP="004718ED">
            <w:pPr>
              <w:spacing w:after="120"/>
              <w:ind w:firstLine="0"/>
              <w:jc w:val="center"/>
              <w:outlineLvl w:val="3"/>
              <w:rPr>
                <w:rFonts w:eastAsia="Times New Roman" w:cs="Times New Roman"/>
                <w:lang w:eastAsia="lv-LV"/>
              </w:rPr>
            </w:pPr>
            <w:r w:rsidRPr="00C40D40">
              <w:rPr>
                <w:rFonts w:eastAsia="Times New Roman" w:cs="Times New Roman"/>
                <w:lang w:eastAsia="lv-LV"/>
              </w:rPr>
              <w:t>l</w:t>
            </w:r>
            <w:r w:rsidR="00D0127A" w:rsidRPr="00C40D40">
              <w:rPr>
                <w:rFonts w:eastAsia="Times New Roman" w:cs="Times New Roman"/>
                <w:lang w:eastAsia="lv-LV"/>
              </w:rPr>
              <w:t>īdz 20</w:t>
            </w:r>
            <w:r w:rsidR="3711623B" w:rsidRPr="00C40D40">
              <w:rPr>
                <w:rFonts w:eastAsia="Times New Roman" w:cs="Times New Roman"/>
                <w:lang w:eastAsia="lv-LV"/>
              </w:rPr>
              <w:t>24</w:t>
            </w:r>
            <w:r w:rsidR="00D0127A" w:rsidRPr="00C40D40">
              <w:rPr>
                <w:rFonts w:eastAsia="Times New Roman" w:cs="Times New Roman"/>
                <w:lang w:eastAsia="lv-LV"/>
              </w:rPr>
              <w:t>.gada</w:t>
            </w:r>
            <w:r w:rsidR="004718ED">
              <w:rPr>
                <w:rFonts w:eastAsia="Times New Roman" w:cs="Times New Roman"/>
                <w:lang w:eastAsia="lv-LV"/>
              </w:rPr>
              <w:t xml:space="preserve"> </w:t>
            </w:r>
            <w:r w:rsidR="00686488" w:rsidRPr="00C40D40">
              <w:rPr>
                <w:rFonts w:eastAsia="Times New Roman" w:cs="Times New Roman"/>
                <w:lang w:eastAsia="lv-LV"/>
              </w:rPr>
              <w:t>12</w:t>
            </w:r>
            <w:r w:rsidR="00D0127A" w:rsidRPr="00C40D40">
              <w:rPr>
                <w:rFonts w:eastAsia="Times New Roman" w:cs="Times New Roman"/>
                <w:lang w:eastAsia="lv-LV"/>
              </w:rPr>
              <w:t>.</w:t>
            </w:r>
            <w:r w:rsidR="00686488" w:rsidRPr="00C40D40">
              <w:rPr>
                <w:rFonts w:eastAsia="Times New Roman" w:cs="Times New Roman"/>
                <w:lang w:eastAsia="lv-LV"/>
              </w:rPr>
              <w:t>decembrim</w:t>
            </w:r>
          </w:p>
        </w:tc>
      </w:tr>
      <w:tr w:rsidR="0053179D" w:rsidRPr="00BC022F" w14:paraId="4C0ADB4B" w14:textId="77777777" w:rsidTr="5DB39844">
        <w:trPr>
          <w:trHeight w:val="549"/>
        </w:trPr>
        <w:tc>
          <w:tcPr>
            <w:tcW w:w="3227" w:type="dxa"/>
            <w:shd w:val="clear" w:color="auto" w:fill="D9D9D9" w:themeFill="background1" w:themeFillShade="D9"/>
          </w:tcPr>
          <w:p w14:paraId="0E9FE417" w14:textId="6961CC7F"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301A4CA7" w14:textId="77777777" w:rsidR="0053179D" w:rsidRDefault="0053179D" w:rsidP="4D06E2CC">
            <w:pPr>
              <w:ind w:firstLine="0"/>
              <w:jc w:val="center"/>
              <w:outlineLvl w:val="3"/>
              <w:rPr>
                <w:rFonts w:eastAsia="Times New Roman" w:cs="Times New Roman"/>
                <w:lang w:eastAsia="lv-LV"/>
              </w:rPr>
            </w:pPr>
            <w:r w:rsidRPr="00DA39C3">
              <w:rPr>
                <w:rFonts w:eastAsia="Times New Roman" w:cs="Times New Roman"/>
                <w:lang w:eastAsia="lv-LV"/>
              </w:rPr>
              <w:t>No 20</w:t>
            </w:r>
            <w:r w:rsidR="5F2D9F05" w:rsidRPr="00DA39C3">
              <w:rPr>
                <w:rFonts w:eastAsia="Times New Roman" w:cs="Times New Roman"/>
                <w:lang w:eastAsia="lv-LV"/>
              </w:rPr>
              <w:t>24</w:t>
            </w:r>
            <w:r w:rsidRPr="00DA39C3">
              <w:rPr>
                <w:rFonts w:eastAsia="Times New Roman" w:cs="Times New Roman"/>
                <w:lang w:eastAsia="lv-LV"/>
              </w:rPr>
              <w:t xml:space="preserve">.gada </w:t>
            </w:r>
          </w:p>
          <w:p w14:paraId="26FE0AD7" w14:textId="7A17C32A" w:rsidR="007315B2" w:rsidRPr="00861F43" w:rsidRDefault="007315B2" w:rsidP="4D06E2CC">
            <w:pPr>
              <w:ind w:firstLine="0"/>
              <w:jc w:val="center"/>
              <w:outlineLvl w:val="3"/>
              <w:rPr>
                <w:rFonts w:eastAsia="Times New Roman" w:cs="Times New Roman"/>
                <w:highlight w:val="yellow"/>
                <w:lang w:eastAsia="lv-LV"/>
              </w:rPr>
            </w:pPr>
            <w:r w:rsidRPr="004718ED">
              <w:rPr>
                <w:rFonts w:eastAsia="Times New Roman" w:cs="Times New Roman"/>
                <w:lang w:eastAsia="lv-LV"/>
              </w:rPr>
              <w:t>12.septembra</w:t>
            </w:r>
          </w:p>
        </w:tc>
        <w:tc>
          <w:tcPr>
            <w:tcW w:w="2429" w:type="dxa"/>
          </w:tcPr>
          <w:p w14:paraId="7AF2B4B1" w14:textId="71F12824" w:rsidR="0053179D" w:rsidRPr="00861F43" w:rsidRDefault="0053179D" w:rsidP="4D06E2CC">
            <w:pPr>
              <w:ind w:firstLine="0"/>
              <w:jc w:val="center"/>
              <w:outlineLvl w:val="3"/>
              <w:rPr>
                <w:rFonts w:eastAsia="Times New Roman" w:cs="Times New Roman"/>
                <w:highlight w:val="yellow"/>
                <w:lang w:eastAsia="lv-LV"/>
              </w:rPr>
            </w:pPr>
            <w:r w:rsidRPr="00DA39C3">
              <w:rPr>
                <w:rFonts w:eastAsia="Times New Roman" w:cs="Times New Roman"/>
                <w:lang w:eastAsia="lv-LV"/>
              </w:rPr>
              <w:t>līdz 20</w:t>
            </w:r>
            <w:r w:rsidR="785CA4E7" w:rsidRPr="00DA39C3">
              <w:rPr>
                <w:rFonts w:eastAsia="Times New Roman" w:cs="Times New Roman"/>
                <w:lang w:eastAsia="lv-LV"/>
              </w:rPr>
              <w:t>24</w:t>
            </w:r>
            <w:r w:rsidRPr="00DA39C3">
              <w:rPr>
                <w:rFonts w:eastAsia="Times New Roman" w:cs="Times New Roman"/>
                <w:lang w:eastAsia="lv-LV"/>
              </w:rPr>
              <w:t xml:space="preserve">.gada </w:t>
            </w:r>
            <w:r w:rsidR="00716CEC" w:rsidRPr="00DA39C3">
              <w:rPr>
                <w:rFonts w:eastAsia="Times New Roman" w:cs="Times New Roman"/>
                <w:lang w:eastAsia="lv-LV"/>
              </w:rPr>
              <w:t>19</w:t>
            </w:r>
            <w:r w:rsidR="00DA39C3" w:rsidRPr="00DA39C3">
              <w:rPr>
                <w:rFonts w:eastAsia="Times New Roman" w:cs="Times New Roman"/>
                <w:lang w:eastAsia="lv-LV"/>
              </w:rPr>
              <w:t>.novembrim</w:t>
            </w:r>
          </w:p>
        </w:tc>
      </w:tr>
    </w:tbl>
    <w:p w14:paraId="71C558D5" w14:textId="77777777" w:rsidR="005F2FFD" w:rsidRPr="00BC022F" w:rsidRDefault="005F2FFD" w:rsidP="00FA4DAC">
      <w:pPr>
        <w:rPr>
          <w:lang w:eastAsia="lv-LV"/>
        </w:rPr>
      </w:pPr>
    </w:p>
    <w:p w14:paraId="3AEDD0DA" w14:textId="2AD15819" w:rsidR="005F2FFD" w:rsidRPr="00BC022F" w:rsidRDefault="00C87C2E" w:rsidP="001A05D7">
      <w:pPr>
        <w:pStyle w:val="Headinggg1"/>
      </w:pPr>
      <w:r w:rsidRPr="00BC022F">
        <w:t>Prasības projekta iesniedzējam</w:t>
      </w:r>
      <w:r w:rsidR="007C2284" w:rsidRPr="00BC022F">
        <w:t xml:space="preserve"> </w:t>
      </w:r>
      <w:r w:rsidR="00BF2018">
        <w:t>un sadarbības partneri</w:t>
      </w:r>
      <w:r w:rsidR="00732B4E">
        <w:t>e</w:t>
      </w:r>
      <w:r w:rsidR="00BF2018">
        <w:t>m</w:t>
      </w:r>
    </w:p>
    <w:p w14:paraId="5071FD35" w14:textId="782C1F6C" w:rsidR="005F2FFD" w:rsidRDefault="00C92860" w:rsidP="003837E4">
      <w:pPr>
        <w:pStyle w:val="ListParagraph"/>
        <w:numPr>
          <w:ilvl w:val="0"/>
          <w:numId w:val="3"/>
        </w:numPr>
        <w:spacing w:before="0"/>
        <w:ind w:hanging="437"/>
        <w:rPr>
          <w:rStyle w:val="Hyperlink"/>
          <w:rFonts w:eastAsia="Times New Roman" w:cs="Times New Roman"/>
          <w:color w:val="FF0000"/>
          <w:u w:val="none"/>
          <w:lang w:eastAsia="lv-LV"/>
        </w:rPr>
      </w:pPr>
      <w:r w:rsidRPr="4D06E2CC">
        <w:rPr>
          <w:rFonts w:eastAsia="Times New Roman" w:cs="Times New Roman"/>
          <w:color w:val="000000" w:themeColor="text1"/>
          <w:lang w:eastAsia="lv-LV"/>
        </w:rPr>
        <w:t>P</w:t>
      </w:r>
      <w:r w:rsidR="009A1D0A" w:rsidRPr="4D06E2CC">
        <w:rPr>
          <w:rFonts w:eastAsia="Times New Roman" w:cs="Times New Roman"/>
          <w:color w:val="000000" w:themeColor="text1"/>
          <w:lang w:eastAsia="lv-LV"/>
        </w:rPr>
        <w:t>rojekta iesnie</w:t>
      </w:r>
      <w:r w:rsidR="00D917B5" w:rsidRPr="4D06E2CC">
        <w:rPr>
          <w:rFonts w:eastAsia="Times New Roman" w:cs="Times New Roman"/>
          <w:color w:val="000000" w:themeColor="text1"/>
          <w:lang w:eastAsia="lv-LV"/>
        </w:rPr>
        <w:t>dzējs ir</w:t>
      </w:r>
      <w:r w:rsidR="0098123A" w:rsidRPr="4D06E2CC">
        <w:rPr>
          <w:rFonts w:eastAsia="Times New Roman" w:cs="Times New Roman"/>
          <w:color w:val="000000" w:themeColor="text1"/>
          <w:lang w:eastAsia="lv-LV"/>
        </w:rPr>
        <w:t xml:space="preserve"> </w:t>
      </w:r>
      <w:r w:rsidR="002F2B0D">
        <w:rPr>
          <w:rFonts w:eastAsia="Times New Roman" w:cs="Times New Roman"/>
          <w:color w:val="000000" w:themeColor="text1"/>
          <w:lang w:eastAsia="lv-LV"/>
        </w:rPr>
        <w:t xml:space="preserve">valsts sabiedrība ar ierobežotu atbildību (turpmāk – </w:t>
      </w:r>
      <w:r w:rsidR="00772BC4" w:rsidRPr="4D06E2CC">
        <w:rPr>
          <w:rFonts w:eastAsia="Times New Roman" w:cs="Times New Roman"/>
          <w:color w:val="000000" w:themeColor="text1"/>
          <w:lang w:eastAsia="lv-LV"/>
        </w:rPr>
        <w:t>VSIA</w:t>
      </w:r>
      <w:r w:rsidR="002F2B0D">
        <w:rPr>
          <w:rFonts w:eastAsia="Times New Roman" w:cs="Times New Roman"/>
          <w:color w:val="000000" w:themeColor="text1"/>
          <w:lang w:eastAsia="lv-LV"/>
        </w:rPr>
        <w:t>)</w:t>
      </w:r>
      <w:r w:rsidR="00772BC4" w:rsidRPr="4D06E2CC">
        <w:rPr>
          <w:rFonts w:eastAsia="Times New Roman" w:cs="Times New Roman"/>
          <w:color w:val="000000" w:themeColor="text1"/>
          <w:lang w:eastAsia="lv-LV"/>
        </w:rPr>
        <w:t xml:space="preserve"> “Rīgas psihiatrijas un narkoloģijas centrs”</w:t>
      </w:r>
      <w:r w:rsidR="00CE0E24">
        <w:rPr>
          <w:rFonts w:eastAsia="Times New Roman" w:cs="Times New Roman"/>
          <w:color w:val="000000" w:themeColor="text1"/>
          <w:lang w:eastAsia="lv-LV"/>
        </w:rPr>
        <w:t>.</w:t>
      </w:r>
      <w:r w:rsidR="0098123A" w:rsidRPr="4D06E2CC">
        <w:rPr>
          <w:rFonts w:eastAsia="Times New Roman" w:cs="Times New Roman"/>
          <w:color w:val="000000" w:themeColor="text1"/>
          <w:lang w:eastAsia="lv-LV"/>
        </w:rPr>
        <w:t xml:space="preserve"> </w:t>
      </w:r>
    </w:p>
    <w:p w14:paraId="4BA208D4" w14:textId="377BC14B" w:rsidR="00E61900" w:rsidRPr="001836B0" w:rsidRDefault="002028DA" w:rsidP="003837E4">
      <w:pPr>
        <w:pStyle w:val="ListParagraph"/>
        <w:numPr>
          <w:ilvl w:val="0"/>
          <w:numId w:val="3"/>
        </w:numPr>
        <w:spacing w:before="0"/>
        <w:ind w:hanging="437"/>
        <w:rPr>
          <w:color w:val="000000" w:themeColor="text1"/>
        </w:rPr>
      </w:pPr>
      <w:r w:rsidRPr="001836B0">
        <w:rPr>
          <w:color w:val="000000" w:themeColor="text1"/>
        </w:rPr>
        <w:t>Atbilstoši</w:t>
      </w:r>
      <w:r w:rsidR="002F45D7" w:rsidRPr="001836B0">
        <w:rPr>
          <w:color w:val="000000" w:themeColor="text1"/>
        </w:rPr>
        <w:t xml:space="preserve"> </w:t>
      </w:r>
      <w:r w:rsidRPr="001836B0">
        <w:rPr>
          <w:color w:val="000000" w:themeColor="text1"/>
        </w:rPr>
        <w:t xml:space="preserve">MK noteikumu 23.punktam, projekta iesniedzējs </w:t>
      </w:r>
      <w:r w:rsidR="00E27EAF" w:rsidRPr="001836B0">
        <w:rPr>
          <w:color w:val="000000" w:themeColor="text1"/>
        </w:rPr>
        <w:t xml:space="preserve">pasākuma ietvaros projekta īstenošanai var piesaistīt </w:t>
      </w:r>
      <w:r w:rsidR="0015256D" w:rsidRPr="001836B0">
        <w:rPr>
          <w:color w:val="000000" w:themeColor="text1"/>
        </w:rPr>
        <w:t>sadarbības partnerus</w:t>
      </w:r>
      <w:r w:rsidR="00BA5FD7" w:rsidRPr="001836B0">
        <w:rPr>
          <w:color w:val="000000" w:themeColor="text1"/>
        </w:rPr>
        <w:t xml:space="preserve"> -</w:t>
      </w:r>
      <w:r w:rsidR="0015256D" w:rsidRPr="001836B0">
        <w:rPr>
          <w:color w:val="000000" w:themeColor="text1"/>
        </w:rPr>
        <w:t xml:space="preserve"> </w:t>
      </w:r>
      <w:r w:rsidR="00C6020D" w:rsidRPr="001836B0">
        <w:rPr>
          <w:rFonts w:eastAsia="Times New Roman" w:cs="Times New Roman"/>
          <w:color w:val="000000" w:themeColor="text1"/>
          <w:lang w:eastAsia="lv-LV"/>
        </w:rPr>
        <w:t xml:space="preserve">normatīvajos aktos par veselības aprūpes organizēšanas un samaksas kārtību norādītās specializētās ārstniecības iestādes, kas nodrošina valsts apmaksātus stacionāros psihiskās veselības aprūpes pakalpojumus, – </w:t>
      </w:r>
      <w:r w:rsidR="00E52CF2">
        <w:rPr>
          <w:rFonts w:eastAsia="Times New Roman" w:cs="Times New Roman"/>
          <w:color w:val="000000" w:themeColor="text1"/>
          <w:lang w:eastAsia="lv-LV"/>
        </w:rPr>
        <w:t xml:space="preserve">VSIA </w:t>
      </w:r>
      <w:r w:rsidR="00C6020D" w:rsidRPr="001836B0">
        <w:rPr>
          <w:rFonts w:eastAsia="Times New Roman" w:cs="Times New Roman"/>
          <w:color w:val="000000" w:themeColor="text1"/>
          <w:lang w:eastAsia="lv-LV"/>
        </w:rPr>
        <w:t xml:space="preserve"> "Piejūras slimnīca", </w:t>
      </w:r>
      <w:r w:rsidR="00E52CF2">
        <w:rPr>
          <w:rFonts w:eastAsia="Times New Roman" w:cs="Times New Roman"/>
          <w:color w:val="000000" w:themeColor="text1"/>
          <w:lang w:eastAsia="lv-LV"/>
        </w:rPr>
        <w:t>VSIA</w:t>
      </w:r>
      <w:r w:rsidR="00C6020D" w:rsidRPr="001836B0">
        <w:rPr>
          <w:rFonts w:eastAsia="Times New Roman" w:cs="Times New Roman"/>
          <w:color w:val="000000" w:themeColor="text1"/>
          <w:lang w:eastAsia="lv-LV"/>
        </w:rPr>
        <w:t xml:space="preserve"> "Daugavpils psihoneiroloģiskā slimnīca", </w:t>
      </w:r>
      <w:r w:rsidR="00E52CF2">
        <w:rPr>
          <w:rFonts w:eastAsia="Times New Roman" w:cs="Times New Roman"/>
          <w:color w:val="000000" w:themeColor="text1"/>
          <w:lang w:eastAsia="lv-LV"/>
        </w:rPr>
        <w:t>VSIA</w:t>
      </w:r>
      <w:r w:rsidR="00C6020D" w:rsidRPr="001836B0">
        <w:rPr>
          <w:rFonts w:eastAsia="Times New Roman" w:cs="Times New Roman"/>
          <w:color w:val="000000" w:themeColor="text1"/>
          <w:lang w:eastAsia="lv-LV"/>
        </w:rPr>
        <w:t xml:space="preserve"> "Slimnīca "Ģintermuiža"", </w:t>
      </w:r>
      <w:r w:rsidR="00E52CF2">
        <w:rPr>
          <w:rFonts w:eastAsia="Times New Roman" w:cs="Times New Roman"/>
          <w:color w:val="000000" w:themeColor="text1"/>
          <w:lang w:eastAsia="lv-LV"/>
        </w:rPr>
        <w:t xml:space="preserve">VSIA </w:t>
      </w:r>
      <w:r w:rsidR="00C6020D" w:rsidRPr="001836B0">
        <w:rPr>
          <w:rFonts w:eastAsia="Times New Roman" w:cs="Times New Roman"/>
          <w:color w:val="000000" w:themeColor="text1"/>
          <w:lang w:eastAsia="lv-LV"/>
        </w:rPr>
        <w:t xml:space="preserve"> "Strenču psihoneiroloģiskā slimnīca"</w:t>
      </w:r>
      <w:r w:rsidR="00BA5FD7" w:rsidRPr="001836B0">
        <w:rPr>
          <w:rFonts w:eastAsia="Times New Roman" w:cs="Times New Roman"/>
          <w:color w:val="000000" w:themeColor="text1"/>
          <w:lang w:eastAsia="lv-LV"/>
        </w:rPr>
        <w:t>.</w:t>
      </w:r>
    </w:p>
    <w:p w14:paraId="6B452386" w14:textId="304F39D2" w:rsidR="00A7104B" w:rsidRPr="00BC022F" w:rsidRDefault="00A7104B" w:rsidP="001A05D7">
      <w:pPr>
        <w:pStyle w:val="Headinggg1"/>
      </w:pPr>
      <w:r w:rsidRPr="00BC022F">
        <w:t>Atbalstāmās darbības un izmaksas</w:t>
      </w:r>
    </w:p>
    <w:p w14:paraId="5670B2A1" w14:textId="70CB59B7" w:rsidR="00600C91" w:rsidRPr="00BC022F" w:rsidRDefault="00A852BB" w:rsidP="003837E4">
      <w:pPr>
        <w:pStyle w:val="ListParagraph"/>
        <w:numPr>
          <w:ilvl w:val="0"/>
          <w:numId w:val="3"/>
        </w:numPr>
        <w:spacing w:before="0"/>
        <w:outlineLvl w:val="3"/>
        <w:rPr>
          <w:rFonts w:eastAsia="Times New Roman" w:cs="Times New Roman"/>
          <w:color w:val="000000"/>
          <w:lang w:eastAsia="lv-LV"/>
        </w:rPr>
      </w:pPr>
      <w:r>
        <w:rPr>
          <w:rFonts w:eastAsia="Times New Roman" w:cs="Times New Roman"/>
          <w:lang w:eastAsia="lv-LV"/>
        </w:rPr>
        <w:t>P</w:t>
      </w:r>
      <w:r w:rsidR="00D917B5" w:rsidRPr="4D06E2CC">
        <w:rPr>
          <w:rFonts w:eastAsia="Times New Roman" w:cs="Times New Roman"/>
          <w:lang w:eastAsia="lv-LV"/>
        </w:rPr>
        <w:t>asākuma</w:t>
      </w:r>
      <w:r w:rsidR="00F56D1C" w:rsidRPr="4D06E2CC">
        <w:rPr>
          <w:rFonts w:eastAsia="Times New Roman" w:cs="Times New Roman"/>
          <w:lang w:eastAsia="lv-LV"/>
        </w:rPr>
        <w:t xml:space="preserve"> </w:t>
      </w:r>
      <w:r w:rsidR="00600C91" w:rsidRPr="4D06E2CC">
        <w:rPr>
          <w:rFonts w:eastAsia="Times New Roman" w:cs="Times New Roman"/>
          <w:lang w:eastAsia="lv-LV"/>
        </w:rPr>
        <w:t xml:space="preserve">ietvaros </w:t>
      </w:r>
      <w:r w:rsidR="00600C91" w:rsidRPr="4D06E2CC">
        <w:rPr>
          <w:rFonts w:eastAsia="Times New Roman" w:cs="Times New Roman"/>
          <w:color w:val="000000" w:themeColor="text1"/>
          <w:lang w:eastAsia="lv-LV"/>
        </w:rPr>
        <w:t xml:space="preserve">ir atbalstāmas darbības, kas noteiktas MK </w:t>
      </w:r>
      <w:r w:rsidR="00600C91" w:rsidRPr="4D06E2CC">
        <w:rPr>
          <w:rFonts w:eastAsia="Times New Roman" w:cs="Times New Roman"/>
          <w:lang w:eastAsia="lv-LV"/>
        </w:rPr>
        <w:t xml:space="preserve">noteikumu </w:t>
      </w:r>
      <w:r w:rsidR="00F63D2A" w:rsidRPr="4D06E2CC">
        <w:rPr>
          <w:rFonts w:eastAsia="Times New Roman" w:cs="Times New Roman"/>
          <w:lang w:eastAsia="lv-LV"/>
        </w:rPr>
        <w:t>29.</w:t>
      </w:r>
      <w:r w:rsidR="04FE8BA4" w:rsidRPr="4D06E2CC">
        <w:rPr>
          <w:rFonts w:eastAsia="Times New Roman" w:cs="Times New Roman"/>
          <w:lang w:eastAsia="lv-LV"/>
        </w:rPr>
        <w:t xml:space="preserve"> </w:t>
      </w:r>
      <w:r w:rsidR="00600C91" w:rsidRPr="4D06E2CC">
        <w:rPr>
          <w:rFonts w:eastAsia="Times New Roman" w:cs="Times New Roman"/>
          <w:lang w:eastAsia="lv-LV"/>
        </w:rPr>
        <w:t>punktā</w:t>
      </w:r>
      <w:r w:rsidR="00600C91" w:rsidRPr="4D06E2CC">
        <w:rPr>
          <w:rFonts w:eastAsia="Times New Roman" w:cs="Times New Roman"/>
          <w:color w:val="000000" w:themeColor="text1"/>
          <w:lang w:eastAsia="lv-LV"/>
        </w:rPr>
        <w:t>.</w:t>
      </w:r>
    </w:p>
    <w:p w14:paraId="3C81BA82" w14:textId="48E87845" w:rsidR="00600C91" w:rsidRPr="00BC022F" w:rsidRDefault="00600C91" w:rsidP="003837E4">
      <w:pPr>
        <w:pStyle w:val="ListParagraph"/>
        <w:numPr>
          <w:ilvl w:val="0"/>
          <w:numId w:val="3"/>
        </w:numPr>
        <w:tabs>
          <w:tab w:val="left" w:pos="426"/>
        </w:tabs>
        <w:spacing w:before="0"/>
        <w:outlineLvl w:val="3"/>
        <w:rPr>
          <w:rFonts w:cs="Times New Roman"/>
        </w:rPr>
      </w:pPr>
      <w:r w:rsidRPr="5DB39844">
        <w:rPr>
          <w:rFonts w:eastAsia="Times New Roman" w:cs="Times New Roman"/>
          <w:color w:val="000000" w:themeColor="text1"/>
          <w:lang w:eastAsia="lv-LV"/>
        </w:rPr>
        <w:t>Projekta iesniegumā plāno izmaksas atbilstoši MK noteikumu</w:t>
      </w:r>
      <w:r w:rsidR="00EB7A74" w:rsidRPr="5DB39844">
        <w:rPr>
          <w:rFonts w:eastAsia="Times New Roman" w:cs="Times New Roman"/>
          <w:color w:val="000000" w:themeColor="text1"/>
          <w:lang w:eastAsia="lv-LV"/>
        </w:rPr>
        <w:t xml:space="preserve"> 30., 31.,</w:t>
      </w:r>
      <w:r w:rsidR="00EC0546">
        <w:rPr>
          <w:rFonts w:eastAsia="Times New Roman" w:cs="Times New Roman"/>
          <w:color w:val="000000" w:themeColor="text1"/>
          <w:lang w:eastAsia="lv-LV"/>
        </w:rPr>
        <w:t xml:space="preserve"> 32.,</w:t>
      </w:r>
      <w:r w:rsidR="00EB7A74" w:rsidRPr="5DB39844">
        <w:rPr>
          <w:rFonts w:eastAsia="Times New Roman" w:cs="Times New Roman"/>
          <w:color w:val="000000" w:themeColor="text1"/>
          <w:lang w:eastAsia="lv-LV"/>
        </w:rPr>
        <w:t xml:space="preserve"> 3</w:t>
      </w:r>
      <w:r w:rsidR="0071495D">
        <w:rPr>
          <w:rFonts w:eastAsia="Times New Roman" w:cs="Times New Roman"/>
          <w:color w:val="000000" w:themeColor="text1"/>
          <w:lang w:eastAsia="lv-LV"/>
        </w:rPr>
        <w:t>3</w:t>
      </w:r>
      <w:r w:rsidR="00EB7A74" w:rsidRPr="5DB39844">
        <w:rPr>
          <w:rFonts w:eastAsia="Times New Roman" w:cs="Times New Roman"/>
          <w:color w:val="000000" w:themeColor="text1"/>
          <w:lang w:eastAsia="lv-LV"/>
        </w:rPr>
        <w:t xml:space="preserve">., </w:t>
      </w:r>
      <w:r w:rsidR="000E5385" w:rsidRPr="5DB39844">
        <w:rPr>
          <w:rFonts w:eastAsia="Times New Roman" w:cs="Times New Roman"/>
          <w:color w:val="000000" w:themeColor="text1"/>
          <w:lang w:eastAsia="lv-LV"/>
        </w:rPr>
        <w:t>35., 36., 37.,</w:t>
      </w:r>
      <w:r w:rsidR="006E7283">
        <w:rPr>
          <w:rFonts w:eastAsia="Times New Roman" w:cs="Times New Roman"/>
          <w:color w:val="000000" w:themeColor="text1"/>
          <w:lang w:eastAsia="lv-LV"/>
        </w:rPr>
        <w:t xml:space="preserve"> </w:t>
      </w:r>
      <w:r w:rsidR="000E5385" w:rsidRPr="5DB39844">
        <w:rPr>
          <w:rFonts w:eastAsia="Times New Roman" w:cs="Times New Roman"/>
          <w:color w:val="000000" w:themeColor="text1"/>
          <w:lang w:eastAsia="lv-LV"/>
        </w:rPr>
        <w:t>38.</w:t>
      </w:r>
      <w:r w:rsidR="008B09AA">
        <w:rPr>
          <w:rFonts w:eastAsia="Times New Roman" w:cs="Times New Roman"/>
          <w:color w:val="000000" w:themeColor="text1"/>
          <w:lang w:eastAsia="lv-LV"/>
        </w:rPr>
        <w:t xml:space="preserve"> un 39.</w:t>
      </w:r>
      <w:r w:rsidR="00F35FE6" w:rsidRPr="5DB39844">
        <w:rPr>
          <w:rFonts w:eastAsia="Times New Roman" w:cs="Times New Roman"/>
          <w:color w:val="000000" w:themeColor="text1"/>
          <w:lang w:eastAsia="lv-LV"/>
        </w:rPr>
        <w:t xml:space="preserve"> </w:t>
      </w:r>
      <w:r w:rsidR="009052BD" w:rsidRPr="5DB39844">
        <w:rPr>
          <w:rFonts w:cs="Times New Roman"/>
          <w:color w:val="000000" w:themeColor="text1"/>
        </w:rPr>
        <w:t>punktiem</w:t>
      </w:r>
      <w:r w:rsidR="00670CCB" w:rsidRPr="5DB39844">
        <w:rPr>
          <w:rFonts w:cs="Times New Roman"/>
          <w:color w:val="000000" w:themeColor="text1"/>
        </w:rPr>
        <w:t>.</w:t>
      </w:r>
    </w:p>
    <w:p w14:paraId="44559F40" w14:textId="5B0CC2C2" w:rsidR="00D02470" w:rsidRPr="00116D6E" w:rsidRDefault="00670CCB" w:rsidP="00116D6E">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w:t>
      </w:r>
      <w:r w:rsidR="00CF5739" w:rsidRPr="00CF5739">
        <w:rPr>
          <w:rFonts w:cs="Times New Roman"/>
        </w:rPr>
        <w:t xml:space="preserve">saskaņā ar līgumu par projekta īstenošanu, kas noslēgts starp finansējuma saņēmēju un </w:t>
      </w:r>
      <w:r w:rsidR="005D2B75" w:rsidRPr="00F01E5A">
        <w:rPr>
          <w:rFonts w:cs="Times New Roman"/>
        </w:rPr>
        <w:t>Centrālā finanšu un līgumu aģentūrā (turpmāk – sadarbības iestāde)</w:t>
      </w:r>
      <w:r w:rsidR="005D2B75">
        <w:rPr>
          <w:rFonts w:cs="Times New Roman"/>
        </w:rPr>
        <w:t xml:space="preserve"> </w:t>
      </w:r>
      <w:r w:rsidR="00CF5739" w:rsidRPr="00CF5739">
        <w:rPr>
          <w:rFonts w:cs="Times New Roman"/>
        </w:rPr>
        <w:t>sadarbības iestādi, bet ne ilgāk kā līdz 2029. gada 31. decembrim</w:t>
      </w:r>
      <w:r w:rsidR="00CF5739">
        <w:rPr>
          <w:rFonts w:cs="Times New Roman"/>
        </w:rPr>
        <w:t>.</w:t>
      </w:r>
      <w:r w:rsidR="00E924EA">
        <w:rPr>
          <w:rFonts w:cs="Times New Roman"/>
        </w:rPr>
        <w:t xml:space="preserve"> </w:t>
      </w:r>
      <w:r w:rsidR="00F01E5A" w:rsidRPr="00F01E5A">
        <w:rPr>
          <w:rFonts w:cs="Times New Roman"/>
        </w:rPr>
        <w:t>Projekta iesniegumā neiekļauj un finansējumu nepiešķir darbībām, kas pabeigtas pirms projekta iesnieguma iesniegšanas</w:t>
      </w:r>
      <w:r w:rsidR="005D2B75">
        <w:rPr>
          <w:rFonts w:cs="Times New Roman"/>
        </w:rPr>
        <w:t xml:space="preserve"> </w:t>
      </w:r>
      <w:r w:rsidR="00F01E5A" w:rsidRPr="00F01E5A">
        <w:rPr>
          <w:rFonts w:cs="Times New Roman"/>
        </w:rPr>
        <w:t>sadarbības iestād</w:t>
      </w:r>
      <w:r w:rsidR="005D2B75">
        <w:rPr>
          <w:rFonts w:cs="Times New Roman"/>
        </w:rPr>
        <w:t>ē</w:t>
      </w:r>
      <w:r w:rsidR="00F01E5A" w:rsidRPr="00F01E5A">
        <w:rPr>
          <w:rFonts w:cs="Times New Roman"/>
        </w:rPr>
        <w:t>.</w:t>
      </w:r>
    </w:p>
    <w:p w14:paraId="585988A9" w14:textId="488D3EEE" w:rsidR="4159598B" w:rsidRDefault="006A4DDF" w:rsidP="0E50B160">
      <w:pPr>
        <w:pStyle w:val="ListParagraph"/>
        <w:numPr>
          <w:ilvl w:val="0"/>
          <w:numId w:val="3"/>
        </w:numPr>
        <w:tabs>
          <w:tab w:val="left" w:pos="426"/>
        </w:tabs>
        <w:spacing w:before="0"/>
        <w:outlineLvl w:val="3"/>
        <w:rPr>
          <w:rFonts w:eastAsia="Times New Roman" w:cs="Times New Roman"/>
          <w:color w:val="000000" w:themeColor="text1"/>
        </w:rPr>
      </w:pPr>
      <w:r w:rsidRPr="0E50B160">
        <w:rPr>
          <w:rFonts w:eastAsia="Times New Roman" w:cs="Times New Roman"/>
          <w:color w:val="000000" w:themeColor="text1"/>
          <w:lang w:eastAsia="lv-LV"/>
        </w:rPr>
        <w:t xml:space="preserve">Izmaksu </w:t>
      </w:r>
      <w:r w:rsidR="4159598B" w:rsidRPr="0E50B160">
        <w:rPr>
          <w:rFonts w:eastAsia="Times New Roman" w:cs="Times New Roman"/>
          <w:color w:val="000000" w:themeColor="text1"/>
        </w:rPr>
        <w:t>plānošanā jāņem vērā</w:t>
      </w:r>
      <w:r w:rsidR="00EF5E25" w:rsidRPr="0E50B160">
        <w:rPr>
          <w:rFonts w:eastAsia="Times New Roman" w:cs="Times New Roman"/>
          <w:color w:val="000000" w:themeColor="text1"/>
        </w:rPr>
        <w:t xml:space="preserve"> </w:t>
      </w:r>
      <w:r w:rsidR="006B0822" w:rsidRPr="0E50B160">
        <w:rPr>
          <w:color w:val="000000" w:themeColor="text1"/>
        </w:rPr>
        <w:t>Finanšu ministrijas 2023. gada 25. septembra vadlīnijas Nr.1.2. “Vadlīnijas attiecināmo izmaksu noteikšanai Eiropas Savienības kohēzijas politikas programmas 2021.–2027. gada plānošanas periodā”</w:t>
      </w:r>
      <w:r w:rsidR="4159598B" w:rsidRPr="0E50B160">
        <w:rPr>
          <w:color w:val="000000" w:themeColor="text1"/>
        </w:rPr>
        <w:t xml:space="preserve">, kas pieejamas Eiropas Savienības fondu </w:t>
      </w:r>
      <w:hyperlink r:id="rId20">
        <w:r w:rsidR="4159598B" w:rsidRPr="0E50B160">
          <w:rPr>
            <w:rStyle w:val="Hyperlink"/>
          </w:rPr>
          <w:t>tīmekļa</w:t>
        </w:r>
        <w:r w:rsidR="006B0822" w:rsidRPr="0E50B160">
          <w:rPr>
            <w:rStyle w:val="Hyperlink"/>
          </w:rPr>
          <w:t xml:space="preserve"> vi</w:t>
        </w:r>
        <w:r w:rsidR="005E75B7" w:rsidRPr="0E50B160">
          <w:rPr>
            <w:rStyle w:val="Hyperlink"/>
          </w:rPr>
          <w:t>etnē</w:t>
        </w:r>
      </w:hyperlink>
      <w:r w:rsidR="003A6F28" w:rsidRPr="0E50B160">
        <w:rPr>
          <w:color w:val="000000" w:themeColor="text1"/>
        </w:rPr>
        <w:t>.</w:t>
      </w:r>
      <w:r w:rsidR="006A4647">
        <w:t xml:space="preserve"> </w:t>
      </w:r>
    </w:p>
    <w:p w14:paraId="4D072F12" w14:textId="25AC7362" w:rsidR="006A2079" w:rsidRPr="00D02470" w:rsidRDefault="006A2079" w:rsidP="003837E4">
      <w:pPr>
        <w:pStyle w:val="ListParagraph"/>
        <w:numPr>
          <w:ilvl w:val="0"/>
          <w:numId w:val="3"/>
        </w:numPr>
        <w:tabs>
          <w:tab w:val="left" w:pos="426"/>
        </w:tabs>
        <w:spacing w:before="0"/>
        <w:contextualSpacing w:val="0"/>
        <w:outlineLvl w:val="3"/>
        <w:rPr>
          <w:rFonts w:cs="Times New Roman"/>
        </w:rPr>
      </w:pPr>
      <w:r w:rsidRPr="006A2079">
        <w:rPr>
          <w:rFonts w:cs="Times New Roman"/>
        </w:rPr>
        <w:lastRenderedPageBreak/>
        <w:t>Projekta īstenošanas gaitā radušos izmaksu sadārdzinājumu finansējuma saņēmējs sedz no saviem līdzekļiem.</w:t>
      </w:r>
    </w:p>
    <w:p w14:paraId="51642327" w14:textId="5463488E" w:rsidR="00693EE8" w:rsidRPr="00BC022F" w:rsidRDefault="00817674" w:rsidP="001A05D7">
      <w:pPr>
        <w:pStyle w:val="Headinggg1"/>
      </w:pPr>
      <w:r w:rsidRPr="00BC022F">
        <w:t>Projekt</w:t>
      </w:r>
      <w:r>
        <w:t>a</w:t>
      </w:r>
      <w:r w:rsidRPr="00BC022F">
        <w:t xml:space="preserve"> iesniegum</w:t>
      </w:r>
      <w:r>
        <w:t>a</w:t>
      </w:r>
      <w:r w:rsidRPr="00BC022F">
        <w:t xml:space="preserve"> </w:t>
      </w:r>
      <w:r w:rsidR="00693EE8" w:rsidRPr="00BC022F">
        <w:t>noformēšanas un iesniegšanas kārtība</w:t>
      </w:r>
    </w:p>
    <w:p w14:paraId="4CB1A018" w14:textId="5FF82933" w:rsidR="001C5742" w:rsidRPr="001836B0" w:rsidRDefault="00264C06" w:rsidP="003837E4">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943C26">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1">
        <w:r w:rsidR="00067BB2" w:rsidRPr="248FBB5D">
          <w:rPr>
            <w:rStyle w:val="Hyperlink"/>
            <w:rFonts w:eastAsia="Times New Roman" w:cs="Times New Roman"/>
            <w:lang w:eastAsia="lv-LV"/>
          </w:rPr>
          <w:t>https://projekti.cfla.gov.lv/</w:t>
        </w:r>
      </w:hyperlink>
      <w:r w:rsidR="00872628">
        <w:rPr>
          <w:rFonts w:eastAsia="Times New Roman" w:cs="Times New Roman"/>
          <w:color w:val="000000" w:themeColor="text1"/>
          <w:lang w:eastAsia="lv-LV"/>
        </w:rPr>
        <w:t>.</w:t>
      </w:r>
    </w:p>
    <w:p w14:paraId="7E365915" w14:textId="77777777" w:rsidR="00F23406" w:rsidRDefault="00F23406" w:rsidP="00F23406">
      <w:pPr>
        <w:pStyle w:val="ListParagraph"/>
        <w:numPr>
          <w:ilvl w:val="1"/>
          <w:numId w:val="3"/>
        </w:numPr>
        <w:tabs>
          <w:tab w:val="left" w:pos="426"/>
        </w:tabs>
        <w:spacing w:before="0"/>
        <w:outlineLvl w:val="3"/>
        <w:rPr>
          <w:rFonts w:cs="Times New Roman"/>
        </w:rPr>
      </w:pPr>
      <w:r>
        <w:rPr>
          <w:rFonts w:cs="Times New Roman"/>
        </w:rPr>
        <w:t xml:space="preserve">juridiska persona, kura nav </w:t>
      </w:r>
      <w:r>
        <w:rPr>
          <w:rFonts w:eastAsia="Times New Roman" w:cs="Times New Roman"/>
          <w:color w:val="000000" w:themeColor="text1"/>
          <w:lang w:eastAsia="lv-LV"/>
        </w:rPr>
        <w:t xml:space="preserve">Projektu portāla </w:t>
      </w:r>
      <w:r>
        <w:rPr>
          <w:rFonts w:cs="Times New Roman"/>
        </w:rPr>
        <w:t xml:space="preserve">e-vides lietotāja, iesniedz līguma un lietotāju tiesību veidlapas atbilstoši tīmekļvietnē </w:t>
      </w:r>
      <w:hyperlink r:id="rId22" w:history="1">
        <w:r>
          <w:rPr>
            <w:rStyle w:val="Hyperlink"/>
            <w:rFonts w:cs="Times New Roman"/>
          </w:rPr>
          <w:t>https://www.cfla.gov.lv/lv/par-e-vidi</w:t>
        </w:r>
      </w:hyperlink>
      <w:r>
        <w:rPr>
          <w:rFonts w:cs="Times New Roman"/>
        </w:rPr>
        <w:t xml:space="preserve"> norādītajam;</w:t>
      </w:r>
    </w:p>
    <w:p w14:paraId="0AA5E922" w14:textId="3DBE7768" w:rsidR="004965FC" w:rsidRPr="00346825" w:rsidRDefault="00F23406" w:rsidP="001836B0">
      <w:pPr>
        <w:pStyle w:val="ListParagraph"/>
        <w:numPr>
          <w:ilvl w:val="1"/>
          <w:numId w:val="3"/>
        </w:numPr>
        <w:tabs>
          <w:tab w:val="left" w:pos="426"/>
        </w:tabs>
        <w:spacing w:before="0"/>
        <w:outlineLvl w:val="3"/>
        <w:rPr>
          <w:rFonts w:cs="Times New Roman"/>
        </w:rPr>
      </w:pPr>
      <w:r>
        <w:rPr>
          <w:rFonts w:cs="Times New Roman"/>
        </w:rPr>
        <w:t xml:space="preserve">ja juridiskai personai, kura ir </w:t>
      </w:r>
      <w:r>
        <w:rPr>
          <w:rFonts w:eastAsia="Times New Roman" w:cs="Times New Roman"/>
          <w:color w:val="000000" w:themeColor="text1"/>
          <w:lang w:eastAsia="lv-LV"/>
        </w:rPr>
        <w:t xml:space="preserve">Projektu portāla </w:t>
      </w:r>
      <w:r>
        <w:rPr>
          <w:rFonts w:cs="Times New Roman"/>
        </w:rPr>
        <w:t xml:space="preserve">e-vides lietotāja, nepieciešams labot, anulēt vai piešķirt lietotāju tiesības, tā iesniedz </w:t>
      </w:r>
      <w:hyperlink r:id="rId23" w:history="1">
        <w:r w:rsidRPr="00256862">
          <w:rPr>
            <w:rStyle w:val="Hyperlink"/>
            <w:rFonts w:cs="Times New Roman"/>
          </w:rPr>
          <w:t>lietotāju tiesību veidlapu</w:t>
        </w:r>
      </w:hyperlink>
      <w:r>
        <w:rPr>
          <w:rFonts w:cs="Times New Roman"/>
        </w:rPr>
        <w:t xml:space="preserve"> atbilstoši tīmekļvietnē </w:t>
      </w:r>
      <w:hyperlink r:id="rId24" w:history="1">
        <w:r>
          <w:rPr>
            <w:rStyle w:val="Hyperlink"/>
            <w:rFonts w:cs="Times New Roman"/>
          </w:rPr>
          <w:t>https://www.cfla.gov.lv/lv/par-e-vidi</w:t>
        </w:r>
      </w:hyperlink>
      <w:r>
        <w:rPr>
          <w:rFonts w:cs="Times New Roman"/>
        </w:rPr>
        <w:t xml:space="preserve"> norādītajam.</w:t>
      </w:r>
    </w:p>
    <w:p w14:paraId="24FB8C8F" w14:textId="233BC17B" w:rsidR="00892106" w:rsidRPr="00D52F5A" w:rsidRDefault="00892106" w:rsidP="00F275ED">
      <w:pPr>
        <w:pStyle w:val="ListParagraph"/>
        <w:numPr>
          <w:ilvl w:val="0"/>
          <w:numId w:val="3"/>
        </w:numPr>
        <w:tabs>
          <w:tab w:val="left" w:pos="426"/>
        </w:tabs>
        <w:spacing w:before="0"/>
        <w:outlineLvl w:val="3"/>
        <w:rPr>
          <w:rFonts w:cs="Times New Roman"/>
          <w:szCs w:val="24"/>
          <w:shd w:val="clear" w:color="auto" w:fill="FFFFFF"/>
        </w:rPr>
      </w:pPr>
      <w:r>
        <w:rPr>
          <w:rFonts w:cs="Times New Roman"/>
          <w:shd w:val="clear" w:color="auto" w:fill="FFFFFF"/>
        </w:rPr>
        <w:t>Projektu portālā aizpilda projekta iesnieguma datu laukus un pievieno projekta iesnieguma aizpildīšanas metodikā (</w:t>
      </w:r>
      <w:r w:rsidR="00ED77E2" w:rsidRPr="00CE4A07">
        <w:rPr>
          <w:rFonts w:cs="Times New Roman"/>
          <w:i/>
          <w:iCs/>
          <w:shd w:val="clear" w:color="auto" w:fill="FFFFFF"/>
        </w:rPr>
        <w:t>projektu iesniegumu atlases</w:t>
      </w:r>
      <w:r w:rsidR="00ED77E2" w:rsidRPr="00CE4A07">
        <w:rPr>
          <w:rFonts w:cs="Times New Roman"/>
          <w:i/>
          <w:iCs/>
          <w:color w:val="000000"/>
        </w:rPr>
        <w:t xml:space="preserve"> nolikuma (turpmāk – </w:t>
      </w:r>
      <w:r w:rsidR="00ED77E2">
        <w:rPr>
          <w:rFonts w:cs="Times New Roman"/>
          <w:i/>
          <w:iCs/>
          <w:color w:val="000000"/>
        </w:rPr>
        <w:t xml:space="preserve">atlases </w:t>
      </w:r>
      <w:r w:rsidR="00ED77E2" w:rsidRPr="00CE4A07">
        <w:rPr>
          <w:rFonts w:cs="Times New Roman"/>
          <w:i/>
          <w:iCs/>
          <w:color w:val="000000"/>
        </w:rPr>
        <w:t xml:space="preserve">nolikums) </w:t>
      </w:r>
      <w:r w:rsidR="00ED77E2" w:rsidRPr="00CE4A07">
        <w:rPr>
          <w:rFonts w:cs="Times New Roman"/>
          <w:i/>
          <w:iCs/>
        </w:rPr>
        <w:t>1. pielikums</w:t>
      </w:r>
      <w:r>
        <w:rPr>
          <w:rFonts w:cs="Times New Roman"/>
          <w:shd w:val="clear" w:color="auto" w:fill="FFFFFF"/>
        </w:rPr>
        <w:t xml:space="preserve">) norādītos dokumentus. </w:t>
      </w:r>
    </w:p>
    <w:p w14:paraId="530B8DCA" w14:textId="77777777" w:rsidR="00D52F5A" w:rsidRPr="00A90BA8" w:rsidRDefault="00D52F5A" w:rsidP="00D52F5A">
      <w:pPr>
        <w:pStyle w:val="ListParagraph"/>
        <w:numPr>
          <w:ilvl w:val="0"/>
          <w:numId w:val="3"/>
        </w:numPr>
        <w:tabs>
          <w:tab w:val="left" w:pos="426"/>
        </w:tabs>
        <w:spacing w:before="0"/>
        <w:outlineLvl w:val="3"/>
        <w:rPr>
          <w:rFonts w:cs="Times New Roman"/>
          <w:szCs w:val="24"/>
          <w:shd w:val="clear" w:color="auto" w:fill="FFFFFF"/>
        </w:rPr>
      </w:pPr>
      <w:r>
        <w:rPr>
          <w:rFonts w:cs="Times New Roman"/>
          <w:shd w:val="clear" w:color="auto" w:fill="FFFFFF"/>
        </w:rPr>
        <w:t xml:space="preserve">Projekta iesniegumā atsauces uz pielikumiem norāda precīzi, nodrošinot to </w:t>
      </w:r>
      <w:proofErr w:type="spellStart"/>
      <w:r>
        <w:rPr>
          <w:rFonts w:cs="Times New Roman"/>
          <w:shd w:val="clear" w:color="auto" w:fill="FFFFFF"/>
        </w:rPr>
        <w:t>identificējamību</w:t>
      </w:r>
      <w:proofErr w:type="spellEnd"/>
      <w:r>
        <w:rPr>
          <w:rFonts w:cs="Times New Roman"/>
          <w:shd w:val="clear" w:color="auto" w:fill="FFFFFF"/>
        </w:rPr>
        <w:t>. Papildus minētajiem pielikumiem projekta iesniedzējs var pievienot citus dokumentus, kurus uzskata par nepieciešamiem projekta iesnieguma kvalitatīvai izvērtēšanai.</w:t>
      </w:r>
    </w:p>
    <w:p w14:paraId="3AA5B079" w14:textId="2DC6F3B4" w:rsidR="003440E4" w:rsidRPr="00BC022F" w:rsidRDefault="003440E4" w:rsidP="003440E4">
      <w:pPr>
        <w:pStyle w:val="ListParagraph"/>
        <w:numPr>
          <w:ilvl w:val="0"/>
          <w:numId w:val="3"/>
        </w:numPr>
        <w:tabs>
          <w:tab w:val="left" w:pos="426"/>
        </w:tabs>
        <w:spacing w:before="0"/>
        <w:outlineLvl w:val="3"/>
        <w:rPr>
          <w:rFonts w:cs="Times New Roman"/>
          <w:color w:val="000000"/>
        </w:rPr>
      </w:pPr>
      <w:r w:rsidRPr="7D7B96FA">
        <w:rPr>
          <w:rFonts w:cs="Times New Roman"/>
          <w:shd w:val="clear" w:color="auto" w:fill="FFFFFF"/>
        </w:rPr>
        <w:t>Lai nodrošinātu kvalitatīvu projekta iesnieguma veidlapas aizpildīšanu, izmanto projekta iesnieguma veidlapas aizpildīšanas metodiku (</w:t>
      </w:r>
      <w:r w:rsidR="00ED77E2" w:rsidRPr="00A225FF">
        <w:rPr>
          <w:rFonts w:cs="Times New Roman"/>
          <w:i/>
          <w:iCs/>
          <w:shd w:val="clear" w:color="auto" w:fill="FFFFFF"/>
        </w:rPr>
        <w:t>atlases nolikuma 1. pielikums</w:t>
      </w:r>
      <w:r w:rsidRPr="00C31D86">
        <w:rPr>
          <w:rFonts w:cs="Times New Roman"/>
          <w:color w:val="000000"/>
        </w:rPr>
        <w:t>)</w:t>
      </w:r>
      <w:r w:rsidRPr="5C57F917">
        <w:rPr>
          <w:rFonts w:cs="Times New Roman"/>
          <w:i/>
          <w:iCs/>
          <w:color w:val="000000"/>
        </w:rPr>
        <w:t>.</w:t>
      </w:r>
      <w:r w:rsidRPr="00BC022F">
        <w:rPr>
          <w:rFonts w:cs="Times New Roman"/>
          <w:color w:val="FF0000"/>
        </w:rPr>
        <w:t xml:space="preserve"> </w:t>
      </w:r>
    </w:p>
    <w:p w14:paraId="522D352A" w14:textId="39E340DF" w:rsidR="00E65F2E" w:rsidRPr="00BC022F" w:rsidRDefault="005100B4" w:rsidP="00E65F2E">
      <w:pPr>
        <w:pStyle w:val="ListParagraph"/>
        <w:numPr>
          <w:ilvl w:val="0"/>
          <w:numId w:val="3"/>
        </w:numPr>
        <w:spacing w:before="0"/>
        <w:rPr>
          <w:rFonts w:cs="Times New Roman"/>
          <w:lang w:eastAsia="lv-LV"/>
        </w:rPr>
      </w:pPr>
      <w:r w:rsidRPr="0E50B160">
        <w:rPr>
          <w:rFonts w:cs="Times New Roman"/>
          <w:lang w:eastAsia="lv-LV"/>
        </w:rPr>
        <w:t>Sagatavojot</w:t>
      </w:r>
      <w:r w:rsidR="00624B7F" w:rsidRPr="0E50B160">
        <w:rPr>
          <w:rFonts w:cs="Times New Roman"/>
          <w:lang w:eastAsia="lv-LV"/>
        </w:rPr>
        <w:t xml:space="preserve"> projekta iesniegumu, projekta iesniedzējs izmanto i</w:t>
      </w:r>
      <w:r w:rsidR="00E65F2E" w:rsidRPr="0E50B160">
        <w:rPr>
          <w:rFonts w:cs="Times New Roman"/>
          <w:lang w:eastAsia="lv-LV"/>
        </w:rPr>
        <w:t>nformācij</w:t>
      </w:r>
      <w:r w:rsidR="00624B7F" w:rsidRPr="0E50B160">
        <w:rPr>
          <w:rFonts w:cs="Times New Roman"/>
          <w:lang w:eastAsia="lv-LV"/>
        </w:rPr>
        <w:t>u</w:t>
      </w:r>
      <w:r w:rsidR="00E65F2E" w:rsidRPr="0E50B160">
        <w:rPr>
          <w:rFonts w:cs="Times New Roman"/>
          <w:lang w:eastAsia="lv-LV"/>
        </w:rPr>
        <w:t xml:space="preserve"> par</w:t>
      </w:r>
      <w:r w:rsidR="217BCBC5" w:rsidRPr="0E50B160">
        <w:rPr>
          <w:rFonts w:cs="Times New Roman"/>
          <w:lang w:eastAsia="lv-LV"/>
        </w:rPr>
        <w:t xml:space="preserve"> uz atlases kārtas izsludināšanas dienu</w:t>
      </w:r>
      <w:r w:rsidR="00E65F2E" w:rsidRPr="0E50B160">
        <w:rPr>
          <w:rFonts w:cs="Times New Roman"/>
          <w:lang w:eastAsia="lv-LV"/>
        </w:rPr>
        <w:t xml:space="preserve"> aktuālajiem </w:t>
      </w:r>
      <w:r w:rsidR="50297322" w:rsidRPr="0E50B160">
        <w:rPr>
          <w:rFonts w:cs="Times New Roman"/>
          <w:lang w:eastAsia="lv-LV"/>
        </w:rPr>
        <w:t>makroekonomiskajiem pieņēmumiem un prognozēm</w:t>
      </w:r>
      <w:r w:rsidR="00E65F2E" w:rsidRPr="0E50B160">
        <w:rPr>
          <w:rFonts w:cs="Times New Roman"/>
          <w:lang w:eastAsia="lv-LV"/>
        </w:rPr>
        <w:t>, atbilstoši normatīvajiem aktiem publiskās un privātās partnerības jomā</w:t>
      </w:r>
      <w:r w:rsidR="009521AF" w:rsidRPr="0E50B160">
        <w:rPr>
          <w:rFonts w:cs="Times New Roman"/>
          <w:lang w:eastAsia="lv-LV"/>
        </w:rPr>
        <w:t xml:space="preserve">, kas pieejama  </w:t>
      </w:r>
      <w:hyperlink r:id="rId25">
        <w:r w:rsidR="009521AF" w:rsidRPr="0E50B160">
          <w:rPr>
            <w:rStyle w:val="Hyperlink"/>
            <w:rFonts w:cs="Times New Roman"/>
            <w:lang w:eastAsia="lv-LV"/>
          </w:rPr>
          <w:t>https://www.fm.gov.lv/lv/makroekonomiskie-pienemumi-un-prognozes</w:t>
        </w:r>
      </w:hyperlink>
      <w:r w:rsidR="009521AF" w:rsidRPr="0E50B160">
        <w:rPr>
          <w:rFonts w:cs="Times New Roman"/>
          <w:lang w:eastAsia="lv-LV"/>
        </w:rPr>
        <w:t>.</w:t>
      </w:r>
    </w:p>
    <w:p w14:paraId="2B5D7AEE" w14:textId="77777777" w:rsidR="00E65F2E" w:rsidRPr="00BC022F" w:rsidRDefault="00E65F2E" w:rsidP="00E65F2E">
      <w:pPr>
        <w:pStyle w:val="ListParagraph"/>
        <w:numPr>
          <w:ilvl w:val="0"/>
          <w:numId w:val="3"/>
        </w:numPr>
        <w:spacing w:before="0"/>
        <w:outlineLvl w:val="3"/>
        <w:rPr>
          <w:rFonts w:cs="Times New Roman"/>
          <w:szCs w:val="24"/>
        </w:rPr>
      </w:pPr>
      <w:r w:rsidRPr="7D7B96FA">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3C41BACD" w14:textId="77777777" w:rsidR="00E65F2E" w:rsidRDefault="00E65F2E" w:rsidP="00E65F2E">
      <w:pPr>
        <w:pStyle w:val="ListParagraph"/>
        <w:numPr>
          <w:ilvl w:val="0"/>
          <w:numId w:val="3"/>
        </w:numPr>
        <w:spacing w:before="0"/>
        <w:contextualSpacing w:val="0"/>
        <w:outlineLvl w:val="3"/>
        <w:rPr>
          <w:rFonts w:eastAsia="Times New Roman" w:cs="Times New Roman"/>
          <w:szCs w:val="24"/>
          <w:lang w:eastAsia="lv-LV"/>
        </w:rPr>
      </w:pPr>
      <w:r w:rsidRPr="7D7B96FA">
        <w:rPr>
          <w:rFonts w:eastAsia="Times New Roman" w:cs="Times New Roman"/>
          <w:lang w:eastAsia="lv-LV"/>
        </w:rPr>
        <w:t xml:space="preserve">Projekta iesniegumā summas norāda </w:t>
      </w:r>
      <w:r w:rsidRPr="7D7B96FA">
        <w:rPr>
          <w:rFonts w:eastAsia="Times New Roman" w:cs="Times New Roman"/>
          <w:i/>
          <w:lang w:eastAsia="lv-LV"/>
        </w:rPr>
        <w:t>euro</w:t>
      </w:r>
      <w:r w:rsidRPr="7D7B96FA">
        <w:rPr>
          <w:rFonts w:eastAsia="Times New Roman" w:cs="Times New Roman"/>
          <w:lang w:eastAsia="lv-LV"/>
        </w:rPr>
        <w:t xml:space="preserve"> ar precizitāti līdz 2 cipariem aiz komata.</w:t>
      </w:r>
    </w:p>
    <w:p w14:paraId="40A8291B" w14:textId="77777777" w:rsidR="00E65F2E" w:rsidRPr="00F10BFA" w:rsidRDefault="00E65F2E" w:rsidP="00E65F2E">
      <w:pPr>
        <w:pStyle w:val="ListParagraph"/>
        <w:numPr>
          <w:ilvl w:val="0"/>
          <w:numId w:val="3"/>
        </w:numPr>
        <w:tabs>
          <w:tab w:val="left" w:pos="426"/>
        </w:tabs>
        <w:spacing w:before="0"/>
        <w:contextualSpacing w:val="0"/>
        <w:outlineLvl w:val="3"/>
        <w:rPr>
          <w:rFonts w:eastAsia="Times New Roman"/>
          <w:bCs/>
          <w:szCs w:val="24"/>
          <w:lang w:eastAsia="lv-LV"/>
        </w:rPr>
      </w:pPr>
      <w:r>
        <w:rPr>
          <w:rFonts w:cs="Times New Roman"/>
        </w:rPr>
        <w:t>S</w:t>
      </w:r>
      <w:r w:rsidRPr="00BC022F">
        <w:rPr>
          <w:rFonts w:cs="Times New Roman"/>
        </w:rPr>
        <w:t>adarbības iestād</w:t>
      </w:r>
      <w:r>
        <w:rPr>
          <w:rFonts w:cs="Times New Roman"/>
        </w:rPr>
        <w:t xml:space="preserve">e </w:t>
      </w:r>
      <w:r w:rsidRPr="7D7B96FA">
        <w:rPr>
          <w:rFonts w:eastAsia="Times New Roman"/>
          <w:lang w:eastAsia="lv-LV"/>
        </w:rPr>
        <w:t xml:space="preserve">sagatavo un </w:t>
      </w:r>
      <w:r w:rsidRPr="00743F2F">
        <w:rPr>
          <w:rFonts w:eastAsia="Times New Roman" w:cs="Times New Roman"/>
          <w:lang w:eastAsia="lv-LV"/>
        </w:rPr>
        <w:t>projekta iesniedzējam</w:t>
      </w:r>
      <w:r w:rsidRPr="7D7B96FA">
        <w:rPr>
          <w:rFonts w:eastAsia="Times New Roman" w:cs="Times New Roman"/>
          <w:lang w:eastAsia="lv-LV"/>
        </w:rPr>
        <w:t xml:space="preserve"> </w:t>
      </w:r>
      <w:proofErr w:type="spellStart"/>
      <w:r w:rsidRPr="7D7B96FA">
        <w:rPr>
          <w:rFonts w:eastAsia="Times New Roman" w:cs="Times New Roman"/>
          <w:lang w:eastAsia="lv-LV"/>
        </w:rPr>
        <w:t>nosūta</w:t>
      </w:r>
      <w:proofErr w:type="spellEnd"/>
      <w:r w:rsidRPr="7D7B96FA">
        <w:rPr>
          <w:rFonts w:eastAsia="Times New Roman" w:cs="Times New Roman"/>
          <w:lang w:eastAsia="lv-LV"/>
        </w:rPr>
        <w:t xml:space="preserve"> uzaicinājumu iesniegt projekta iesniegumu</w:t>
      </w:r>
      <w:r w:rsidRPr="7D7B96FA">
        <w:rPr>
          <w:rFonts w:eastAsia="Times New Roman"/>
          <w:lang w:eastAsia="lv-LV"/>
        </w:rPr>
        <w:t>.</w:t>
      </w:r>
    </w:p>
    <w:p w14:paraId="0E3DDA76" w14:textId="5E210798" w:rsidR="00E65F2E" w:rsidRPr="00BC022F" w:rsidRDefault="00E65F2E" w:rsidP="00E65F2E">
      <w:pPr>
        <w:pStyle w:val="ListParagraph"/>
        <w:numPr>
          <w:ilvl w:val="0"/>
          <w:numId w:val="3"/>
        </w:numPr>
        <w:spacing w:before="0"/>
        <w:contextualSpacing w:val="0"/>
        <w:rPr>
          <w:rFonts w:cs="Times New Roman"/>
          <w:szCs w:val="24"/>
        </w:rPr>
      </w:pPr>
      <w:r w:rsidRPr="7D7B96FA">
        <w:rPr>
          <w:rFonts w:cs="Times New Roman"/>
          <w:b/>
        </w:rPr>
        <w:t>Projekta iesniegumu</w:t>
      </w:r>
      <w:r w:rsidRPr="00BC022F">
        <w:rPr>
          <w:rFonts w:cs="Times New Roman"/>
          <w:b/>
        </w:rPr>
        <w:t xml:space="preserve"> iesniedz līdz </w:t>
      </w:r>
      <w:r w:rsidR="00206459" w:rsidRPr="00BC022F">
        <w:rPr>
          <w:rFonts w:cs="Times New Roman"/>
          <w:b/>
        </w:rPr>
        <w:t>projekt</w:t>
      </w:r>
      <w:r w:rsidR="00206459">
        <w:rPr>
          <w:rFonts w:cs="Times New Roman"/>
          <w:b/>
        </w:rPr>
        <w:t>a</w:t>
      </w:r>
      <w:r w:rsidR="00206459" w:rsidRPr="00BC022F">
        <w:rPr>
          <w:rFonts w:cs="Times New Roman"/>
          <w:b/>
        </w:rPr>
        <w:t xml:space="preserve"> iesniegum</w:t>
      </w:r>
      <w:r w:rsidR="00206459">
        <w:rPr>
          <w:rFonts w:cs="Times New Roman"/>
          <w:b/>
        </w:rPr>
        <w:t>a</w:t>
      </w:r>
      <w:r w:rsidR="00206459" w:rsidRPr="00BC022F">
        <w:rPr>
          <w:rFonts w:cs="Times New Roman"/>
          <w:b/>
        </w:rPr>
        <w:t xml:space="preserve"> </w:t>
      </w:r>
      <w:r w:rsidRPr="00BC022F">
        <w:rPr>
          <w:rFonts w:cs="Times New Roman"/>
          <w:b/>
        </w:rPr>
        <w:t>iesniegšanas beigu termiņam</w:t>
      </w:r>
      <w:r w:rsidRPr="7D7B96FA">
        <w:rPr>
          <w:rFonts w:cs="Times New Roman"/>
        </w:rPr>
        <w:t>.</w:t>
      </w:r>
    </w:p>
    <w:p w14:paraId="75F298B0" w14:textId="445EE8DA" w:rsidR="00E65F2E" w:rsidRPr="00BC022F" w:rsidRDefault="00E65F2E" w:rsidP="00E65F2E">
      <w:pPr>
        <w:pStyle w:val="ListParagraph"/>
        <w:numPr>
          <w:ilvl w:val="0"/>
          <w:numId w:val="3"/>
        </w:numPr>
        <w:spacing w:before="0"/>
        <w:contextualSpacing w:val="0"/>
        <w:rPr>
          <w:rFonts w:cs="Times New Roman"/>
          <w:szCs w:val="24"/>
        </w:rPr>
      </w:pPr>
      <w:r w:rsidRPr="00BC022F">
        <w:rPr>
          <w:rFonts w:cs="Times New Roman"/>
        </w:rPr>
        <w:t>Ja projekta iesniegums iesniegts pēc projekt</w:t>
      </w:r>
      <w:r w:rsidR="00206459">
        <w:rPr>
          <w:rFonts w:cs="Times New Roman"/>
        </w:rPr>
        <w:t>a</w:t>
      </w:r>
      <w:r w:rsidRPr="00BC022F">
        <w:rPr>
          <w:rFonts w:cs="Times New Roman"/>
        </w:rPr>
        <w:t xml:space="preserve"> </w:t>
      </w:r>
      <w:r w:rsidRPr="00BA6A55">
        <w:rPr>
          <w:rFonts w:cs="Times New Roman"/>
        </w:rPr>
        <w:t>iesniegum</w:t>
      </w:r>
      <w:r w:rsidR="00206459">
        <w:rPr>
          <w:rFonts w:cs="Times New Roman"/>
        </w:rPr>
        <w:t>a</w:t>
      </w:r>
      <w:r w:rsidRPr="00BA6A55">
        <w:rPr>
          <w:rFonts w:cs="Times New Roman"/>
        </w:rPr>
        <w:t xml:space="preserve"> iesniegšanas beigu datuma, tas netiek vērtēts. </w:t>
      </w:r>
      <w:r>
        <w:rPr>
          <w:rFonts w:cs="Times New Roman"/>
        </w:rPr>
        <w:t>Sadarbības iestāde</w:t>
      </w:r>
      <w:r w:rsidRPr="00BA6A55">
        <w:rPr>
          <w:rFonts w:cs="Times New Roman"/>
        </w:rPr>
        <w:t xml:space="preserve"> pa</w:t>
      </w:r>
      <w:r w:rsidRPr="00BC022F">
        <w:rPr>
          <w:rFonts w:cs="Times New Roman"/>
        </w:rPr>
        <w:t xml:space="preserve">r to informē projekta iesniedzēju. </w:t>
      </w:r>
    </w:p>
    <w:p w14:paraId="76D87E23" w14:textId="77777777" w:rsidR="00E65F2E" w:rsidRDefault="00E65F2E" w:rsidP="00E65F2E">
      <w:pPr>
        <w:pStyle w:val="ListParagraph"/>
        <w:numPr>
          <w:ilvl w:val="0"/>
          <w:numId w:val="3"/>
        </w:numPr>
        <w:spacing w:before="0"/>
        <w:rPr>
          <w:rFonts w:cs="Times New Roman"/>
          <w:szCs w:val="24"/>
        </w:rPr>
      </w:pPr>
      <w:r w:rsidRPr="7D7B96FA">
        <w:rPr>
          <w:rFonts w:cs="Times New Roman"/>
        </w:rPr>
        <w:t>Projekta iesniedzējam pēc projekta iesnieguma iesniegšanas sadarbības iestādē, tiek nosūtīts Projektu portāla automātiski sagatavots e-pasts par projekta iesnieguma iesniegšanu.</w:t>
      </w:r>
    </w:p>
    <w:p w14:paraId="6A6BFBA0" w14:textId="77777777" w:rsidR="00E65F2E" w:rsidRDefault="00E65F2E" w:rsidP="00E65F2E">
      <w:pPr>
        <w:pStyle w:val="ListParagraph"/>
        <w:spacing w:before="0"/>
        <w:ind w:left="454" w:firstLine="0"/>
        <w:rPr>
          <w:rFonts w:cs="Times New Roman"/>
          <w:szCs w:val="24"/>
        </w:rPr>
      </w:pPr>
    </w:p>
    <w:p w14:paraId="02DD77C9" w14:textId="68E116CE" w:rsidR="00571D05" w:rsidRPr="00563A2F" w:rsidRDefault="00571D05" w:rsidP="001836B0">
      <w:pPr>
        <w:pStyle w:val="ListParagraph"/>
      </w:pPr>
    </w:p>
    <w:p w14:paraId="421D37D3" w14:textId="16AE2696" w:rsidR="008E372B" w:rsidRPr="00BC022F" w:rsidRDefault="00A111C6" w:rsidP="00DB7526">
      <w:pPr>
        <w:pStyle w:val="Headinggg1"/>
      </w:pPr>
      <w:r>
        <w:t>Konsultatīvais atbalsts</w:t>
      </w:r>
      <w:r w:rsidR="00916ED5">
        <w:t xml:space="preserve"> ierobežotā</w:t>
      </w:r>
      <w:r w:rsidR="00BF5A92">
        <w:t xml:space="preserve"> </w:t>
      </w:r>
      <w:r w:rsidR="00206459">
        <w:t xml:space="preserve">projekta iesnieguma </w:t>
      </w:r>
      <w:r w:rsidR="00BF5A92">
        <w:t>atlasē</w:t>
      </w:r>
    </w:p>
    <w:p w14:paraId="66E33464" w14:textId="45423988" w:rsidR="009D55CA" w:rsidRPr="008068B0" w:rsidRDefault="008E372B" w:rsidP="003837E4">
      <w:pPr>
        <w:pStyle w:val="ListParagraph"/>
        <w:numPr>
          <w:ilvl w:val="0"/>
          <w:numId w:val="3"/>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 xml:space="preserve">projekta </w:t>
      </w:r>
      <w:r w:rsidR="00ED6CC8" w:rsidRPr="008068B0">
        <w:rPr>
          <w:rFonts w:eastAsia="Times New Roman" w:cs="Times New Roman"/>
          <w:bCs/>
          <w:color w:val="000000"/>
          <w:szCs w:val="24"/>
          <w:lang w:eastAsia="lv-LV"/>
        </w:rPr>
        <w:t>ies</w:t>
      </w:r>
      <w:r w:rsidR="009D55CA" w:rsidRPr="008068B0">
        <w:rPr>
          <w:rFonts w:eastAsia="Times New Roman" w:cs="Times New Roman"/>
          <w:bCs/>
          <w:color w:val="000000"/>
          <w:szCs w:val="24"/>
          <w:lang w:eastAsia="lv-LV"/>
        </w:rPr>
        <w:t>n</w:t>
      </w:r>
      <w:r w:rsidR="00ED6CC8" w:rsidRPr="008068B0">
        <w:rPr>
          <w:rFonts w:eastAsia="Times New Roman" w:cs="Times New Roman"/>
          <w:bCs/>
          <w:color w:val="000000"/>
          <w:szCs w:val="24"/>
          <w:lang w:eastAsia="lv-LV"/>
        </w:rPr>
        <w:t xml:space="preserve">ieguma </w:t>
      </w:r>
      <w:r w:rsidR="00912EA6" w:rsidRPr="008068B0">
        <w:rPr>
          <w:rFonts w:eastAsia="Times New Roman" w:cs="Times New Roman"/>
          <w:bCs/>
          <w:color w:val="000000"/>
          <w:szCs w:val="24"/>
          <w:lang w:eastAsia="lv-LV"/>
        </w:rPr>
        <w:t>sagatavo</w:t>
      </w:r>
      <w:r w:rsidR="009D55CA" w:rsidRPr="008068B0">
        <w:rPr>
          <w:rFonts w:eastAsia="Times New Roman" w:cs="Times New Roman"/>
          <w:bCs/>
          <w:color w:val="000000"/>
          <w:szCs w:val="24"/>
          <w:lang w:eastAsia="lv-LV"/>
        </w:rPr>
        <w:t>šana</w:t>
      </w:r>
      <w:r w:rsidR="00A749C2" w:rsidRPr="008068B0">
        <w:rPr>
          <w:rFonts w:eastAsia="Times New Roman" w:cs="Times New Roman"/>
          <w:bCs/>
          <w:color w:val="000000"/>
          <w:szCs w:val="24"/>
          <w:lang w:eastAsia="lv-LV"/>
        </w:rPr>
        <w:t>i</w:t>
      </w:r>
      <w:r w:rsidR="003E43EE" w:rsidRPr="008068B0">
        <w:rPr>
          <w:rFonts w:eastAsia="Times New Roman" w:cs="Times New Roman"/>
          <w:bCs/>
          <w:color w:val="000000"/>
          <w:szCs w:val="24"/>
          <w:lang w:eastAsia="lv-LV"/>
        </w:rPr>
        <w:t xml:space="preserve">, </w:t>
      </w:r>
      <w:r w:rsidR="00782546" w:rsidRPr="008068B0">
        <w:rPr>
          <w:rFonts w:eastAsia="Times New Roman" w:cs="Times New Roman"/>
          <w:bCs/>
          <w:color w:val="000000"/>
          <w:szCs w:val="24"/>
          <w:lang w:eastAsia="lv-LV"/>
        </w:rPr>
        <w:t xml:space="preserve">vienu reizi </w:t>
      </w:r>
      <w:r w:rsidR="003E43EE" w:rsidRPr="008068B0">
        <w:rPr>
          <w:rFonts w:eastAsia="Times New Roman" w:cs="Times New Roman"/>
          <w:bCs/>
          <w:color w:val="000000"/>
          <w:szCs w:val="24"/>
          <w:lang w:eastAsia="lv-LV"/>
        </w:rPr>
        <w:t xml:space="preserve">iesniedzot projekta iesniegumu </w:t>
      </w:r>
      <w:proofErr w:type="spellStart"/>
      <w:r w:rsidR="003E43EE" w:rsidRPr="008068B0">
        <w:rPr>
          <w:rFonts w:eastAsia="Times New Roman" w:cs="Times New Roman"/>
          <w:bCs/>
          <w:color w:val="000000"/>
          <w:szCs w:val="24"/>
          <w:lang w:eastAsia="lv-LV"/>
        </w:rPr>
        <w:t>priekšizskatīšan</w:t>
      </w:r>
      <w:r w:rsidR="00732ED1" w:rsidRPr="008068B0">
        <w:rPr>
          <w:rFonts w:eastAsia="Times New Roman" w:cs="Times New Roman"/>
          <w:bCs/>
          <w:color w:val="000000"/>
          <w:szCs w:val="24"/>
          <w:lang w:eastAsia="lv-LV"/>
        </w:rPr>
        <w:t>ai</w:t>
      </w:r>
      <w:proofErr w:type="spellEnd"/>
      <w:r w:rsidR="00732ED1" w:rsidRPr="008068B0">
        <w:rPr>
          <w:rFonts w:eastAsia="Times New Roman" w:cs="Times New Roman"/>
          <w:bCs/>
          <w:color w:val="000000"/>
          <w:szCs w:val="24"/>
          <w:lang w:eastAsia="lv-LV"/>
        </w:rPr>
        <w:t xml:space="preserve"> </w:t>
      </w:r>
      <w:r w:rsidR="003A2BBA">
        <w:rPr>
          <w:rFonts w:eastAsia="Times New Roman" w:cs="Times New Roman"/>
          <w:bCs/>
          <w:color w:val="000000"/>
          <w:szCs w:val="24"/>
          <w:lang w:eastAsia="lv-LV"/>
        </w:rPr>
        <w:t xml:space="preserve">Projektu </w:t>
      </w:r>
      <w:r w:rsidR="00FD03D5">
        <w:rPr>
          <w:rFonts w:eastAsia="Times New Roman" w:cs="Times New Roman"/>
          <w:bCs/>
          <w:color w:val="000000"/>
          <w:szCs w:val="24"/>
          <w:lang w:eastAsia="lv-LV"/>
        </w:rPr>
        <w:t>p</w:t>
      </w:r>
      <w:r w:rsidR="003A2BBA">
        <w:rPr>
          <w:rFonts w:eastAsia="Times New Roman" w:cs="Times New Roman"/>
          <w:bCs/>
          <w:color w:val="000000"/>
          <w:szCs w:val="24"/>
          <w:lang w:eastAsia="lv-LV"/>
        </w:rPr>
        <w:t>ortālā</w:t>
      </w:r>
      <w:r w:rsidR="003A2BBA" w:rsidRPr="008068B0">
        <w:rPr>
          <w:rFonts w:eastAsia="Times New Roman" w:cs="Times New Roman"/>
          <w:bCs/>
          <w:color w:val="000000"/>
          <w:szCs w:val="24"/>
          <w:lang w:eastAsia="lv-LV"/>
        </w:rPr>
        <w:t xml:space="preserve"> </w:t>
      </w:r>
      <w:r w:rsidR="00732ED1" w:rsidRPr="008F67CC">
        <w:rPr>
          <w:rFonts w:eastAsia="Times New Roman" w:cs="Times New Roman"/>
          <w:bCs/>
          <w:szCs w:val="24"/>
          <w:lang w:eastAsia="lv-LV"/>
        </w:rPr>
        <w:t>līdz</w:t>
      </w:r>
      <w:r w:rsidR="00912EA6" w:rsidRPr="008F67CC">
        <w:rPr>
          <w:rFonts w:eastAsia="Times New Roman" w:cs="Times New Roman"/>
          <w:bCs/>
          <w:szCs w:val="24"/>
          <w:lang w:eastAsia="lv-LV"/>
        </w:rPr>
        <w:t xml:space="preserve"> </w:t>
      </w:r>
      <w:r w:rsidR="008F67CC" w:rsidRPr="008F67CC">
        <w:rPr>
          <w:rFonts w:eastAsia="Times New Roman" w:cs="Times New Roman"/>
          <w:szCs w:val="24"/>
          <w:lang w:eastAsia="lv-LV"/>
        </w:rPr>
        <w:t xml:space="preserve">2024. </w:t>
      </w:r>
      <w:r w:rsidR="00723777" w:rsidRPr="008F67CC">
        <w:rPr>
          <w:rFonts w:eastAsia="Times New Roman" w:cs="Times New Roman"/>
          <w:szCs w:val="24"/>
          <w:lang w:eastAsia="lv-LV"/>
        </w:rPr>
        <w:t xml:space="preserve">gada </w:t>
      </w:r>
      <w:bookmarkEnd w:id="0"/>
      <w:r w:rsidR="009750CB" w:rsidRPr="00612670">
        <w:rPr>
          <w:rFonts w:eastAsia="Times New Roman" w:cs="Times New Roman"/>
          <w:szCs w:val="24"/>
          <w:lang w:eastAsia="lv-LV"/>
        </w:rPr>
        <w:t>19.</w:t>
      </w:r>
      <w:r w:rsidR="00612670" w:rsidRPr="00612670">
        <w:rPr>
          <w:rFonts w:eastAsia="Times New Roman" w:cs="Times New Roman"/>
          <w:szCs w:val="24"/>
          <w:lang w:eastAsia="lv-LV"/>
        </w:rPr>
        <w:t>novembrim.</w:t>
      </w:r>
    </w:p>
    <w:p w14:paraId="655A841A" w14:textId="1628DFF4" w:rsidR="00CC1DE5" w:rsidRPr="00F714F3" w:rsidRDefault="00723777" w:rsidP="00CC1DE5">
      <w:pPr>
        <w:pStyle w:val="ListParagraph"/>
        <w:numPr>
          <w:ilvl w:val="0"/>
          <w:numId w:val="3"/>
        </w:numPr>
        <w:spacing w:before="0"/>
        <w:outlineLvl w:val="3"/>
        <w:rPr>
          <w:rFonts w:eastAsia="Times New Roman" w:cs="Times New Roman"/>
          <w:lang w:eastAsia="lv-LV"/>
        </w:rPr>
      </w:pPr>
      <w:r w:rsidRPr="4D06E2CC">
        <w:rPr>
          <w:rFonts w:eastAsia="Times New Roman" w:cs="Times New Roman"/>
          <w:lang w:eastAsia="lv-LV"/>
        </w:rPr>
        <w:t xml:space="preserve">Ja projekta iesniegums iesniegts </w:t>
      </w:r>
      <w:proofErr w:type="spellStart"/>
      <w:r w:rsidRPr="4D06E2CC">
        <w:rPr>
          <w:rFonts w:eastAsia="Times New Roman" w:cs="Times New Roman"/>
          <w:lang w:eastAsia="lv-LV"/>
        </w:rPr>
        <w:t>priekšizskatīšanai</w:t>
      </w:r>
      <w:proofErr w:type="spellEnd"/>
      <w:r w:rsidRPr="4D06E2CC">
        <w:rPr>
          <w:rFonts w:eastAsia="Times New Roman" w:cs="Times New Roman"/>
          <w:lang w:eastAsia="lv-LV"/>
        </w:rPr>
        <w:t>, sadarbības iestāde</w:t>
      </w:r>
      <w:r w:rsidR="009737AF" w:rsidRPr="4D06E2CC">
        <w:rPr>
          <w:rFonts w:eastAsia="Times New Roman" w:cs="Times New Roman"/>
          <w:lang w:eastAsia="lv-LV"/>
        </w:rPr>
        <w:t xml:space="preserve"> </w:t>
      </w:r>
      <w:r w:rsidR="004C2E00" w:rsidRPr="4D06E2CC">
        <w:rPr>
          <w:rFonts w:eastAsia="Times New Roman" w:cs="Times New Roman"/>
          <w:lang w:eastAsia="lv-LV"/>
        </w:rPr>
        <w:t>10</w:t>
      </w:r>
      <w:r w:rsidR="009737AF" w:rsidRPr="4D06E2CC">
        <w:rPr>
          <w:rFonts w:eastAsia="Times New Roman" w:cs="Times New Roman"/>
          <w:lang w:eastAsia="lv-LV"/>
        </w:rPr>
        <w:t xml:space="preserve"> darbdienu</w:t>
      </w:r>
      <w:r w:rsidRPr="4D06E2CC">
        <w:rPr>
          <w:rFonts w:eastAsia="Times New Roman" w:cs="Times New Roman"/>
          <w:lang w:eastAsia="lv-LV"/>
        </w:rPr>
        <w:t xml:space="preserve"> </w:t>
      </w:r>
      <w:r w:rsidR="009737AF" w:rsidRPr="4D06E2CC">
        <w:rPr>
          <w:rFonts w:eastAsia="Times New Roman" w:cs="Times New Roman"/>
          <w:lang w:eastAsia="lv-LV"/>
        </w:rPr>
        <w:t xml:space="preserve">laikā </w:t>
      </w:r>
      <w:r w:rsidRPr="4D06E2CC">
        <w:rPr>
          <w:rFonts w:eastAsia="Times New Roman" w:cs="Times New Roman"/>
          <w:lang w:eastAsia="lv-LV"/>
        </w:rPr>
        <w:t xml:space="preserve">izskata </w:t>
      </w:r>
      <w:proofErr w:type="spellStart"/>
      <w:r w:rsidR="009737AF" w:rsidRPr="4D06E2CC">
        <w:rPr>
          <w:rFonts w:eastAsia="Times New Roman" w:cs="Times New Roman"/>
          <w:lang w:eastAsia="lv-LV"/>
        </w:rPr>
        <w:t>priekšizskatīšanai</w:t>
      </w:r>
      <w:proofErr w:type="spellEnd"/>
      <w:r w:rsidR="009737AF" w:rsidRPr="4D06E2CC">
        <w:rPr>
          <w:rFonts w:eastAsia="Times New Roman" w:cs="Times New Roman"/>
          <w:lang w:eastAsia="lv-LV"/>
        </w:rPr>
        <w:t xml:space="preserve"> saņemto projekta iesniegumu </w:t>
      </w:r>
      <w:r w:rsidRPr="4D06E2CC">
        <w:rPr>
          <w:rFonts w:eastAsia="Times New Roman" w:cs="Times New Roman"/>
          <w:lang w:eastAsia="lv-LV"/>
        </w:rPr>
        <w:t xml:space="preserve">un </w:t>
      </w:r>
      <w:r w:rsidR="003A2BBA">
        <w:rPr>
          <w:rFonts w:eastAsia="Times New Roman" w:cs="Times New Roman"/>
          <w:lang w:eastAsia="lv-LV"/>
        </w:rPr>
        <w:t>Projektu portālā</w:t>
      </w:r>
      <w:r w:rsidR="003A2BBA" w:rsidRPr="4D06E2CC">
        <w:rPr>
          <w:rFonts w:eastAsia="Times New Roman" w:cs="Times New Roman"/>
          <w:lang w:eastAsia="lv-LV"/>
        </w:rPr>
        <w:t xml:space="preserve"> </w:t>
      </w:r>
      <w:r w:rsidR="00DB7526" w:rsidRPr="4D06E2CC">
        <w:rPr>
          <w:rFonts w:eastAsia="Times New Roman" w:cs="Times New Roman"/>
          <w:lang w:eastAsia="lv-LV"/>
        </w:rPr>
        <w:t>e-</w:t>
      </w:r>
      <w:r w:rsidR="008C76AE" w:rsidRPr="4D06E2CC">
        <w:rPr>
          <w:rFonts w:eastAsia="Times New Roman" w:cs="Times New Roman"/>
          <w:lang w:eastAsia="lv-LV"/>
        </w:rPr>
        <w:t>vidē</w:t>
      </w:r>
      <w:r w:rsidR="0071311F" w:rsidRPr="4D06E2CC">
        <w:rPr>
          <w:rFonts w:eastAsia="Times New Roman" w:cs="Times New Roman"/>
          <w:lang w:eastAsia="lv-LV"/>
        </w:rPr>
        <w:t xml:space="preserve"> </w:t>
      </w:r>
      <w:r w:rsidRPr="4D06E2CC">
        <w:rPr>
          <w:rFonts w:eastAsia="Times New Roman" w:cs="Times New Roman"/>
          <w:lang w:eastAsia="lv-LV"/>
        </w:rPr>
        <w:t xml:space="preserve">sniedz </w:t>
      </w:r>
      <w:r w:rsidR="00774218" w:rsidRPr="4D06E2CC">
        <w:rPr>
          <w:rFonts w:eastAsia="Times New Roman" w:cs="Times New Roman"/>
          <w:lang w:eastAsia="lv-LV"/>
        </w:rPr>
        <w:t>viedokli par projekta iesniegumā norādītās informācijas atbilstību</w:t>
      </w:r>
      <w:r w:rsidR="00130DEE" w:rsidRPr="4D06E2CC">
        <w:rPr>
          <w:rFonts w:eastAsia="Times New Roman" w:cs="Times New Roman"/>
          <w:lang w:eastAsia="lv-LV"/>
        </w:rPr>
        <w:t xml:space="preserve"> </w:t>
      </w:r>
      <w:r w:rsidR="00774218" w:rsidRPr="4D06E2CC">
        <w:rPr>
          <w:rFonts w:eastAsia="Times New Roman" w:cs="Times New Roman"/>
          <w:lang w:eastAsia="lv-LV"/>
        </w:rPr>
        <w:t>MK noteikumu un</w:t>
      </w:r>
      <w:r w:rsidR="00886C91" w:rsidRPr="4D06E2CC">
        <w:rPr>
          <w:rFonts w:eastAsia="Times New Roman" w:cs="Times New Roman"/>
          <w:lang w:eastAsia="lv-LV"/>
        </w:rPr>
        <w:t xml:space="preserve"> š</w:t>
      </w:r>
      <w:r w:rsidR="0053706B" w:rsidRPr="4D06E2CC">
        <w:rPr>
          <w:rFonts w:eastAsia="Times New Roman" w:cs="Times New Roman"/>
          <w:lang w:eastAsia="lv-LV"/>
        </w:rPr>
        <w:t>ī</w:t>
      </w:r>
      <w:r w:rsidR="002B6B33" w:rsidRPr="4D06E2CC">
        <w:rPr>
          <w:rFonts w:eastAsia="Times New Roman" w:cs="Times New Roman"/>
          <w:lang w:eastAsia="lv-LV"/>
        </w:rPr>
        <w:t xml:space="preserve"> </w:t>
      </w:r>
      <w:r w:rsidR="00774218" w:rsidRPr="4D06E2CC">
        <w:rPr>
          <w:rFonts w:eastAsia="Times New Roman" w:cs="Times New Roman"/>
          <w:lang w:eastAsia="lv-LV"/>
        </w:rPr>
        <w:t>nolikuma prasībām</w:t>
      </w:r>
      <w:r w:rsidR="009737AF" w:rsidRPr="4D06E2CC">
        <w:rPr>
          <w:rFonts w:eastAsia="Times New Roman" w:cs="Times New Roman"/>
          <w:lang w:eastAsia="lv-LV"/>
        </w:rPr>
        <w:t>.</w:t>
      </w:r>
      <w:r w:rsidR="00CC1DE5" w:rsidRPr="00CC1DE5">
        <w:rPr>
          <w:rFonts w:eastAsia="Times New Roman" w:cs="Times New Roman"/>
          <w:lang w:eastAsia="lv-LV"/>
        </w:rPr>
        <w:t xml:space="preserve"> </w:t>
      </w:r>
      <w:r w:rsidR="00CC1DE5" w:rsidRPr="5A48BF7D">
        <w:rPr>
          <w:rFonts w:eastAsia="Times New Roman" w:cs="Times New Roman"/>
          <w:lang w:eastAsia="lv-LV"/>
        </w:rPr>
        <w:t>Ja atlases nolikum</w:t>
      </w:r>
      <w:r w:rsidR="00CC1DE5" w:rsidRPr="00B30823">
        <w:rPr>
          <w:rFonts w:eastAsia="Times New Roman" w:cs="Times New Roman"/>
          <w:lang w:eastAsia="lv-LV"/>
        </w:rPr>
        <w:t xml:space="preserve">a </w:t>
      </w:r>
      <w:r w:rsidR="00B30823" w:rsidRPr="00B30823">
        <w:rPr>
          <w:rFonts w:eastAsia="Times New Roman" w:cs="Times New Roman"/>
          <w:lang w:eastAsia="lv-LV"/>
        </w:rPr>
        <w:t>26</w:t>
      </w:r>
      <w:r w:rsidR="00CC1DE5" w:rsidRPr="00B30823">
        <w:rPr>
          <w:rFonts w:eastAsia="Times New Roman" w:cs="Times New Roman"/>
          <w:lang w:eastAsia="lv-LV"/>
        </w:rPr>
        <w:t>. punktā</w:t>
      </w:r>
      <w:r w:rsidR="00CC1DE5" w:rsidRPr="5A48BF7D">
        <w:rPr>
          <w:rFonts w:eastAsia="Times New Roman" w:cs="Times New Roman"/>
          <w:lang w:eastAsia="lv-LV"/>
        </w:rPr>
        <w:t xml:space="preserve"> minētā vērtēšanas komisija ir izveidota </w:t>
      </w:r>
      <w:r w:rsidR="00CC1DE5" w:rsidRPr="5A48BF7D">
        <w:rPr>
          <w:rFonts w:eastAsia="Times New Roman" w:cs="Times New Roman"/>
          <w:lang w:eastAsia="lv-LV"/>
        </w:rPr>
        <w:lastRenderedPageBreak/>
        <w:t xml:space="preserve">līdz projekta iesnieguma iesniegšanai </w:t>
      </w:r>
      <w:proofErr w:type="spellStart"/>
      <w:r w:rsidR="00CC1DE5" w:rsidRPr="5A48BF7D">
        <w:rPr>
          <w:rFonts w:eastAsia="Times New Roman" w:cs="Times New Roman"/>
          <w:lang w:eastAsia="lv-LV"/>
        </w:rPr>
        <w:t>priekšizskatīšanā</w:t>
      </w:r>
      <w:proofErr w:type="spellEnd"/>
      <w:r w:rsidR="00CC1DE5" w:rsidRPr="5A48BF7D">
        <w:rPr>
          <w:rFonts w:eastAsia="Times New Roman" w:cs="Times New Roman"/>
          <w:lang w:eastAsia="lv-LV"/>
        </w:rPr>
        <w:t xml:space="preserve">, atbildīgās iestādes un nozares ministrijas pārstāvji, kuri norīkoti darbam vērtēšanas komisijā, var iesaistīties </w:t>
      </w:r>
      <w:proofErr w:type="spellStart"/>
      <w:r w:rsidR="00CC1DE5" w:rsidRPr="5A48BF7D">
        <w:rPr>
          <w:rFonts w:eastAsia="Times New Roman" w:cs="Times New Roman"/>
          <w:lang w:eastAsia="lv-LV"/>
        </w:rPr>
        <w:t>priekšizskatīšanai</w:t>
      </w:r>
      <w:proofErr w:type="spellEnd"/>
      <w:r w:rsidR="00CC1DE5" w:rsidRPr="5A48BF7D">
        <w:rPr>
          <w:rFonts w:eastAsia="Times New Roman" w:cs="Times New Roman"/>
          <w:lang w:eastAsia="lv-LV"/>
        </w:rPr>
        <w:t xml:space="preserve"> iesniegtā projekta iesnieguma izskatīšanā. </w:t>
      </w:r>
      <w:proofErr w:type="spellStart"/>
      <w:r w:rsidR="00CC1DE5" w:rsidRPr="5A48BF7D">
        <w:rPr>
          <w:rFonts w:eastAsia="Times New Roman" w:cs="Times New Roman"/>
          <w:lang w:eastAsia="lv-LV"/>
        </w:rPr>
        <w:t>Priekšizskatīšanā</w:t>
      </w:r>
      <w:proofErr w:type="spellEnd"/>
      <w:r w:rsidR="00CC1DE5" w:rsidRPr="5A48BF7D">
        <w:rPr>
          <w:rFonts w:eastAsia="Times New Roman" w:cs="Times New Roman"/>
          <w:lang w:eastAsia="lv-LV"/>
        </w:rPr>
        <w:t xml:space="preserve"> sniegtajam vērtēšanas komisijas viedoklim un komentāriem ir rekomendējošs raksturs.</w:t>
      </w:r>
    </w:p>
    <w:p w14:paraId="760F9B36" w14:textId="2CA6CB1E" w:rsidR="00F714F3" w:rsidRPr="00F714F3" w:rsidRDefault="00CC1DE5" w:rsidP="001836B0">
      <w:pPr>
        <w:pStyle w:val="ListParagraph"/>
        <w:spacing w:before="0"/>
        <w:ind w:left="454" w:firstLine="0"/>
        <w:outlineLvl w:val="3"/>
        <w:rPr>
          <w:rFonts w:eastAsia="Times New Roman" w:cs="Times New Roman"/>
          <w:lang w:eastAsia="lv-LV"/>
        </w:rPr>
      </w:pPr>
      <w:r>
        <w:rPr>
          <w:rFonts w:eastAsia="Times New Roman" w:cs="Times New Roman"/>
          <w:lang w:eastAsia="lv-LV"/>
        </w:rPr>
        <w:t xml:space="preserve"> </w:t>
      </w:r>
      <w:r w:rsidR="00F714F3" w:rsidRPr="4D06E2CC">
        <w:rPr>
          <w:rFonts w:eastAsia="Times New Roman" w:cs="Times New Roman"/>
          <w:lang w:eastAsia="lv-LV"/>
        </w:rPr>
        <w:t xml:space="preserve"> </w:t>
      </w:r>
    </w:p>
    <w:p w14:paraId="4D55E861" w14:textId="05FDCF26" w:rsidR="00723777" w:rsidRPr="00774218" w:rsidRDefault="00690AC3" w:rsidP="003837E4">
      <w:pPr>
        <w:pStyle w:val="ListParagraph"/>
        <w:numPr>
          <w:ilvl w:val="0"/>
          <w:numId w:val="3"/>
        </w:numPr>
        <w:spacing w:before="0"/>
        <w:outlineLvl w:val="3"/>
        <w:rPr>
          <w:rFonts w:eastAsia="Times New Roman" w:cs="Times New Roman"/>
          <w:lang w:eastAsia="lv-LV"/>
        </w:rPr>
      </w:pPr>
      <w:r w:rsidRPr="4D06E2CC">
        <w:rPr>
          <w:rFonts w:eastAsia="Times New Roman" w:cs="Times New Roman"/>
          <w:lang w:eastAsia="lv-LV"/>
        </w:rPr>
        <w:t xml:space="preserve">Pēc priekšizskatīšanas </w:t>
      </w:r>
      <w:r w:rsidR="00652D3A" w:rsidRPr="4D06E2CC">
        <w:rPr>
          <w:rFonts w:eastAsia="Times New Roman" w:cs="Times New Roman"/>
          <w:lang w:eastAsia="lv-LV"/>
        </w:rPr>
        <w:t>projekta iesnie</w:t>
      </w:r>
      <w:r w:rsidR="00F714F3" w:rsidRPr="4D06E2CC">
        <w:rPr>
          <w:rFonts w:eastAsia="Times New Roman" w:cs="Times New Roman"/>
          <w:lang w:eastAsia="lv-LV"/>
        </w:rPr>
        <w:t>dzējam ir tiesības precizēt projekta iesniegumu,</w:t>
      </w:r>
      <w:r w:rsidR="00FA76F6" w:rsidRPr="4D06E2CC">
        <w:rPr>
          <w:rFonts w:eastAsia="Times New Roman" w:cs="Times New Roman"/>
          <w:lang w:eastAsia="lv-LV"/>
        </w:rPr>
        <w:t xml:space="preserve"> </w:t>
      </w:r>
      <w:r w:rsidR="00F714F3" w:rsidRPr="4D06E2CC">
        <w:rPr>
          <w:rFonts w:eastAsia="Times New Roman" w:cs="Times New Roman"/>
          <w:lang w:eastAsia="lv-LV"/>
        </w:rPr>
        <w:t xml:space="preserve"> ievērojot </w:t>
      </w:r>
      <w:r w:rsidR="00206459" w:rsidRPr="4D06E2CC">
        <w:rPr>
          <w:rFonts w:eastAsia="Times New Roman" w:cs="Times New Roman"/>
          <w:lang w:eastAsia="lv-LV"/>
        </w:rPr>
        <w:t>projekt</w:t>
      </w:r>
      <w:r w:rsidR="00206459">
        <w:rPr>
          <w:rFonts w:eastAsia="Times New Roman" w:cs="Times New Roman"/>
          <w:lang w:eastAsia="lv-LV"/>
        </w:rPr>
        <w:t>a</w:t>
      </w:r>
      <w:r w:rsidR="00206459" w:rsidRPr="4D06E2CC">
        <w:rPr>
          <w:rFonts w:eastAsia="Times New Roman" w:cs="Times New Roman"/>
          <w:lang w:eastAsia="lv-LV"/>
        </w:rPr>
        <w:t xml:space="preserve"> </w:t>
      </w:r>
      <w:r w:rsidR="00F714F3" w:rsidRPr="4D06E2CC">
        <w:rPr>
          <w:rFonts w:eastAsia="Times New Roman" w:cs="Times New Roman"/>
          <w:lang w:eastAsia="lv-LV"/>
        </w:rPr>
        <w:t>iesniegum</w:t>
      </w:r>
      <w:r w:rsidR="2444D167" w:rsidRPr="4D06E2CC">
        <w:rPr>
          <w:rFonts w:eastAsia="Times New Roman" w:cs="Times New Roman"/>
          <w:lang w:eastAsia="lv-LV"/>
        </w:rPr>
        <w:t>a</w:t>
      </w:r>
      <w:r w:rsidR="00F714F3" w:rsidRPr="4D06E2CC">
        <w:rPr>
          <w:rFonts w:eastAsia="Times New Roman" w:cs="Times New Roman"/>
          <w:lang w:eastAsia="lv-LV"/>
        </w:rPr>
        <w:t xml:space="preserve"> iesniegšanas beigu </w:t>
      </w:r>
      <w:r w:rsidR="00D22D2A">
        <w:rPr>
          <w:rFonts w:eastAsia="Times New Roman" w:cs="Times New Roman"/>
          <w:lang w:eastAsia="lv-LV"/>
        </w:rPr>
        <w:t>datumu</w:t>
      </w:r>
      <w:r w:rsidR="00F714F3" w:rsidRPr="4D06E2CC">
        <w:rPr>
          <w:rFonts w:eastAsia="Times New Roman" w:cs="Times New Roman"/>
          <w:lang w:eastAsia="lv-LV"/>
        </w:rPr>
        <w:t>.</w:t>
      </w:r>
    </w:p>
    <w:p w14:paraId="3B75B470" w14:textId="65FE6204" w:rsidR="00916ED5" w:rsidRPr="00970461" w:rsidRDefault="00970461" w:rsidP="003837E4">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w:t>
      </w:r>
      <w:r w:rsidR="00F34F43" w:rsidRPr="0013118D">
        <w:rPr>
          <w:rFonts w:eastAsia="Times New Roman" w:cs="Times New Roman"/>
          <w:bCs/>
          <w:color w:val="000000"/>
          <w:szCs w:val="24"/>
          <w:lang w:eastAsia="lv-LV"/>
        </w:rPr>
        <w:t xml:space="preserve">nolikuma </w:t>
      </w:r>
      <w:r w:rsidR="0077574B" w:rsidRPr="0013118D">
        <w:rPr>
          <w:rFonts w:eastAsia="Times New Roman" w:cs="Times New Roman"/>
          <w:bCs/>
          <w:color w:val="000000"/>
          <w:szCs w:val="24"/>
          <w:lang w:eastAsia="lv-LV"/>
        </w:rPr>
        <w:t>3</w:t>
      </w:r>
      <w:r w:rsidR="0013118D" w:rsidRPr="0013118D">
        <w:rPr>
          <w:rFonts w:eastAsia="Times New Roman" w:cs="Times New Roman"/>
          <w:bCs/>
          <w:color w:val="000000"/>
          <w:szCs w:val="24"/>
          <w:lang w:eastAsia="lv-LV"/>
        </w:rPr>
        <w:t>4</w:t>
      </w:r>
      <w:r w:rsidR="00995218" w:rsidRPr="0013118D">
        <w:rPr>
          <w:rFonts w:eastAsia="Times New Roman" w:cs="Times New Roman"/>
          <w:bCs/>
          <w:color w:val="000000"/>
          <w:szCs w:val="24"/>
          <w:lang w:eastAsia="lv-LV"/>
        </w:rPr>
        <w:t>.</w:t>
      </w:r>
      <w:r w:rsidR="00995218" w:rsidRPr="004B44B1">
        <w:rPr>
          <w:rFonts w:eastAsia="Times New Roman" w:cs="Times New Roman"/>
          <w:bCs/>
          <w:color w:val="000000"/>
          <w:szCs w:val="24"/>
          <w:lang w:eastAsia="lv-LV"/>
        </w:rPr>
        <w:t> punktā</w:t>
      </w:r>
      <w:r w:rsidR="00995218">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A75C1E">
        <w:rPr>
          <w:rFonts w:eastAsia="Times New Roman" w:cs="Times New Roman"/>
          <w:bCs/>
          <w:color w:val="000000"/>
          <w:szCs w:val="24"/>
          <w:lang w:eastAsia="lv-LV"/>
        </w:rPr>
        <w:t>Projektu</w:t>
      </w:r>
      <w:r w:rsidR="003A2BBA">
        <w:rPr>
          <w:rFonts w:eastAsia="Times New Roman" w:cs="Times New Roman"/>
          <w:bCs/>
          <w:color w:val="000000"/>
          <w:szCs w:val="24"/>
          <w:lang w:eastAsia="lv-LV"/>
        </w:rPr>
        <w:t xml:space="preserve"> portālā</w:t>
      </w:r>
      <w:r w:rsidR="00A75C1E">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5293286E" w:rsidR="001F6058" w:rsidRPr="004C27D1" w:rsidRDefault="48D7B61A" w:rsidP="003837E4">
      <w:pPr>
        <w:pStyle w:val="ListParagraph"/>
        <w:numPr>
          <w:ilvl w:val="0"/>
          <w:numId w:val="3"/>
        </w:numPr>
        <w:spacing w:before="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w:t>
      </w:r>
      <w:r w:rsidR="277144E6" w:rsidRPr="004C27D1">
        <w:rPr>
          <w:rFonts w:eastAsia="Times New Roman" w:cs="Times New Roman"/>
          <w:color w:val="000000"/>
          <w:szCs w:val="24"/>
          <w:lang w:eastAsia="lv-LV"/>
        </w:rPr>
        <w:t>nolikuma</w:t>
      </w:r>
      <w:r w:rsidR="4F1684EB" w:rsidRPr="004C27D1">
        <w:rPr>
          <w:rFonts w:eastAsia="Times New Roman" w:cs="Times New Roman"/>
          <w:color w:val="000000"/>
          <w:szCs w:val="24"/>
          <w:lang w:eastAsia="lv-LV"/>
        </w:rPr>
        <w:t xml:space="preserve"> </w:t>
      </w:r>
      <w:r w:rsidR="001F0FDA" w:rsidRPr="004C27D1">
        <w:rPr>
          <w:rFonts w:eastAsia="Times New Roman" w:cs="Times New Roman"/>
          <w:color w:val="000000"/>
          <w:szCs w:val="24"/>
          <w:lang w:eastAsia="lv-LV"/>
        </w:rPr>
        <w:t>22</w:t>
      </w:r>
      <w:r w:rsidR="4F1684EB" w:rsidRPr="004C27D1">
        <w:rPr>
          <w:rFonts w:eastAsia="Times New Roman" w:cs="Times New Roman"/>
          <w:color w:val="000000"/>
          <w:szCs w:val="24"/>
          <w:lang w:eastAsia="lv-LV"/>
        </w:rPr>
        <w:t xml:space="preserve">. punktā norādītās informācijas saņemšanas </w:t>
      </w:r>
      <w:r w:rsidRPr="004C27D1">
        <w:rPr>
          <w:rFonts w:eastAsia="Times New Roman" w:cs="Times New Roman"/>
          <w:color w:val="000000"/>
          <w:szCs w:val="24"/>
          <w:lang w:eastAsia="lv-LV"/>
        </w:rPr>
        <w:t>projekta iesniedzējam ir</w:t>
      </w:r>
      <w:r w:rsidR="415B8946" w:rsidRPr="004C27D1">
        <w:rPr>
          <w:rFonts w:eastAsia="Times New Roman" w:cs="Times New Roman"/>
          <w:color w:val="000000"/>
          <w:szCs w:val="24"/>
          <w:lang w:eastAsia="lv-LV"/>
        </w:rPr>
        <w:t xml:space="preserve"> </w:t>
      </w:r>
      <w:r w:rsidRPr="004C27D1">
        <w:rPr>
          <w:rFonts w:eastAsia="Times New Roman" w:cs="Times New Roman"/>
          <w:color w:val="000000"/>
          <w:szCs w:val="24"/>
          <w:lang w:eastAsia="lv-LV"/>
        </w:rPr>
        <w:t xml:space="preserve">tiesības </w:t>
      </w:r>
      <w:r w:rsidR="701A7D08" w:rsidRPr="004C27D1">
        <w:rPr>
          <w:rFonts w:eastAsia="Times New Roman" w:cs="Times New Roman"/>
          <w:color w:val="000000"/>
          <w:szCs w:val="24"/>
          <w:lang w:eastAsia="lv-LV"/>
        </w:rPr>
        <w:t xml:space="preserve">sadarbības iestādes noteiktajā termiņā </w:t>
      </w:r>
      <w:r w:rsidRPr="004C27D1">
        <w:rPr>
          <w:rFonts w:eastAsia="Times New Roman" w:cs="Times New Roman"/>
          <w:color w:val="000000"/>
          <w:szCs w:val="24"/>
          <w:lang w:eastAsia="lv-LV"/>
        </w:rPr>
        <w:t>precizēt projekta iesniegumu, nemainot to pēc būtības</w:t>
      </w:r>
      <w:r w:rsidR="701A7D08" w:rsidRPr="004C27D1">
        <w:rPr>
          <w:rFonts w:eastAsia="Times New Roman" w:cs="Times New Roman"/>
          <w:color w:val="000000"/>
          <w:szCs w:val="24"/>
          <w:lang w:eastAsia="lv-LV"/>
        </w:rPr>
        <w:t>.</w:t>
      </w:r>
      <w:bookmarkEnd w:id="2"/>
      <w:r w:rsidR="77B2BBFA" w:rsidRPr="004C27D1">
        <w:rPr>
          <w:rFonts w:eastAsia="Times New Roman" w:cs="Times New Roman"/>
          <w:color w:val="000000"/>
          <w:szCs w:val="24"/>
          <w:lang w:eastAsia="lv-LV"/>
        </w:rPr>
        <w:t xml:space="preserve"> Pēc precizējumu veikšanas </w:t>
      </w:r>
      <w:r w:rsidR="51CC502C" w:rsidRPr="004C27D1">
        <w:rPr>
          <w:rFonts w:eastAsia="Times New Roman" w:cs="Times New Roman"/>
          <w:color w:val="000000"/>
          <w:szCs w:val="24"/>
          <w:lang w:eastAsia="lv-LV"/>
        </w:rPr>
        <w:t xml:space="preserve">projekta iesniedzējs atkārtoti iesniedz projekta iesniegumu </w:t>
      </w:r>
      <w:r w:rsidR="00A75C1E" w:rsidRPr="004C27D1">
        <w:rPr>
          <w:rFonts w:eastAsia="Times New Roman" w:cs="Times New Roman"/>
          <w:color w:val="000000"/>
          <w:szCs w:val="24"/>
          <w:lang w:eastAsia="lv-LV"/>
        </w:rPr>
        <w:t>Projektu portālā</w:t>
      </w:r>
      <w:r w:rsidR="51CC502C" w:rsidRPr="004C27D1">
        <w:rPr>
          <w:rFonts w:eastAsia="Times New Roman" w:cs="Times New Roman"/>
          <w:color w:val="000000"/>
          <w:szCs w:val="24"/>
          <w:lang w:eastAsia="lv-LV"/>
        </w:rPr>
        <w:t>.</w:t>
      </w:r>
      <w:r w:rsidR="369D170B" w:rsidRPr="004C27D1">
        <w:rPr>
          <w:rFonts w:eastAsia="Times New Roman" w:cs="Times New Roman"/>
          <w:color w:val="000000"/>
          <w:szCs w:val="24"/>
          <w:lang w:eastAsia="lv-LV"/>
        </w:rPr>
        <w:t xml:space="preserve"> </w:t>
      </w:r>
    </w:p>
    <w:p w14:paraId="69EC6F73" w14:textId="33BC189D" w:rsidR="002927C4" w:rsidRPr="004C27D1" w:rsidRDefault="006204AD" w:rsidP="003837E4">
      <w:pPr>
        <w:pStyle w:val="ListParagraph"/>
        <w:numPr>
          <w:ilvl w:val="0"/>
          <w:numId w:val="3"/>
        </w:numPr>
        <w:spacing w:before="0"/>
        <w:outlineLvl w:val="3"/>
        <w:rPr>
          <w:rFonts w:eastAsia="Times New Roman" w:cs="Times New Roman"/>
          <w:color w:val="000000"/>
          <w:lang w:eastAsia="lv-LV"/>
        </w:rPr>
      </w:pPr>
      <w:r w:rsidRPr="004C27D1">
        <w:rPr>
          <w:rFonts w:eastAsia="Times New Roman" w:cs="Times New Roman"/>
          <w:color w:val="000000"/>
          <w:lang w:eastAsia="lv-LV"/>
        </w:rPr>
        <w:t xml:space="preserve">Pēc </w:t>
      </w:r>
      <w:r w:rsidR="006D2D4B" w:rsidRPr="004C27D1">
        <w:rPr>
          <w:rFonts w:eastAsia="Times New Roman" w:cs="Times New Roman"/>
          <w:color w:val="000000"/>
          <w:lang w:eastAsia="lv-LV"/>
        </w:rPr>
        <w:t xml:space="preserve">šī </w:t>
      </w:r>
      <w:r w:rsidR="00920415" w:rsidRPr="004C27D1">
        <w:rPr>
          <w:rFonts w:eastAsia="Times New Roman" w:cs="Times New Roman"/>
          <w:color w:val="000000"/>
          <w:lang w:eastAsia="lv-LV"/>
        </w:rPr>
        <w:t xml:space="preserve">nolikuma </w:t>
      </w:r>
      <w:r w:rsidR="00292F85" w:rsidRPr="004C27D1">
        <w:rPr>
          <w:rFonts w:eastAsia="Times New Roman" w:cs="Times New Roman"/>
          <w:color w:val="000000"/>
          <w:lang w:eastAsia="lv-LV"/>
        </w:rPr>
        <w:t>22</w:t>
      </w:r>
      <w:r w:rsidR="00BC64AE" w:rsidRPr="004C27D1">
        <w:rPr>
          <w:rFonts w:eastAsia="Times New Roman" w:cs="Times New Roman"/>
          <w:color w:val="000000"/>
          <w:lang w:eastAsia="lv-LV"/>
        </w:rPr>
        <w:t xml:space="preserve">. punktā minētajā ziņojumā norādītā </w:t>
      </w:r>
      <w:r w:rsidR="003842C3" w:rsidRPr="004C27D1">
        <w:rPr>
          <w:rFonts w:eastAsia="Times New Roman" w:cs="Times New Roman"/>
          <w:color w:val="000000"/>
          <w:lang w:eastAsia="lv-LV"/>
        </w:rPr>
        <w:t>izpildes</w:t>
      </w:r>
      <w:r w:rsidR="00BC64AE" w:rsidRPr="004C27D1">
        <w:rPr>
          <w:rFonts w:eastAsia="Times New Roman" w:cs="Times New Roman"/>
          <w:color w:val="000000"/>
          <w:lang w:eastAsia="lv-LV"/>
        </w:rPr>
        <w:t xml:space="preserve"> </w:t>
      </w:r>
      <w:r w:rsidR="00E7299C" w:rsidRPr="004C27D1">
        <w:rPr>
          <w:rFonts w:eastAsia="Times New Roman" w:cs="Times New Roman"/>
          <w:color w:val="000000"/>
          <w:lang w:eastAsia="lv-LV"/>
        </w:rPr>
        <w:t>termiņa</w:t>
      </w:r>
      <w:r w:rsidR="00BC64AE" w:rsidRPr="004C27D1">
        <w:rPr>
          <w:rFonts w:eastAsia="Times New Roman" w:cs="Times New Roman"/>
          <w:color w:val="000000"/>
          <w:lang w:eastAsia="lv-LV"/>
        </w:rPr>
        <w:t xml:space="preserve"> </w:t>
      </w:r>
      <w:r w:rsidR="003309DA" w:rsidRPr="004C27D1">
        <w:rPr>
          <w:rFonts w:eastAsia="Times New Roman" w:cs="Times New Roman"/>
          <w:color w:val="000000"/>
          <w:lang w:eastAsia="lv-LV"/>
        </w:rPr>
        <w:t>vērtēšanas komisija</w:t>
      </w:r>
      <w:r w:rsidR="006507F9" w:rsidRPr="004C27D1">
        <w:rPr>
          <w:rFonts w:eastAsia="Times New Roman" w:cs="Times New Roman"/>
          <w:color w:val="000000"/>
          <w:lang w:eastAsia="lv-LV"/>
        </w:rPr>
        <w:t xml:space="preserve"> izvērtē projekta iesniegumu un sniedz </w:t>
      </w:r>
      <w:r w:rsidR="00421071" w:rsidRPr="004C27D1">
        <w:rPr>
          <w:rFonts w:eastAsia="Times New Roman" w:cs="Times New Roman"/>
          <w:color w:val="000000"/>
          <w:lang w:eastAsia="lv-LV"/>
        </w:rPr>
        <w:t xml:space="preserve">atzinumu </w:t>
      </w:r>
      <w:r w:rsidR="00C15A36" w:rsidRPr="004C27D1">
        <w:rPr>
          <w:rFonts w:eastAsia="Times New Roman" w:cs="Times New Roman"/>
          <w:color w:val="000000"/>
          <w:lang w:eastAsia="lv-LV"/>
        </w:rPr>
        <w:t xml:space="preserve">šī nolikuma </w:t>
      </w:r>
      <w:r w:rsidR="22DDF947" w:rsidRPr="004C27D1">
        <w:rPr>
          <w:rFonts w:eastAsia="Times New Roman" w:cs="Times New Roman"/>
          <w:color w:val="000000"/>
          <w:lang w:eastAsia="lv-LV"/>
        </w:rPr>
        <w:t>V</w:t>
      </w:r>
      <w:r w:rsidR="00C15A36" w:rsidRPr="004C27D1">
        <w:rPr>
          <w:rFonts w:eastAsia="Times New Roman" w:cs="Times New Roman"/>
          <w:color w:val="000000"/>
          <w:lang w:eastAsia="lv-LV"/>
        </w:rPr>
        <w:t>. nodaļā no</w:t>
      </w:r>
      <w:r w:rsidR="00AD22A0" w:rsidRPr="004C27D1">
        <w:rPr>
          <w:rFonts w:eastAsia="Times New Roman" w:cs="Times New Roman"/>
          <w:color w:val="000000"/>
          <w:lang w:eastAsia="lv-LV"/>
        </w:rPr>
        <w:t xml:space="preserve">teiktajā kārtībā. Gadījumā, ja projekta iesniegums nav atkārtoti iesniegts šī nolikuma </w:t>
      </w:r>
      <w:r w:rsidR="007B0170" w:rsidRPr="004C27D1">
        <w:rPr>
          <w:rFonts w:eastAsia="Times New Roman" w:cs="Times New Roman"/>
          <w:color w:val="000000"/>
          <w:lang w:eastAsia="lv-LV"/>
        </w:rPr>
        <w:t>23</w:t>
      </w:r>
      <w:r w:rsidR="000156A8" w:rsidRPr="004C27D1">
        <w:rPr>
          <w:rFonts w:eastAsia="Times New Roman" w:cs="Times New Roman"/>
          <w:color w:val="000000"/>
          <w:lang w:eastAsia="lv-LV"/>
        </w:rPr>
        <w:t>.</w:t>
      </w:r>
      <w:r w:rsidR="00AD22A0" w:rsidRPr="004C27D1">
        <w:rPr>
          <w:rFonts w:eastAsia="Times New Roman" w:cs="Times New Roman"/>
          <w:color w:val="000000"/>
          <w:lang w:eastAsia="lv-LV"/>
        </w:rPr>
        <w:t xml:space="preserve"> punktā noteiktajā kārtībā, komisija vērtē projekta iesniegum</w:t>
      </w:r>
      <w:r w:rsidR="00FD0204" w:rsidRPr="004C27D1">
        <w:rPr>
          <w:rFonts w:eastAsia="Times New Roman" w:cs="Times New Roman"/>
          <w:color w:val="000000"/>
          <w:lang w:eastAsia="lv-LV"/>
        </w:rPr>
        <w:t>u</w:t>
      </w:r>
      <w:r w:rsidR="00AD22A0" w:rsidRPr="004C27D1">
        <w:rPr>
          <w:rFonts w:eastAsia="Times New Roman" w:cs="Times New Roman"/>
          <w:color w:val="000000"/>
          <w:lang w:eastAsia="lv-LV"/>
        </w:rPr>
        <w:t xml:space="preserve"> sākotnēji iesniegtās informācijas apjomā. </w:t>
      </w:r>
    </w:p>
    <w:p w14:paraId="4E0B9A16" w14:textId="520902D8" w:rsidR="009B5CD7" w:rsidRPr="00B54A16" w:rsidRDefault="00916ED5" w:rsidP="003837E4">
      <w:pPr>
        <w:pStyle w:val="ListParagraph"/>
        <w:numPr>
          <w:ilvl w:val="0"/>
          <w:numId w:val="3"/>
        </w:numPr>
        <w:spacing w:before="0"/>
        <w:outlineLvl w:val="3"/>
        <w:rPr>
          <w:rFonts w:cs="Times New Roman"/>
        </w:rPr>
      </w:pPr>
      <w:r w:rsidRPr="004C27D1">
        <w:rPr>
          <w:rFonts w:eastAsia="Times New Roman" w:cs="Times New Roman"/>
          <w:color w:val="000000"/>
          <w:lang w:eastAsia="lv-LV"/>
        </w:rPr>
        <w:t xml:space="preserve">Pēc </w:t>
      </w:r>
      <w:r w:rsidR="00D25D08" w:rsidRPr="004C27D1">
        <w:rPr>
          <w:rFonts w:eastAsia="Times New Roman" w:cs="Times New Roman"/>
          <w:color w:val="000000"/>
          <w:lang w:eastAsia="lv-LV"/>
        </w:rPr>
        <w:t xml:space="preserve">šī nolikuma </w:t>
      </w:r>
      <w:r w:rsidR="00383D95" w:rsidRPr="004C27D1">
        <w:rPr>
          <w:rFonts w:eastAsia="Times New Roman" w:cs="Times New Roman"/>
          <w:lang w:eastAsia="lv-LV"/>
        </w:rPr>
        <w:t>19</w:t>
      </w:r>
      <w:r w:rsidR="002815A6" w:rsidRPr="004C27D1">
        <w:rPr>
          <w:rFonts w:eastAsia="Times New Roman" w:cs="Times New Roman"/>
          <w:lang w:eastAsia="lv-LV"/>
        </w:rPr>
        <w:t>. punktā</w:t>
      </w:r>
      <w:r w:rsidR="00B54A16" w:rsidRPr="004C27D1">
        <w:rPr>
          <w:rFonts w:eastAsia="Times New Roman" w:cs="Times New Roman"/>
          <w:lang w:eastAsia="lv-LV"/>
        </w:rPr>
        <w:t xml:space="preserve"> noteiktā termiņa</w:t>
      </w:r>
      <w:r w:rsidR="002815A6" w:rsidRPr="004C27D1">
        <w:rPr>
          <w:rFonts w:eastAsia="Times New Roman" w:cs="Times New Roman"/>
          <w:color w:val="FF0000"/>
          <w:lang w:eastAsia="lv-LV"/>
        </w:rPr>
        <w:t xml:space="preserve"> </w:t>
      </w:r>
      <w:r w:rsidR="002815A6" w:rsidRPr="004C27D1">
        <w:rPr>
          <w:rFonts w:eastAsia="Times New Roman" w:cs="Times New Roman"/>
          <w:lang w:eastAsia="lv-LV"/>
        </w:rPr>
        <w:t>un</w:t>
      </w:r>
      <w:r w:rsidR="7CD96448" w:rsidRPr="004C27D1">
        <w:rPr>
          <w:rFonts w:eastAsia="Times New Roman" w:cs="Times New Roman"/>
          <w:lang w:eastAsia="lv-LV"/>
        </w:rPr>
        <w:t xml:space="preserve"> </w:t>
      </w:r>
      <w:r w:rsidR="0023083D" w:rsidRPr="004C27D1">
        <w:rPr>
          <w:rFonts w:eastAsia="Times New Roman" w:cs="Times New Roman"/>
          <w:lang w:eastAsia="lv-LV"/>
        </w:rPr>
        <w:t>22</w:t>
      </w:r>
      <w:r w:rsidR="008B722A" w:rsidRPr="004C27D1">
        <w:rPr>
          <w:rFonts w:eastAsia="Times New Roman" w:cs="Times New Roman"/>
          <w:lang w:eastAsia="lv-LV"/>
        </w:rPr>
        <w:t>. punktā</w:t>
      </w:r>
      <w:r w:rsidR="008B722A" w:rsidRPr="4D06E2CC">
        <w:rPr>
          <w:rFonts w:eastAsia="Times New Roman" w:cs="Times New Roman"/>
          <w:lang w:eastAsia="lv-LV"/>
        </w:rPr>
        <w:t xml:space="preserve"> minētajā ziņojumā norādītā termiņ</w:t>
      </w:r>
      <w:r w:rsidR="00FD0204">
        <w:rPr>
          <w:rFonts w:eastAsia="Times New Roman" w:cs="Times New Roman"/>
          <w:lang w:eastAsia="lv-LV"/>
        </w:rPr>
        <w:t>a</w:t>
      </w:r>
      <w:r w:rsidR="008B722A" w:rsidRPr="4D06E2CC">
        <w:rPr>
          <w:rFonts w:eastAsia="Times New Roman" w:cs="Times New Roman"/>
          <w:lang w:eastAsia="lv-LV"/>
        </w:rPr>
        <w:t xml:space="preserve"> šajā nodaļā </w:t>
      </w:r>
      <w:r w:rsidR="00B54A16" w:rsidRPr="4D06E2CC">
        <w:rPr>
          <w:rFonts w:eastAsia="Times New Roman" w:cs="Times New Roman"/>
          <w:lang w:eastAsia="lv-LV"/>
        </w:rPr>
        <w:t>noteiktais konsultatīvais atbalsts netiek nodrošināts.</w:t>
      </w:r>
    </w:p>
    <w:p w14:paraId="2E23197B" w14:textId="4098D8E5" w:rsidR="00A01D52" w:rsidRPr="00BC022F" w:rsidRDefault="00A01D52" w:rsidP="00DB7526">
      <w:pPr>
        <w:pStyle w:val="Headinggg1"/>
      </w:pPr>
      <w:bookmarkStart w:id="3" w:name="_Ref120491269"/>
      <w:r w:rsidRPr="00BC022F">
        <w:t>Projekt</w:t>
      </w:r>
      <w:r w:rsidR="00206459">
        <w:t>a</w:t>
      </w:r>
      <w:r w:rsidRPr="00BC022F">
        <w:t xml:space="preserve"> </w:t>
      </w:r>
      <w:r w:rsidR="00206459" w:rsidRPr="00BC022F">
        <w:t>iesniegum</w:t>
      </w:r>
      <w:r w:rsidR="00206459">
        <w:t>a</w:t>
      </w:r>
      <w:r w:rsidR="00206459" w:rsidRPr="00BC022F">
        <w:t xml:space="preserve"> </w:t>
      </w:r>
      <w:r w:rsidRPr="00BC022F">
        <w:t>vērtēšanas kārtība</w:t>
      </w:r>
      <w:bookmarkEnd w:id="3"/>
    </w:p>
    <w:p w14:paraId="7DF3CDCB" w14:textId="51C47FAF" w:rsidR="0030369C" w:rsidRDefault="0038737A" w:rsidP="003837E4">
      <w:pPr>
        <w:pStyle w:val="ListParagraph"/>
        <w:numPr>
          <w:ilvl w:val="0"/>
          <w:numId w:val="3"/>
        </w:numPr>
        <w:spacing w:before="0"/>
        <w:outlineLvl w:val="3"/>
        <w:rPr>
          <w:rFonts w:eastAsia="Times New Roman" w:cs="Times New Roman"/>
          <w:color w:val="000000"/>
          <w:lang w:eastAsia="lv-LV"/>
        </w:rPr>
      </w:pPr>
      <w:r w:rsidRPr="148606EB">
        <w:rPr>
          <w:rFonts w:eastAsia="Times New Roman" w:cs="Times New Roman"/>
          <w:color w:val="000000"/>
          <w:lang w:eastAsia="lv-LV"/>
        </w:rPr>
        <w:t>Projekt</w:t>
      </w:r>
      <w:r>
        <w:rPr>
          <w:rFonts w:eastAsia="Times New Roman" w:cs="Times New Roman"/>
          <w:color w:val="000000"/>
          <w:lang w:eastAsia="lv-LV"/>
        </w:rPr>
        <w:t>a</w:t>
      </w:r>
      <w:r w:rsidRPr="148606EB">
        <w:rPr>
          <w:rFonts w:eastAsia="Times New Roman" w:cs="Times New Roman"/>
          <w:color w:val="000000"/>
          <w:lang w:eastAsia="lv-LV"/>
        </w:rPr>
        <w:t xml:space="preserve"> </w:t>
      </w:r>
      <w:r w:rsidR="00D537C1" w:rsidRPr="148606EB">
        <w:rPr>
          <w:rFonts w:eastAsia="Times New Roman" w:cs="Times New Roman"/>
          <w:color w:val="000000"/>
          <w:lang w:eastAsia="lv-LV"/>
        </w:rPr>
        <w:t>iesniegum</w:t>
      </w:r>
      <w:r w:rsidR="00E560F9">
        <w:rPr>
          <w:rFonts w:eastAsia="Times New Roman" w:cs="Times New Roman"/>
          <w:color w:val="000000"/>
          <w:lang w:eastAsia="lv-LV"/>
        </w:rPr>
        <w:t>a</w:t>
      </w:r>
      <w:r w:rsidR="00D537C1" w:rsidRPr="148606EB">
        <w:rPr>
          <w:rFonts w:eastAsia="Times New Roman" w:cs="Times New Roman"/>
          <w:color w:val="000000"/>
          <w:lang w:eastAsia="lv-LV"/>
        </w:rPr>
        <w:t xml:space="preserve">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00D537C1" w:rsidRPr="148606EB">
        <w:rPr>
          <w:rFonts w:eastAsia="Times New Roman" w:cs="Times New Roman"/>
          <w:color w:val="000000"/>
          <w:lang w:eastAsia="lv-LV"/>
        </w:rPr>
        <w:t>projekt</w:t>
      </w:r>
      <w:r w:rsidR="3E002C8D" w:rsidRPr="148606EB">
        <w:rPr>
          <w:rFonts w:eastAsia="Times New Roman" w:cs="Times New Roman"/>
          <w:color w:val="000000"/>
          <w:lang w:eastAsia="lv-LV"/>
        </w:rPr>
        <w:t>a</w:t>
      </w:r>
      <w:r w:rsidR="00D537C1" w:rsidRPr="148606EB">
        <w:rPr>
          <w:rFonts w:eastAsia="Times New Roman" w:cs="Times New Roman"/>
          <w:color w:val="000000"/>
          <w:lang w:eastAsia="lv-LV"/>
        </w:rPr>
        <w:t xml:space="preserve"> iesniegum</w:t>
      </w:r>
      <w:r w:rsidR="67CF3E06" w:rsidRPr="148606EB">
        <w:rPr>
          <w:rFonts w:eastAsia="Times New Roman" w:cs="Times New Roman"/>
          <w:color w:val="000000"/>
          <w:lang w:eastAsia="lv-LV"/>
        </w:rPr>
        <w:t>a</w:t>
      </w:r>
      <w:r w:rsidR="00D537C1" w:rsidRPr="148606EB">
        <w:rPr>
          <w:rFonts w:eastAsia="Times New Roman" w:cs="Times New Roman"/>
          <w:color w:val="000000"/>
          <w:lang w:eastAsia="lv-LV"/>
        </w:rPr>
        <w:t xml:space="preserve"> vērtēšanas komisiju (turpmāk</w:t>
      </w:r>
      <w:r w:rsidR="00FB4B0B" w:rsidRPr="148606EB">
        <w:rPr>
          <w:rFonts w:eastAsia="Times New Roman" w:cs="Times New Roman"/>
          <w:color w:val="000000"/>
          <w:lang w:eastAsia="lv-LV"/>
        </w:rPr>
        <w:t> </w:t>
      </w:r>
      <w:r w:rsidR="00D537C1"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 2018/1046</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00D537C1" w:rsidRPr="148606EB">
        <w:rPr>
          <w:rFonts w:eastAsia="Times New Roman" w:cs="Times New Roman"/>
          <w:color w:val="000000"/>
          <w:lang w:eastAsia="lv-LV"/>
        </w:rPr>
        <w:t>.</w:t>
      </w:r>
    </w:p>
    <w:p w14:paraId="12545E31" w14:textId="253AC691" w:rsidR="00D537C1" w:rsidRPr="00B90B72" w:rsidRDefault="00D537C1" w:rsidP="003837E4">
      <w:pPr>
        <w:pStyle w:val="ListParagraph"/>
        <w:numPr>
          <w:ilvl w:val="0"/>
          <w:numId w:val="3"/>
        </w:numPr>
        <w:spacing w:before="0"/>
        <w:outlineLvl w:val="3"/>
        <w:rPr>
          <w:rFonts w:eastAsia="Times New Roman" w:cs="Times New Roman"/>
          <w:color w:val="000000"/>
          <w:lang w:eastAsia="lv-LV"/>
        </w:rPr>
      </w:pPr>
      <w:r w:rsidRPr="0030369C">
        <w:rPr>
          <w:rFonts w:eastAsia="Times New Roman" w:cs="Times New Roman"/>
          <w:bCs/>
          <w:color w:val="000000"/>
          <w:szCs w:val="24"/>
          <w:lang w:eastAsia="lv-LV"/>
        </w:rPr>
        <w:t>Vērtēšanas komisijas locekļi ir atbildīgi par projekt</w:t>
      </w:r>
      <w:r w:rsidR="00E560F9">
        <w:rPr>
          <w:rFonts w:eastAsia="Times New Roman" w:cs="Times New Roman"/>
          <w:bCs/>
          <w:color w:val="000000"/>
          <w:szCs w:val="24"/>
          <w:lang w:eastAsia="lv-LV"/>
        </w:rPr>
        <w:t>a</w:t>
      </w:r>
      <w:r w:rsidRPr="0030369C">
        <w:rPr>
          <w:rFonts w:eastAsia="Times New Roman" w:cs="Times New Roman"/>
          <w:bCs/>
          <w:color w:val="000000"/>
          <w:szCs w:val="24"/>
          <w:lang w:eastAsia="lv-LV"/>
        </w:rPr>
        <w:t xml:space="preserve"> iesniegum</w:t>
      </w:r>
      <w:r w:rsidR="00E560F9">
        <w:rPr>
          <w:rFonts w:eastAsia="Times New Roman" w:cs="Times New Roman"/>
          <w:bCs/>
          <w:color w:val="000000"/>
          <w:szCs w:val="24"/>
          <w:lang w:eastAsia="lv-LV"/>
        </w:rPr>
        <w:t>a</w:t>
      </w:r>
      <w:r w:rsidRPr="0030369C">
        <w:rPr>
          <w:rFonts w:eastAsia="Times New Roman" w:cs="Times New Roman"/>
          <w:bCs/>
          <w:color w:val="000000"/>
          <w:szCs w:val="24"/>
          <w:lang w:eastAsia="lv-LV"/>
        </w:rPr>
        <w:t xml:space="preserve"> savlaicīgu, objektīvu un rūpīgu izvērtēšanu atbilstoši </w:t>
      </w:r>
      <w:r w:rsidR="00D03AB3" w:rsidRPr="0030369C">
        <w:rPr>
          <w:rFonts w:eastAsia="Times New Roman" w:cs="Times New Roman"/>
          <w:bCs/>
          <w:color w:val="000000"/>
          <w:szCs w:val="24"/>
          <w:lang w:eastAsia="lv-LV"/>
        </w:rPr>
        <w:t>Latvijas Republikas un Eiropas Savienības normatīvajiem aktiem</w:t>
      </w:r>
      <w:r w:rsidRPr="0030369C">
        <w:rPr>
          <w:rFonts w:eastAsia="Times New Roman" w:cs="Times New Roman"/>
          <w:bCs/>
          <w:color w:val="000000"/>
          <w:szCs w:val="24"/>
          <w:lang w:eastAsia="lv-LV"/>
        </w:rPr>
        <w:t xml:space="preserve">, kā arī </w:t>
      </w:r>
      <w:r w:rsidR="00D03AB3" w:rsidRPr="0030369C">
        <w:rPr>
          <w:rFonts w:eastAsia="Times New Roman" w:cs="Times New Roman"/>
          <w:bCs/>
          <w:color w:val="000000"/>
          <w:szCs w:val="24"/>
          <w:lang w:eastAsia="lv-LV"/>
        </w:rPr>
        <w:t xml:space="preserve">ir </w:t>
      </w:r>
      <w:r w:rsidR="003D7C86" w:rsidRPr="0030369C">
        <w:rPr>
          <w:rFonts w:eastAsia="Times New Roman" w:cs="Times New Roman"/>
          <w:bCs/>
          <w:color w:val="000000"/>
          <w:szCs w:val="24"/>
          <w:lang w:eastAsia="lv-LV"/>
        </w:rPr>
        <w:t xml:space="preserve">atbildīgi </w:t>
      </w:r>
      <w:r w:rsidRPr="0030369C">
        <w:rPr>
          <w:rFonts w:eastAsia="Times New Roman" w:cs="Times New Roman"/>
          <w:bCs/>
          <w:color w:val="000000"/>
          <w:szCs w:val="24"/>
          <w:lang w:eastAsia="lv-LV"/>
        </w:rPr>
        <w:t xml:space="preserve">par </w:t>
      </w:r>
      <w:r w:rsidR="008B1741" w:rsidRPr="0030369C">
        <w:rPr>
          <w:rFonts w:eastAsia="Times New Roman" w:cs="Times New Roman"/>
          <w:bCs/>
          <w:color w:val="000000"/>
          <w:szCs w:val="24"/>
          <w:lang w:eastAsia="lv-LV"/>
        </w:rPr>
        <w:t xml:space="preserve">objektivitātes un </w:t>
      </w:r>
      <w:r w:rsidRPr="0030369C">
        <w:rPr>
          <w:rFonts w:eastAsia="Times New Roman" w:cs="Times New Roman"/>
          <w:bCs/>
          <w:color w:val="000000"/>
          <w:szCs w:val="24"/>
          <w:lang w:eastAsia="lv-LV"/>
        </w:rPr>
        <w:t xml:space="preserve">konfidencialitātes ievērošanu. </w:t>
      </w:r>
    </w:p>
    <w:p w14:paraId="0332BB98" w14:textId="53B52707" w:rsidR="00B90B72" w:rsidRPr="001836B0" w:rsidRDefault="00B90B72" w:rsidP="001836B0">
      <w:pPr>
        <w:pStyle w:val="ListParagraph"/>
        <w:tabs>
          <w:tab w:val="left" w:pos="284"/>
        </w:tabs>
        <w:spacing w:before="0"/>
        <w:ind w:left="454" w:firstLine="0"/>
        <w:contextualSpacing w:val="0"/>
        <w:outlineLvl w:val="3"/>
        <w:rPr>
          <w:rFonts w:eastAsia="Times New Roman"/>
          <w:szCs w:val="24"/>
        </w:rPr>
      </w:pPr>
      <w:r w:rsidRPr="00794CC0">
        <w:rPr>
          <w:rFonts w:eastAsia="Times New Roman" w:cs="Times New Roman"/>
        </w:rPr>
        <w:t>Nepieciešamības gadījumā, vērtēšanas komisija kā neatkarīgus ekspertus projekt</w:t>
      </w:r>
      <w:r w:rsidR="00206459">
        <w:rPr>
          <w:rFonts w:eastAsia="Times New Roman" w:cs="Times New Roman"/>
        </w:rPr>
        <w:t>a</w:t>
      </w:r>
      <w:r w:rsidRPr="00794CC0">
        <w:rPr>
          <w:rFonts w:eastAsia="Times New Roman" w:cs="Times New Roman"/>
        </w:rPr>
        <w:t xml:space="preserve"> </w:t>
      </w:r>
      <w:r w:rsidR="00206459" w:rsidRPr="34D3A74B">
        <w:rPr>
          <w:rFonts w:eastAsia="Times New Roman" w:cs="Times New Roman"/>
        </w:rPr>
        <w:t>iesniegum</w:t>
      </w:r>
      <w:r w:rsidR="00206459">
        <w:rPr>
          <w:rFonts w:eastAsia="Times New Roman" w:cs="Times New Roman"/>
        </w:rPr>
        <w:t>a</w:t>
      </w:r>
      <w:r w:rsidR="00206459" w:rsidRPr="34D3A74B">
        <w:rPr>
          <w:rFonts w:eastAsia="Times New Roman" w:cs="Times New Roman"/>
        </w:rPr>
        <w:t xml:space="preserve"> </w:t>
      </w:r>
      <w:r w:rsidRPr="34D3A74B">
        <w:rPr>
          <w:rFonts w:eastAsia="Times New Roman" w:cs="Times New Roman"/>
        </w:rPr>
        <w:t xml:space="preserve">izvērtēšanai var pieaicināt ekspertus, kas tiek piesaistīti no sadarbības iestādes vai citām iestādēm, vai arī institūcijām. Eksperta vērtējumam ir rekomendējošs raksturs. Pieaicinātais eksperts, </w:t>
      </w:r>
      <w:r w:rsidRPr="00A041D3">
        <w:rPr>
          <w:rFonts w:eastAsia="Times New Roman" w:cs="Times New Roman"/>
        </w:rPr>
        <w:t>veicot darba uzdevuma izpildi, ievēro objektivitātes un konfidencialitātes nosacījumus.</w:t>
      </w:r>
      <w:r w:rsidRPr="00A041D3" w:rsidDel="00BB6D81">
        <w:rPr>
          <w:rFonts w:cs="Times New Roman"/>
        </w:rPr>
        <w:t xml:space="preserve"> </w:t>
      </w:r>
    </w:p>
    <w:p w14:paraId="00DD312C" w14:textId="112D0F0D" w:rsidR="00466F7F" w:rsidRPr="00A041D3" w:rsidRDefault="00466F7F" w:rsidP="00466F7F">
      <w:pPr>
        <w:pStyle w:val="ListParagraph"/>
        <w:numPr>
          <w:ilvl w:val="0"/>
          <w:numId w:val="3"/>
        </w:numPr>
        <w:tabs>
          <w:tab w:val="left" w:pos="284"/>
        </w:tabs>
        <w:spacing w:before="0"/>
        <w:outlineLvl w:val="3"/>
        <w:rPr>
          <w:rFonts w:cs="Times New Roman"/>
          <w:szCs w:val="24"/>
        </w:rPr>
      </w:pPr>
      <w:bookmarkStart w:id="4" w:name="_Ref120520594"/>
      <w:r w:rsidRPr="00A041D3">
        <w:rPr>
          <w:rFonts w:eastAsia="Times New Roman" w:cs="Times New Roman"/>
          <w:color w:val="000000" w:themeColor="text1"/>
          <w:lang w:eastAsia="lv-LV"/>
        </w:rPr>
        <w:t>Vērtēšanas komisija vērtē projekt</w:t>
      </w:r>
      <w:r>
        <w:rPr>
          <w:rFonts w:eastAsia="Times New Roman" w:cs="Times New Roman"/>
          <w:color w:val="000000" w:themeColor="text1"/>
          <w:lang w:eastAsia="lv-LV"/>
        </w:rPr>
        <w:t>a</w:t>
      </w:r>
      <w:r w:rsidRPr="00A041D3">
        <w:rPr>
          <w:rFonts w:eastAsia="Times New Roman" w:cs="Times New Roman"/>
          <w:color w:val="000000" w:themeColor="text1"/>
          <w:lang w:eastAsia="lv-LV"/>
        </w:rPr>
        <w:t xml:space="preserve"> iesniegumu saskaņā ar projekt</w:t>
      </w:r>
      <w:r w:rsidR="00206459">
        <w:rPr>
          <w:rFonts w:eastAsia="Times New Roman" w:cs="Times New Roman"/>
          <w:color w:val="000000" w:themeColor="text1"/>
          <w:lang w:eastAsia="lv-LV"/>
        </w:rPr>
        <w:t>a</w:t>
      </w:r>
      <w:r w:rsidRPr="00A041D3">
        <w:rPr>
          <w:rFonts w:eastAsia="Times New Roman" w:cs="Times New Roman"/>
          <w:color w:val="000000" w:themeColor="text1"/>
          <w:lang w:eastAsia="lv-LV"/>
        </w:rPr>
        <w:t xml:space="preserve"> iesniegum</w:t>
      </w:r>
      <w:r w:rsidR="00206459">
        <w:rPr>
          <w:rFonts w:eastAsia="Times New Roman" w:cs="Times New Roman"/>
          <w:color w:val="000000" w:themeColor="text1"/>
          <w:lang w:eastAsia="lv-LV"/>
        </w:rPr>
        <w:t>a</w:t>
      </w:r>
      <w:r w:rsidRPr="00A041D3">
        <w:rPr>
          <w:rFonts w:eastAsia="Times New Roman" w:cs="Times New Roman"/>
          <w:color w:val="000000" w:themeColor="text1"/>
          <w:lang w:eastAsia="lv-LV"/>
        </w:rPr>
        <w:t xml:space="preserve"> vērtēšanas kritērijiem, ievērojot projekt</w:t>
      </w:r>
      <w:r w:rsidR="00206459">
        <w:rPr>
          <w:rFonts w:eastAsia="Times New Roman" w:cs="Times New Roman"/>
          <w:color w:val="000000" w:themeColor="text1"/>
          <w:lang w:eastAsia="lv-LV"/>
        </w:rPr>
        <w:t>a</w:t>
      </w:r>
      <w:r w:rsidRPr="00A041D3">
        <w:rPr>
          <w:rFonts w:eastAsia="Times New Roman" w:cs="Times New Roman"/>
          <w:color w:val="000000" w:themeColor="text1"/>
          <w:lang w:eastAsia="lv-LV"/>
        </w:rPr>
        <w:t xml:space="preserve"> iesniegum</w:t>
      </w:r>
      <w:r w:rsidR="00206459">
        <w:rPr>
          <w:rFonts w:eastAsia="Times New Roman" w:cs="Times New Roman"/>
          <w:color w:val="000000" w:themeColor="text1"/>
          <w:lang w:eastAsia="lv-LV"/>
        </w:rPr>
        <w:t>a</w:t>
      </w:r>
      <w:r w:rsidRPr="00A041D3">
        <w:rPr>
          <w:rFonts w:eastAsia="Times New Roman" w:cs="Times New Roman"/>
          <w:color w:val="000000" w:themeColor="text1"/>
          <w:lang w:eastAsia="lv-LV"/>
        </w:rPr>
        <w:t xml:space="preserve"> vērtēšanas kritēriju piemērošanas metodikā noteikto (</w:t>
      </w:r>
      <w:r w:rsidRPr="001836B0">
        <w:rPr>
          <w:rFonts w:eastAsia="Times New Roman" w:cs="Times New Roman"/>
          <w:i/>
          <w:iCs/>
          <w:color w:val="000000" w:themeColor="text1"/>
          <w:lang w:eastAsia="lv-LV"/>
        </w:rPr>
        <w:t>atlases nolikuma</w:t>
      </w:r>
      <w:r w:rsidRPr="001836B0">
        <w:rPr>
          <w:rFonts w:eastAsia="Times New Roman" w:cs="Times New Roman"/>
          <w:i/>
          <w:iCs/>
          <w:color w:val="FF0000"/>
          <w:lang w:eastAsia="lv-LV"/>
        </w:rPr>
        <w:t xml:space="preserve"> </w:t>
      </w:r>
      <w:r w:rsidRPr="001836B0">
        <w:rPr>
          <w:rFonts w:eastAsia="Times New Roman" w:cs="Times New Roman"/>
          <w:i/>
          <w:iCs/>
          <w:lang w:eastAsia="lv-LV"/>
        </w:rPr>
        <w:t>2. </w:t>
      </w:r>
      <w:r w:rsidRPr="001836B0">
        <w:rPr>
          <w:rFonts w:eastAsia="Times New Roman" w:cs="Times New Roman"/>
          <w:i/>
          <w:iCs/>
          <w:color w:val="000000" w:themeColor="text1"/>
          <w:lang w:eastAsia="lv-LV"/>
        </w:rPr>
        <w:t>pielikums</w:t>
      </w:r>
      <w:r w:rsidRPr="00A041D3">
        <w:rPr>
          <w:rFonts w:eastAsia="Times New Roman" w:cs="Times New Roman"/>
          <w:color w:val="000000" w:themeColor="text1"/>
          <w:lang w:eastAsia="lv-LV"/>
        </w:rPr>
        <w:t xml:space="preserve">) un Projektu portālā </w:t>
      </w:r>
      <w:r w:rsidRPr="00A041D3">
        <w:rPr>
          <w:rFonts w:cs="Times New Roman"/>
        </w:rPr>
        <w:t>aizpildot projekta iesnieguma vērtēšanas veidlapu. Projekt</w:t>
      </w:r>
      <w:r w:rsidR="00D37970">
        <w:rPr>
          <w:rFonts w:cs="Times New Roman"/>
        </w:rPr>
        <w:t>a</w:t>
      </w:r>
      <w:r w:rsidRPr="00A041D3">
        <w:rPr>
          <w:rFonts w:cs="Times New Roman"/>
        </w:rPr>
        <w:t xml:space="preserve"> iesniegum</w:t>
      </w:r>
      <w:r w:rsidR="00D37970">
        <w:rPr>
          <w:rFonts w:cs="Times New Roman"/>
        </w:rPr>
        <w:t>a</w:t>
      </w:r>
      <w:r w:rsidRPr="00A041D3">
        <w:rPr>
          <w:rFonts w:cs="Times New Roman"/>
        </w:rPr>
        <w:t xml:space="preserve"> vērtēšanas komisija projekta iesniegumu sāk vērtēt uzreiz pēc tā saņemšanas.</w:t>
      </w:r>
    </w:p>
    <w:bookmarkEnd w:id="4"/>
    <w:p w14:paraId="2BEEFEC9" w14:textId="618B0440" w:rsidR="0095506C" w:rsidRPr="0097182E" w:rsidRDefault="0095506C" w:rsidP="0095506C">
      <w:pPr>
        <w:pStyle w:val="ListParagraph"/>
        <w:numPr>
          <w:ilvl w:val="0"/>
          <w:numId w:val="3"/>
        </w:numPr>
        <w:rPr>
          <w:rFonts w:cs="Times New Roman"/>
          <w:szCs w:val="24"/>
        </w:rPr>
      </w:pPr>
      <w:r w:rsidRPr="00A041D3">
        <w:rPr>
          <w:rFonts w:cs="Times New Roman"/>
        </w:rPr>
        <w:t>Pirms</w:t>
      </w:r>
      <w:r>
        <w:rPr>
          <w:rFonts w:cs="Times New Roman"/>
        </w:rPr>
        <w:t xml:space="preserve">  </w:t>
      </w:r>
      <w:r w:rsidRPr="00A041D3">
        <w:rPr>
          <w:rFonts w:cs="Times New Roman"/>
        </w:rPr>
        <w:t>vērtēšanas uzsākšanas komisija pārbauda projekta iesniedzēja</w:t>
      </w:r>
      <w:r w:rsidR="00BE17CF">
        <w:rPr>
          <w:rFonts w:cs="Times New Roman"/>
        </w:rPr>
        <w:t xml:space="preserve"> </w:t>
      </w:r>
      <w:r w:rsidR="00BE17CF" w:rsidRPr="0097182E">
        <w:rPr>
          <w:rFonts w:cs="Times New Roman"/>
          <w:szCs w:val="24"/>
        </w:rPr>
        <w:t>un sadarbības partner</w:t>
      </w:r>
      <w:r w:rsidR="007B2313">
        <w:rPr>
          <w:rFonts w:cs="Times New Roman"/>
          <w:szCs w:val="24"/>
        </w:rPr>
        <w:t xml:space="preserve">u </w:t>
      </w:r>
      <w:r w:rsidRPr="00A041D3">
        <w:rPr>
          <w:rFonts w:cs="Times New Roman"/>
        </w:rPr>
        <w:t xml:space="preserve"> atbilstību Likuma 22. pantā noteiktajiem izslēgšanas noteikumiem, ievērojot MK noteikumos </w:t>
      </w:r>
      <w:r w:rsidRPr="00A041D3">
        <w:rPr>
          <w:rFonts w:cs="Times New Roman"/>
        </w:rPr>
        <w:lastRenderedPageBreak/>
        <w:t>Nr. 408</w:t>
      </w:r>
      <w:bookmarkStart w:id="5" w:name="_Ref164954280"/>
      <w:r w:rsidRPr="00A041D3">
        <w:rPr>
          <w:rStyle w:val="FootnoteReference"/>
          <w:rFonts w:cs="Times New Roman"/>
        </w:rPr>
        <w:footnoteReference w:id="3"/>
      </w:r>
      <w:bookmarkEnd w:id="5"/>
      <w:r w:rsidRPr="00A041D3">
        <w:rPr>
          <w:rFonts w:cs="Times New Roman"/>
        </w:rPr>
        <w:t xml:space="preserve"> noteikto kārtību, un veic projekta iesniedzēja</w:t>
      </w:r>
      <w:r w:rsidR="00807A83">
        <w:rPr>
          <w:rFonts w:cs="Times New Roman"/>
        </w:rPr>
        <w:t xml:space="preserve"> un sadarbības partneru</w:t>
      </w:r>
      <w:r w:rsidRPr="00A041D3">
        <w:rPr>
          <w:rFonts w:cs="Times New Roman"/>
        </w:rPr>
        <w:t xml:space="preserve"> pārbaudi atbilstoši Starptautisko un Latvijas Republikas nacionālo sankciju likuma 11.</w:t>
      </w:r>
      <w:bookmarkStart w:id="6" w:name="_Ref164858942"/>
      <w:r w:rsidRPr="00A041D3">
        <w:rPr>
          <w:rFonts w:cs="Times New Roman"/>
          <w:vertAlign w:val="superscript"/>
        </w:rPr>
        <w:t>2</w:t>
      </w:r>
      <w:bookmarkEnd w:id="6"/>
      <w:r w:rsidRPr="00A041D3">
        <w:rPr>
          <w:rFonts w:cs="Times New Roman"/>
        </w:rPr>
        <w:t> pantam. Ja projekta iesniedzējs atbilst kādam no minētajos normatīvajos</w:t>
      </w:r>
      <w:r w:rsidRPr="7D7B96FA">
        <w:rPr>
          <w:rFonts w:cs="Times New Roman"/>
        </w:rPr>
        <w:t xml:space="preserve"> aktos noteiktajiem nosacījumiem, lai projekta iesniedzēju izslēgtu no dalības projekt</w:t>
      </w:r>
      <w:r w:rsidR="00206459">
        <w:rPr>
          <w:rFonts w:cs="Times New Roman"/>
        </w:rPr>
        <w:t>a</w:t>
      </w:r>
      <w:r w:rsidRPr="7D7B96FA">
        <w:rPr>
          <w:rFonts w:cs="Times New Roman"/>
        </w:rPr>
        <w:t xml:space="preserve"> iesniegum</w:t>
      </w:r>
      <w:r w:rsidR="00206459">
        <w:rPr>
          <w:rFonts w:cs="Times New Roman"/>
        </w:rPr>
        <w:t>a</w:t>
      </w:r>
      <w:r w:rsidR="003224AC">
        <w:rPr>
          <w:rFonts w:cs="Times New Roman"/>
        </w:rPr>
        <w:t xml:space="preserve"> </w:t>
      </w:r>
      <w:r w:rsidRPr="7D7B96FA">
        <w:rPr>
          <w:rFonts w:cs="Times New Roman"/>
        </w:rPr>
        <w:t>atlasē, projekta iesniegums uzskatāms par noraidītu.</w:t>
      </w:r>
      <w:r w:rsidR="00333864">
        <w:rPr>
          <w:rFonts w:cs="Times New Roman"/>
        </w:rPr>
        <w:t xml:space="preserve"> </w:t>
      </w:r>
      <w:r w:rsidR="00333864">
        <w:rPr>
          <w:rFonts w:cs="Times New Roman"/>
          <w:szCs w:val="24"/>
        </w:rPr>
        <w:t xml:space="preserve">Ja projekta iesniedzējs neatbilst, taču sadarbības partneris atbilst </w:t>
      </w:r>
      <w:r w:rsidR="00333864" w:rsidRPr="0097182E">
        <w:rPr>
          <w:rFonts w:cs="Times New Roman"/>
          <w:szCs w:val="24"/>
        </w:rPr>
        <w:t>kādam no minētajos normatīvajos aktos noteiktajiem nosacījumiem, lai projekta iesniedzēju izslēgtu no dalības projekt</w:t>
      </w:r>
      <w:r w:rsidR="00206459">
        <w:rPr>
          <w:rFonts w:cs="Times New Roman"/>
          <w:szCs w:val="24"/>
        </w:rPr>
        <w:t>a</w:t>
      </w:r>
      <w:r w:rsidR="00333864" w:rsidRPr="0097182E">
        <w:rPr>
          <w:rFonts w:cs="Times New Roman"/>
          <w:szCs w:val="24"/>
        </w:rPr>
        <w:t xml:space="preserve"> iesniegum</w:t>
      </w:r>
      <w:r w:rsidR="00206459">
        <w:rPr>
          <w:rFonts w:cs="Times New Roman"/>
          <w:szCs w:val="24"/>
        </w:rPr>
        <w:t>a</w:t>
      </w:r>
      <w:r w:rsidR="00333864" w:rsidRPr="0097182E">
        <w:rPr>
          <w:rFonts w:cs="Times New Roman"/>
          <w:szCs w:val="24"/>
        </w:rPr>
        <w:t xml:space="preserve"> atlasē</w:t>
      </w:r>
      <w:r w:rsidR="00333864">
        <w:rPr>
          <w:rFonts w:cs="Times New Roman"/>
          <w:szCs w:val="24"/>
        </w:rPr>
        <w:t xml:space="preserve">, projekta iesniegums nav </w:t>
      </w:r>
      <w:r w:rsidR="00333864" w:rsidRPr="0097182E">
        <w:rPr>
          <w:rFonts w:cs="Times New Roman"/>
          <w:szCs w:val="24"/>
        </w:rPr>
        <w:t>uzskatāms par noraidītu</w:t>
      </w:r>
      <w:r w:rsidR="00333864">
        <w:rPr>
          <w:rFonts w:cs="Times New Roman"/>
          <w:szCs w:val="24"/>
        </w:rPr>
        <w:t xml:space="preserve">, bet šī </w:t>
      </w:r>
      <w:r w:rsidR="00333864" w:rsidRPr="009E3330">
        <w:rPr>
          <w:rFonts w:cs="Times New Roman"/>
          <w:szCs w:val="24"/>
        </w:rPr>
        <w:t xml:space="preserve">nolikuma </w:t>
      </w:r>
      <w:r w:rsidR="009E3330" w:rsidRPr="009E3330">
        <w:rPr>
          <w:rFonts w:cs="Times New Roman"/>
          <w:szCs w:val="24"/>
        </w:rPr>
        <w:t>31</w:t>
      </w:r>
      <w:r w:rsidR="00333864" w:rsidRPr="009E3330">
        <w:rPr>
          <w:rFonts w:cs="Times New Roman"/>
          <w:szCs w:val="24"/>
        </w:rPr>
        <w:fldChar w:fldCharType="begin"/>
      </w:r>
      <w:r w:rsidR="00333864" w:rsidRPr="009E3330">
        <w:rPr>
          <w:rFonts w:cs="Times New Roman"/>
          <w:szCs w:val="24"/>
        </w:rPr>
        <w:instrText xml:space="preserve"> REF _Ref120491837 \r \h </w:instrText>
      </w:r>
      <w:r w:rsidR="00B631B4" w:rsidRPr="009E3330">
        <w:rPr>
          <w:rFonts w:cs="Times New Roman"/>
          <w:szCs w:val="24"/>
        </w:rPr>
        <w:instrText xml:space="preserve"> \* MERGEFORMAT </w:instrText>
      </w:r>
      <w:r w:rsidR="00333864" w:rsidRPr="009E3330">
        <w:rPr>
          <w:rFonts w:cs="Times New Roman"/>
          <w:szCs w:val="24"/>
        </w:rPr>
      </w:r>
      <w:r w:rsidR="00000000">
        <w:rPr>
          <w:rFonts w:cs="Times New Roman"/>
          <w:szCs w:val="24"/>
        </w:rPr>
        <w:fldChar w:fldCharType="separate"/>
      </w:r>
      <w:r w:rsidR="00333864" w:rsidRPr="009E3330">
        <w:rPr>
          <w:rFonts w:cs="Times New Roman"/>
          <w:szCs w:val="24"/>
        </w:rPr>
        <w:fldChar w:fldCharType="end"/>
      </w:r>
      <w:r w:rsidR="00333864" w:rsidRPr="009E3330">
        <w:rPr>
          <w:rFonts w:cs="Times New Roman"/>
          <w:szCs w:val="24"/>
        </w:rPr>
        <w:t>. punktā noteiktajā atzinumā iekļauj nosacījumu izslēgt attiecīgo sadarbības partneri no dalības projektā</w:t>
      </w:r>
      <w:r w:rsidR="00206459">
        <w:rPr>
          <w:rFonts w:cs="Times New Roman"/>
          <w:szCs w:val="24"/>
        </w:rPr>
        <w:t>.</w:t>
      </w:r>
    </w:p>
    <w:p w14:paraId="62E78C83" w14:textId="2D2EE3E4" w:rsidR="00B750ED" w:rsidRPr="001A6BA7" w:rsidRDefault="00B750ED" w:rsidP="00B750ED">
      <w:pPr>
        <w:pStyle w:val="ListParagraph"/>
        <w:numPr>
          <w:ilvl w:val="0"/>
          <w:numId w:val="3"/>
        </w:numPr>
        <w:tabs>
          <w:tab w:val="left" w:pos="284"/>
        </w:tabs>
        <w:spacing w:before="0"/>
        <w:outlineLvl w:val="3"/>
        <w:rPr>
          <w:rFonts w:cs="Times New Roman"/>
          <w:szCs w:val="24"/>
        </w:rPr>
      </w:pPr>
      <w:bookmarkStart w:id="7" w:name="_Ref120489080"/>
      <w:r w:rsidRPr="001A6BA7">
        <w:rPr>
          <w:rFonts w:cs="Times New Roman"/>
        </w:rPr>
        <w:t xml:space="preserve">Projekta iesnieguma atbilstību </w:t>
      </w:r>
      <w:r w:rsidR="00206459" w:rsidRPr="001A6BA7">
        <w:rPr>
          <w:rFonts w:cs="Times New Roman"/>
        </w:rPr>
        <w:t>projekt</w:t>
      </w:r>
      <w:r w:rsidR="00206459">
        <w:rPr>
          <w:rFonts w:cs="Times New Roman"/>
        </w:rPr>
        <w:t>a</w:t>
      </w:r>
      <w:r w:rsidR="00206459" w:rsidRPr="001A6BA7">
        <w:rPr>
          <w:rFonts w:cs="Times New Roman"/>
        </w:rPr>
        <w:t xml:space="preserve"> </w:t>
      </w:r>
      <w:r w:rsidRPr="001A6BA7">
        <w:rPr>
          <w:rFonts w:cs="Times New Roman"/>
        </w:rPr>
        <w:t xml:space="preserve">vērtēšanas kritērijiem vērtē, vispirms izvērtējot visus neprecizējamos kritērijus. Gadījumā, ja projekta iesniegums kādā no secīgi vērtētajiem neprecizējamiem kritērijiem saņem vērtējumu “Nē”, vērtēšanu neturpina, vērtēšanas veidlapā pārējiem kritērijiem norādot “Netiek vērtēts”. Ja projekta iesniegums atbilst neprecizējamiem kritērijiem, vērtē precizējamos kritērijus šādā secībā: </w:t>
      </w:r>
    </w:p>
    <w:p w14:paraId="68067506" w14:textId="77777777" w:rsidR="00B750ED" w:rsidRPr="0072309D" w:rsidRDefault="00B750ED" w:rsidP="00B750ED">
      <w:pPr>
        <w:pStyle w:val="ListParagraph"/>
        <w:numPr>
          <w:ilvl w:val="1"/>
          <w:numId w:val="3"/>
        </w:numPr>
        <w:tabs>
          <w:tab w:val="left" w:pos="284"/>
        </w:tabs>
        <w:spacing w:before="0"/>
        <w:outlineLvl w:val="3"/>
        <w:rPr>
          <w:rFonts w:cs="Times New Roman"/>
          <w:szCs w:val="24"/>
        </w:rPr>
      </w:pPr>
      <w:r w:rsidRPr="001A6BA7">
        <w:rPr>
          <w:rFonts w:cs="Times New Roman"/>
        </w:rPr>
        <w:t>vienotie kritēriji (vērtē balsstiesīgie sadarbības</w:t>
      </w:r>
      <w:r w:rsidRPr="7D7B96FA">
        <w:rPr>
          <w:rFonts w:cs="Times New Roman"/>
        </w:rPr>
        <w:t xml:space="preserve"> iestādes pārstāvji, kas ietverti vērtēšanas komisijā), </w:t>
      </w:r>
    </w:p>
    <w:p w14:paraId="5AC4558C" w14:textId="77777777" w:rsidR="00B750ED" w:rsidRPr="0072309D" w:rsidRDefault="00B750ED" w:rsidP="00B750ED">
      <w:pPr>
        <w:pStyle w:val="ListParagraph"/>
        <w:numPr>
          <w:ilvl w:val="1"/>
          <w:numId w:val="3"/>
        </w:numPr>
        <w:tabs>
          <w:tab w:val="left" w:pos="284"/>
        </w:tabs>
        <w:spacing w:before="0"/>
        <w:outlineLvl w:val="3"/>
        <w:rPr>
          <w:rFonts w:cs="Times New Roman"/>
          <w:szCs w:val="24"/>
        </w:rPr>
      </w:pPr>
      <w:r w:rsidRPr="7D7B96FA">
        <w:rPr>
          <w:rFonts w:cs="Times New Roman"/>
        </w:rPr>
        <w:t>vienotie izvēles kritēriji (vērtē balsstiesīgie sadarbības iestādes pārstāvji, kas ietverti vērtēšanas komisijā),</w:t>
      </w:r>
    </w:p>
    <w:p w14:paraId="3912CB0E" w14:textId="77777777" w:rsidR="00B750ED" w:rsidRPr="0072309D" w:rsidRDefault="00B750ED" w:rsidP="00B750ED">
      <w:pPr>
        <w:pStyle w:val="ListParagraph"/>
        <w:numPr>
          <w:ilvl w:val="1"/>
          <w:numId w:val="3"/>
        </w:numPr>
        <w:tabs>
          <w:tab w:val="left" w:pos="284"/>
        </w:tabs>
        <w:spacing w:before="0"/>
        <w:outlineLvl w:val="3"/>
        <w:rPr>
          <w:rFonts w:cs="Times New Roman"/>
          <w:szCs w:val="24"/>
        </w:rPr>
      </w:pPr>
      <w:r w:rsidRPr="7D7B96FA">
        <w:rPr>
          <w:rFonts w:cs="Times New Roman"/>
        </w:rPr>
        <w:t>specifiskie atbilstības kritēriji (vērtē visi balsstiesīgie vērtēšanas komisijas locekļi).</w:t>
      </w:r>
    </w:p>
    <w:p w14:paraId="6DC8EF62" w14:textId="06FD8DED" w:rsidR="00E60B1A" w:rsidRPr="00BC022F" w:rsidRDefault="00D537C1" w:rsidP="003837E4">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8" w:name="_Ref120491837"/>
      <w:bookmarkEnd w:id="7"/>
      <w:r w:rsidRPr="008C0F66">
        <w:rPr>
          <w:rFonts w:eastAsia="Times New Roman" w:cs="Times New Roman"/>
          <w:bCs/>
          <w:szCs w:val="24"/>
          <w:lang w:eastAsia="lv-LV"/>
        </w:rPr>
        <w:t>Vērtēšanas komisijas lēmums tiek atspoguļots vērtēšanas komisijas atzinumā</w:t>
      </w:r>
      <w:r w:rsidR="00C62E95" w:rsidRPr="008C0F66">
        <w:rPr>
          <w:rFonts w:eastAsia="Times New Roman" w:cs="Times New Roman"/>
          <w:bCs/>
          <w:szCs w:val="24"/>
          <w:lang w:eastAsia="lv-LV"/>
        </w:rPr>
        <w:t xml:space="preserve"> par projekta iesnieguma virzību apstiprināšanai, apstiprināšanai ar nosacījumu </w:t>
      </w:r>
      <w:r w:rsidR="00C62E95" w:rsidRPr="00BC022F">
        <w:rPr>
          <w:rFonts w:eastAsia="Times New Roman" w:cs="Times New Roman"/>
          <w:bCs/>
          <w:color w:val="000000"/>
          <w:szCs w:val="24"/>
          <w:lang w:eastAsia="lv-LV"/>
        </w:rPr>
        <w:t>vai noraidīšanai.</w:t>
      </w:r>
      <w:bookmarkEnd w:id="8"/>
    </w:p>
    <w:p w14:paraId="226CA7CB" w14:textId="77777777" w:rsidR="0003268E" w:rsidRPr="00070F78" w:rsidRDefault="0003268E" w:rsidP="0003268E">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9" w:name="_Ref120491666"/>
      <w:r w:rsidRPr="7D7B96FA">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w:t>
      </w:r>
      <w:r w:rsidRPr="001A6BA7">
        <w:rPr>
          <w:rFonts w:eastAsia="Times New Roman" w:cs="Times New Roman"/>
          <w:color w:val="000000" w:themeColor="text1"/>
          <w:lang w:eastAsia="lv-LV"/>
        </w:rPr>
        <w:t xml:space="preserve">izpildei tika izvirzīti papildu nosacījumi, kā arī kritērijiem, kuru vērtējumu maina precizētajā projekta iesniegumā ietvertā informācija, un aizpilda projekta iesnieguma vērtēšanas veidlapu Projektu portālā, </w:t>
      </w:r>
      <w:r w:rsidRPr="001A6BA7">
        <w:rPr>
          <w:rFonts w:eastAsia="Times New Roman"/>
          <w:lang w:eastAsia="lv-LV"/>
        </w:rPr>
        <w:t>t.sk. atkārtoti izvērtē projekta iesnieguma atbilstību vienotajam kritērijam Nr.1.2. (nodokļu parādi).</w:t>
      </w:r>
    </w:p>
    <w:bookmarkEnd w:id="9"/>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1836B0">
        <w:rPr>
          <w:color w:val="auto"/>
        </w:rPr>
        <w:t>Lēmuma</w:t>
      </w:r>
      <w:r w:rsidRPr="00BC022F">
        <w:t xml:space="preserve"> </w:t>
      </w:r>
      <w:r w:rsidR="001A2736" w:rsidRPr="00BC022F">
        <w:t>pieņemšanas</w:t>
      </w:r>
      <w:r w:rsidR="007A6511" w:rsidRPr="00BC022F">
        <w:t xml:space="preserve"> un paziņošanas kārtība</w:t>
      </w:r>
    </w:p>
    <w:p w14:paraId="59E93123" w14:textId="54192BF3" w:rsidR="0093766F" w:rsidRPr="00BC022F" w:rsidRDefault="00000595" w:rsidP="003837E4">
      <w:pPr>
        <w:pStyle w:val="naisf"/>
        <w:numPr>
          <w:ilvl w:val="0"/>
          <w:numId w:val="3"/>
        </w:numPr>
        <w:spacing w:before="0" w:beforeAutospacing="0" w:after="120" w:afterAutospacing="0"/>
      </w:pPr>
      <w:bookmarkStart w:id="10" w:name="_Ref120490735"/>
      <w:r>
        <w:t>S</w:t>
      </w:r>
      <w:r w:rsidR="002A370A">
        <w:t xml:space="preserve">adarbības iestāde, pamatojoties uz vērtēšanas komisijas sniegto atzinumu, pieņem lēmumu </w:t>
      </w:r>
      <w:r w:rsidR="0093766F">
        <w:t>(turpmāk – lēmums) par:</w:t>
      </w:r>
      <w:bookmarkEnd w:id="10"/>
    </w:p>
    <w:p w14:paraId="620EEF71" w14:textId="77777777" w:rsidR="0093766F" w:rsidRPr="00BC022F" w:rsidRDefault="0093766F" w:rsidP="003837E4">
      <w:pPr>
        <w:pStyle w:val="naisf"/>
        <w:numPr>
          <w:ilvl w:val="1"/>
          <w:numId w:val="3"/>
        </w:numPr>
        <w:spacing w:before="0" w:beforeAutospacing="0" w:after="120" w:afterAutospacing="0"/>
      </w:pPr>
      <w:bookmarkStart w:id="11" w:name="_Ref120521412"/>
      <w:r w:rsidRPr="00BC022F">
        <w:t>projekta iesnieguma apstiprināšanu;</w:t>
      </w:r>
      <w:bookmarkEnd w:id="11"/>
    </w:p>
    <w:p w14:paraId="72B4DE9B" w14:textId="7EF02FF1" w:rsidR="0093766F" w:rsidRPr="00BC022F" w:rsidRDefault="0093766F" w:rsidP="003837E4">
      <w:pPr>
        <w:pStyle w:val="naisf"/>
        <w:numPr>
          <w:ilvl w:val="1"/>
          <w:numId w:val="3"/>
        </w:numPr>
        <w:spacing w:before="0" w:beforeAutospacing="0" w:after="120" w:afterAutospacing="0"/>
      </w:pPr>
      <w:bookmarkStart w:id="12" w:name="_Ref120521415"/>
      <w:r>
        <w:t>projekta iesnieguma apstiprināšanu ar nosacījumu</w:t>
      </w:r>
      <w:r w:rsidR="005299F1">
        <w:t>;</w:t>
      </w:r>
      <w:bookmarkEnd w:id="12"/>
    </w:p>
    <w:p w14:paraId="7204B92F" w14:textId="00FAD5BA" w:rsidR="0093766F" w:rsidRPr="00BC022F" w:rsidRDefault="005299F1" w:rsidP="003837E4">
      <w:pPr>
        <w:pStyle w:val="naisf"/>
        <w:numPr>
          <w:ilvl w:val="1"/>
          <w:numId w:val="3"/>
        </w:numPr>
        <w:spacing w:before="0" w:beforeAutospacing="0" w:after="120" w:afterAutospacing="0"/>
      </w:pPr>
      <w:r>
        <w:t>projekta iesnieguma noraidīšanu</w:t>
      </w:r>
      <w:r w:rsidR="003F4490">
        <w:t>.</w:t>
      </w:r>
    </w:p>
    <w:p w14:paraId="73320236" w14:textId="412338B0" w:rsidR="000F07BB" w:rsidRDefault="007B66DB" w:rsidP="1DBC63EE">
      <w:pPr>
        <w:pStyle w:val="naisf"/>
        <w:numPr>
          <w:ilvl w:val="0"/>
          <w:numId w:val="3"/>
        </w:numPr>
        <w:spacing w:before="0" w:beforeAutospacing="0" w:after="120" w:afterAutospacing="0"/>
      </w:pPr>
      <w:r>
        <w:t>Lēmumu par projekta iesnieguma apstiprināšanu</w:t>
      </w:r>
      <w:r w:rsidR="20BA7377">
        <w:t>,</w:t>
      </w:r>
      <w:r>
        <w:t xml:space="preserve"> apstiprināšanu ar nosacījumu</w:t>
      </w:r>
      <w:r w:rsidR="763B619E">
        <w:t xml:space="preserve"> vai noraidīšanu</w:t>
      </w:r>
      <w:r>
        <w:t xml:space="preserve"> sadarbības iestāde pieņem </w:t>
      </w:r>
      <w:r w:rsidR="2AAD3263">
        <w:t>2</w:t>
      </w:r>
      <w:r>
        <w:t xml:space="preserve"> </w:t>
      </w:r>
      <w:r w:rsidR="00206459">
        <w:t xml:space="preserve">mēnešu </w:t>
      </w:r>
      <w:r>
        <w:t>laikā pēc projekt</w:t>
      </w:r>
      <w:r w:rsidR="001F2C19">
        <w:t>a</w:t>
      </w:r>
      <w:r>
        <w:t xml:space="preserve"> iesniegum</w:t>
      </w:r>
      <w:r w:rsidR="001F2C19">
        <w:t>a</w:t>
      </w:r>
      <w:r>
        <w:t xml:space="preserve"> iesniegšanas beigu datuma.</w:t>
      </w:r>
    </w:p>
    <w:p w14:paraId="04D3CD70" w14:textId="3B3A7FE9" w:rsidR="00147C78" w:rsidRPr="00DA04D0" w:rsidRDefault="008E790B" w:rsidP="001836B0">
      <w:pPr>
        <w:pStyle w:val="ListParagraph"/>
        <w:numPr>
          <w:ilvl w:val="0"/>
          <w:numId w:val="3"/>
        </w:numPr>
        <w:tabs>
          <w:tab w:val="left" w:pos="284"/>
        </w:tabs>
        <w:spacing w:before="0"/>
        <w:outlineLvl w:val="3"/>
      </w:pPr>
      <w:r w:rsidRPr="001A6BA7">
        <w:rPr>
          <w:rFonts w:cs="Times New Roman"/>
        </w:rPr>
        <w:t xml:space="preserve">Pirms nolikuma </w:t>
      </w:r>
      <w:r w:rsidRPr="001A6BA7">
        <w:rPr>
          <w:rFonts w:cs="Times New Roman"/>
        </w:rPr>
        <w:fldChar w:fldCharType="begin"/>
      </w:r>
      <w:r w:rsidRPr="001A6BA7">
        <w:rPr>
          <w:rFonts w:cs="Times New Roman"/>
        </w:rPr>
        <w:instrText xml:space="preserve"> REF _Ref120521412 \r \h  \* MERGEFORMAT </w:instrText>
      </w:r>
      <w:r w:rsidRPr="001A6BA7">
        <w:rPr>
          <w:rFonts w:cs="Times New Roman"/>
        </w:rPr>
      </w:r>
      <w:r w:rsidRPr="001A6BA7">
        <w:rPr>
          <w:rFonts w:cs="Times New Roman"/>
        </w:rPr>
        <w:fldChar w:fldCharType="separate"/>
      </w:r>
      <w:r>
        <w:rPr>
          <w:rFonts w:cs="Times New Roman"/>
        </w:rPr>
        <w:t>33</w:t>
      </w:r>
      <w:r w:rsidRPr="001A6BA7">
        <w:rPr>
          <w:rFonts w:cs="Times New Roman"/>
        </w:rPr>
        <w:t>.1</w:t>
      </w:r>
      <w:r w:rsidRPr="001A6BA7">
        <w:rPr>
          <w:rFonts w:cs="Times New Roman"/>
        </w:rPr>
        <w:fldChar w:fldCharType="end"/>
      </w:r>
      <w:r w:rsidRPr="001A6BA7">
        <w:rPr>
          <w:rFonts w:cs="Times New Roman"/>
        </w:rPr>
        <w:t xml:space="preserve">. apakšpunktā noteiktā lēmuma pieņemšanas vai </w:t>
      </w:r>
      <w:r w:rsidRPr="001A6BA7">
        <w:rPr>
          <w:rFonts w:cs="Times New Roman"/>
        </w:rPr>
        <w:fldChar w:fldCharType="begin"/>
      </w:r>
      <w:r w:rsidRPr="001A6BA7">
        <w:rPr>
          <w:rFonts w:cs="Times New Roman"/>
        </w:rPr>
        <w:instrText xml:space="preserve"> REF _Ref120521482 \r \h  \* MERGEFORMAT </w:instrText>
      </w:r>
      <w:r w:rsidRPr="001A6BA7">
        <w:rPr>
          <w:rFonts w:cs="Times New Roman"/>
        </w:rPr>
      </w:r>
      <w:r w:rsidRPr="001A6BA7">
        <w:rPr>
          <w:rFonts w:cs="Times New Roman"/>
        </w:rPr>
        <w:fldChar w:fldCharType="separate"/>
      </w:r>
      <w:r w:rsidRPr="001A6BA7">
        <w:rPr>
          <w:rFonts w:cs="Times New Roman"/>
        </w:rPr>
        <w:t>3</w:t>
      </w:r>
      <w:r w:rsidR="00DA04D0">
        <w:rPr>
          <w:rFonts w:cs="Times New Roman"/>
        </w:rPr>
        <w:t>9</w:t>
      </w:r>
      <w:r w:rsidRPr="001A6BA7">
        <w:rPr>
          <w:rFonts w:cs="Times New Roman"/>
        </w:rPr>
        <w:t>.1</w:t>
      </w:r>
      <w:r w:rsidRPr="001A6BA7">
        <w:rPr>
          <w:rFonts w:cs="Times New Roman"/>
        </w:rPr>
        <w:fldChar w:fldCharType="end"/>
      </w:r>
      <w:r w:rsidRPr="001A6BA7">
        <w:rPr>
          <w:rFonts w:cs="Times New Roman"/>
        </w:rPr>
        <w:t>. apakšpunktā noteiktā atzinuma izdošanas sadarbības iestāde atkārtoti pārbauda projekta iesniedzēja atbilstību Likuma 22. pantā noteiktajiem izslēgšanas noteikumiem, ievērojot MK noteikumos Nr. 408 noteikto kārtību, un veic projekta iesniedzēja pārbaudi atbilstoši Starptautisko un Latvijas Republikas nacionālo sankciju likuma 11.</w:t>
      </w:r>
      <w:r w:rsidRPr="001A6BA7">
        <w:rPr>
          <w:rFonts w:cs="Times New Roman"/>
          <w:vertAlign w:val="superscript"/>
        </w:rPr>
        <w:t>2</w:t>
      </w:r>
      <w:r w:rsidRPr="001A6BA7">
        <w:rPr>
          <w:rFonts w:cs="Times New Roman"/>
        </w:rPr>
        <w:t xml:space="preserve"> pantam. Ja pirms 36.1. apakšpunktā noteiktā atzinuma izdošanas projekta iesniedzējs atbilst kādam no minētajos normatīvajos aktos noteiktajiem nosacījumiem, lai projekta iesniedzēju izslēgtu no dalības projekt</w:t>
      </w:r>
      <w:r w:rsidR="00206459">
        <w:rPr>
          <w:rFonts w:cs="Times New Roman"/>
        </w:rPr>
        <w:t>a</w:t>
      </w:r>
      <w:r w:rsidRPr="001A6BA7">
        <w:rPr>
          <w:rFonts w:cs="Times New Roman"/>
        </w:rPr>
        <w:t xml:space="preserve"> </w:t>
      </w:r>
      <w:r w:rsidR="00206459" w:rsidRPr="001A6BA7">
        <w:rPr>
          <w:rFonts w:cs="Times New Roman"/>
        </w:rPr>
        <w:lastRenderedPageBreak/>
        <w:t>iesniegum</w:t>
      </w:r>
      <w:r w:rsidR="00206459">
        <w:rPr>
          <w:rFonts w:cs="Times New Roman"/>
        </w:rPr>
        <w:t>a</w:t>
      </w:r>
      <w:r w:rsidR="00206459" w:rsidRPr="001A6BA7">
        <w:rPr>
          <w:rFonts w:cs="Times New Roman"/>
        </w:rPr>
        <w:t xml:space="preserve"> </w:t>
      </w:r>
      <w:r w:rsidRPr="001A6BA7">
        <w:rPr>
          <w:rFonts w:cs="Times New Roman"/>
        </w:rPr>
        <w:t xml:space="preserve">atlasē, projekta iesniegums uzskatāms par noraidītu neatkarīgi no vērtēšanas komisijas </w:t>
      </w:r>
      <w:r w:rsidR="006C3F34">
        <w:rPr>
          <w:rFonts w:cs="Times New Roman"/>
        </w:rPr>
        <w:t>31</w:t>
      </w:r>
      <w:r w:rsidRPr="001A6BA7">
        <w:rPr>
          <w:rFonts w:cs="Times New Roman"/>
        </w:rPr>
        <w:t>. punktā noteiktā atzinuma.</w:t>
      </w:r>
    </w:p>
    <w:p w14:paraId="60B32C28" w14:textId="7FD2DD11" w:rsidR="00E860CF" w:rsidRPr="00BC022F" w:rsidRDefault="00E860CF" w:rsidP="003837E4">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tiek izpildīti visi turpmāk minētie nosacījumi</w:t>
      </w:r>
      <w:r w:rsidR="00E61DA7">
        <w:t>:</w:t>
      </w:r>
    </w:p>
    <w:p w14:paraId="06290CC6" w14:textId="5671AEC9" w:rsidR="00E00D8D" w:rsidRDefault="00E00D8D" w:rsidP="003837E4">
      <w:pPr>
        <w:pStyle w:val="naisf"/>
        <w:numPr>
          <w:ilvl w:val="1"/>
          <w:numId w:val="3"/>
        </w:numPr>
        <w:spacing w:before="0" w:beforeAutospacing="0" w:after="120" w:afterAutospacing="0"/>
      </w:pPr>
      <w:r w:rsidRPr="00BC022F">
        <w:t>uz projekta iesniedzēju</w:t>
      </w:r>
      <w:r w:rsidR="0078256A">
        <w:t xml:space="preserve"> </w:t>
      </w:r>
      <w:r w:rsidR="000A1926">
        <w:t xml:space="preserve">un </w:t>
      </w:r>
      <w:r w:rsidR="000A584F" w:rsidRPr="003B31A9">
        <w:t>sadarbības partner</w:t>
      </w:r>
      <w:r w:rsidR="000A584F">
        <w:t>i,</w:t>
      </w:r>
      <w:r w:rsidR="000A584F" w:rsidRPr="001115F5">
        <w:t xml:space="preserve"> </w:t>
      </w:r>
      <w:r w:rsidR="000A584F" w:rsidRPr="0097182E">
        <w:t>ja tāds projektā ir paredzēts</w:t>
      </w:r>
      <w:r w:rsidR="00215E6B">
        <w:t>,</w:t>
      </w:r>
      <w:r w:rsidR="000A584F">
        <w:t xml:space="preserve"> </w:t>
      </w:r>
      <w:r w:rsidRPr="00BC022F">
        <w:t>nav attiecināms neviens no Likuma 22. pantā minētajiem izslēgšanas noteikumiem;</w:t>
      </w:r>
    </w:p>
    <w:p w14:paraId="152FC263" w14:textId="114668B1" w:rsidR="004B3C4A" w:rsidRPr="00BC022F" w:rsidRDefault="004B3C4A" w:rsidP="003837E4">
      <w:pPr>
        <w:pStyle w:val="naisf"/>
        <w:numPr>
          <w:ilvl w:val="1"/>
          <w:numId w:val="3"/>
        </w:numPr>
        <w:spacing w:before="0" w:beforeAutospacing="0" w:after="120" w:afterAutospacing="0"/>
      </w:pPr>
      <w:r w:rsidRPr="00D95D0B">
        <w:t>projekta iesniedzēj</w:t>
      </w:r>
      <w:r>
        <w:t>am</w:t>
      </w:r>
      <w:r w:rsidR="004C3C77">
        <w:t xml:space="preserve">, </w:t>
      </w:r>
      <w:r w:rsidR="000A584F" w:rsidRPr="003B31A9">
        <w:t>sadarbības partner</w:t>
      </w:r>
      <w:r w:rsidR="000A584F">
        <w:t>im,</w:t>
      </w:r>
      <w:r w:rsidR="000A584F" w:rsidRPr="001115F5">
        <w:t xml:space="preserve"> </w:t>
      </w:r>
      <w:r w:rsidR="000A584F" w:rsidRPr="0097182E">
        <w:t>ja tāds projektā ir paredzēts</w:t>
      </w:r>
      <w:r w:rsidR="00215E6B">
        <w:t>,</w:t>
      </w:r>
      <w:r w:rsidR="000A584F">
        <w:t xml:space="preserve"> </w:t>
      </w:r>
      <w:r>
        <w:t>un ar</w:t>
      </w:r>
      <w:r w:rsidR="004C3C77">
        <w:t xml:space="preserve"> tiem </w:t>
      </w:r>
      <w:r>
        <w:t xml:space="preserve">saistītajām, </w:t>
      </w:r>
      <w:r w:rsidRPr="00103676">
        <w:t>Starptautisko un Latvijas Republikas nacionālo sankciju likum</w:t>
      </w:r>
      <w:r>
        <w:t xml:space="preserve">a </w:t>
      </w:r>
      <w:r w:rsidRPr="00D95D0B">
        <w:t>11</w:t>
      </w:r>
      <w:r w:rsidR="00EE146F">
        <w:t>.</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059B4234" w:rsidR="00E00D8D" w:rsidRPr="00BC022F" w:rsidRDefault="00E00D8D" w:rsidP="003837E4">
      <w:pPr>
        <w:pStyle w:val="naisf"/>
        <w:numPr>
          <w:ilvl w:val="1"/>
          <w:numId w:val="3"/>
        </w:numPr>
        <w:spacing w:before="0" w:beforeAutospacing="0" w:after="120" w:afterAutospacing="0"/>
      </w:pPr>
      <w:r w:rsidRPr="00BC022F">
        <w:t>projekta iesniegums atbilst projekt</w:t>
      </w:r>
      <w:r w:rsidR="00206459">
        <w:t>a</w:t>
      </w:r>
      <w:r w:rsidRPr="00BC022F">
        <w:t xml:space="preserve"> </w:t>
      </w:r>
      <w:r w:rsidR="00206459" w:rsidRPr="00BC022F">
        <w:t>iesniegum</w:t>
      </w:r>
      <w:r w:rsidR="00206459">
        <w:t>a</w:t>
      </w:r>
      <w:r w:rsidR="00206459" w:rsidRPr="00BC022F">
        <w:t xml:space="preserve"> </w:t>
      </w:r>
      <w:r w:rsidRPr="00BC022F">
        <w:t>vērtēšanas kritērijiem.</w:t>
      </w:r>
    </w:p>
    <w:p w14:paraId="6AF2D09B" w14:textId="4171395B" w:rsidR="00E860CF" w:rsidRPr="00BC022F" w:rsidRDefault="00250E1E" w:rsidP="003837E4">
      <w:pPr>
        <w:pStyle w:val="naisf"/>
        <w:numPr>
          <w:ilvl w:val="0"/>
          <w:numId w:val="3"/>
        </w:numPr>
        <w:spacing w:before="0" w:beforeAutospacing="0" w:after="120" w:afterAutospacing="0"/>
      </w:pPr>
      <w:r>
        <w:t xml:space="preserve">Lēmumu par projekta iesnieguma apstiprināšanu ar nosacījumu pieņem, ja projekta iesniedzējam nepieciešams veikt sadarbības iestādes noteiktās darbības, lai projekta iesniegums pilnībā atbilstu </w:t>
      </w:r>
      <w:r w:rsidR="00206459">
        <w:t xml:space="preserve">projekta iesnieguma </w:t>
      </w:r>
      <w:r>
        <w:t>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7EBE7D69" w14:textId="77777777" w:rsidR="001E4693" w:rsidRPr="00BC022F" w:rsidRDefault="001E4693" w:rsidP="001E4693">
      <w:pPr>
        <w:pStyle w:val="naisf"/>
        <w:numPr>
          <w:ilvl w:val="0"/>
          <w:numId w:val="3"/>
        </w:numPr>
        <w:spacing w:before="0" w:beforeAutospacing="0" w:after="120" w:afterAutospacing="0"/>
      </w:pPr>
      <w:r>
        <w:t xml:space="preserve">Lēmumu par projekta iesnieguma noraidīšanu sadarbības iestāde pieņem, ja iestājas vismaz viens no nosacījumiem: </w:t>
      </w:r>
    </w:p>
    <w:p w14:paraId="6CDE2019" w14:textId="553FAE39" w:rsidR="001E4693" w:rsidRDefault="001E4693" w:rsidP="001E4693">
      <w:pPr>
        <w:pStyle w:val="naisf"/>
        <w:numPr>
          <w:ilvl w:val="1"/>
          <w:numId w:val="3"/>
        </w:numPr>
        <w:spacing w:before="0" w:beforeAutospacing="0" w:after="120" w:afterAutospacing="0"/>
      </w:pPr>
      <w:r w:rsidRPr="00BC022F">
        <w:t>uz projekta iesniedzēju</w:t>
      </w:r>
      <w:r>
        <w:t xml:space="preserve"> </w:t>
      </w:r>
      <w:r w:rsidR="00101051">
        <w:t>un/vai sadarbības partneri</w:t>
      </w:r>
      <w:r w:rsidRPr="00BC022F">
        <w:t xml:space="preserve"> attiecas vismaz viens no Likuma 22. pantā minētajiem izslēgšanas noteikumiem</w:t>
      </w:r>
      <w:r>
        <w:t>;</w:t>
      </w:r>
    </w:p>
    <w:p w14:paraId="20826222" w14:textId="704F4F35" w:rsidR="001E4693" w:rsidRPr="009930F5" w:rsidRDefault="001E4693" w:rsidP="001E4693">
      <w:pPr>
        <w:pStyle w:val="naisf"/>
        <w:numPr>
          <w:ilvl w:val="1"/>
          <w:numId w:val="3"/>
        </w:numPr>
        <w:spacing w:before="0" w:beforeAutospacing="0" w:after="120" w:afterAutospacing="0"/>
      </w:pPr>
      <w:r w:rsidRPr="007F7320">
        <w:t>attiecībā uz šo projekta iesniedzēju</w:t>
      </w:r>
      <w:r w:rsidR="004D6D73">
        <w:t>,</w:t>
      </w:r>
      <w:r w:rsidRPr="007F7320">
        <w:t xml:space="preserve"> tā valdes vai padomes locekli, patieso labuma guvēju, </w:t>
      </w:r>
      <w:proofErr w:type="spellStart"/>
      <w:r w:rsidRPr="007F7320">
        <w:t>pārstāvēttiesīgo</w:t>
      </w:r>
      <w:proofErr w:type="spellEnd"/>
      <w:r w:rsidRPr="007F732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t>;</w:t>
      </w:r>
    </w:p>
    <w:p w14:paraId="44FB805A" w14:textId="77777777" w:rsidR="001E4693" w:rsidRPr="007F7320" w:rsidRDefault="001E4693" w:rsidP="001E4693">
      <w:pPr>
        <w:pStyle w:val="naisf"/>
        <w:numPr>
          <w:ilvl w:val="1"/>
          <w:numId w:val="3"/>
        </w:numPr>
        <w:spacing w:before="0" w:beforeAutospacing="0" w:after="120" w:afterAutospacing="0"/>
      </w:pPr>
      <w:r w:rsidRPr="00BC022F">
        <w:t>projekta iesniedzējs nav uzaicināts iesniegt projekta iesniegumu</w:t>
      </w:r>
      <w:r>
        <w:t>.</w:t>
      </w:r>
    </w:p>
    <w:p w14:paraId="174DCF20" w14:textId="023AF6F2" w:rsidR="008C6C65" w:rsidRPr="00BC022F" w:rsidRDefault="008C6C65" w:rsidP="003837E4">
      <w:pPr>
        <w:pStyle w:val="naisf"/>
        <w:numPr>
          <w:ilvl w:val="0"/>
          <w:numId w:val="3"/>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vai</w:t>
      </w:r>
      <w:r w:rsidR="794DAA5B">
        <w:t>,</w:t>
      </w:r>
      <w:r w:rsidR="00E349B9">
        <w:t xml:space="preserve"> ja projekta iesniedzēja iesniegtās vai vērtēšanas komisijai pieejamās informācijas dēļ projekta iesniegums neatbilst kādam projekt</w:t>
      </w:r>
      <w:r w:rsidR="00206459">
        <w:t>a</w:t>
      </w:r>
      <w:r w:rsidR="00E349B9">
        <w:t xml:space="preserve"> iesniegum</w:t>
      </w:r>
      <w:r w:rsidR="00206459">
        <w:t>a</w:t>
      </w:r>
      <w:r w:rsidR="00E349B9">
        <w:t xml:space="preserve"> vērtēšanas kritērij</w:t>
      </w:r>
      <w:r w:rsidR="00F77DB9">
        <w:t>a</w:t>
      </w:r>
      <w:r w:rsidR="00E349B9">
        <w:t>m,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3837E4">
      <w:pPr>
        <w:pStyle w:val="naisf"/>
        <w:numPr>
          <w:ilvl w:val="1"/>
          <w:numId w:val="3"/>
        </w:numPr>
        <w:spacing w:before="0" w:beforeAutospacing="0" w:after="120" w:afterAutospacing="0"/>
      </w:pPr>
      <w:bookmarkStart w:id="13" w:name="_Ref120521487"/>
      <w:r w:rsidRPr="00BC022F">
        <w:t>lēmumā noteikto nosacījumu izpildi, ja precizētais projekta iesniegums iesniegts lēmumā noteiktajā termiņā un ar precizējumiem projekta iesniegumā ir izpildīti visi lēmumā izvirzītie nosacījumi;</w:t>
      </w:r>
      <w:bookmarkEnd w:id="13"/>
    </w:p>
    <w:p w14:paraId="38783DE3" w14:textId="11C39727" w:rsidR="008C6C65" w:rsidRPr="00BC022F" w:rsidRDefault="009E55B3" w:rsidP="003837E4">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 xml:space="preserve">informācijas dēļ projekta iesniegums neatbilst </w:t>
      </w:r>
      <w:r w:rsidR="00F77DB9" w:rsidRPr="00BC022F">
        <w:t>projekt</w:t>
      </w:r>
      <w:r w:rsidR="00F77DB9">
        <w:t>a</w:t>
      </w:r>
      <w:r w:rsidR="00F77DB9" w:rsidRPr="00BC022F">
        <w:t xml:space="preserve"> iesniegum</w:t>
      </w:r>
      <w:r w:rsidR="00F77DB9">
        <w:t>a</w:t>
      </w:r>
      <w:r w:rsidR="00F77DB9" w:rsidRPr="00BC022F">
        <w:t xml:space="preserve"> </w:t>
      </w:r>
      <w:r w:rsidR="008C6C65" w:rsidRPr="00BC022F">
        <w:t>vērtēšanas kritērijiem.</w:t>
      </w:r>
    </w:p>
    <w:p w14:paraId="327368D3" w14:textId="4C60E394" w:rsidR="00E225A8" w:rsidRPr="00BC022F" w:rsidRDefault="005A65DD" w:rsidP="003837E4">
      <w:pPr>
        <w:pStyle w:val="ListParagraph"/>
        <w:numPr>
          <w:ilvl w:val="0"/>
          <w:numId w:val="3"/>
        </w:numPr>
        <w:spacing w:before="0"/>
        <w:rPr>
          <w:rFonts w:eastAsia="Times New Roman" w:cs="Times New Roman"/>
          <w:lang w:eastAsia="lv-LV"/>
        </w:rPr>
      </w:pPr>
      <w:r w:rsidRPr="0EBEFBEB">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0EBEFBEB">
        <w:rPr>
          <w:rFonts w:eastAsia="Times New Roman" w:cs="Times New Roman"/>
          <w:lang w:eastAsia="lv-LV"/>
        </w:rPr>
        <w:t>dokumenta formātā</w:t>
      </w:r>
      <w:r w:rsidR="00767AAC" w:rsidRPr="0EBEFBEB">
        <w:rPr>
          <w:rFonts w:eastAsia="Times New Roman" w:cs="Times New Roman"/>
          <w:color w:val="FF0000"/>
          <w:lang w:eastAsia="lv-LV"/>
        </w:rPr>
        <w:t xml:space="preserve"> </w:t>
      </w:r>
      <w:r w:rsidRPr="0EBEFBEB">
        <w:rPr>
          <w:rFonts w:eastAsia="Times New Roman" w:cs="Times New Roman"/>
          <w:lang w:eastAsia="lv-LV"/>
        </w:rPr>
        <w:t xml:space="preserve">un projekta iesniedzējam paziņo normatīvajos aktos noteiktajā kārtībā. Lēmumā par </w:t>
      </w:r>
      <w:r w:rsidRPr="0EBEFBEB">
        <w:rPr>
          <w:rFonts w:eastAsia="Times New Roman" w:cs="Times New Roman"/>
          <w:lang w:eastAsia="lv-LV"/>
        </w:rPr>
        <w:lastRenderedPageBreak/>
        <w:t>projekta iesnieguma apstiprināšanu vai atzinumā par nosacījumu izpildi tiek iekļauta informācija par līguma</w:t>
      </w:r>
      <w:r w:rsidR="2728ED7F" w:rsidRPr="0EBEFBEB">
        <w:rPr>
          <w:rFonts w:eastAsia="Times New Roman" w:cs="Times New Roman"/>
          <w:lang w:eastAsia="lv-LV"/>
        </w:rPr>
        <w:t xml:space="preserve"> par projekta īstenošanu</w:t>
      </w:r>
      <w:r w:rsidRPr="0EBEFBEB">
        <w:rPr>
          <w:rFonts w:eastAsia="Times New Roman" w:cs="Times New Roman"/>
          <w:lang w:eastAsia="lv-LV"/>
        </w:rPr>
        <w:t xml:space="preserve"> slēgšanas procedūru.</w:t>
      </w:r>
    </w:p>
    <w:p w14:paraId="537366BC" w14:textId="16D5FE36" w:rsidR="00211D41" w:rsidRPr="00BC022F" w:rsidRDefault="0093766F" w:rsidP="003837E4">
      <w:pPr>
        <w:pStyle w:val="ListParagraph"/>
        <w:numPr>
          <w:ilvl w:val="0"/>
          <w:numId w:val="3"/>
        </w:numPr>
        <w:spacing w:before="0"/>
        <w:rPr>
          <w:rFonts w:eastAsia="Times New Roman" w:cs="Times New Roman"/>
          <w:szCs w:val="24"/>
          <w:lang w:eastAsia="lv-LV"/>
        </w:rPr>
      </w:pPr>
      <w:r w:rsidRPr="006240FF">
        <w:rPr>
          <w:rFonts w:cs="Times New Roman"/>
          <w:szCs w:val="24"/>
        </w:rPr>
        <w:t xml:space="preserve">Informāciju par </w:t>
      </w:r>
      <w:r w:rsidR="009E0969" w:rsidRPr="006240FF">
        <w:rPr>
          <w:rFonts w:cs="Times New Roman"/>
          <w:szCs w:val="24"/>
        </w:rPr>
        <w:t>apstiprināto projekta iesniegumu</w:t>
      </w:r>
      <w:r w:rsidR="003F63A7" w:rsidRPr="006240FF">
        <w:rPr>
          <w:rFonts w:cs="Times New Roman"/>
          <w:szCs w:val="24"/>
        </w:rPr>
        <w:t xml:space="preserve"> </w:t>
      </w:r>
      <w:r w:rsidR="54CB2501" w:rsidRPr="006240FF">
        <w:rPr>
          <w:rFonts w:cs="Times New Roman"/>
          <w:szCs w:val="24"/>
        </w:rPr>
        <w:t>sadarbības iestāde</w:t>
      </w:r>
      <w:r w:rsidR="003F63A7" w:rsidRPr="006240FF">
        <w:rPr>
          <w:rFonts w:cs="Times New Roman"/>
          <w:szCs w:val="24"/>
        </w:rPr>
        <w:t xml:space="preserve"> </w:t>
      </w:r>
      <w:r w:rsidRPr="006240FF">
        <w:rPr>
          <w:rFonts w:cs="Times New Roman"/>
          <w:szCs w:val="24"/>
        </w:rPr>
        <w:t xml:space="preserve">publicē </w:t>
      </w:r>
      <w:r w:rsidR="00700F0A" w:rsidRPr="006240FF">
        <w:rPr>
          <w:rFonts w:cs="Times New Roman"/>
          <w:szCs w:val="24"/>
        </w:rPr>
        <w:t xml:space="preserve">tīmekļa </w:t>
      </w:r>
      <w:r w:rsidR="00700F0A" w:rsidRPr="43D1CD1B">
        <w:rPr>
          <w:rFonts w:cs="Times New Roman"/>
          <w:szCs w:val="24"/>
        </w:rPr>
        <w:t>vietnē</w:t>
      </w:r>
      <w:r w:rsidR="00211D41" w:rsidRPr="43D1CD1B">
        <w:rPr>
          <w:rFonts w:cs="Times New Roman"/>
          <w:szCs w:val="24"/>
        </w:rPr>
        <w:t xml:space="preserve"> </w:t>
      </w:r>
      <w:hyperlink r:id="rId26">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3837E4">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15A8D21F" w:rsidR="00402A7F" w:rsidRDefault="00402A7F" w:rsidP="0E50B160">
      <w:pPr>
        <w:pStyle w:val="ListParagraph"/>
        <w:numPr>
          <w:ilvl w:val="1"/>
          <w:numId w:val="3"/>
        </w:numPr>
        <w:spacing w:before="0"/>
        <w:rPr>
          <w:rFonts w:eastAsia="Times New Roman"/>
          <w:color w:val="000000"/>
          <w:lang w:eastAsia="lv-LV"/>
        </w:rPr>
      </w:pPr>
      <w:r w:rsidRPr="0E50B160">
        <w:rPr>
          <w:rFonts w:eastAsia="Times New Roman"/>
          <w:color w:val="000000" w:themeColor="text1"/>
          <w:lang w:eastAsia="lv-LV"/>
        </w:rPr>
        <w:t xml:space="preserve">sūtīt uz tīmekļa vietnē </w:t>
      </w:r>
      <w:hyperlink r:id="rId27" w:tgtFrame="_blank" w:tooltip="https://www.cfla.gov.lv/lv/4-1-1-1-k-3" w:history="1">
        <w:r w:rsidR="003C0237" w:rsidRPr="003C0237">
          <w:rPr>
            <w:rStyle w:val="Hyperlink"/>
            <w:rFonts w:eastAsia="Times New Roman"/>
            <w:lang w:eastAsia="lv-LV"/>
          </w:rPr>
          <w:t>https://www.cfla.gov.lv/lv/4-1-1-1-k-3</w:t>
        </w:r>
      </w:hyperlink>
      <w:r w:rsidR="00D14A06">
        <w:rPr>
          <w:rFonts w:eastAsia="Times New Roman"/>
          <w:color w:val="000000" w:themeColor="text1"/>
          <w:lang w:eastAsia="lv-LV"/>
        </w:rPr>
        <w:t xml:space="preserve"> </w:t>
      </w:r>
      <w:r w:rsidRPr="0E50B160">
        <w:rPr>
          <w:rFonts w:eastAsia="Times New Roman"/>
          <w:color w:val="000000" w:themeColor="text1"/>
          <w:lang w:eastAsia="lv-LV"/>
        </w:rPr>
        <w:t xml:space="preserve">norādītās kontaktpersonas elektroniskā pasta adresi vai </w:t>
      </w:r>
      <w:hyperlink r:id="rId28">
        <w:r w:rsidR="009E55B3" w:rsidRPr="0E50B160">
          <w:rPr>
            <w:rStyle w:val="Hyperlink"/>
            <w:rFonts w:eastAsia="Times New Roman"/>
            <w:lang w:eastAsia="lv-LV"/>
          </w:rPr>
          <w:t>pasts@cfla.gov.lv</w:t>
        </w:r>
      </w:hyperlink>
      <w:r w:rsidRPr="0E50B160">
        <w:rPr>
          <w:rFonts w:eastAsia="Times New Roman"/>
          <w:color w:val="000000" w:themeColor="text1"/>
          <w:lang w:eastAsia="lv-LV"/>
        </w:rPr>
        <w:t xml:space="preserve">  vai </w:t>
      </w:r>
    </w:p>
    <w:p w14:paraId="20DC5702" w14:textId="39C7D1DF" w:rsidR="00402A7F" w:rsidRDefault="00402A7F" w:rsidP="003837E4">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4DA18A2D" w:rsidR="00402A7F" w:rsidRPr="004C7CD6" w:rsidRDefault="00402A7F" w:rsidP="003837E4">
      <w:pPr>
        <w:pStyle w:val="ListParagraph"/>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w:t>
      </w:r>
      <w:r w:rsidR="00F77DB9" w:rsidRPr="2C1C31AB">
        <w:rPr>
          <w:rFonts w:eastAsia="Times New Roman"/>
          <w:color w:val="000000" w:themeColor="text1"/>
          <w:szCs w:val="24"/>
          <w:lang w:eastAsia="lv-LV"/>
        </w:rPr>
        <w:t>projekt</w:t>
      </w:r>
      <w:r w:rsidR="00F77DB9">
        <w:rPr>
          <w:rFonts w:eastAsia="Times New Roman"/>
          <w:color w:val="000000" w:themeColor="text1"/>
          <w:szCs w:val="24"/>
          <w:lang w:eastAsia="lv-LV"/>
        </w:rPr>
        <w:t>a</w:t>
      </w:r>
      <w:r w:rsidR="00F77DB9" w:rsidRPr="2C1C31AB">
        <w:rPr>
          <w:rFonts w:eastAsia="Times New Roman"/>
          <w:color w:val="000000" w:themeColor="text1"/>
          <w:szCs w:val="24"/>
          <w:lang w:eastAsia="lv-LV"/>
        </w:rPr>
        <w:t xml:space="preserve"> </w:t>
      </w:r>
      <w:r w:rsidRPr="2C1C31AB">
        <w:rPr>
          <w:rFonts w:eastAsia="Times New Roman"/>
          <w:color w:val="000000" w:themeColor="text1"/>
          <w:szCs w:val="24"/>
          <w:lang w:eastAsia="lv-LV"/>
        </w:rPr>
        <w:t>iesniegum</w:t>
      </w:r>
      <w:r w:rsidR="00F77DB9">
        <w:rPr>
          <w:rFonts w:eastAsia="Times New Roman"/>
          <w:color w:val="000000" w:themeColor="text1"/>
          <w:szCs w:val="24"/>
          <w:lang w:eastAsia="lv-LV"/>
        </w:rPr>
        <w:t>a</w:t>
      </w:r>
      <w:r w:rsidRPr="2C1C31AB">
        <w:rPr>
          <w:rFonts w:eastAsia="Times New Roman"/>
          <w:color w:val="000000" w:themeColor="text1"/>
          <w:szCs w:val="24"/>
          <w:lang w:eastAsia="lv-LV"/>
        </w:rPr>
        <w:t xml:space="preserve">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w:t>
      </w:r>
      <w:r w:rsidR="00F77DB9">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F77DB9">
        <w:rPr>
          <w:rFonts w:eastAsia="Times New Roman"/>
          <w:color w:val="000000" w:themeColor="text1"/>
          <w:szCs w:val="24"/>
          <w:lang w:eastAsia="lv-LV"/>
        </w:rPr>
        <w:t>a</w:t>
      </w:r>
      <w:r w:rsidRPr="2C1C31AB">
        <w:rPr>
          <w:rFonts w:eastAsia="Times New Roman"/>
          <w:color w:val="000000" w:themeColor="text1"/>
          <w:szCs w:val="24"/>
          <w:lang w:eastAsia="lv-LV"/>
        </w:rPr>
        <w:t xml:space="preserve"> iesniegšanas </w:t>
      </w:r>
      <w:r w:rsidR="009C0018">
        <w:rPr>
          <w:rFonts w:eastAsia="Times New Roman"/>
          <w:color w:val="000000" w:themeColor="text1"/>
          <w:szCs w:val="24"/>
          <w:lang w:eastAsia="lv-LV"/>
        </w:rPr>
        <w:t xml:space="preserve">termiņa </w:t>
      </w:r>
      <w:r w:rsidRPr="2C1C31AB">
        <w:rPr>
          <w:rFonts w:eastAsia="Times New Roman"/>
          <w:color w:val="000000" w:themeColor="text1"/>
          <w:szCs w:val="24"/>
          <w:lang w:eastAsia="lv-LV"/>
        </w:rPr>
        <w:t xml:space="preserve">beigu </w:t>
      </w:r>
      <w:r w:rsidR="009C0018">
        <w:rPr>
          <w:rFonts w:eastAsia="Times New Roman"/>
          <w:color w:val="000000" w:themeColor="text1"/>
          <w:szCs w:val="24"/>
          <w:lang w:eastAsia="lv-LV"/>
        </w:rPr>
        <w:t>datumam</w:t>
      </w:r>
      <w:r w:rsidRPr="2C1C31AB">
        <w:rPr>
          <w:rFonts w:eastAsia="Times New Roman"/>
          <w:color w:val="000000" w:themeColor="text1"/>
          <w:szCs w:val="24"/>
          <w:lang w:eastAsia="lv-LV"/>
        </w:rPr>
        <w:t>.</w:t>
      </w:r>
    </w:p>
    <w:p w14:paraId="42982291" w14:textId="77777777" w:rsidR="00402A7F" w:rsidRDefault="00402A7F" w:rsidP="003837E4">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18B54902" w14:textId="073B20FD" w:rsidR="000F3FF1" w:rsidRPr="001836B0" w:rsidRDefault="00402A7F" w:rsidP="000F3FF1">
      <w:pPr>
        <w:pStyle w:val="ListParagraph"/>
        <w:numPr>
          <w:ilvl w:val="0"/>
          <w:numId w:val="3"/>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A71CD5">
        <w:rPr>
          <w:szCs w:val="24"/>
        </w:rPr>
        <w:t>Proje</w:t>
      </w:r>
      <w:r w:rsidR="00731427">
        <w:rPr>
          <w:szCs w:val="24"/>
        </w:rPr>
        <w:t>ktu portāla</w:t>
      </w:r>
      <w:r w:rsidR="00A71CD5"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w:t>
      </w:r>
      <w:r w:rsidR="0069617B">
        <w:rPr>
          <w:szCs w:val="24"/>
        </w:rPr>
        <w:t xml:space="preserve"> Projektu portāla e-vides</w:t>
      </w:r>
      <w:r w:rsidRPr="23F7370D">
        <w:rPr>
          <w:szCs w:val="24"/>
        </w:rPr>
        <w:t xml:space="preserve">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00DC76F0">
        <w:rPr>
          <w:szCs w:val="24"/>
        </w:rPr>
        <w:t xml:space="preserve"> (</w:t>
      </w:r>
      <w:r w:rsidR="00DD365E">
        <w:rPr>
          <w:szCs w:val="24"/>
        </w:rPr>
        <w:t>opcija “</w:t>
      </w:r>
      <w:proofErr w:type="spellStart"/>
      <w:r w:rsidR="00156665">
        <w:rPr>
          <w:szCs w:val="24"/>
        </w:rPr>
        <w:t>HelpDesk</w:t>
      </w:r>
      <w:proofErr w:type="spellEnd"/>
      <w:r w:rsidR="00156665">
        <w:rPr>
          <w:szCs w:val="24"/>
        </w:rPr>
        <w:t xml:space="preserve"> pieteikums</w:t>
      </w:r>
      <w:r w:rsidR="00DD365E">
        <w:rPr>
          <w:szCs w:val="24"/>
        </w:rPr>
        <w:t>”</w:t>
      </w:r>
      <w:r w:rsidR="00156665">
        <w:rPr>
          <w:szCs w:val="24"/>
        </w:rPr>
        <w:t>)</w:t>
      </w:r>
      <w:r w:rsidRPr="23F7370D">
        <w:rPr>
          <w:szCs w:val="24"/>
        </w:rPr>
        <w:t xml:space="preserve">, rakstot uz </w:t>
      </w:r>
      <w:hyperlink r:id="rId30">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04A22A53" w:rsidR="00402A7F" w:rsidRPr="00132874" w:rsidRDefault="00402A7F" w:rsidP="003837E4">
      <w:pPr>
        <w:pStyle w:val="ListParagraph"/>
        <w:numPr>
          <w:ilvl w:val="0"/>
          <w:numId w:val="3"/>
        </w:numPr>
        <w:spacing w:before="0"/>
        <w:rPr>
          <w:szCs w:val="24"/>
        </w:rPr>
      </w:pPr>
      <w:r w:rsidRPr="43D1CD1B">
        <w:rPr>
          <w:szCs w:val="24"/>
        </w:rPr>
        <w:t>Aktuālā informācija par projekt</w:t>
      </w:r>
      <w:r w:rsidR="00F77DB9">
        <w:rPr>
          <w:szCs w:val="24"/>
        </w:rPr>
        <w:t>a</w:t>
      </w:r>
      <w:r w:rsidRPr="43D1CD1B">
        <w:rPr>
          <w:szCs w:val="24"/>
        </w:rPr>
        <w:t xml:space="preserve"> iesniegum</w:t>
      </w:r>
      <w:r w:rsidR="00F77DB9">
        <w:rPr>
          <w:szCs w:val="24"/>
        </w:rPr>
        <w:t>a</w:t>
      </w:r>
      <w:r w:rsidRPr="43D1CD1B">
        <w:rPr>
          <w:szCs w:val="24"/>
        </w:rPr>
        <w:t xml:space="preserve">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vietn</w:t>
      </w:r>
      <w:r w:rsidR="007B0B2C" w:rsidRPr="43D1CD1B">
        <w:rPr>
          <w:szCs w:val="24"/>
        </w:rPr>
        <w:t xml:space="preserve">ē </w:t>
      </w:r>
      <w:hyperlink r:id="rId31" w:tgtFrame="_blank" w:tooltip="https://www.cfla.gov.lv/lv/4-1-1-1-k-3" w:history="1">
        <w:r w:rsidR="00D14A06" w:rsidRPr="00D14A06">
          <w:rPr>
            <w:rStyle w:val="Hyperlink"/>
          </w:rPr>
          <w:t>https://www.cfla.gov.lv/lv/4-1-1-1-k-3</w:t>
        </w:r>
      </w:hyperlink>
      <w:r w:rsidRPr="43D1CD1B">
        <w:rPr>
          <w:szCs w:val="24"/>
        </w:rPr>
        <w:t>.</w:t>
      </w:r>
    </w:p>
    <w:p w14:paraId="61B8AD7C" w14:textId="2D54D112" w:rsidR="00402A7F" w:rsidRPr="00132874" w:rsidRDefault="00402A7F" w:rsidP="003837E4">
      <w:pPr>
        <w:pStyle w:val="ListParagraph"/>
        <w:numPr>
          <w:ilvl w:val="0"/>
          <w:numId w:val="3"/>
        </w:numPr>
        <w:spacing w:before="0"/>
        <w:contextualSpacing w:val="0"/>
        <w:rPr>
          <w:szCs w:val="24"/>
        </w:rPr>
      </w:pPr>
      <w:r w:rsidRPr="002109B3">
        <w:rPr>
          <w:szCs w:val="24"/>
        </w:rPr>
        <w:t xml:space="preserve">Līguma par </w:t>
      </w:r>
      <w:r w:rsidRPr="43D1CD1B">
        <w:rPr>
          <w:szCs w:val="24"/>
        </w:rPr>
        <w:t>projekta īstenošanu p</w:t>
      </w:r>
      <w:r w:rsidRPr="002109B3">
        <w:rPr>
          <w:szCs w:val="24"/>
        </w:rPr>
        <w:t xml:space="preserve">rojekta teksts līguma slēgšanas </w:t>
      </w:r>
      <w:r w:rsidRPr="43D1CD1B">
        <w:rPr>
          <w:szCs w:val="24"/>
        </w:rPr>
        <w:t xml:space="preserve">procesā var tikt precizēts atbilstoši projekta specifikai. </w:t>
      </w:r>
    </w:p>
    <w:p w14:paraId="397D67ED" w14:textId="61C3F8CF" w:rsidR="001C2119" w:rsidRPr="00BC022F" w:rsidRDefault="00EE455A" w:rsidP="003837E4">
      <w:pPr>
        <w:pStyle w:val="ListParagraph"/>
        <w:numPr>
          <w:ilvl w:val="0"/>
          <w:numId w:val="3"/>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3837E4">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3837E4">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7AEFE663" w14:textId="77777777" w:rsidR="00F31AB4" w:rsidRPr="00FE53EE" w:rsidRDefault="001C2119" w:rsidP="00F31AB4">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r w:rsidR="00F31AB4">
        <w:rPr>
          <w:rFonts w:cs="Times New Roman"/>
          <w:szCs w:val="24"/>
        </w:rPr>
        <w:t xml:space="preserve"> </w:t>
      </w:r>
      <w:r w:rsidR="00F31AB4" w:rsidRPr="00FE53EE">
        <w:rPr>
          <w:rFonts w:cs="Times New Roman"/>
          <w:szCs w:val="24"/>
        </w:rPr>
        <w:t xml:space="preserve">Skaidrojošs materiāls par mākslīgu apstākļu Eiropas Savienības fondu atbalsta saņemšanai radīšanu un vērtēšanu pieejams sadarbības iestādes tīmekļa vietnē </w:t>
      </w:r>
      <w:hyperlink r:id="rId32" w:history="1">
        <w:r w:rsidR="00F31AB4" w:rsidRPr="00FE53EE">
          <w:rPr>
            <w:rStyle w:val="Hyperlink"/>
            <w:rFonts w:cs="Times New Roman"/>
            <w:szCs w:val="24"/>
          </w:rPr>
          <w:t>https://www.cfla.gov.lv/lv/maksligo-apstaklu-radisana-un-vertesana</w:t>
        </w:r>
      </w:hyperlink>
      <w:r w:rsidR="00F31AB4" w:rsidRPr="00FE53EE">
        <w:rPr>
          <w:rFonts w:cs="Times New Roman"/>
          <w:szCs w:val="24"/>
        </w:rPr>
        <w:t xml:space="preserve">. </w:t>
      </w:r>
    </w:p>
    <w:p w14:paraId="5F8F953D" w14:textId="77777777" w:rsidR="00326E50" w:rsidRDefault="00326E50" w:rsidP="001C2119">
      <w:pPr>
        <w:ind w:firstLine="0"/>
        <w:rPr>
          <w:rFonts w:cs="Times New Roman"/>
          <w:szCs w:val="24"/>
        </w:rPr>
      </w:pPr>
    </w:p>
    <w:p w14:paraId="6E354C9C" w14:textId="77777777" w:rsidR="00326E50" w:rsidRPr="00BC022F" w:rsidRDefault="00326E50" w:rsidP="001C2119">
      <w:pPr>
        <w:ind w:firstLine="0"/>
        <w:rPr>
          <w:rFonts w:cs="Times New Roman"/>
          <w:szCs w:val="24"/>
        </w:rPr>
      </w:pPr>
    </w:p>
    <w:p w14:paraId="7B09204A" w14:textId="77777777" w:rsidR="00C70414" w:rsidRPr="00BC022F" w:rsidRDefault="00C70414" w:rsidP="0E50B160">
      <w:pPr>
        <w:ind w:firstLine="0"/>
        <w:rPr>
          <w:rFonts w:cs="Times New Roman"/>
          <w:b/>
          <w:bCs/>
        </w:rPr>
      </w:pPr>
      <w:r w:rsidRPr="0E50B160">
        <w:rPr>
          <w:rFonts w:cs="Times New Roman"/>
          <w:b/>
          <w:bCs/>
        </w:rPr>
        <w:t>Pielikumi:</w:t>
      </w:r>
    </w:p>
    <w:p w14:paraId="24215070" w14:textId="4D5D24C5" w:rsidR="0004362D" w:rsidRPr="00F317C7" w:rsidRDefault="0004362D" w:rsidP="0098459D">
      <w:pPr>
        <w:ind w:left="1560" w:hanging="1276"/>
        <w:rPr>
          <w:rFonts w:cs="Times New Roman"/>
          <w:color w:val="FF0000"/>
          <w:szCs w:val="24"/>
        </w:rPr>
      </w:pPr>
    </w:p>
    <w:tbl>
      <w:tblPr>
        <w:tblW w:w="0" w:type="dxa"/>
        <w:tblInd w:w="135" w:type="dxa"/>
        <w:tblCellMar>
          <w:left w:w="0" w:type="dxa"/>
          <w:right w:w="0" w:type="dxa"/>
        </w:tblCellMar>
        <w:tblLook w:val="04A0" w:firstRow="1" w:lastRow="0" w:firstColumn="1" w:lastColumn="0" w:noHBand="0" w:noVBand="1"/>
      </w:tblPr>
      <w:tblGrid>
        <w:gridCol w:w="1980"/>
        <w:gridCol w:w="6930"/>
      </w:tblGrid>
      <w:tr w:rsidR="0031551D" w:rsidRPr="0031551D" w14:paraId="2FFA4915" w14:textId="77777777" w:rsidTr="0E50B160">
        <w:trPr>
          <w:trHeight w:val="390"/>
        </w:trPr>
        <w:tc>
          <w:tcPr>
            <w:tcW w:w="1980" w:type="dxa"/>
            <w:shd w:val="clear" w:color="auto" w:fill="auto"/>
            <w:hideMark/>
          </w:tcPr>
          <w:p w14:paraId="719CC528" w14:textId="77777777"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1. pielikums. </w:t>
            </w:r>
          </w:p>
        </w:tc>
        <w:tc>
          <w:tcPr>
            <w:tcW w:w="6930" w:type="dxa"/>
            <w:shd w:val="clear" w:color="auto" w:fill="auto"/>
            <w:hideMark/>
          </w:tcPr>
          <w:p w14:paraId="2644944E" w14:textId="77777777"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Projekta iesnieguma veidlapas aizpildīšanas metodika. </w:t>
            </w:r>
          </w:p>
        </w:tc>
      </w:tr>
      <w:tr w:rsidR="0031551D" w:rsidRPr="0031551D" w14:paraId="7DF59CB0" w14:textId="77777777" w:rsidTr="0E50B160">
        <w:trPr>
          <w:trHeight w:val="300"/>
        </w:trPr>
        <w:tc>
          <w:tcPr>
            <w:tcW w:w="1980" w:type="dxa"/>
            <w:shd w:val="clear" w:color="auto" w:fill="auto"/>
            <w:hideMark/>
          </w:tcPr>
          <w:p w14:paraId="2FD26ED1" w14:textId="77777777"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2. pielikums.   </w:t>
            </w:r>
          </w:p>
        </w:tc>
        <w:tc>
          <w:tcPr>
            <w:tcW w:w="6930" w:type="dxa"/>
            <w:shd w:val="clear" w:color="auto" w:fill="auto"/>
            <w:hideMark/>
          </w:tcPr>
          <w:p w14:paraId="36F206A4" w14:textId="77777777"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Projektu iesniegumu vērtēšanas kritēriji un to piemērošanas metodika. </w:t>
            </w:r>
          </w:p>
        </w:tc>
      </w:tr>
      <w:tr w:rsidR="0031551D" w:rsidRPr="0031551D" w14:paraId="02AA1003" w14:textId="77777777" w:rsidTr="0E50B160">
        <w:trPr>
          <w:trHeight w:val="300"/>
        </w:trPr>
        <w:tc>
          <w:tcPr>
            <w:tcW w:w="1980" w:type="dxa"/>
            <w:shd w:val="clear" w:color="auto" w:fill="auto"/>
            <w:hideMark/>
          </w:tcPr>
          <w:p w14:paraId="52890758" w14:textId="77777777"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lastRenderedPageBreak/>
              <w:t>3. pielikums. </w:t>
            </w:r>
          </w:p>
        </w:tc>
        <w:tc>
          <w:tcPr>
            <w:tcW w:w="6930" w:type="dxa"/>
            <w:shd w:val="clear" w:color="auto" w:fill="auto"/>
            <w:hideMark/>
          </w:tcPr>
          <w:p w14:paraId="6DEB9B19" w14:textId="4FBB84DE"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 xml:space="preserve">Līguma par projekta īstenošanu </w:t>
            </w:r>
            <w:r w:rsidR="00483668" w:rsidRPr="43D1CD1B">
              <w:rPr>
                <w:rFonts w:eastAsia="Times New Roman" w:cs="Times New Roman"/>
                <w:szCs w:val="24"/>
                <w:lang w:eastAsia="lv-LV"/>
              </w:rPr>
              <w:t>projekts</w:t>
            </w:r>
            <w:r w:rsidR="00483668">
              <w:rPr>
                <w:rStyle w:val="FootnoteReference"/>
                <w:rFonts w:eastAsia="Times New Roman" w:cs="Times New Roman"/>
                <w:szCs w:val="24"/>
                <w:lang w:eastAsia="lv-LV"/>
              </w:rPr>
              <w:footnoteReference w:id="4"/>
            </w:r>
            <w:r w:rsidRPr="0031551D">
              <w:rPr>
                <w:rFonts w:eastAsia="Times New Roman" w:cs="Times New Roman"/>
                <w:szCs w:val="24"/>
                <w:lang w:eastAsia="lv-LV"/>
              </w:rPr>
              <w:t>.  </w:t>
            </w:r>
          </w:p>
        </w:tc>
      </w:tr>
      <w:tr w:rsidR="0031551D" w:rsidRPr="0031551D" w14:paraId="42C9789B" w14:textId="77777777" w:rsidTr="0E50B160">
        <w:trPr>
          <w:trHeight w:val="300"/>
        </w:trPr>
        <w:tc>
          <w:tcPr>
            <w:tcW w:w="1980" w:type="dxa"/>
            <w:shd w:val="clear" w:color="auto" w:fill="auto"/>
            <w:hideMark/>
          </w:tcPr>
          <w:p w14:paraId="77B5EC6B" w14:textId="44FEBB89" w:rsidR="0031551D" w:rsidRPr="0031551D" w:rsidRDefault="0031551D" w:rsidP="0031551D">
            <w:pPr>
              <w:ind w:firstLine="0"/>
              <w:rPr>
                <w:rFonts w:eastAsia="Times New Roman" w:cs="Times New Roman"/>
                <w:lang w:eastAsia="lv-LV"/>
              </w:rPr>
            </w:pPr>
            <w:r w:rsidRPr="1336384F">
              <w:rPr>
                <w:rFonts w:eastAsia="Times New Roman" w:cs="Times New Roman"/>
                <w:lang w:eastAsia="lv-LV"/>
              </w:rPr>
              <w:t>4. pielikums.</w:t>
            </w:r>
          </w:p>
        </w:tc>
        <w:tc>
          <w:tcPr>
            <w:tcW w:w="6930" w:type="dxa"/>
            <w:shd w:val="clear" w:color="auto" w:fill="auto"/>
            <w:hideMark/>
          </w:tcPr>
          <w:p w14:paraId="2107C97D" w14:textId="39F66EB4"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Izmaksu un ieguvumu analīzes modelis (MS Excel datne). </w:t>
            </w:r>
          </w:p>
        </w:tc>
      </w:tr>
      <w:tr w:rsidR="0031551D" w:rsidRPr="0031551D" w14:paraId="4B52CA2B" w14:textId="77777777" w:rsidTr="0E50B160">
        <w:trPr>
          <w:trHeight w:val="300"/>
        </w:trPr>
        <w:tc>
          <w:tcPr>
            <w:tcW w:w="1980" w:type="dxa"/>
            <w:shd w:val="clear" w:color="auto" w:fill="auto"/>
          </w:tcPr>
          <w:p w14:paraId="3B493A9F" w14:textId="4222B81A"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5. pielikums. </w:t>
            </w:r>
          </w:p>
        </w:tc>
        <w:tc>
          <w:tcPr>
            <w:tcW w:w="6930" w:type="dxa"/>
            <w:shd w:val="clear" w:color="auto" w:fill="auto"/>
          </w:tcPr>
          <w:p w14:paraId="035ABEB5" w14:textId="3E01BD2B"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Izmaksu un ieguvumu analīzes modeļa aizpildīšanas metodika (Word datne) un piemērs (MS Excel datne). </w:t>
            </w:r>
          </w:p>
        </w:tc>
      </w:tr>
      <w:tr w:rsidR="0031551D" w:rsidRPr="0031551D" w14:paraId="7E8693CE" w14:textId="77777777" w:rsidTr="0E50B160">
        <w:trPr>
          <w:trHeight w:val="300"/>
        </w:trPr>
        <w:tc>
          <w:tcPr>
            <w:tcW w:w="1980" w:type="dxa"/>
            <w:shd w:val="clear" w:color="auto" w:fill="auto"/>
            <w:hideMark/>
          </w:tcPr>
          <w:p w14:paraId="4624B4FD" w14:textId="77777777"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6. pielikums. </w:t>
            </w:r>
          </w:p>
        </w:tc>
        <w:tc>
          <w:tcPr>
            <w:tcW w:w="6930" w:type="dxa"/>
            <w:shd w:val="clear" w:color="auto" w:fill="auto"/>
            <w:hideMark/>
          </w:tcPr>
          <w:p w14:paraId="09403038" w14:textId="77777777"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Infrastruktūras izmantošanas valsts apmaksāto pakalpojumu sniegšanai un citu darbību veikšanai proporcijas aprēķināšanas un aprēķina iekļaušanas projekta iesnieguma veidlapā metodika.  </w:t>
            </w:r>
          </w:p>
        </w:tc>
      </w:tr>
      <w:tr w:rsidR="00794114" w:rsidRPr="0031551D" w14:paraId="3DF08C4F" w14:textId="77777777" w:rsidTr="0E50B160">
        <w:trPr>
          <w:trHeight w:val="300"/>
        </w:trPr>
        <w:tc>
          <w:tcPr>
            <w:tcW w:w="1980" w:type="dxa"/>
            <w:shd w:val="clear" w:color="auto" w:fill="auto"/>
          </w:tcPr>
          <w:p w14:paraId="31DFF5E4" w14:textId="32D688E0" w:rsidR="00794114" w:rsidRPr="0031551D" w:rsidRDefault="00794114" w:rsidP="0031551D">
            <w:pPr>
              <w:ind w:firstLine="0"/>
              <w:rPr>
                <w:rFonts w:eastAsia="Times New Roman" w:cs="Times New Roman"/>
                <w:szCs w:val="24"/>
                <w:lang w:eastAsia="lv-LV"/>
              </w:rPr>
            </w:pPr>
            <w:r>
              <w:rPr>
                <w:rFonts w:eastAsia="Times New Roman" w:cs="Times New Roman"/>
                <w:szCs w:val="24"/>
                <w:lang w:eastAsia="lv-LV"/>
              </w:rPr>
              <w:t>7.pielikums.</w:t>
            </w:r>
          </w:p>
        </w:tc>
        <w:tc>
          <w:tcPr>
            <w:tcW w:w="6930" w:type="dxa"/>
            <w:shd w:val="clear" w:color="auto" w:fill="auto"/>
          </w:tcPr>
          <w:p w14:paraId="77E8ED9D" w14:textId="1068C0DE" w:rsidR="00794114" w:rsidRPr="0031551D" w:rsidRDefault="00340BEA" w:rsidP="0031551D">
            <w:pPr>
              <w:ind w:firstLine="0"/>
              <w:rPr>
                <w:rFonts w:eastAsia="Times New Roman" w:cs="Times New Roman"/>
                <w:szCs w:val="24"/>
                <w:lang w:eastAsia="lv-LV"/>
              </w:rPr>
            </w:pPr>
            <w:r>
              <w:rPr>
                <w:rFonts w:eastAsia="Times New Roman" w:cs="Times New Roman"/>
                <w:szCs w:val="24"/>
                <w:lang w:eastAsia="lv-LV"/>
              </w:rPr>
              <w:t xml:space="preserve">Projekta iesniedzēja un sadarbības partneru </w:t>
            </w:r>
            <w:r w:rsidR="00F4091B">
              <w:rPr>
                <w:rFonts w:eastAsia="Times New Roman" w:cs="Times New Roman"/>
                <w:szCs w:val="24"/>
                <w:lang w:eastAsia="lv-LV"/>
              </w:rPr>
              <w:t>finansēšanas plāna vidēj</w:t>
            </w:r>
            <w:r w:rsidR="00015E62">
              <w:rPr>
                <w:rFonts w:eastAsia="Times New Roman" w:cs="Times New Roman"/>
                <w:szCs w:val="24"/>
                <w:lang w:eastAsia="lv-LV"/>
              </w:rPr>
              <w:t>ā</w:t>
            </w:r>
            <w:r w:rsidR="00CF4322">
              <w:rPr>
                <w:rFonts w:eastAsia="Times New Roman" w:cs="Times New Roman"/>
                <w:szCs w:val="24"/>
                <w:lang w:eastAsia="lv-LV"/>
              </w:rPr>
              <w:t xml:space="preserve"> aprēķina forma.</w:t>
            </w:r>
          </w:p>
        </w:tc>
      </w:tr>
      <w:tr w:rsidR="0031551D" w:rsidRPr="0031551D" w14:paraId="42B7D2E3" w14:textId="77777777" w:rsidTr="0E50B160">
        <w:trPr>
          <w:trHeight w:val="300"/>
        </w:trPr>
        <w:tc>
          <w:tcPr>
            <w:tcW w:w="1980" w:type="dxa"/>
            <w:shd w:val="clear" w:color="auto" w:fill="auto"/>
            <w:hideMark/>
          </w:tcPr>
          <w:p w14:paraId="0BE14046" w14:textId="33594C66" w:rsidR="0031551D" w:rsidRPr="0031551D" w:rsidRDefault="00340BEA" w:rsidP="0031551D">
            <w:pPr>
              <w:ind w:firstLine="0"/>
              <w:rPr>
                <w:rFonts w:eastAsia="Times New Roman" w:cs="Times New Roman"/>
                <w:szCs w:val="24"/>
                <w:lang w:eastAsia="lv-LV"/>
              </w:rPr>
            </w:pPr>
            <w:r>
              <w:rPr>
                <w:rFonts w:eastAsia="Times New Roman" w:cs="Times New Roman"/>
                <w:szCs w:val="24"/>
                <w:lang w:eastAsia="lv-LV"/>
              </w:rPr>
              <w:t>8</w:t>
            </w:r>
            <w:r w:rsidR="0031551D" w:rsidRPr="0031551D">
              <w:rPr>
                <w:rFonts w:eastAsia="Times New Roman" w:cs="Times New Roman"/>
                <w:szCs w:val="24"/>
                <w:lang w:eastAsia="lv-LV"/>
              </w:rPr>
              <w:t>.pielikums. </w:t>
            </w:r>
          </w:p>
        </w:tc>
        <w:tc>
          <w:tcPr>
            <w:tcW w:w="6930" w:type="dxa"/>
            <w:shd w:val="clear" w:color="auto" w:fill="auto"/>
            <w:hideMark/>
          </w:tcPr>
          <w:p w14:paraId="5B6B6969" w14:textId="778389EA" w:rsidR="0031551D" w:rsidRPr="0031551D" w:rsidRDefault="25099B33" w:rsidP="0E50B160">
            <w:pPr>
              <w:ind w:firstLine="0"/>
              <w:rPr>
                <w:rFonts w:eastAsia="Times New Roman" w:cs="Times New Roman"/>
                <w:lang w:eastAsia="lv-LV"/>
              </w:rPr>
            </w:pPr>
            <w:r w:rsidRPr="0E50B160">
              <w:rPr>
                <w:rFonts w:eastAsia="Times New Roman" w:cs="Times New Roman"/>
                <w:lang w:eastAsia="lv-LV"/>
              </w:rPr>
              <w:t>Vispārējas tautsaimnieciskas nozīmes pakalpojuma sniegšanas pilnvarojuma uzlicēja (Nacionālais veselības dienests) apliecinājumu, ka tas kontrolēs un pārskatīs MK noteikumu 14.6. apakšpunktā minētos deleģēšanas līgumā paredzētos atlīdzības (kompensācijas) maksājumus, kā arī novērsīs un atgūs deleģēšanas līgumā paredzēto atlīdzības (kompensācijas) maksājumu pārmaksu.  </w:t>
            </w:r>
          </w:p>
        </w:tc>
      </w:tr>
      <w:tr w:rsidR="0031551D" w:rsidRPr="0031551D" w14:paraId="447BB924" w14:textId="77777777" w:rsidTr="0E50B160">
        <w:trPr>
          <w:trHeight w:val="300"/>
        </w:trPr>
        <w:tc>
          <w:tcPr>
            <w:tcW w:w="1980" w:type="dxa"/>
            <w:shd w:val="clear" w:color="auto" w:fill="auto"/>
            <w:hideMark/>
          </w:tcPr>
          <w:p w14:paraId="21221DF7" w14:textId="0FE93431" w:rsidR="0031551D" w:rsidRPr="0031551D" w:rsidRDefault="00340BEA" w:rsidP="0031551D">
            <w:pPr>
              <w:ind w:firstLine="0"/>
              <w:rPr>
                <w:rFonts w:eastAsia="Times New Roman" w:cs="Times New Roman"/>
                <w:szCs w:val="24"/>
                <w:lang w:eastAsia="lv-LV"/>
              </w:rPr>
            </w:pPr>
            <w:r>
              <w:rPr>
                <w:rFonts w:eastAsia="Times New Roman" w:cs="Times New Roman"/>
                <w:szCs w:val="24"/>
                <w:lang w:eastAsia="lv-LV"/>
              </w:rPr>
              <w:t>9</w:t>
            </w:r>
            <w:r w:rsidR="0031551D" w:rsidRPr="0031551D">
              <w:rPr>
                <w:rFonts w:eastAsia="Times New Roman" w:cs="Times New Roman"/>
                <w:szCs w:val="24"/>
                <w:lang w:eastAsia="lv-LV"/>
              </w:rPr>
              <w:t>. pielikums. </w:t>
            </w:r>
          </w:p>
        </w:tc>
        <w:tc>
          <w:tcPr>
            <w:tcW w:w="6930" w:type="dxa"/>
            <w:shd w:val="clear" w:color="auto" w:fill="auto"/>
            <w:hideMark/>
          </w:tcPr>
          <w:p w14:paraId="34E45BDB" w14:textId="77777777"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Apliecinājums par plānoto un piešķirto valsts atbalstu par tām pašām attiecināmajām izmaksām.  </w:t>
            </w:r>
          </w:p>
          <w:p w14:paraId="37A4B335" w14:textId="77777777" w:rsidR="0031551D" w:rsidRPr="0031551D" w:rsidRDefault="0031551D" w:rsidP="0031551D">
            <w:pPr>
              <w:ind w:firstLine="0"/>
              <w:rPr>
                <w:rFonts w:eastAsia="Times New Roman" w:cs="Times New Roman"/>
                <w:szCs w:val="24"/>
                <w:lang w:eastAsia="lv-LV"/>
              </w:rPr>
            </w:pPr>
            <w:r w:rsidRPr="0031551D">
              <w:rPr>
                <w:rFonts w:eastAsia="Times New Roman" w:cs="Times New Roman"/>
                <w:szCs w:val="24"/>
                <w:lang w:eastAsia="lv-LV"/>
              </w:rPr>
              <w:t> </w:t>
            </w:r>
          </w:p>
        </w:tc>
      </w:tr>
    </w:tbl>
    <w:p w14:paraId="292D8498" w14:textId="0A02E686" w:rsidR="00A7104B"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sectPr w:rsidR="009F6EF1" w:rsidRPr="00BC022F" w:rsidSect="001836B0">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B5F3D" w14:textId="77777777" w:rsidR="00C12CF6" w:rsidRDefault="00C12CF6">
      <w:r>
        <w:separator/>
      </w:r>
    </w:p>
  </w:endnote>
  <w:endnote w:type="continuationSeparator" w:id="0">
    <w:p w14:paraId="741BD4F3" w14:textId="77777777" w:rsidR="00C12CF6" w:rsidRDefault="00C12CF6">
      <w:r>
        <w:continuationSeparator/>
      </w:r>
    </w:p>
  </w:endnote>
  <w:endnote w:type="continuationNotice" w:id="1">
    <w:p w14:paraId="31F004A8" w14:textId="77777777" w:rsidR="00C12CF6" w:rsidRDefault="00C12CF6"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52717" w14:textId="77777777" w:rsidR="00C12CF6" w:rsidRDefault="00C12CF6" w:rsidP="00F25516">
      <w:r>
        <w:separator/>
      </w:r>
    </w:p>
  </w:footnote>
  <w:footnote w:type="continuationSeparator" w:id="0">
    <w:p w14:paraId="49CB9C50" w14:textId="77777777" w:rsidR="00C12CF6" w:rsidRDefault="00C12CF6" w:rsidP="00F25516">
      <w:r>
        <w:continuationSeparator/>
      </w:r>
    </w:p>
  </w:footnote>
  <w:footnote w:type="continuationNotice" w:id="1">
    <w:p w14:paraId="48143FD5" w14:textId="77777777" w:rsidR="00C12CF6" w:rsidRDefault="00C12CF6" w:rsidP="00152F67"/>
  </w:footnote>
  <w:footnote w:id="2">
    <w:p w14:paraId="321F8AFC" w14:textId="77777777" w:rsidR="00FB4B0B" w:rsidRPr="001836B0" w:rsidRDefault="00FB4B0B" w:rsidP="001836B0">
      <w:pPr>
        <w:ind w:firstLine="0"/>
        <w:rPr>
          <w:rFonts w:cs="Times New Roman"/>
          <w:sz w:val="18"/>
          <w:szCs w:val="18"/>
          <w:lang w:val="en-US"/>
        </w:rPr>
      </w:pPr>
      <w:r w:rsidRPr="006A13A8">
        <w:rPr>
          <w:rStyle w:val="FootnoteReference"/>
          <w:rFonts w:cs="Times New Roman"/>
          <w:sz w:val="20"/>
          <w:szCs w:val="20"/>
        </w:rPr>
        <w:footnoteRef/>
      </w:r>
      <w:r w:rsidRPr="006A13A8">
        <w:rPr>
          <w:rFonts w:cs="Times New Roman"/>
          <w:sz w:val="20"/>
          <w:szCs w:val="20"/>
        </w:rPr>
        <w:t xml:space="preserve"> </w:t>
      </w:r>
      <w:r w:rsidRPr="001836B0">
        <w:rPr>
          <w:rFonts w:cs="Times New Roman"/>
          <w:sz w:val="18"/>
          <w:szCs w:val="18"/>
          <w:shd w:val="clear" w:color="auto" w:fill="FFFFFF"/>
        </w:rPr>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0AB12071" w14:textId="77777777" w:rsidR="0095506C" w:rsidRPr="00EB3BC5" w:rsidRDefault="0095506C" w:rsidP="0095506C">
      <w:pPr>
        <w:pStyle w:val="FootnoteText"/>
        <w:ind w:firstLine="0"/>
        <w:rPr>
          <w:sz w:val="18"/>
          <w:szCs w:val="18"/>
        </w:rPr>
      </w:pPr>
      <w:r w:rsidRPr="00EB3BC5">
        <w:rPr>
          <w:rStyle w:val="FootnoteReference"/>
          <w:sz w:val="18"/>
          <w:szCs w:val="18"/>
        </w:rPr>
        <w:footnoteRef/>
      </w:r>
      <w:r w:rsidRPr="00EB3BC5">
        <w:rPr>
          <w:sz w:val="18"/>
          <w:szCs w:val="18"/>
        </w:rPr>
        <w:t xml:space="preserve"> </w:t>
      </w:r>
      <w:r w:rsidRPr="00EB3BC5">
        <w:rPr>
          <w:rFonts w:cs="Times New Roman"/>
          <w:sz w:val="18"/>
          <w:szCs w:val="18"/>
        </w:rPr>
        <w:t xml:space="preserve">Ministru kabineta 2023.gada 13.jūlija noteikumi Nr.408 “Kārtība, kādā Eiropas Savienības fondu vadībā iesaistītās institūcijas nodrošina šo fondu ieviešanu 2021.–2027. gada plānošanas periodā” (turpmāk – MK noteikumi Nr.408) (pieejami tīmekļa vietnē </w:t>
      </w:r>
      <w:hyperlink r:id="rId1" w:history="1">
        <w:r w:rsidRPr="00EB3BC5">
          <w:rPr>
            <w:rStyle w:val="Hyperlink"/>
            <w:rFonts w:cs="Times New Roman"/>
            <w:sz w:val="18"/>
            <w:szCs w:val="18"/>
          </w:rPr>
          <w:t>https://likumi.lv/ta/id/343827</w:t>
        </w:r>
      </w:hyperlink>
      <w:r w:rsidRPr="00EB3BC5">
        <w:rPr>
          <w:rFonts w:cs="Times New Roman"/>
          <w:sz w:val="18"/>
          <w:szCs w:val="18"/>
        </w:rPr>
        <w:t>).</w:t>
      </w:r>
    </w:p>
  </w:footnote>
  <w:footnote w:id="4">
    <w:p w14:paraId="27601333" w14:textId="4173D8FC" w:rsidR="000F35CE" w:rsidRPr="001836B0" w:rsidRDefault="00483668" w:rsidP="004E1495">
      <w:pPr>
        <w:pStyle w:val="FootnoteText"/>
        <w:rPr>
          <w:i/>
          <w:iCs/>
        </w:rPr>
      </w:pPr>
      <w:r>
        <w:rPr>
          <w:rStyle w:val="FootnoteReference"/>
        </w:rPr>
        <w:footnoteRef/>
      </w:r>
      <w:r>
        <w:t xml:space="preserve"> </w:t>
      </w:r>
      <w:r w:rsidR="000F35CE" w:rsidRPr="002C7873">
        <w:rPr>
          <w:i/>
          <w:iCs/>
        </w:rPr>
        <w:t>Līgums</w:t>
      </w:r>
      <w:r w:rsidR="000F35CE" w:rsidRPr="249C5527">
        <w:rPr>
          <w:rFonts w:eastAsia="Times New Roman" w:cs="Arial"/>
          <w:i/>
          <w:iCs/>
        </w:rPr>
        <w:t xml:space="preserve"> par projekta īstenošanu tiek parakstīt</w:t>
      </w:r>
      <w:r w:rsidR="000F35CE">
        <w:rPr>
          <w:rFonts w:eastAsia="Times New Roman" w:cs="Arial"/>
          <w:i/>
          <w:iCs/>
        </w:rPr>
        <w:t>s</w:t>
      </w:r>
      <w:r w:rsidR="00444AE9">
        <w:rPr>
          <w:rFonts w:eastAsia="Times New Roman" w:cs="Arial"/>
          <w:i/>
          <w:iCs/>
        </w:rPr>
        <w:t xml:space="preserve"> </w:t>
      </w:r>
      <w:r w:rsidR="000F35CE">
        <w:rPr>
          <w:rFonts w:eastAsia="Times New Roman" w:cs="Arial"/>
          <w:i/>
          <w:iCs/>
        </w:rPr>
        <w:t>Projektu portālā</w:t>
      </w:r>
      <w:r w:rsidR="000F35CE" w:rsidRPr="249C5527">
        <w:rPr>
          <w:rFonts w:eastAsia="Times New Roman" w:cs="Arial"/>
          <w:i/>
          <w:iCs/>
        </w:rPr>
        <w:t xml:space="preserve"> un netiek noformēt</w:t>
      </w:r>
      <w:r w:rsidR="000F35CE">
        <w:rPr>
          <w:rFonts w:eastAsia="Times New Roman" w:cs="Arial"/>
          <w:i/>
          <w:iCs/>
        </w:rPr>
        <w:t>s</w:t>
      </w:r>
      <w:r w:rsidR="00444AE9">
        <w:rPr>
          <w:rFonts w:eastAsia="Times New Roman" w:cs="Arial"/>
          <w:i/>
          <w:iCs/>
        </w:rPr>
        <w:t xml:space="preserve"> </w:t>
      </w:r>
      <w:r w:rsidR="000F35CE" w:rsidRPr="249C5527">
        <w:rPr>
          <w:rFonts w:eastAsia="Times New Roman" w:cs="Arial"/>
          <w:i/>
          <w:iCs/>
        </w:rPr>
        <w:t xml:space="preserve">atsevišķa elektroniska dokumenta formā. Nolikuma pielikumā pievienota </w:t>
      </w:r>
      <w:r w:rsidR="000F35CE">
        <w:rPr>
          <w:rFonts w:eastAsia="Times New Roman" w:cs="Arial"/>
          <w:i/>
          <w:iCs/>
        </w:rPr>
        <w:t>Līguma</w:t>
      </w:r>
      <w:r w:rsidR="000F35CE" w:rsidRPr="249C5527">
        <w:rPr>
          <w:rFonts w:eastAsia="Times New Roman" w:cs="Arial"/>
          <w:i/>
          <w:iCs/>
        </w:rPr>
        <w:t xml:space="preserve"> par projekta īstenošanu </w:t>
      </w:r>
      <w:proofErr w:type="spellStart"/>
      <w:r w:rsidR="000F35CE" w:rsidRPr="249C5527">
        <w:rPr>
          <w:rFonts w:eastAsia="Times New Roman" w:cs="Arial"/>
          <w:i/>
          <w:iCs/>
        </w:rPr>
        <w:t>standartformas</w:t>
      </w:r>
      <w:proofErr w:type="spellEnd"/>
      <w:r w:rsidR="000F35CE" w:rsidRPr="249C5527">
        <w:rPr>
          <w:rFonts w:eastAsia="Times New Roman" w:cs="Arial"/>
          <w:i/>
          <w:iCs/>
        </w:rPr>
        <w:t xml:space="preserve"> priekšskatījuma izdruka, un tā satur būtiskākos projekta īstenošanas nosacījumus. Izdrukā ar simbolu “@” apzīmēti mainīgie elementi.</w:t>
      </w:r>
    </w:p>
    <w:p w14:paraId="2035E7F2" w14:textId="1D532D28" w:rsidR="00483668" w:rsidRPr="00A829AC" w:rsidRDefault="00483668" w:rsidP="004836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790EAF14"/>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91367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DF1"/>
    <w:rsid w:val="000032A1"/>
    <w:rsid w:val="00003FBC"/>
    <w:rsid w:val="00004E9F"/>
    <w:rsid w:val="00007ED0"/>
    <w:rsid w:val="000109CD"/>
    <w:rsid w:val="000112D3"/>
    <w:rsid w:val="00012854"/>
    <w:rsid w:val="000132DD"/>
    <w:rsid w:val="00015244"/>
    <w:rsid w:val="000156A8"/>
    <w:rsid w:val="00015B54"/>
    <w:rsid w:val="00015E62"/>
    <w:rsid w:val="000203A1"/>
    <w:rsid w:val="00020E07"/>
    <w:rsid w:val="0002328E"/>
    <w:rsid w:val="00023927"/>
    <w:rsid w:val="00024585"/>
    <w:rsid w:val="00024845"/>
    <w:rsid w:val="00024BE0"/>
    <w:rsid w:val="00025592"/>
    <w:rsid w:val="000302C3"/>
    <w:rsid w:val="00030AA6"/>
    <w:rsid w:val="00030D64"/>
    <w:rsid w:val="0003268E"/>
    <w:rsid w:val="00040A30"/>
    <w:rsid w:val="00041330"/>
    <w:rsid w:val="00042E34"/>
    <w:rsid w:val="0004362D"/>
    <w:rsid w:val="0004459A"/>
    <w:rsid w:val="00045BF2"/>
    <w:rsid w:val="000471FC"/>
    <w:rsid w:val="00051445"/>
    <w:rsid w:val="00051815"/>
    <w:rsid w:val="00053A8B"/>
    <w:rsid w:val="00053DCC"/>
    <w:rsid w:val="00055741"/>
    <w:rsid w:val="0005607E"/>
    <w:rsid w:val="0005668D"/>
    <w:rsid w:val="000566D3"/>
    <w:rsid w:val="00060C03"/>
    <w:rsid w:val="00060FFB"/>
    <w:rsid w:val="00061AB8"/>
    <w:rsid w:val="000622CC"/>
    <w:rsid w:val="00063D44"/>
    <w:rsid w:val="00063FAB"/>
    <w:rsid w:val="00064BB1"/>
    <w:rsid w:val="00064C94"/>
    <w:rsid w:val="00066A5D"/>
    <w:rsid w:val="00067BB2"/>
    <w:rsid w:val="00071395"/>
    <w:rsid w:val="00071EBA"/>
    <w:rsid w:val="000726F3"/>
    <w:rsid w:val="000734DA"/>
    <w:rsid w:val="0007404E"/>
    <w:rsid w:val="00074B5E"/>
    <w:rsid w:val="00075151"/>
    <w:rsid w:val="00076EE0"/>
    <w:rsid w:val="0007792D"/>
    <w:rsid w:val="00077DC8"/>
    <w:rsid w:val="00080D8C"/>
    <w:rsid w:val="00081E54"/>
    <w:rsid w:val="0008339D"/>
    <w:rsid w:val="00090039"/>
    <w:rsid w:val="000910DF"/>
    <w:rsid w:val="00092804"/>
    <w:rsid w:val="00092821"/>
    <w:rsid w:val="00092C01"/>
    <w:rsid w:val="0009522D"/>
    <w:rsid w:val="00095981"/>
    <w:rsid w:val="00096389"/>
    <w:rsid w:val="000A08CC"/>
    <w:rsid w:val="000A0BC7"/>
    <w:rsid w:val="000A1926"/>
    <w:rsid w:val="000A3D2C"/>
    <w:rsid w:val="000A4536"/>
    <w:rsid w:val="000A4B9F"/>
    <w:rsid w:val="000A5453"/>
    <w:rsid w:val="000A584F"/>
    <w:rsid w:val="000A6640"/>
    <w:rsid w:val="000A6B93"/>
    <w:rsid w:val="000A76DC"/>
    <w:rsid w:val="000B02F4"/>
    <w:rsid w:val="000B1CBA"/>
    <w:rsid w:val="000B2919"/>
    <w:rsid w:val="000B302D"/>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1D3"/>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5385"/>
    <w:rsid w:val="000E71B7"/>
    <w:rsid w:val="000F07BB"/>
    <w:rsid w:val="000F0D09"/>
    <w:rsid w:val="000F28D3"/>
    <w:rsid w:val="000F35CE"/>
    <w:rsid w:val="000F3FF1"/>
    <w:rsid w:val="000F4732"/>
    <w:rsid w:val="000F586E"/>
    <w:rsid w:val="000F7D48"/>
    <w:rsid w:val="00100728"/>
    <w:rsid w:val="00101051"/>
    <w:rsid w:val="00101F04"/>
    <w:rsid w:val="00103090"/>
    <w:rsid w:val="001039C3"/>
    <w:rsid w:val="001064F0"/>
    <w:rsid w:val="00106771"/>
    <w:rsid w:val="0010714F"/>
    <w:rsid w:val="001115F5"/>
    <w:rsid w:val="00111EFD"/>
    <w:rsid w:val="00112308"/>
    <w:rsid w:val="00112952"/>
    <w:rsid w:val="00112CA4"/>
    <w:rsid w:val="001137F2"/>
    <w:rsid w:val="00113CA9"/>
    <w:rsid w:val="00114608"/>
    <w:rsid w:val="00114B82"/>
    <w:rsid w:val="001150D2"/>
    <w:rsid w:val="00115A49"/>
    <w:rsid w:val="00116D6E"/>
    <w:rsid w:val="00117524"/>
    <w:rsid w:val="001215AE"/>
    <w:rsid w:val="00123632"/>
    <w:rsid w:val="0012412B"/>
    <w:rsid w:val="001250A2"/>
    <w:rsid w:val="00125F6A"/>
    <w:rsid w:val="001306D9"/>
    <w:rsid w:val="00130DEE"/>
    <w:rsid w:val="0013118D"/>
    <w:rsid w:val="0013188F"/>
    <w:rsid w:val="001319BE"/>
    <w:rsid w:val="00132867"/>
    <w:rsid w:val="00132A4A"/>
    <w:rsid w:val="00133A2C"/>
    <w:rsid w:val="00133DA8"/>
    <w:rsid w:val="00134340"/>
    <w:rsid w:val="00136D14"/>
    <w:rsid w:val="00137B16"/>
    <w:rsid w:val="00140787"/>
    <w:rsid w:val="00140F12"/>
    <w:rsid w:val="001422B6"/>
    <w:rsid w:val="0014261A"/>
    <w:rsid w:val="0014518C"/>
    <w:rsid w:val="00146620"/>
    <w:rsid w:val="00147C78"/>
    <w:rsid w:val="00151D6E"/>
    <w:rsid w:val="00151EFA"/>
    <w:rsid w:val="0015256D"/>
    <w:rsid w:val="00152F67"/>
    <w:rsid w:val="00156665"/>
    <w:rsid w:val="00156AA0"/>
    <w:rsid w:val="00161469"/>
    <w:rsid w:val="00164CBC"/>
    <w:rsid w:val="00164EF1"/>
    <w:rsid w:val="001661BA"/>
    <w:rsid w:val="00166667"/>
    <w:rsid w:val="00166AB9"/>
    <w:rsid w:val="00167064"/>
    <w:rsid w:val="00167134"/>
    <w:rsid w:val="00167D77"/>
    <w:rsid w:val="00170385"/>
    <w:rsid w:val="001706E2"/>
    <w:rsid w:val="001707C5"/>
    <w:rsid w:val="00172CF3"/>
    <w:rsid w:val="0017435E"/>
    <w:rsid w:val="001748EB"/>
    <w:rsid w:val="001750E0"/>
    <w:rsid w:val="0017579D"/>
    <w:rsid w:val="001775DB"/>
    <w:rsid w:val="00180350"/>
    <w:rsid w:val="0018099F"/>
    <w:rsid w:val="001813F9"/>
    <w:rsid w:val="0018140E"/>
    <w:rsid w:val="00182082"/>
    <w:rsid w:val="00183661"/>
    <w:rsid w:val="001836B0"/>
    <w:rsid w:val="00184F21"/>
    <w:rsid w:val="0018525A"/>
    <w:rsid w:val="0018550D"/>
    <w:rsid w:val="00186AEC"/>
    <w:rsid w:val="00187DDB"/>
    <w:rsid w:val="001931FB"/>
    <w:rsid w:val="00193C5A"/>
    <w:rsid w:val="00193DC6"/>
    <w:rsid w:val="001943B6"/>
    <w:rsid w:val="00194BDC"/>
    <w:rsid w:val="00195776"/>
    <w:rsid w:val="00196D30"/>
    <w:rsid w:val="00196D54"/>
    <w:rsid w:val="001A05D7"/>
    <w:rsid w:val="001A2736"/>
    <w:rsid w:val="001A3840"/>
    <w:rsid w:val="001A43FB"/>
    <w:rsid w:val="001B0BC2"/>
    <w:rsid w:val="001B2689"/>
    <w:rsid w:val="001B28A9"/>
    <w:rsid w:val="001B2C8B"/>
    <w:rsid w:val="001B2DE0"/>
    <w:rsid w:val="001B3422"/>
    <w:rsid w:val="001B38AC"/>
    <w:rsid w:val="001B3A0B"/>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6C25"/>
    <w:rsid w:val="001C7471"/>
    <w:rsid w:val="001D02A6"/>
    <w:rsid w:val="001D218A"/>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693"/>
    <w:rsid w:val="001E480A"/>
    <w:rsid w:val="001E68DA"/>
    <w:rsid w:val="001E7424"/>
    <w:rsid w:val="001F02C0"/>
    <w:rsid w:val="001F0FDA"/>
    <w:rsid w:val="001F15DF"/>
    <w:rsid w:val="001F2114"/>
    <w:rsid w:val="001F2C19"/>
    <w:rsid w:val="001F2E52"/>
    <w:rsid w:val="001F3C84"/>
    <w:rsid w:val="001F4729"/>
    <w:rsid w:val="001F4CBA"/>
    <w:rsid w:val="001F518A"/>
    <w:rsid w:val="001F5218"/>
    <w:rsid w:val="001F587A"/>
    <w:rsid w:val="001F6058"/>
    <w:rsid w:val="001F7709"/>
    <w:rsid w:val="00200C1B"/>
    <w:rsid w:val="0020208A"/>
    <w:rsid w:val="002028DA"/>
    <w:rsid w:val="0020379A"/>
    <w:rsid w:val="0020412F"/>
    <w:rsid w:val="00204E40"/>
    <w:rsid w:val="00206459"/>
    <w:rsid w:val="002064F9"/>
    <w:rsid w:val="00207091"/>
    <w:rsid w:val="002109B3"/>
    <w:rsid w:val="002119D5"/>
    <w:rsid w:val="00211D41"/>
    <w:rsid w:val="00211EB0"/>
    <w:rsid w:val="00211F55"/>
    <w:rsid w:val="00212004"/>
    <w:rsid w:val="0021240A"/>
    <w:rsid w:val="0021269A"/>
    <w:rsid w:val="00214952"/>
    <w:rsid w:val="00215174"/>
    <w:rsid w:val="00215BE8"/>
    <w:rsid w:val="00215E6B"/>
    <w:rsid w:val="002163D5"/>
    <w:rsid w:val="00216F98"/>
    <w:rsid w:val="00220151"/>
    <w:rsid w:val="0022237E"/>
    <w:rsid w:val="00223A1F"/>
    <w:rsid w:val="00225AF4"/>
    <w:rsid w:val="0022622C"/>
    <w:rsid w:val="002272EE"/>
    <w:rsid w:val="002274D6"/>
    <w:rsid w:val="00230300"/>
    <w:rsid w:val="00230606"/>
    <w:rsid w:val="0023083D"/>
    <w:rsid w:val="002313C7"/>
    <w:rsid w:val="002321CF"/>
    <w:rsid w:val="00232393"/>
    <w:rsid w:val="0023491B"/>
    <w:rsid w:val="0023530B"/>
    <w:rsid w:val="0023565B"/>
    <w:rsid w:val="002359B1"/>
    <w:rsid w:val="00236B9C"/>
    <w:rsid w:val="002447DC"/>
    <w:rsid w:val="00244EEC"/>
    <w:rsid w:val="00246158"/>
    <w:rsid w:val="00247EE0"/>
    <w:rsid w:val="00250B8A"/>
    <w:rsid w:val="00250E1E"/>
    <w:rsid w:val="00252A22"/>
    <w:rsid w:val="002533D1"/>
    <w:rsid w:val="00254159"/>
    <w:rsid w:val="00254E27"/>
    <w:rsid w:val="00256862"/>
    <w:rsid w:val="00256F0E"/>
    <w:rsid w:val="0025754F"/>
    <w:rsid w:val="002607BA"/>
    <w:rsid w:val="00261387"/>
    <w:rsid w:val="002618EE"/>
    <w:rsid w:val="00264C06"/>
    <w:rsid w:val="0026560A"/>
    <w:rsid w:val="00265F6E"/>
    <w:rsid w:val="00266A93"/>
    <w:rsid w:val="00266EA9"/>
    <w:rsid w:val="002722C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2F85"/>
    <w:rsid w:val="0029301D"/>
    <w:rsid w:val="00294760"/>
    <w:rsid w:val="0029511F"/>
    <w:rsid w:val="00295ABE"/>
    <w:rsid w:val="002960AC"/>
    <w:rsid w:val="002969F2"/>
    <w:rsid w:val="002A1178"/>
    <w:rsid w:val="002A205D"/>
    <w:rsid w:val="002A2569"/>
    <w:rsid w:val="002A3226"/>
    <w:rsid w:val="002A34A9"/>
    <w:rsid w:val="002A370A"/>
    <w:rsid w:val="002A616A"/>
    <w:rsid w:val="002A62BA"/>
    <w:rsid w:val="002B10E0"/>
    <w:rsid w:val="002B1B52"/>
    <w:rsid w:val="002B2C8E"/>
    <w:rsid w:val="002B5332"/>
    <w:rsid w:val="002B5E9C"/>
    <w:rsid w:val="002B6657"/>
    <w:rsid w:val="002B67AC"/>
    <w:rsid w:val="002B6B33"/>
    <w:rsid w:val="002B791B"/>
    <w:rsid w:val="002C0041"/>
    <w:rsid w:val="002C16D3"/>
    <w:rsid w:val="002C2105"/>
    <w:rsid w:val="002C402A"/>
    <w:rsid w:val="002C60B4"/>
    <w:rsid w:val="002C7289"/>
    <w:rsid w:val="002C7F2B"/>
    <w:rsid w:val="002D1663"/>
    <w:rsid w:val="002D1B7C"/>
    <w:rsid w:val="002D28EE"/>
    <w:rsid w:val="002D780F"/>
    <w:rsid w:val="002E04BD"/>
    <w:rsid w:val="002E15D5"/>
    <w:rsid w:val="002E1A52"/>
    <w:rsid w:val="002E2502"/>
    <w:rsid w:val="002E2B51"/>
    <w:rsid w:val="002E2F62"/>
    <w:rsid w:val="002E3B38"/>
    <w:rsid w:val="002E5CE7"/>
    <w:rsid w:val="002E6DA0"/>
    <w:rsid w:val="002E6EFF"/>
    <w:rsid w:val="002F0CEA"/>
    <w:rsid w:val="002F1707"/>
    <w:rsid w:val="002F23EB"/>
    <w:rsid w:val="002F28B6"/>
    <w:rsid w:val="002F2B0D"/>
    <w:rsid w:val="002F3C5F"/>
    <w:rsid w:val="002F4019"/>
    <w:rsid w:val="002F4468"/>
    <w:rsid w:val="002F45D7"/>
    <w:rsid w:val="002F4E45"/>
    <w:rsid w:val="002F63F5"/>
    <w:rsid w:val="003006B8"/>
    <w:rsid w:val="003023D5"/>
    <w:rsid w:val="0030261A"/>
    <w:rsid w:val="00302E9F"/>
    <w:rsid w:val="003034F4"/>
    <w:rsid w:val="0030369C"/>
    <w:rsid w:val="003042E9"/>
    <w:rsid w:val="0030483C"/>
    <w:rsid w:val="00305567"/>
    <w:rsid w:val="0030764B"/>
    <w:rsid w:val="00310D73"/>
    <w:rsid w:val="00313F21"/>
    <w:rsid w:val="00314915"/>
    <w:rsid w:val="0031540C"/>
    <w:rsid w:val="0031551D"/>
    <w:rsid w:val="003160DA"/>
    <w:rsid w:val="003162E9"/>
    <w:rsid w:val="00316A97"/>
    <w:rsid w:val="00316BE8"/>
    <w:rsid w:val="00317191"/>
    <w:rsid w:val="00317356"/>
    <w:rsid w:val="003174E2"/>
    <w:rsid w:val="003201F5"/>
    <w:rsid w:val="00320F68"/>
    <w:rsid w:val="00321077"/>
    <w:rsid w:val="003211D4"/>
    <w:rsid w:val="003224AC"/>
    <w:rsid w:val="003226F0"/>
    <w:rsid w:val="00322936"/>
    <w:rsid w:val="003242AE"/>
    <w:rsid w:val="00324E42"/>
    <w:rsid w:val="003255B2"/>
    <w:rsid w:val="00326E50"/>
    <w:rsid w:val="00327553"/>
    <w:rsid w:val="00327999"/>
    <w:rsid w:val="003309DA"/>
    <w:rsid w:val="0033153B"/>
    <w:rsid w:val="0033161B"/>
    <w:rsid w:val="00331AF0"/>
    <w:rsid w:val="00332D7D"/>
    <w:rsid w:val="00333109"/>
    <w:rsid w:val="0033343D"/>
    <w:rsid w:val="00333864"/>
    <w:rsid w:val="00334CA6"/>
    <w:rsid w:val="00335FFB"/>
    <w:rsid w:val="00336389"/>
    <w:rsid w:val="00340AFB"/>
    <w:rsid w:val="00340BEA"/>
    <w:rsid w:val="00341097"/>
    <w:rsid w:val="00342250"/>
    <w:rsid w:val="00342CEB"/>
    <w:rsid w:val="00343EEA"/>
    <w:rsid w:val="003440E4"/>
    <w:rsid w:val="003450AF"/>
    <w:rsid w:val="003451B1"/>
    <w:rsid w:val="00346120"/>
    <w:rsid w:val="00346825"/>
    <w:rsid w:val="00346DA5"/>
    <w:rsid w:val="00350E7D"/>
    <w:rsid w:val="00350EBC"/>
    <w:rsid w:val="00351CCF"/>
    <w:rsid w:val="003535C8"/>
    <w:rsid w:val="00353D5A"/>
    <w:rsid w:val="00354CCB"/>
    <w:rsid w:val="00355F4C"/>
    <w:rsid w:val="00357050"/>
    <w:rsid w:val="00357CB0"/>
    <w:rsid w:val="00360C19"/>
    <w:rsid w:val="00360E0F"/>
    <w:rsid w:val="003623CC"/>
    <w:rsid w:val="003628BB"/>
    <w:rsid w:val="00362EE1"/>
    <w:rsid w:val="003632CC"/>
    <w:rsid w:val="00364F6C"/>
    <w:rsid w:val="00365B60"/>
    <w:rsid w:val="00371C0E"/>
    <w:rsid w:val="003754B9"/>
    <w:rsid w:val="0037586E"/>
    <w:rsid w:val="00375AF7"/>
    <w:rsid w:val="00375DFB"/>
    <w:rsid w:val="00377117"/>
    <w:rsid w:val="00380588"/>
    <w:rsid w:val="003809B8"/>
    <w:rsid w:val="003837E4"/>
    <w:rsid w:val="00383D95"/>
    <w:rsid w:val="003842C3"/>
    <w:rsid w:val="00384684"/>
    <w:rsid w:val="00384D0E"/>
    <w:rsid w:val="00384FE0"/>
    <w:rsid w:val="00386DF9"/>
    <w:rsid w:val="003870B3"/>
    <w:rsid w:val="00387379"/>
    <w:rsid w:val="0038737A"/>
    <w:rsid w:val="00390A92"/>
    <w:rsid w:val="00392C90"/>
    <w:rsid w:val="003947B6"/>
    <w:rsid w:val="0039527A"/>
    <w:rsid w:val="003A0169"/>
    <w:rsid w:val="003A0199"/>
    <w:rsid w:val="003A0394"/>
    <w:rsid w:val="003A0EBC"/>
    <w:rsid w:val="003A2BBA"/>
    <w:rsid w:val="003A2CD1"/>
    <w:rsid w:val="003A3B93"/>
    <w:rsid w:val="003A4FBD"/>
    <w:rsid w:val="003A52C9"/>
    <w:rsid w:val="003A5783"/>
    <w:rsid w:val="003A5C2A"/>
    <w:rsid w:val="003A6982"/>
    <w:rsid w:val="003A6F0C"/>
    <w:rsid w:val="003A6F28"/>
    <w:rsid w:val="003A7BDD"/>
    <w:rsid w:val="003B099F"/>
    <w:rsid w:val="003B1017"/>
    <w:rsid w:val="003B1E7F"/>
    <w:rsid w:val="003B2CA4"/>
    <w:rsid w:val="003B31A9"/>
    <w:rsid w:val="003B3EA9"/>
    <w:rsid w:val="003B4913"/>
    <w:rsid w:val="003B5DD0"/>
    <w:rsid w:val="003B69D8"/>
    <w:rsid w:val="003B727A"/>
    <w:rsid w:val="003B7399"/>
    <w:rsid w:val="003C0237"/>
    <w:rsid w:val="003C1F8C"/>
    <w:rsid w:val="003C2265"/>
    <w:rsid w:val="003C27D7"/>
    <w:rsid w:val="003C2E47"/>
    <w:rsid w:val="003C31D0"/>
    <w:rsid w:val="003C3AC7"/>
    <w:rsid w:val="003C3CE9"/>
    <w:rsid w:val="003C4CF7"/>
    <w:rsid w:val="003C4E95"/>
    <w:rsid w:val="003C675D"/>
    <w:rsid w:val="003C7DD0"/>
    <w:rsid w:val="003D03B5"/>
    <w:rsid w:val="003D1CCA"/>
    <w:rsid w:val="003D2528"/>
    <w:rsid w:val="003D270C"/>
    <w:rsid w:val="003D2B46"/>
    <w:rsid w:val="003D2F9A"/>
    <w:rsid w:val="003D382B"/>
    <w:rsid w:val="003D3BBF"/>
    <w:rsid w:val="003D3E38"/>
    <w:rsid w:val="003D4091"/>
    <w:rsid w:val="003D4217"/>
    <w:rsid w:val="003D7034"/>
    <w:rsid w:val="003D79A5"/>
    <w:rsid w:val="003D7C86"/>
    <w:rsid w:val="003E0F25"/>
    <w:rsid w:val="003E0F47"/>
    <w:rsid w:val="003E30DE"/>
    <w:rsid w:val="003E43EE"/>
    <w:rsid w:val="003E5E2E"/>
    <w:rsid w:val="003E5EBA"/>
    <w:rsid w:val="003E7D44"/>
    <w:rsid w:val="003F010B"/>
    <w:rsid w:val="003F1C3C"/>
    <w:rsid w:val="003F2B2B"/>
    <w:rsid w:val="003F3809"/>
    <w:rsid w:val="003F4490"/>
    <w:rsid w:val="003F4B13"/>
    <w:rsid w:val="003F63A7"/>
    <w:rsid w:val="003F6E3F"/>
    <w:rsid w:val="003F7ED7"/>
    <w:rsid w:val="0040006D"/>
    <w:rsid w:val="00400399"/>
    <w:rsid w:val="0040085E"/>
    <w:rsid w:val="00401EC8"/>
    <w:rsid w:val="00402A7F"/>
    <w:rsid w:val="00402F7A"/>
    <w:rsid w:val="004033E0"/>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66FE"/>
    <w:rsid w:val="0043778E"/>
    <w:rsid w:val="00437D66"/>
    <w:rsid w:val="00444AE9"/>
    <w:rsid w:val="004461C7"/>
    <w:rsid w:val="0044681D"/>
    <w:rsid w:val="00446954"/>
    <w:rsid w:val="004469DA"/>
    <w:rsid w:val="00446CC4"/>
    <w:rsid w:val="00447C4F"/>
    <w:rsid w:val="00447D3D"/>
    <w:rsid w:val="00456DC1"/>
    <w:rsid w:val="0046166F"/>
    <w:rsid w:val="00461C89"/>
    <w:rsid w:val="004623F3"/>
    <w:rsid w:val="004662E0"/>
    <w:rsid w:val="00466F7F"/>
    <w:rsid w:val="00467970"/>
    <w:rsid w:val="00467A9F"/>
    <w:rsid w:val="00470202"/>
    <w:rsid w:val="00470818"/>
    <w:rsid w:val="004718ED"/>
    <w:rsid w:val="00475FF9"/>
    <w:rsid w:val="0047692B"/>
    <w:rsid w:val="00476E1F"/>
    <w:rsid w:val="00482C98"/>
    <w:rsid w:val="00482D63"/>
    <w:rsid w:val="00483668"/>
    <w:rsid w:val="00484753"/>
    <w:rsid w:val="00485091"/>
    <w:rsid w:val="004857B6"/>
    <w:rsid w:val="00485D61"/>
    <w:rsid w:val="00490637"/>
    <w:rsid w:val="00494350"/>
    <w:rsid w:val="004960A9"/>
    <w:rsid w:val="004960CA"/>
    <w:rsid w:val="004965FC"/>
    <w:rsid w:val="00497048"/>
    <w:rsid w:val="00497179"/>
    <w:rsid w:val="004A3B57"/>
    <w:rsid w:val="004A3EAA"/>
    <w:rsid w:val="004A4B09"/>
    <w:rsid w:val="004A4DCC"/>
    <w:rsid w:val="004A764E"/>
    <w:rsid w:val="004B1E14"/>
    <w:rsid w:val="004B20D5"/>
    <w:rsid w:val="004B20FA"/>
    <w:rsid w:val="004B2FEB"/>
    <w:rsid w:val="004B3C4A"/>
    <w:rsid w:val="004B44B1"/>
    <w:rsid w:val="004B453C"/>
    <w:rsid w:val="004B56A5"/>
    <w:rsid w:val="004B788C"/>
    <w:rsid w:val="004B79A6"/>
    <w:rsid w:val="004C1F9C"/>
    <w:rsid w:val="004C2582"/>
    <w:rsid w:val="004C27D1"/>
    <w:rsid w:val="004C2AE4"/>
    <w:rsid w:val="004C2E00"/>
    <w:rsid w:val="004C37AF"/>
    <w:rsid w:val="004C3C77"/>
    <w:rsid w:val="004C3C94"/>
    <w:rsid w:val="004C4109"/>
    <w:rsid w:val="004D45A8"/>
    <w:rsid w:val="004D46FF"/>
    <w:rsid w:val="004D5026"/>
    <w:rsid w:val="004D68EF"/>
    <w:rsid w:val="004D6C1B"/>
    <w:rsid w:val="004D6D73"/>
    <w:rsid w:val="004D72E9"/>
    <w:rsid w:val="004D7AF0"/>
    <w:rsid w:val="004D7C6B"/>
    <w:rsid w:val="004E0922"/>
    <w:rsid w:val="004E0B13"/>
    <w:rsid w:val="004E10E2"/>
    <w:rsid w:val="004E1495"/>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4DBF"/>
    <w:rsid w:val="00506153"/>
    <w:rsid w:val="005100B4"/>
    <w:rsid w:val="00511539"/>
    <w:rsid w:val="00511DAB"/>
    <w:rsid w:val="00513BCE"/>
    <w:rsid w:val="00513E6C"/>
    <w:rsid w:val="005150C3"/>
    <w:rsid w:val="00517E15"/>
    <w:rsid w:val="0052180D"/>
    <w:rsid w:val="00522975"/>
    <w:rsid w:val="005246B9"/>
    <w:rsid w:val="00524B9B"/>
    <w:rsid w:val="00525794"/>
    <w:rsid w:val="00525CAD"/>
    <w:rsid w:val="005299F1"/>
    <w:rsid w:val="005301F2"/>
    <w:rsid w:val="0053179D"/>
    <w:rsid w:val="00531F24"/>
    <w:rsid w:val="005325EF"/>
    <w:rsid w:val="00532A98"/>
    <w:rsid w:val="00533221"/>
    <w:rsid w:val="00534FD3"/>
    <w:rsid w:val="00535A0A"/>
    <w:rsid w:val="00535F93"/>
    <w:rsid w:val="0053706B"/>
    <w:rsid w:val="00544CBC"/>
    <w:rsid w:val="00546640"/>
    <w:rsid w:val="00547D4E"/>
    <w:rsid w:val="005504B5"/>
    <w:rsid w:val="00550B5F"/>
    <w:rsid w:val="005527C1"/>
    <w:rsid w:val="00553415"/>
    <w:rsid w:val="0055666A"/>
    <w:rsid w:val="00563A2F"/>
    <w:rsid w:val="005672CD"/>
    <w:rsid w:val="00567495"/>
    <w:rsid w:val="00567F54"/>
    <w:rsid w:val="00571CF0"/>
    <w:rsid w:val="00571D05"/>
    <w:rsid w:val="0057212D"/>
    <w:rsid w:val="00576215"/>
    <w:rsid w:val="0057690F"/>
    <w:rsid w:val="00576FB1"/>
    <w:rsid w:val="00577540"/>
    <w:rsid w:val="00577D70"/>
    <w:rsid w:val="00577F74"/>
    <w:rsid w:val="00580A5A"/>
    <w:rsid w:val="00581EA8"/>
    <w:rsid w:val="00582061"/>
    <w:rsid w:val="00583BA5"/>
    <w:rsid w:val="00584C43"/>
    <w:rsid w:val="00584E6D"/>
    <w:rsid w:val="00584F0B"/>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B0831"/>
    <w:rsid w:val="005B19A3"/>
    <w:rsid w:val="005B1BCF"/>
    <w:rsid w:val="005B363D"/>
    <w:rsid w:val="005B3E80"/>
    <w:rsid w:val="005B4DBA"/>
    <w:rsid w:val="005B4F3E"/>
    <w:rsid w:val="005B79D7"/>
    <w:rsid w:val="005C0366"/>
    <w:rsid w:val="005C0840"/>
    <w:rsid w:val="005C1703"/>
    <w:rsid w:val="005C2085"/>
    <w:rsid w:val="005C3100"/>
    <w:rsid w:val="005C34DD"/>
    <w:rsid w:val="005C377C"/>
    <w:rsid w:val="005C39A4"/>
    <w:rsid w:val="005C4725"/>
    <w:rsid w:val="005C47BB"/>
    <w:rsid w:val="005C5A9C"/>
    <w:rsid w:val="005D07FB"/>
    <w:rsid w:val="005D1567"/>
    <w:rsid w:val="005D2B75"/>
    <w:rsid w:val="005D2D4E"/>
    <w:rsid w:val="005D2DA3"/>
    <w:rsid w:val="005D3C85"/>
    <w:rsid w:val="005D3FA9"/>
    <w:rsid w:val="005D5616"/>
    <w:rsid w:val="005D7DA1"/>
    <w:rsid w:val="005E4108"/>
    <w:rsid w:val="005E48EA"/>
    <w:rsid w:val="005E570F"/>
    <w:rsid w:val="005E5F1A"/>
    <w:rsid w:val="005E6C68"/>
    <w:rsid w:val="005E75B7"/>
    <w:rsid w:val="005F011E"/>
    <w:rsid w:val="005F0401"/>
    <w:rsid w:val="005F2FFD"/>
    <w:rsid w:val="005F39FE"/>
    <w:rsid w:val="005F41A0"/>
    <w:rsid w:val="005F443B"/>
    <w:rsid w:val="005F7FD8"/>
    <w:rsid w:val="00600C91"/>
    <w:rsid w:val="00601969"/>
    <w:rsid w:val="0060303F"/>
    <w:rsid w:val="006034EC"/>
    <w:rsid w:val="00603989"/>
    <w:rsid w:val="00603C85"/>
    <w:rsid w:val="00605007"/>
    <w:rsid w:val="006057A3"/>
    <w:rsid w:val="00605E4C"/>
    <w:rsid w:val="00607601"/>
    <w:rsid w:val="00607E8A"/>
    <w:rsid w:val="00610DCA"/>
    <w:rsid w:val="0061118D"/>
    <w:rsid w:val="00612540"/>
    <w:rsid w:val="00612670"/>
    <w:rsid w:val="00612A05"/>
    <w:rsid w:val="0061309B"/>
    <w:rsid w:val="006136CE"/>
    <w:rsid w:val="006142F5"/>
    <w:rsid w:val="00614668"/>
    <w:rsid w:val="006177F2"/>
    <w:rsid w:val="00620219"/>
    <w:rsid w:val="006204AD"/>
    <w:rsid w:val="00620C60"/>
    <w:rsid w:val="00622BC3"/>
    <w:rsid w:val="0062331D"/>
    <w:rsid w:val="006240FF"/>
    <w:rsid w:val="00624B7F"/>
    <w:rsid w:val="00624C26"/>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35DA"/>
    <w:rsid w:val="0065445B"/>
    <w:rsid w:val="0065475F"/>
    <w:rsid w:val="006560BE"/>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81D"/>
    <w:rsid w:val="006839E8"/>
    <w:rsid w:val="006855FB"/>
    <w:rsid w:val="00685623"/>
    <w:rsid w:val="00686488"/>
    <w:rsid w:val="0068702A"/>
    <w:rsid w:val="00690AC3"/>
    <w:rsid w:val="00691AF2"/>
    <w:rsid w:val="00692139"/>
    <w:rsid w:val="00693D91"/>
    <w:rsid w:val="00693EE8"/>
    <w:rsid w:val="0069411E"/>
    <w:rsid w:val="0069617B"/>
    <w:rsid w:val="006974D7"/>
    <w:rsid w:val="006A0832"/>
    <w:rsid w:val="006A0ADD"/>
    <w:rsid w:val="006A0B96"/>
    <w:rsid w:val="006A13A8"/>
    <w:rsid w:val="006A2079"/>
    <w:rsid w:val="006A2790"/>
    <w:rsid w:val="006A4647"/>
    <w:rsid w:val="006A4986"/>
    <w:rsid w:val="006A4DDF"/>
    <w:rsid w:val="006A5AE2"/>
    <w:rsid w:val="006A5DCA"/>
    <w:rsid w:val="006A69E0"/>
    <w:rsid w:val="006A7E89"/>
    <w:rsid w:val="006B0822"/>
    <w:rsid w:val="006B168E"/>
    <w:rsid w:val="006B34ED"/>
    <w:rsid w:val="006B3987"/>
    <w:rsid w:val="006B3B18"/>
    <w:rsid w:val="006B57B7"/>
    <w:rsid w:val="006B59AE"/>
    <w:rsid w:val="006C0FAC"/>
    <w:rsid w:val="006C165B"/>
    <w:rsid w:val="006C19E7"/>
    <w:rsid w:val="006C25CA"/>
    <w:rsid w:val="006C2A5A"/>
    <w:rsid w:val="006C346C"/>
    <w:rsid w:val="006C3A5C"/>
    <w:rsid w:val="006C3F34"/>
    <w:rsid w:val="006C490C"/>
    <w:rsid w:val="006C7F90"/>
    <w:rsid w:val="006D1A78"/>
    <w:rsid w:val="006D2D4B"/>
    <w:rsid w:val="006D377B"/>
    <w:rsid w:val="006D4D37"/>
    <w:rsid w:val="006D5E82"/>
    <w:rsid w:val="006D5EA8"/>
    <w:rsid w:val="006D628E"/>
    <w:rsid w:val="006D7302"/>
    <w:rsid w:val="006D7DB4"/>
    <w:rsid w:val="006E0791"/>
    <w:rsid w:val="006E0CCA"/>
    <w:rsid w:val="006E1557"/>
    <w:rsid w:val="006E2038"/>
    <w:rsid w:val="006E2365"/>
    <w:rsid w:val="006E3911"/>
    <w:rsid w:val="006E476F"/>
    <w:rsid w:val="006E689A"/>
    <w:rsid w:val="006E7283"/>
    <w:rsid w:val="006F2964"/>
    <w:rsid w:val="006F3A5D"/>
    <w:rsid w:val="006F4A5B"/>
    <w:rsid w:val="006F6DD2"/>
    <w:rsid w:val="006F71F3"/>
    <w:rsid w:val="006F7692"/>
    <w:rsid w:val="00700F0A"/>
    <w:rsid w:val="00701AEB"/>
    <w:rsid w:val="00701CB3"/>
    <w:rsid w:val="00702951"/>
    <w:rsid w:val="00702F3D"/>
    <w:rsid w:val="00704970"/>
    <w:rsid w:val="00704B8B"/>
    <w:rsid w:val="00707C1A"/>
    <w:rsid w:val="0071048C"/>
    <w:rsid w:val="007108F9"/>
    <w:rsid w:val="00711EC7"/>
    <w:rsid w:val="0071311F"/>
    <w:rsid w:val="0071495D"/>
    <w:rsid w:val="00716975"/>
    <w:rsid w:val="00716C22"/>
    <w:rsid w:val="00716CEC"/>
    <w:rsid w:val="00716D15"/>
    <w:rsid w:val="007208FD"/>
    <w:rsid w:val="007218AC"/>
    <w:rsid w:val="00721E65"/>
    <w:rsid w:val="0072213C"/>
    <w:rsid w:val="00722B67"/>
    <w:rsid w:val="007230A4"/>
    <w:rsid w:val="0072341A"/>
    <w:rsid w:val="00723560"/>
    <w:rsid w:val="00723777"/>
    <w:rsid w:val="00724763"/>
    <w:rsid w:val="00724CE8"/>
    <w:rsid w:val="00725C62"/>
    <w:rsid w:val="00725CC8"/>
    <w:rsid w:val="007302AC"/>
    <w:rsid w:val="00731427"/>
    <w:rsid w:val="00731543"/>
    <w:rsid w:val="007315B2"/>
    <w:rsid w:val="00732275"/>
    <w:rsid w:val="00732B4E"/>
    <w:rsid w:val="00732ED1"/>
    <w:rsid w:val="00733BA7"/>
    <w:rsid w:val="00734269"/>
    <w:rsid w:val="0073458D"/>
    <w:rsid w:val="007361E1"/>
    <w:rsid w:val="00736CCD"/>
    <w:rsid w:val="00740F71"/>
    <w:rsid w:val="00742043"/>
    <w:rsid w:val="00743768"/>
    <w:rsid w:val="00743F2F"/>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2835"/>
    <w:rsid w:val="00772BC4"/>
    <w:rsid w:val="00773945"/>
    <w:rsid w:val="00774218"/>
    <w:rsid w:val="00774A73"/>
    <w:rsid w:val="00774C57"/>
    <w:rsid w:val="0077574B"/>
    <w:rsid w:val="0077757A"/>
    <w:rsid w:val="00777C23"/>
    <w:rsid w:val="00781BFB"/>
    <w:rsid w:val="00782546"/>
    <w:rsid w:val="0078256A"/>
    <w:rsid w:val="00783042"/>
    <w:rsid w:val="007833D7"/>
    <w:rsid w:val="00783CB7"/>
    <w:rsid w:val="00783F13"/>
    <w:rsid w:val="00784C2E"/>
    <w:rsid w:val="00784CE6"/>
    <w:rsid w:val="00786059"/>
    <w:rsid w:val="007877D7"/>
    <w:rsid w:val="00790A97"/>
    <w:rsid w:val="00791620"/>
    <w:rsid w:val="00791C1B"/>
    <w:rsid w:val="00792F17"/>
    <w:rsid w:val="00794114"/>
    <w:rsid w:val="007951E9"/>
    <w:rsid w:val="00795D94"/>
    <w:rsid w:val="00795EB9"/>
    <w:rsid w:val="00796C8C"/>
    <w:rsid w:val="00797480"/>
    <w:rsid w:val="00797776"/>
    <w:rsid w:val="007A12FD"/>
    <w:rsid w:val="007A36DA"/>
    <w:rsid w:val="007A390F"/>
    <w:rsid w:val="007A3E26"/>
    <w:rsid w:val="007A5937"/>
    <w:rsid w:val="007A6511"/>
    <w:rsid w:val="007A68DE"/>
    <w:rsid w:val="007B0170"/>
    <w:rsid w:val="007B076A"/>
    <w:rsid w:val="007B0B2C"/>
    <w:rsid w:val="007B1EDB"/>
    <w:rsid w:val="007B2313"/>
    <w:rsid w:val="007B271D"/>
    <w:rsid w:val="007B2812"/>
    <w:rsid w:val="007B29B3"/>
    <w:rsid w:val="007B2A0E"/>
    <w:rsid w:val="007B2B5A"/>
    <w:rsid w:val="007B40CE"/>
    <w:rsid w:val="007B5495"/>
    <w:rsid w:val="007B5D99"/>
    <w:rsid w:val="007B667F"/>
    <w:rsid w:val="007B66DB"/>
    <w:rsid w:val="007B76CE"/>
    <w:rsid w:val="007B76F8"/>
    <w:rsid w:val="007C003D"/>
    <w:rsid w:val="007C072D"/>
    <w:rsid w:val="007C2284"/>
    <w:rsid w:val="007C335E"/>
    <w:rsid w:val="007C716C"/>
    <w:rsid w:val="007C730C"/>
    <w:rsid w:val="007C7602"/>
    <w:rsid w:val="007C7713"/>
    <w:rsid w:val="007D065F"/>
    <w:rsid w:val="007D15C8"/>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049F"/>
    <w:rsid w:val="007F12AC"/>
    <w:rsid w:val="007F263F"/>
    <w:rsid w:val="007F2CC0"/>
    <w:rsid w:val="007F5FCC"/>
    <w:rsid w:val="007F65FC"/>
    <w:rsid w:val="007F7320"/>
    <w:rsid w:val="00800E44"/>
    <w:rsid w:val="00802697"/>
    <w:rsid w:val="00803F23"/>
    <w:rsid w:val="00804F20"/>
    <w:rsid w:val="00805BA7"/>
    <w:rsid w:val="00805BB5"/>
    <w:rsid w:val="0080603A"/>
    <w:rsid w:val="008066C6"/>
    <w:rsid w:val="00806836"/>
    <w:rsid w:val="008068B0"/>
    <w:rsid w:val="00806E02"/>
    <w:rsid w:val="00807A83"/>
    <w:rsid w:val="00810350"/>
    <w:rsid w:val="0081041C"/>
    <w:rsid w:val="0081093E"/>
    <w:rsid w:val="00811589"/>
    <w:rsid w:val="008127C6"/>
    <w:rsid w:val="00812885"/>
    <w:rsid w:val="00815ECF"/>
    <w:rsid w:val="00816E21"/>
    <w:rsid w:val="00817674"/>
    <w:rsid w:val="00817990"/>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273"/>
    <w:rsid w:val="008429D0"/>
    <w:rsid w:val="00843329"/>
    <w:rsid w:val="008437E8"/>
    <w:rsid w:val="008455C0"/>
    <w:rsid w:val="008455D7"/>
    <w:rsid w:val="00847422"/>
    <w:rsid w:val="00847788"/>
    <w:rsid w:val="00852364"/>
    <w:rsid w:val="00854FAA"/>
    <w:rsid w:val="00856795"/>
    <w:rsid w:val="00857113"/>
    <w:rsid w:val="00857C02"/>
    <w:rsid w:val="00858A93"/>
    <w:rsid w:val="00860448"/>
    <w:rsid w:val="00860818"/>
    <w:rsid w:val="00861F43"/>
    <w:rsid w:val="0086249A"/>
    <w:rsid w:val="0086367C"/>
    <w:rsid w:val="0086393A"/>
    <w:rsid w:val="0087008D"/>
    <w:rsid w:val="0087168E"/>
    <w:rsid w:val="00872628"/>
    <w:rsid w:val="00875621"/>
    <w:rsid w:val="00875D7C"/>
    <w:rsid w:val="008769F8"/>
    <w:rsid w:val="00880274"/>
    <w:rsid w:val="008817B0"/>
    <w:rsid w:val="00881972"/>
    <w:rsid w:val="00882A40"/>
    <w:rsid w:val="00886873"/>
    <w:rsid w:val="00886C91"/>
    <w:rsid w:val="00890AFA"/>
    <w:rsid w:val="008916CF"/>
    <w:rsid w:val="00891FFD"/>
    <w:rsid w:val="00892106"/>
    <w:rsid w:val="00893200"/>
    <w:rsid w:val="008945CD"/>
    <w:rsid w:val="00897E5A"/>
    <w:rsid w:val="00897F15"/>
    <w:rsid w:val="008A065F"/>
    <w:rsid w:val="008A1F7F"/>
    <w:rsid w:val="008A29A8"/>
    <w:rsid w:val="008A35FB"/>
    <w:rsid w:val="008A38AE"/>
    <w:rsid w:val="008A75A0"/>
    <w:rsid w:val="008B09AA"/>
    <w:rsid w:val="008B117C"/>
    <w:rsid w:val="008B1741"/>
    <w:rsid w:val="008B1B73"/>
    <w:rsid w:val="008B202C"/>
    <w:rsid w:val="008B23E4"/>
    <w:rsid w:val="008B40D7"/>
    <w:rsid w:val="008B577D"/>
    <w:rsid w:val="008B722A"/>
    <w:rsid w:val="008B7436"/>
    <w:rsid w:val="008C0530"/>
    <w:rsid w:val="008C0F66"/>
    <w:rsid w:val="008C1644"/>
    <w:rsid w:val="008C3121"/>
    <w:rsid w:val="008C3447"/>
    <w:rsid w:val="008C5A23"/>
    <w:rsid w:val="008C6C65"/>
    <w:rsid w:val="008C76AE"/>
    <w:rsid w:val="008D0661"/>
    <w:rsid w:val="008D1C8E"/>
    <w:rsid w:val="008D37EA"/>
    <w:rsid w:val="008D3892"/>
    <w:rsid w:val="008D7FDE"/>
    <w:rsid w:val="008E10BF"/>
    <w:rsid w:val="008E16A3"/>
    <w:rsid w:val="008E18B1"/>
    <w:rsid w:val="008E372B"/>
    <w:rsid w:val="008E56A9"/>
    <w:rsid w:val="008E6F2E"/>
    <w:rsid w:val="008E790B"/>
    <w:rsid w:val="008F341C"/>
    <w:rsid w:val="008F5011"/>
    <w:rsid w:val="008F67CC"/>
    <w:rsid w:val="008F740A"/>
    <w:rsid w:val="00900723"/>
    <w:rsid w:val="00901E23"/>
    <w:rsid w:val="009032B8"/>
    <w:rsid w:val="00903565"/>
    <w:rsid w:val="00904126"/>
    <w:rsid w:val="00904895"/>
    <w:rsid w:val="009052BD"/>
    <w:rsid w:val="00905C58"/>
    <w:rsid w:val="00906A9D"/>
    <w:rsid w:val="009077C4"/>
    <w:rsid w:val="009118B2"/>
    <w:rsid w:val="009119DB"/>
    <w:rsid w:val="00912EA6"/>
    <w:rsid w:val="009153EE"/>
    <w:rsid w:val="00916EB5"/>
    <w:rsid w:val="00916ED5"/>
    <w:rsid w:val="00920415"/>
    <w:rsid w:val="00920691"/>
    <w:rsid w:val="00921E8C"/>
    <w:rsid w:val="00921F75"/>
    <w:rsid w:val="00923075"/>
    <w:rsid w:val="009234E0"/>
    <w:rsid w:val="009257BF"/>
    <w:rsid w:val="00926A84"/>
    <w:rsid w:val="00926B80"/>
    <w:rsid w:val="00927526"/>
    <w:rsid w:val="009301BC"/>
    <w:rsid w:val="00931EA7"/>
    <w:rsid w:val="00932234"/>
    <w:rsid w:val="009344CC"/>
    <w:rsid w:val="00934B59"/>
    <w:rsid w:val="0093766F"/>
    <w:rsid w:val="00940316"/>
    <w:rsid w:val="00940771"/>
    <w:rsid w:val="00940DA7"/>
    <w:rsid w:val="00940F77"/>
    <w:rsid w:val="00943415"/>
    <w:rsid w:val="00943418"/>
    <w:rsid w:val="00943C26"/>
    <w:rsid w:val="009445B4"/>
    <w:rsid w:val="009458F8"/>
    <w:rsid w:val="00945D73"/>
    <w:rsid w:val="009467AE"/>
    <w:rsid w:val="00946F71"/>
    <w:rsid w:val="00951578"/>
    <w:rsid w:val="009521AF"/>
    <w:rsid w:val="00952879"/>
    <w:rsid w:val="00954834"/>
    <w:rsid w:val="00954AE4"/>
    <w:rsid w:val="00954E35"/>
    <w:rsid w:val="0095506C"/>
    <w:rsid w:val="0095584B"/>
    <w:rsid w:val="00955BB4"/>
    <w:rsid w:val="00961024"/>
    <w:rsid w:val="00961FF7"/>
    <w:rsid w:val="00963CB3"/>
    <w:rsid w:val="0096530C"/>
    <w:rsid w:val="00965B65"/>
    <w:rsid w:val="0096739E"/>
    <w:rsid w:val="0096745E"/>
    <w:rsid w:val="00970461"/>
    <w:rsid w:val="00970724"/>
    <w:rsid w:val="00970839"/>
    <w:rsid w:val="00970EA1"/>
    <w:rsid w:val="0097182E"/>
    <w:rsid w:val="00971A88"/>
    <w:rsid w:val="009737AF"/>
    <w:rsid w:val="00973BE4"/>
    <w:rsid w:val="00974B69"/>
    <w:rsid w:val="009750CB"/>
    <w:rsid w:val="0097596E"/>
    <w:rsid w:val="0097644D"/>
    <w:rsid w:val="00976878"/>
    <w:rsid w:val="00976E07"/>
    <w:rsid w:val="0098123A"/>
    <w:rsid w:val="00981D7D"/>
    <w:rsid w:val="00981E8F"/>
    <w:rsid w:val="009840C8"/>
    <w:rsid w:val="0098459D"/>
    <w:rsid w:val="00984C50"/>
    <w:rsid w:val="0098519A"/>
    <w:rsid w:val="00985217"/>
    <w:rsid w:val="00985CBA"/>
    <w:rsid w:val="00986920"/>
    <w:rsid w:val="00986D62"/>
    <w:rsid w:val="00987859"/>
    <w:rsid w:val="0099205C"/>
    <w:rsid w:val="009930F5"/>
    <w:rsid w:val="00993F9F"/>
    <w:rsid w:val="009946CB"/>
    <w:rsid w:val="00994844"/>
    <w:rsid w:val="00995218"/>
    <w:rsid w:val="00995D52"/>
    <w:rsid w:val="00996ECB"/>
    <w:rsid w:val="009A03ED"/>
    <w:rsid w:val="009A0B02"/>
    <w:rsid w:val="009A0DDC"/>
    <w:rsid w:val="009A1220"/>
    <w:rsid w:val="009A1D0A"/>
    <w:rsid w:val="009A330A"/>
    <w:rsid w:val="009A3B83"/>
    <w:rsid w:val="009A4206"/>
    <w:rsid w:val="009A49AE"/>
    <w:rsid w:val="009A73AE"/>
    <w:rsid w:val="009A7530"/>
    <w:rsid w:val="009B08BF"/>
    <w:rsid w:val="009B47C4"/>
    <w:rsid w:val="009B48ED"/>
    <w:rsid w:val="009B586C"/>
    <w:rsid w:val="009B5CD7"/>
    <w:rsid w:val="009C0018"/>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26CD"/>
    <w:rsid w:val="009E3330"/>
    <w:rsid w:val="009E371A"/>
    <w:rsid w:val="009E421B"/>
    <w:rsid w:val="009E4CCC"/>
    <w:rsid w:val="009E55B3"/>
    <w:rsid w:val="009E5AFF"/>
    <w:rsid w:val="009E5F44"/>
    <w:rsid w:val="009E74A0"/>
    <w:rsid w:val="009F0A58"/>
    <w:rsid w:val="009F1026"/>
    <w:rsid w:val="009F19F0"/>
    <w:rsid w:val="009F26D0"/>
    <w:rsid w:val="009F31CD"/>
    <w:rsid w:val="009F3475"/>
    <w:rsid w:val="009F5D0D"/>
    <w:rsid w:val="009F6024"/>
    <w:rsid w:val="009F6EF1"/>
    <w:rsid w:val="009F6FDD"/>
    <w:rsid w:val="00A01D52"/>
    <w:rsid w:val="00A02E8E"/>
    <w:rsid w:val="00A03FAA"/>
    <w:rsid w:val="00A04205"/>
    <w:rsid w:val="00A0444C"/>
    <w:rsid w:val="00A04B72"/>
    <w:rsid w:val="00A053E0"/>
    <w:rsid w:val="00A06E79"/>
    <w:rsid w:val="00A07BDE"/>
    <w:rsid w:val="00A11013"/>
    <w:rsid w:val="00A111C6"/>
    <w:rsid w:val="00A125E1"/>
    <w:rsid w:val="00A151EE"/>
    <w:rsid w:val="00A2028E"/>
    <w:rsid w:val="00A213EF"/>
    <w:rsid w:val="00A24441"/>
    <w:rsid w:val="00A247D1"/>
    <w:rsid w:val="00A3013D"/>
    <w:rsid w:val="00A3213C"/>
    <w:rsid w:val="00A326C5"/>
    <w:rsid w:val="00A34558"/>
    <w:rsid w:val="00A407F6"/>
    <w:rsid w:val="00A421EF"/>
    <w:rsid w:val="00A43B5E"/>
    <w:rsid w:val="00A43C2C"/>
    <w:rsid w:val="00A443BF"/>
    <w:rsid w:val="00A44C96"/>
    <w:rsid w:val="00A47B24"/>
    <w:rsid w:val="00A47BBD"/>
    <w:rsid w:val="00A5225F"/>
    <w:rsid w:val="00A54454"/>
    <w:rsid w:val="00A576F4"/>
    <w:rsid w:val="00A63413"/>
    <w:rsid w:val="00A63CAE"/>
    <w:rsid w:val="00A63CDD"/>
    <w:rsid w:val="00A66C51"/>
    <w:rsid w:val="00A66CC1"/>
    <w:rsid w:val="00A66D03"/>
    <w:rsid w:val="00A7104B"/>
    <w:rsid w:val="00A713A4"/>
    <w:rsid w:val="00A7190F"/>
    <w:rsid w:val="00A71CD5"/>
    <w:rsid w:val="00A720BF"/>
    <w:rsid w:val="00A749C2"/>
    <w:rsid w:val="00A74B78"/>
    <w:rsid w:val="00A758E0"/>
    <w:rsid w:val="00A75C1E"/>
    <w:rsid w:val="00A75F05"/>
    <w:rsid w:val="00A76ED0"/>
    <w:rsid w:val="00A775C1"/>
    <w:rsid w:val="00A778F6"/>
    <w:rsid w:val="00A80048"/>
    <w:rsid w:val="00A83847"/>
    <w:rsid w:val="00A852BB"/>
    <w:rsid w:val="00A863C3"/>
    <w:rsid w:val="00A870E4"/>
    <w:rsid w:val="00A87197"/>
    <w:rsid w:val="00A87454"/>
    <w:rsid w:val="00A900D0"/>
    <w:rsid w:val="00A90BA8"/>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0141"/>
    <w:rsid w:val="00AC1F8C"/>
    <w:rsid w:val="00AC2569"/>
    <w:rsid w:val="00AC3395"/>
    <w:rsid w:val="00AC3737"/>
    <w:rsid w:val="00AC3E59"/>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6820"/>
    <w:rsid w:val="00AF7442"/>
    <w:rsid w:val="00AF76F0"/>
    <w:rsid w:val="00AF7F9E"/>
    <w:rsid w:val="00B00631"/>
    <w:rsid w:val="00B02F6A"/>
    <w:rsid w:val="00B03B56"/>
    <w:rsid w:val="00B044DC"/>
    <w:rsid w:val="00B063BD"/>
    <w:rsid w:val="00B102E6"/>
    <w:rsid w:val="00B23F29"/>
    <w:rsid w:val="00B241CD"/>
    <w:rsid w:val="00B2478C"/>
    <w:rsid w:val="00B26578"/>
    <w:rsid w:val="00B30823"/>
    <w:rsid w:val="00B310C6"/>
    <w:rsid w:val="00B3209A"/>
    <w:rsid w:val="00B36C62"/>
    <w:rsid w:val="00B401F0"/>
    <w:rsid w:val="00B4082F"/>
    <w:rsid w:val="00B40B5B"/>
    <w:rsid w:val="00B42AC5"/>
    <w:rsid w:val="00B47500"/>
    <w:rsid w:val="00B479C6"/>
    <w:rsid w:val="00B47E94"/>
    <w:rsid w:val="00B520C1"/>
    <w:rsid w:val="00B52CC7"/>
    <w:rsid w:val="00B54A16"/>
    <w:rsid w:val="00B60437"/>
    <w:rsid w:val="00B60AD9"/>
    <w:rsid w:val="00B60E11"/>
    <w:rsid w:val="00B61E0C"/>
    <w:rsid w:val="00B6253E"/>
    <w:rsid w:val="00B63044"/>
    <w:rsid w:val="00B631B4"/>
    <w:rsid w:val="00B64A39"/>
    <w:rsid w:val="00B66A62"/>
    <w:rsid w:val="00B70ACC"/>
    <w:rsid w:val="00B73342"/>
    <w:rsid w:val="00B73DE1"/>
    <w:rsid w:val="00B73F38"/>
    <w:rsid w:val="00B750ED"/>
    <w:rsid w:val="00B75942"/>
    <w:rsid w:val="00B76051"/>
    <w:rsid w:val="00B77AA5"/>
    <w:rsid w:val="00B77CB9"/>
    <w:rsid w:val="00B80F7F"/>
    <w:rsid w:val="00B81759"/>
    <w:rsid w:val="00B82469"/>
    <w:rsid w:val="00B82A09"/>
    <w:rsid w:val="00B82D7C"/>
    <w:rsid w:val="00B903BC"/>
    <w:rsid w:val="00B907FF"/>
    <w:rsid w:val="00B90B72"/>
    <w:rsid w:val="00B92C75"/>
    <w:rsid w:val="00B93DC7"/>
    <w:rsid w:val="00B94625"/>
    <w:rsid w:val="00B94BBD"/>
    <w:rsid w:val="00B95497"/>
    <w:rsid w:val="00BA0C23"/>
    <w:rsid w:val="00BA2BCD"/>
    <w:rsid w:val="00BA5409"/>
    <w:rsid w:val="00BA5F49"/>
    <w:rsid w:val="00BA5FD7"/>
    <w:rsid w:val="00BA6ED0"/>
    <w:rsid w:val="00BA7233"/>
    <w:rsid w:val="00BA72A4"/>
    <w:rsid w:val="00BB08A1"/>
    <w:rsid w:val="00BB12DE"/>
    <w:rsid w:val="00BB33A9"/>
    <w:rsid w:val="00BB37CB"/>
    <w:rsid w:val="00BB5140"/>
    <w:rsid w:val="00BB5178"/>
    <w:rsid w:val="00BB6CDC"/>
    <w:rsid w:val="00BB7EC0"/>
    <w:rsid w:val="00BC022F"/>
    <w:rsid w:val="00BC2267"/>
    <w:rsid w:val="00BC2345"/>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17CF"/>
    <w:rsid w:val="00BE397D"/>
    <w:rsid w:val="00BE3A41"/>
    <w:rsid w:val="00BE3B46"/>
    <w:rsid w:val="00BE3F84"/>
    <w:rsid w:val="00BE48F1"/>
    <w:rsid w:val="00BF0379"/>
    <w:rsid w:val="00BF2018"/>
    <w:rsid w:val="00BF341B"/>
    <w:rsid w:val="00BF4301"/>
    <w:rsid w:val="00BF4ECB"/>
    <w:rsid w:val="00BF5A92"/>
    <w:rsid w:val="00BF5EC8"/>
    <w:rsid w:val="00C00B91"/>
    <w:rsid w:val="00C032E2"/>
    <w:rsid w:val="00C049BB"/>
    <w:rsid w:val="00C05007"/>
    <w:rsid w:val="00C052ED"/>
    <w:rsid w:val="00C117B3"/>
    <w:rsid w:val="00C1298B"/>
    <w:rsid w:val="00C12CF6"/>
    <w:rsid w:val="00C13EB3"/>
    <w:rsid w:val="00C14C84"/>
    <w:rsid w:val="00C15A36"/>
    <w:rsid w:val="00C17A24"/>
    <w:rsid w:val="00C17EDE"/>
    <w:rsid w:val="00C21109"/>
    <w:rsid w:val="00C2235D"/>
    <w:rsid w:val="00C223D6"/>
    <w:rsid w:val="00C30026"/>
    <w:rsid w:val="00C302A2"/>
    <w:rsid w:val="00C321FC"/>
    <w:rsid w:val="00C322FE"/>
    <w:rsid w:val="00C32D3F"/>
    <w:rsid w:val="00C3446D"/>
    <w:rsid w:val="00C35DDB"/>
    <w:rsid w:val="00C3645A"/>
    <w:rsid w:val="00C37890"/>
    <w:rsid w:val="00C37D55"/>
    <w:rsid w:val="00C37E94"/>
    <w:rsid w:val="00C40740"/>
    <w:rsid w:val="00C40D40"/>
    <w:rsid w:val="00C41421"/>
    <w:rsid w:val="00C4279C"/>
    <w:rsid w:val="00C43DAB"/>
    <w:rsid w:val="00C44361"/>
    <w:rsid w:val="00C445BA"/>
    <w:rsid w:val="00C4565D"/>
    <w:rsid w:val="00C45AF0"/>
    <w:rsid w:val="00C46AA2"/>
    <w:rsid w:val="00C53012"/>
    <w:rsid w:val="00C54F08"/>
    <w:rsid w:val="00C6020D"/>
    <w:rsid w:val="00C603FD"/>
    <w:rsid w:val="00C6110E"/>
    <w:rsid w:val="00C62E95"/>
    <w:rsid w:val="00C637B2"/>
    <w:rsid w:val="00C66A1D"/>
    <w:rsid w:val="00C67268"/>
    <w:rsid w:val="00C70137"/>
    <w:rsid w:val="00C7040E"/>
    <w:rsid w:val="00C70414"/>
    <w:rsid w:val="00C70875"/>
    <w:rsid w:val="00C71930"/>
    <w:rsid w:val="00C72F40"/>
    <w:rsid w:val="00C736BD"/>
    <w:rsid w:val="00C73984"/>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9BE"/>
    <w:rsid w:val="00CA7F30"/>
    <w:rsid w:val="00CB0C40"/>
    <w:rsid w:val="00CB1D57"/>
    <w:rsid w:val="00CB20A6"/>
    <w:rsid w:val="00CB2A6A"/>
    <w:rsid w:val="00CB2E93"/>
    <w:rsid w:val="00CB578C"/>
    <w:rsid w:val="00CB644A"/>
    <w:rsid w:val="00CC10BB"/>
    <w:rsid w:val="00CC1DE5"/>
    <w:rsid w:val="00CC2667"/>
    <w:rsid w:val="00CC4142"/>
    <w:rsid w:val="00CC5CBC"/>
    <w:rsid w:val="00CC6DB0"/>
    <w:rsid w:val="00CC772F"/>
    <w:rsid w:val="00CC773E"/>
    <w:rsid w:val="00CD19B4"/>
    <w:rsid w:val="00CD2B51"/>
    <w:rsid w:val="00CD49EF"/>
    <w:rsid w:val="00CD55C2"/>
    <w:rsid w:val="00CD72CC"/>
    <w:rsid w:val="00CD7695"/>
    <w:rsid w:val="00CD76A3"/>
    <w:rsid w:val="00CD7995"/>
    <w:rsid w:val="00CE0CA7"/>
    <w:rsid w:val="00CE0E24"/>
    <w:rsid w:val="00CE13C1"/>
    <w:rsid w:val="00CE1E23"/>
    <w:rsid w:val="00CE1FF7"/>
    <w:rsid w:val="00CE371A"/>
    <w:rsid w:val="00CE4097"/>
    <w:rsid w:val="00CE45A4"/>
    <w:rsid w:val="00CE6D45"/>
    <w:rsid w:val="00CF0184"/>
    <w:rsid w:val="00CF1CCE"/>
    <w:rsid w:val="00CF1F3E"/>
    <w:rsid w:val="00CF22BA"/>
    <w:rsid w:val="00CF2F8E"/>
    <w:rsid w:val="00CF4322"/>
    <w:rsid w:val="00CF5739"/>
    <w:rsid w:val="00CF6E17"/>
    <w:rsid w:val="00CF7D9D"/>
    <w:rsid w:val="00D0127A"/>
    <w:rsid w:val="00D01C10"/>
    <w:rsid w:val="00D02470"/>
    <w:rsid w:val="00D03334"/>
    <w:rsid w:val="00D03AB3"/>
    <w:rsid w:val="00D04474"/>
    <w:rsid w:val="00D05D32"/>
    <w:rsid w:val="00D06C7C"/>
    <w:rsid w:val="00D07B64"/>
    <w:rsid w:val="00D11987"/>
    <w:rsid w:val="00D13DB3"/>
    <w:rsid w:val="00D14A06"/>
    <w:rsid w:val="00D1595C"/>
    <w:rsid w:val="00D15C57"/>
    <w:rsid w:val="00D1641F"/>
    <w:rsid w:val="00D201BE"/>
    <w:rsid w:val="00D21416"/>
    <w:rsid w:val="00D2169E"/>
    <w:rsid w:val="00D224DF"/>
    <w:rsid w:val="00D22D2A"/>
    <w:rsid w:val="00D23B0E"/>
    <w:rsid w:val="00D25483"/>
    <w:rsid w:val="00D258CB"/>
    <w:rsid w:val="00D25D08"/>
    <w:rsid w:val="00D27F77"/>
    <w:rsid w:val="00D303D3"/>
    <w:rsid w:val="00D305F1"/>
    <w:rsid w:val="00D30AD1"/>
    <w:rsid w:val="00D30F5A"/>
    <w:rsid w:val="00D32C37"/>
    <w:rsid w:val="00D346E0"/>
    <w:rsid w:val="00D34B58"/>
    <w:rsid w:val="00D356A4"/>
    <w:rsid w:val="00D36FDA"/>
    <w:rsid w:val="00D37970"/>
    <w:rsid w:val="00D40F2B"/>
    <w:rsid w:val="00D42A0B"/>
    <w:rsid w:val="00D42FFD"/>
    <w:rsid w:val="00D442FC"/>
    <w:rsid w:val="00D45174"/>
    <w:rsid w:val="00D47124"/>
    <w:rsid w:val="00D50379"/>
    <w:rsid w:val="00D52275"/>
    <w:rsid w:val="00D52F5A"/>
    <w:rsid w:val="00D536A7"/>
    <w:rsid w:val="00D537C1"/>
    <w:rsid w:val="00D5477E"/>
    <w:rsid w:val="00D56FA0"/>
    <w:rsid w:val="00D57F0A"/>
    <w:rsid w:val="00D611F2"/>
    <w:rsid w:val="00D63A3D"/>
    <w:rsid w:val="00D6448A"/>
    <w:rsid w:val="00D65029"/>
    <w:rsid w:val="00D652CF"/>
    <w:rsid w:val="00D65527"/>
    <w:rsid w:val="00D667C4"/>
    <w:rsid w:val="00D668B6"/>
    <w:rsid w:val="00D67E7E"/>
    <w:rsid w:val="00D71514"/>
    <w:rsid w:val="00D71526"/>
    <w:rsid w:val="00D71E5A"/>
    <w:rsid w:val="00D76D6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4D0"/>
    <w:rsid w:val="00DA0A0F"/>
    <w:rsid w:val="00DA1401"/>
    <w:rsid w:val="00DA1429"/>
    <w:rsid w:val="00DA2BD1"/>
    <w:rsid w:val="00DA30A9"/>
    <w:rsid w:val="00DA3480"/>
    <w:rsid w:val="00DA39C3"/>
    <w:rsid w:val="00DA4D38"/>
    <w:rsid w:val="00DA4EC1"/>
    <w:rsid w:val="00DA4EE8"/>
    <w:rsid w:val="00DA5BF2"/>
    <w:rsid w:val="00DA5D72"/>
    <w:rsid w:val="00DA673E"/>
    <w:rsid w:val="00DA7D09"/>
    <w:rsid w:val="00DA7EC7"/>
    <w:rsid w:val="00DB11DB"/>
    <w:rsid w:val="00DB13B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52B"/>
    <w:rsid w:val="00DC3A75"/>
    <w:rsid w:val="00DC5838"/>
    <w:rsid w:val="00DC5FFB"/>
    <w:rsid w:val="00DC6633"/>
    <w:rsid w:val="00DC76F0"/>
    <w:rsid w:val="00DD2852"/>
    <w:rsid w:val="00DD2EB8"/>
    <w:rsid w:val="00DD365E"/>
    <w:rsid w:val="00DD524D"/>
    <w:rsid w:val="00DD5789"/>
    <w:rsid w:val="00DD68EF"/>
    <w:rsid w:val="00DD7580"/>
    <w:rsid w:val="00DE06F7"/>
    <w:rsid w:val="00DE1EDA"/>
    <w:rsid w:val="00DE3699"/>
    <w:rsid w:val="00DE3D90"/>
    <w:rsid w:val="00DE42B7"/>
    <w:rsid w:val="00DE443C"/>
    <w:rsid w:val="00DE4665"/>
    <w:rsid w:val="00DE702F"/>
    <w:rsid w:val="00DF0B0B"/>
    <w:rsid w:val="00DF2288"/>
    <w:rsid w:val="00DF31C1"/>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27EAF"/>
    <w:rsid w:val="00E32119"/>
    <w:rsid w:val="00E3369A"/>
    <w:rsid w:val="00E349B9"/>
    <w:rsid w:val="00E36987"/>
    <w:rsid w:val="00E37BB4"/>
    <w:rsid w:val="00E37F17"/>
    <w:rsid w:val="00E41AAA"/>
    <w:rsid w:val="00E42FF1"/>
    <w:rsid w:val="00E4482E"/>
    <w:rsid w:val="00E47719"/>
    <w:rsid w:val="00E5181E"/>
    <w:rsid w:val="00E521B7"/>
    <w:rsid w:val="00E52A4A"/>
    <w:rsid w:val="00E52CF2"/>
    <w:rsid w:val="00E53F0A"/>
    <w:rsid w:val="00E53F48"/>
    <w:rsid w:val="00E560F9"/>
    <w:rsid w:val="00E56655"/>
    <w:rsid w:val="00E57614"/>
    <w:rsid w:val="00E60B1A"/>
    <w:rsid w:val="00E6123D"/>
    <w:rsid w:val="00E61463"/>
    <w:rsid w:val="00E61900"/>
    <w:rsid w:val="00E61DA7"/>
    <w:rsid w:val="00E65F2E"/>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03D"/>
    <w:rsid w:val="00E904FE"/>
    <w:rsid w:val="00E911EA"/>
    <w:rsid w:val="00E924EA"/>
    <w:rsid w:val="00E94356"/>
    <w:rsid w:val="00E95168"/>
    <w:rsid w:val="00E96601"/>
    <w:rsid w:val="00EA01BD"/>
    <w:rsid w:val="00EA0DB3"/>
    <w:rsid w:val="00EA2AF0"/>
    <w:rsid w:val="00EA3373"/>
    <w:rsid w:val="00EA3B28"/>
    <w:rsid w:val="00EA552A"/>
    <w:rsid w:val="00EA5A45"/>
    <w:rsid w:val="00EA64CA"/>
    <w:rsid w:val="00EA75F0"/>
    <w:rsid w:val="00EB1A7B"/>
    <w:rsid w:val="00EB2F71"/>
    <w:rsid w:val="00EB3B6F"/>
    <w:rsid w:val="00EB440C"/>
    <w:rsid w:val="00EB622A"/>
    <w:rsid w:val="00EB63B3"/>
    <w:rsid w:val="00EB6A3E"/>
    <w:rsid w:val="00EB6FAC"/>
    <w:rsid w:val="00EB7A74"/>
    <w:rsid w:val="00EC0546"/>
    <w:rsid w:val="00EC1259"/>
    <w:rsid w:val="00EC129C"/>
    <w:rsid w:val="00EC2345"/>
    <w:rsid w:val="00EC5B89"/>
    <w:rsid w:val="00ED17C5"/>
    <w:rsid w:val="00ED28AE"/>
    <w:rsid w:val="00ED3C6F"/>
    <w:rsid w:val="00ED50C7"/>
    <w:rsid w:val="00ED6CC8"/>
    <w:rsid w:val="00ED6DBA"/>
    <w:rsid w:val="00ED6FD7"/>
    <w:rsid w:val="00ED73E9"/>
    <w:rsid w:val="00ED77C5"/>
    <w:rsid w:val="00ED77E2"/>
    <w:rsid w:val="00EE00FB"/>
    <w:rsid w:val="00EE026A"/>
    <w:rsid w:val="00EE146F"/>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5E25"/>
    <w:rsid w:val="00EF6070"/>
    <w:rsid w:val="00EF67A1"/>
    <w:rsid w:val="00EF6904"/>
    <w:rsid w:val="00EF703A"/>
    <w:rsid w:val="00EF7E67"/>
    <w:rsid w:val="00F0045C"/>
    <w:rsid w:val="00F00FBD"/>
    <w:rsid w:val="00F01066"/>
    <w:rsid w:val="00F01315"/>
    <w:rsid w:val="00F01568"/>
    <w:rsid w:val="00F0173C"/>
    <w:rsid w:val="00F01E5A"/>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3406"/>
    <w:rsid w:val="00F24754"/>
    <w:rsid w:val="00F24EEF"/>
    <w:rsid w:val="00F24F16"/>
    <w:rsid w:val="00F25516"/>
    <w:rsid w:val="00F25C36"/>
    <w:rsid w:val="00F25DC3"/>
    <w:rsid w:val="00F275ED"/>
    <w:rsid w:val="00F30634"/>
    <w:rsid w:val="00F317C7"/>
    <w:rsid w:val="00F31AB4"/>
    <w:rsid w:val="00F31B42"/>
    <w:rsid w:val="00F31BAB"/>
    <w:rsid w:val="00F31EE7"/>
    <w:rsid w:val="00F3222C"/>
    <w:rsid w:val="00F32B14"/>
    <w:rsid w:val="00F32F13"/>
    <w:rsid w:val="00F34F43"/>
    <w:rsid w:val="00F35FE6"/>
    <w:rsid w:val="00F374CE"/>
    <w:rsid w:val="00F3769B"/>
    <w:rsid w:val="00F37E25"/>
    <w:rsid w:val="00F40466"/>
    <w:rsid w:val="00F40771"/>
    <w:rsid w:val="00F4091B"/>
    <w:rsid w:val="00F412BB"/>
    <w:rsid w:val="00F414CF"/>
    <w:rsid w:val="00F415B2"/>
    <w:rsid w:val="00F429A4"/>
    <w:rsid w:val="00F4346B"/>
    <w:rsid w:val="00F444FB"/>
    <w:rsid w:val="00F4578B"/>
    <w:rsid w:val="00F45FBE"/>
    <w:rsid w:val="00F467A5"/>
    <w:rsid w:val="00F50B90"/>
    <w:rsid w:val="00F52790"/>
    <w:rsid w:val="00F55825"/>
    <w:rsid w:val="00F559E8"/>
    <w:rsid w:val="00F56D1C"/>
    <w:rsid w:val="00F57699"/>
    <w:rsid w:val="00F61530"/>
    <w:rsid w:val="00F61C83"/>
    <w:rsid w:val="00F62076"/>
    <w:rsid w:val="00F6365C"/>
    <w:rsid w:val="00F63828"/>
    <w:rsid w:val="00F63D2A"/>
    <w:rsid w:val="00F63FB6"/>
    <w:rsid w:val="00F645ED"/>
    <w:rsid w:val="00F65986"/>
    <w:rsid w:val="00F65CD7"/>
    <w:rsid w:val="00F65F83"/>
    <w:rsid w:val="00F661A5"/>
    <w:rsid w:val="00F67318"/>
    <w:rsid w:val="00F673CF"/>
    <w:rsid w:val="00F714F3"/>
    <w:rsid w:val="00F71ADD"/>
    <w:rsid w:val="00F724D0"/>
    <w:rsid w:val="00F7263B"/>
    <w:rsid w:val="00F73CAE"/>
    <w:rsid w:val="00F74443"/>
    <w:rsid w:val="00F770E6"/>
    <w:rsid w:val="00F77DB9"/>
    <w:rsid w:val="00F85799"/>
    <w:rsid w:val="00F85C13"/>
    <w:rsid w:val="00F870E6"/>
    <w:rsid w:val="00F90D3E"/>
    <w:rsid w:val="00F90D98"/>
    <w:rsid w:val="00F910A5"/>
    <w:rsid w:val="00F940F7"/>
    <w:rsid w:val="00F94551"/>
    <w:rsid w:val="00F94EA6"/>
    <w:rsid w:val="00F95D19"/>
    <w:rsid w:val="00FA1A17"/>
    <w:rsid w:val="00FA1D08"/>
    <w:rsid w:val="00FA376D"/>
    <w:rsid w:val="00FA3DD6"/>
    <w:rsid w:val="00FA4DAC"/>
    <w:rsid w:val="00FA565D"/>
    <w:rsid w:val="00FA5AFB"/>
    <w:rsid w:val="00FA69A6"/>
    <w:rsid w:val="00FA76F6"/>
    <w:rsid w:val="00FB1D85"/>
    <w:rsid w:val="00FB2569"/>
    <w:rsid w:val="00FB398A"/>
    <w:rsid w:val="00FB45C3"/>
    <w:rsid w:val="00FB4B0B"/>
    <w:rsid w:val="00FB6822"/>
    <w:rsid w:val="00FC0570"/>
    <w:rsid w:val="00FC060E"/>
    <w:rsid w:val="00FC0D0A"/>
    <w:rsid w:val="00FC44ED"/>
    <w:rsid w:val="00FC4D87"/>
    <w:rsid w:val="00FD00A1"/>
    <w:rsid w:val="00FD0204"/>
    <w:rsid w:val="00FD027D"/>
    <w:rsid w:val="00FD03D5"/>
    <w:rsid w:val="00FD0E4D"/>
    <w:rsid w:val="00FD1D4D"/>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38D"/>
    <w:rsid w:val="00FF5E52"/>
    <w:rsid w:val="01A001B5"/>
    <w:rsid w:val="020A0E21"/>
    <w:rsid w:val="02117895"/>
    <w:rsid w:val="027ABD1B"/>
    <w:rsid w:val="029FCBFC"/>
    <w:rsid w:val="02BB5BE8"/>
    <w:rsid w:val="032F07B4"/>
    <w:rsid w:val="034527CC"/>
    <w:rsid w:val="037071D3"/>
    <w:rsid w:val="046F6863"/>
    <w:rsid w:val="04E1FABA"/>
    <w:rsid w:val="04FE8BA4"/>
    <w:rsid w:val="061C1AF5"/>
    <w:rsid w:val="0681A4A1"/>
    <w:rsid w:val="06B31755"/>
    <w:rsid w:val="078E50A1"/>
    <w:rsid w:val="07B5692E"/>
    <w:rsid w:val="07CDEC41"/>
    <w:rsid w:val="081CAF4A"/>
    <w:rsid w:val="08792495"/>
    <w:rsid w:val="08EF4D21"/>
    <w:rsid w:val="08FF6078"/>
    <w:rsid w:val="099C40AC"/>
    <w:rsid w:val="09B1EFE8"/>
    <w:rsid w:val="09BC91CA"/>
    <w:rsid w:val="0BC00C7B"/>
    <w:rsid w:val="0C95BEB6"/>
    <w:rsid w:val="0D2C99A5"/>
    <w:rsid w:val="0D6F5B42"/>
    <w:rsid w:val="0D8258EF"/>
    <w:rsid w:val="0E50B160"/>
    <w:rsid w:val="0EBEFBEB"/>
    <w:rsid w:val="0F64CF8F"/>
    <w:rsid w:val="106D7AB6"/>
    <w:rsid w:val="10C97420"/>
    <w:rsid w:val="117932E3"/>
    <w:rsid w:val="1179DF32"/>
    <w:rsid w:val="11B682D0"/>
    <w:rsid w:val="1202C425"/>
    <w:rsid w:val="12A8D1B3"/>
    <w:rsid w:val="1336384F"/>
    <w:rsid w:val="134FB1C2"/>
    <w:rsid w:val="13CCE68E"/>
    <w:rsid w:val="142ECEAC"/>
    <w:rsid w:val="148606EB"/>
    <w:rsid w:val="14AD67B0"/>
    <w:rsid w:val="16799EEC"/>
    <w:rsid w:val="16E7319D"/>
    <w:rsid w:val="176228C8"/>
    <w:rsid w:val="17A9A73E"/>
    <w:rsid w:val="17F11E27"/>
    <w:rsid w:val="196A0E05"/>
    <w:rsid w:val="1995774D"/>
    <w:rsid w:val="1A3CAF97"/>
    <w:rsid w:val="1A6DDE28"/>
    <w:rsid w:val="1B389443"/>
    <w:rsid w:val="1BCD2832"/>
    <w:rsid w:val="1CDD719E"/>
    <w:rsid w:val="1D7A9D29"/>
    <w:rsid w:val="1DBC63EE"/>
    <w:rsid w:val="1E477A8E"/>
    <w:rsid w:val="1EE2A303"/>
    <w:rsid w:val="1F74C77D"/>
    <w:rsid w:val="20151260"/>
    <w:rsid w:val="20BA7377"/>
    <w:rsid w:val="215F9933"/>
    <w:rsid w:val="217BCBC5"/>
    <w:rsid w:val="22DDF947"/>
    <w:rsid w:val="22E35F4F"/>
    <w:rsid w:val="237E6C11"/>
    <w:rsid w:val="23EA3721"/>
    <w:rsid w:val="23F7370D"/>
    <w:rsid w:val="2432D628"/>
    <w:rsid w:val="243C2B5B"/>
    <w:rsid w:val="2444D167"/>
    <w:rsid w:val="248E3992"/>
    <w:rsid w:val="248FBB5D"/>
    <w:rsid w:val="24EE7E4A"/>
    <w:rsid w:val="24F6D7F2"/>
    <w:rsid w:val="25099B33"/>
    <w:rsid w:val="2623F50C"/>
    <w:rsid w:val="2688E6C5"/>
    <w:rsid w:val="2728ED7F"/>
    <w:rsid w:val="277144E6"/>
    <w:rsid w:val="277708C1"/>
    <w:rsid w:val="27F7F099"/>
    <w:rsid w:val="281F401B"/>
    <w:rsid w:val="282A2EE1"/>
    <w:rsid w:val="2894CC5C"/>
    <w:rsid w:val="28DC6FEB"/>
    <w:rsid w:val="299B8616"/>
    <w:rsid w:val="2A761854"/>
    <w:rsid w:val="2AAD3263"/>
    <w:rsid w:val="2ABC2180"/>
    <w:rsid w:val="2BD63D67"/>
    <w:rsid w:val="2C1C31AB"/>
    <w:rsid w:val="2C6523BB"/>
    <w:rsid w:val="2D1D59C7"/>
    <w:rsid w:val="2D8DE471"/>
    <w:rsid w:val="2EAD6D44"/>
    <w:rsid w:val="2F1953C5"/>
    <w:rsid w:val="2F4CCA31"/>
    <w:rsid w:val="2F6479A4"/>
    <w:rsid w:val="2F859185"/>
    <w:rsid w:val="2F998379"/>
    <w:rsid w:val="3038D8CF"/>
    <w:rsid w:val="3066E840"/>
    <w:rsid w:val="3126A5A4"/>
    <w:rsid w:val="31ED6233"/>
    <w:rsid w:val="326C2670"/>
    <w:rsid w:val="32D2FC64"/>
    <w:rsid w:val="332DBA0E"/>
    <w:rsid w:val="33DC931C"/>
    <w:rsid w:val="34387200"/>
    <w:rsid w:val="34526768"/>
    <w:rsid w:val="34A7FB25"/>
    <w:rsid w:val="359D70D5"/>
    <w:rsid w:val="36509AE9"/>
    <w:rsid w:val="36866DC6"/>
    <w:rsid w:val="369D170B"/>
    <w:rsid w:val="3711623B"/>
    <w:rsid w:val="37D76DC5"/>
    <w:rsid w:val="39328FCE"/>
    <w:rsid w:val="396B59E1"/>
    <w:rsid w:val="3A1D2D10"/>
    <w:rsid w:val="3ACE913C"/>
    <w:rsid w:val="3AEC74B1"/>
    <w:rsid w:val="3B94FCA8"/>
    <w:rsid w:val="3BB56B13"/>
    <w:rsid w:val="3BB86E6B"/>
    <w:rsid w:val="3CD430A4"/>
    <w:rsid w:val="3D6C06AF"/>
    <w:rsid w:val="3D9FC251"/>
    <w:rsid w:val="3E002C8D"/>
    <w:rsid w:val="3E3F8EA5"/>
    <w:rsid w:val="3ECC83F2"/>
    <w:rsid w:val="3F37FB74"/>
    <w:rsid w:val="3F4AAF32"/>
    <w:rsid w:val="40D4580A"/>
    <w:rsid w:val="414D2128"/>
    <w:rsid w:val="4159598B"/>
    <w:rsid w:val="415B8946"/>
    <w:rsid w:val="41EB9BD9"/>
    <w:rsid w:val="4224B8C7"/>
    <w:rsid w:val="42BD59A4"/>
    <w:rsid w:val="43D1CD1B"/>
    <w:rsid w:val="445D3849"/>
    <w:rsid w:val="44BCDA29"/>
    <w:rsid w:val="45D36BA2"/>
    <w:rsid w:val="45E4D007"/>
    <w:rsid w:val="4602A820"/>
    <w:rsid w:val="461314E3"/>
    <w:rsid w:val="4642874D"/>
    <w:rsid w:val="4685E8FC"/>
    <w:rsid w:val="469AB62D"/>
    <w:rsid w:val="46C527B1"/>
    <w:rsid w:val="4728F92B"/>
    <w:rsid w:val="4802BF4F"/>
    <w:rsid w:val="48D7B61A"/>
    <w:rsid w:val="48E5D3FF"/>
    <w:rsid w:val="4903A52A"/>
    <w:rsid w:val="491B4D93"/>
    <w:rsid w:val="49562B52"/>
    <w:rsid w:val="4A09785E"/>
    <w:rsid w:val="4A479F45"/>
    <w:rsid w:val="4AE5E2E2"/>
    <w:rsid w:val="4BB2674C"/>
    <w:rsid w:val="4D06E2CC"/>
    <w:rsid w:val="4D1CACB0"/>
    <w:rsid w:val="4E996FA8"/>
    <w:rsid w:val="4F1684EB"/>
    <w:rsid w:val="4F60CF17"/>
    <w:rsid w:val="4F742A20"/>
    <w:rsid w:val="4F750B0F"/>
    <w:rsid w:val="50297322"/>
    <w:rsid w:val="5106625F"/>
    <w:rsid w:val="510ED217"/>
    <w:rsid w:val="51CC502C"/>
    <w:rsid w:val="521EB46B"/>
    <w:rsid w:val="530938FB"/>
    <w:rsid w:val="533F6D83"/>
    <w:rsid w:val="534CBC5F"/>
    <w:rsid w:val="53F37F70"/>
    <w:rsid w:val="54CB2501"/>
    <w:rsid w:val="54D89742"/>
    <w:rsid w:val="55330C80"/>
    <w:rsid w:val="5571E96B"/>
    <w:rsid w:val="55B83350"/>
    <w:rsid w:val="5647A7DF"/>
    <w:rsid w:val="5697FB58"/>
    <w:rsid w:val="576E0AB2"/>
    <w:rsid w:val="57CD8B8A"/>
    <w:rsid w:val="58DAA5D4"/>
    <w:rsid w:val="591ADAEE"/>
    <w:rsid w:val="5984AC7B"/>
    <w:rsid w:val="599B9C19"/>
    <w:rsid w:val="59BD6524"/>
    <w:rsid w:val="59F3CEBA"/>
    <w:rsid w:val="5A139258"/>
    <w:rsid w:val="5A157835"/>
    <w:rsid w:val="5A3669CA"/>
    <w:rsid w:val="5AACD8EE"/>
    <w:rsid w:val="5B429628"/>
    <w:rsid w:val="5BEE4D19"/>
    <w:rsid w:val="5C57A116"/>
    <w:rsid w:val="5DB39844"/>
    <w:rsid w:val="5E4F926B"/>
    <w:rsid w:val="5E62D19E"/>
    <w:rsid w:val="5F2D9F05"/>
    <w:rsid w:val="605B243B"/>
    <w:rsid w:val="617CE892"/>
    <w:rsid w:val="62B8E641"/>
    <w:rsid w:val="63126664"/>
    <w:rsid w:val="6357E7DC"/>
    <w:rsid w:val="641418C8"/>
    <w:rsid w:val="642EB3DD"/>
    <w:rsid w:val="645D1279"/>
    <w:rsid w:val="64853FC3"/>
    <w:rsid w:val="64AAF8A7"/>
    <w:rsid w:val="653B44B7"/>
    <w:rsid w:val="65C0B61E"/>
    <w:rsid w:val="67CF3E06"/>
    <w:rsid w:val="67D51E7F"/>
    <w:rsid w:val="67E2FCBE"/>
    <w:rsid w:val="68174D28"/>
    <w:rsid w:val="68672EE0"/>
    <w:rsid w:val="69B0A8A4"/>
    <w:rsid w:val="69DC4ED5"/>
    <w:rsid w:val="6A57B455"/>
    <w:rsid w:val="6AA51081"/>
    <w:rsid w:val="6B556D70"/>
    <w:rsid w:val="6BB144BB"/>
    <w:rsid w:val="6C04D425"/>
    <w:rsid w:val="6C8B1A2D"/>
    <w:rsid w:val="6C8D8DE5"/>
    <w:rsid w:val="6D2E93B3"/>
    <w:rsid w:val="6DA02325"/>
    <w:rsid w:val="6DE0719E"/>
    <w:rsid w:val="6DE68A07"/>
    <w:rsid w:val="6E792E5E"/>
    <w:rsid w:val="6E8310AD"/>
    <w:rsid w:val="6E88663D"/>
    <w:rsid w:val="6EAB256A"/>
    <w:rsid w:val="6EEBAD46"/>
    <w:rsid w:val="701A7D08"/>
    <w:rsid w:val="70308A07"/>
    <w:rsid w:val="70E014E4"/>
    <w:rsid w:val="716CB559"/>
    <w:rsid w:val="71FA5381"/>
    <w:rsid w:val="7209EEA2"/>
    <w:rsid w:val="720F7667"/>
    <w:rsid w:val="7212AB9C"/>
    <w:rsid w:val="739858EE"/>
    <w:rsid w:val="75CA8155"/>
    <w:rsid w:val="763B619E"/>
    <w:rsid w:val="7657A4A7"/>
    <w:rsid w:val="76D9897A"/>
    <w:rsid w:val="76DDF11A"/>
    <w:rsid w:val="77B1D583"/>
    <w:rsid w:val="77B2BBFA"/>
    <w:rsid w:val="782B6295"/>
    <w:rsid w:val="785CA4E7"/>
    <w:rsid w:val="790F85DA"/>
    <w:rsid w:val="794DAA5B"/>
    <w:rsid w:val="798A0BC7"/>
    <w:rsid w:val="7A6C65A4"/>
    <w:rsid w:val="7CD96448"/>
    <w:rsid w:val="7DCC3368"/>
    <w:rsid w:val="7EE80FC5"/>
    <w:rsid w:val="7F828B8C"/>
    <w:rsid w:val="7FCC9A89"/>
    <w:rsid w:val="7FF3E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944183C-53EE-454F-868E-F634EF5D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customStyle="1" w:styleId="superscript">
    <w:name w:val="superscript"/>
    <w:basedOn w:val="DefaultParagraphFont"/>
    <w:rsid w:val="00B90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31660">
      <w:bodyDiv w:val="1"/>
      <w:marLeft w:val="0"/>
      <w:marRight w:val="0"/>
      <w:marTop w:val="0"/>
      <w:marBottom w:val="0"/>
      <w:divBdr>
        <w:top w:val="none" w:sz="0" w:space="0" w:color="auto"/>
        <w:left w:val="none" w:sz="0" w:space="0" w:color="auto"/>
        <w:bottom w:val="none" w:sz="0" w:space="0" w:color="auto"/>
        <w:right w:val="none" w:sz="0" w:space="0" w:color="auto"/>
      </w:divBdr>
      <w:divsChild>
        <w:div w:id="60906861">
          <w:marLeft w:val="0"/>
          <w:marRight w:val="0"/>
          <w:marTop w:val="0"/>
          <w:marBottom w:val="0"/>
          <w:divBdr>
            <w:top w:val="none" w:sz="0" w:space="0" w:color="auto"/>
            <w:left w:val="none" w:sz="0" w:space="0" w:color="auto"/>
            <w:bottom w:val="none" w:sz="0" w:space="0" w:color="auto"/>
            <w:right w:val="none" w:sz="0" w:space="0" w:color="auto"/>
          </w:divBdr>
          <w:divsChild>
            <w:div w:id="1236278271">
              <w:marLeft w:val="0"/>
              <w:marRight w:val="0"/>
              <w:marTop w:val="0"/>
              <w:marBottom w:val="0"/>
              <w:divBdr>
                <w:top w:val="none" w:sz="0" w:space="0" w:color="auto"/>
                <w:left w:val="none" w:sz="0" w:space="0" w:color="auto"/>
                <w:bottom w:val="none" w:sz="0" w:space="0" w:color="auto"/>
                <w:right w:val="none" w:sz="0" w:space="0" w:color="auto"/>
              </w:divBdr>
            </w:div>
          </w:divsChild>
        </w:div>
        <w:div w:id="153183853">
          <w:marLeft w:val="0"/>
          <w:marRight w:val="0"/>
          <w:marTop w:val="0"/>
          <w:marBottom w:val="0"/>
          <w:divBdr>
            <w:top w:val="none" w:sz="0" w:space="0" w:color="auto"/>
            <w:left w:val="none" w:sz="0" w:space="0" w:color="auto"/>
            <w:bottom w:val="none" w:sz="0" w:space="0" w:color="auto"/>
            <w:right w:val="none" w:sz="0" w:space="0" w:color="auto"/>
          </w:divBdr>
          <w:divsChild>
            <w:div w:id="1516194548">
              <w:marLeft w:val="0"/>
              <w:marRight w:val="0"/>
              <w:marTop w:val="0"/>
              <w:marBottom w:val="0"/>
              <w:divBdr>
                <w:top w:val="none" w:sz="0" w:space="0" w:color="auto"/>
                <w:left w:val="none" w:sz="0" w:space="0" w:color="auto"/>
                <w:bottom w:val="none" w:sz="0" w:space="0" w:color="auto"/>
                <w:right w:val="none" w:sz="0" w:space="0" w:color="auto"/>
              </w:divBdr>
            </w:div>
          </w:divsChild>
        </w:div>
        <w:div w:id="434638398">
          <w:marLeft w:val="0"/>
          <w:marRight w:val="0"/>
          <w:marTop w:val="0"/>
          <w:marBottom w:val="0"/>
          <w:divBdr>
            <w:top w:val="none" w:sz="0" w:space="0" w:color="auto"/>
            <w:left w:val="none" w:sz="0" w:space="0" w:color="auto"/>
            <w:bottom w:val="none" w:sz="0" w:space="0" w:color="auto"/>
            <w:right w:val="none" w:sz="0" w:space="0" w:color="auto"/>
          </w:divBdr>
          <w:divsChild>
            <w:div w:id="716777438">
              <w:marLeft w:val="0"/>
              <w:marRight w:val="0"/>
              <w:marTop w:val="0"/>
              <w:marBottom w:val="0"/>
              <w:divBdr>
                <w:top w:val="none" w:sz="0" w:space="0" w:color="auto"/>
                <w:left w:val="none" w:sz="0" w:space="0" w:color="auto"/>
                <w:bottom w:val="none" w:sz="0" w:space="0" w:color="auto"/>
                <w:right w:val="none" w:sz="0" w:space="0" w:color="auto"/>
              </w:divBdr>
            </w:div>
            <w:div w:id="2008560364">
              <w:marLeft w:val="0"/>
              <w:marRight w:val="0"/>
              <w:marTop w:val="0"/>
              <w:marBottom w:val="0"/>
              <w:divBdr>
                <w:top w:val="none" w:sz="0" w:space="0" w:color="auto"/>
                <w:left w:val="none" w:sz="0" w:space="0" w:color="auto"/>
                <w:bottom w:val="none" w:sz="0" w:space="0" w:color="auto"/>
                <w:right w:val="none" w:sz="0" w:space="0" w:color="auto"/>
              </w:divBdr>
            </w:div>
          </w:divsChild>
        </w:div>
        <w:div w:id="602690233">
          <w:marLeft w:val="0"/>
          <w:marRight w:val="0"/>
          <w:marTop w:val="0"/>
          <w:marBottom w:val="0"/>
          <w:divBdr>
            <w:top w:val="none" w:sz="0" w:space="0" w:color="auto"/>
            <w:left w:val="none" w:sz="0" w:space="0" w:color="auto"/>
            <w:bottom w:val="none" w:sz="0" w:space="0" w:color="auto"/>
            <w:right w:val="none" w:sz="0" w:space="0" w:color="auto"/>
          </w:divBdr>
          <w:divsChild>
            <w:div w:id="290137515">
              <w:marLeft w:val="0"/>
              <w:marRight w:val="0"/>
              <w:marTop w:val="0"/>
              <w:marBottom w:val="0"/>
              <w:divBdr>
                <w:top w:val="none" w:sz="0" w:space="0" w:color="auto"/>
                <w:left w:val="none" w:sz="0" w:space="0" w:color="auto"/>
                <w:bottom w:val="none" w:sz="0" w:space="0" w:color="auto"/>
                <w:right w:val="none" w:sz="0" w:space="0" w:color="auto"/>
              </w:divBdr>
            </w:div>
          </w:divsChild>
        </w:div>
        <w:div w:id="674764696">
          <w:marLeft w:val="0"/>
          <w:marRight w:val="0"/>
          <w:marTop w:val="0"/>
          <w:marBottom w:val="0"/>
          <w:divBdr>
            <w:top w:val="none" w:sz="0" w:space="0" w:color="auto"/>
            <w:left w:val="none" w:sz="0" w:space="0" w:color="auto"/>
            <w:bottom w:val="none" w:sz="0" w:space="0" w:color="auto"/>
            <w:right w:val="none" w:sz="0" w:space="0" w:color="auto"/>
          </w:divBdr>
          <w:divsChild>
            <w:div w:id="400837715">
              <w:marLeft w:val="0"/>
              <w:marRight w:val="0"/>
              <w:marTop w:val="0"/>
              <w:marBottom w:val="0"/>
              <w:divBdr>
                <w:top w:val="none" w:sz="0" w:space="0" w:color="auto"/>
                <w:left w:val="none" w:sz="0" w:space="0" w:color="auto"/>
                <w:bottom w:val="none" w:sz="0" w:space="0" w:color="auto"/>
                <w:right w:val="none" w:sz="0" w:space="0" w:color="auto"/>
              </w:divBdr>
            </w:div>
          </w:divsChild>
        </w:div>
        <w:div w:id="780418241">
          <w:marLeft w:val="0"/>
          <w:marRight w:val="0"/>
          <w:marTop w:val="0"/>
          <w:marBottom w:val="0"/>
          <w:divBdr>
            <w:top w:val="none" w:sz="0" w:space="0" w:color="auto"/>
            <w:left w:val="none" w:sz="0" w:space="0" w:color="auto"/>
            <w:bottom w:val="none" w:sz="0" w:space="0" w:color="auto"/>
            <w:right w:val="none" w:sz="0" w:space="0" w:color="auto"/>
          </w:divBdr>
          <w:divsChild>
            <w:div w:id="235282672">
              <w:marLeft w:val="0"/>
              <w:marRight w:val="0"/>
              <w:marTop w:val="0"/>
              <w:marBottom w:val="0"/>
              <w:divBdr>
                <w:top w:val="none" w:sz="0" w:space="0" w:color="auto"/>
                <w:left w:val="none" w:sz="0" w:space="0" w:color="auto"/>
                <w:bottom w:val="none" w:sz="0" w:space="0" w:color="auto"/>
                <w:right w:val="none" w:sz="0" w:space="0" w:color="auto"/>
              </w:divBdr>
            </w:div>
          </w:divsChild>
        </w:div>
        <w:div w:id="804278447">
          <w:marLeft w:val="0"/>
          <w:marRight w:val="0"/>
          <w:marTop w:val="0"/>
          <w:marBottom w:val="0"/>
          <w:divBdr>
            <w:top w:val="none" w:sz="0" w:space="0" w:color="auto"/>
            <w:left w:val="none" w:sz="0" w:space="0" w:color="auto"/>
            <w:bottom w:val="none" w:sz="0" w:space="0" w:color="auto"/>
            <w:right w:val="none" w:sz="0" w:space="0" w:color="auto"/>
          </w:divBdr>
          <w:divsChild>
            <w:div w:id="2014449950">
              <w:marLeft w:val="0"/>
              <w:marRight w:val="0"/>
              <w:marTop w:val="0"/>
              <w:marBottom w:val="0"/>
              <w:divBdr>
                <w:top w:val="none" w:sz="0" w:space="0" w:color="auto"/>
                <w:left w:val="none" w:sz="0" w:space="0" w:color="auto"/>
                <w:bottom w:val="none" w:sz="0" w:space="0" w:color="auto"/>
                <w:right w:val="none" w:sz="0" w:space="0" w:color="auto"/>
              </w:divBdr>
            </w:div>
          </w:divsChild>
        </w:div>
        <w:div w:id="845678473">
          <w:marLeft w:val="0"/>
          <w:marRight w:val="0"/>
          <w:marTop w:val="0"/>
          <w:marBottom w:val="0"/>
          <w:divBdr>
            <w:top w:val="none" w:sz="0" w:space="0" w:color="auto"/>
            <w:left w:val="none" w:sz="0" w:space="0" w:color="auto"/>
            <w:bottom w:val="none" w:sz="0" w:space="0" w:color="auto"/>
            <w:right w:val="none" w:sz="0" w:space="0" w:color="auto"/>
          </w:divBdr>
          <w:divsChild>
            <w:div w:id="647979176">
              <w:marLeft w:val="0"/>
              <w:marRight w:val="0"/>
              <w:marTop w:val="0"/>
              <w:marBottom w:val="0"/>
              <w:divBdr>
                <w:top w:val="none" w:sz="0" w:space="0" w:color="auto"/>
                <w:left w:val="none" w:sz="0" w:space="0" w:color="auto"/>
                <w:bottom w:val="none" w:sz="0" w:space="0" w:color="auto"/>
                <w:right w:val="none" w:sz="0" w:space="0" w:color="auto"/>
              </w:divBdr>
            </w:div>
          </w:divsChild>
        </w:div>
        <w:div w:id="1017855255">
          <w:marLeft w:val="0"/>
          <w:marRight w:val="0"/>
          <w:marTop w:val="0"/>
          <w:marBottom w:val="0"/>
          <w:divBdr>
            <w:top w:val="none" w:sz="0" w:space="0" w:color="auto"/>
            <w:left w:val="none" w:sz="0" w:space="0" w:color="auto"/>
            <w:bottom w:val="none" w:sz="0" w:space="0" w:color="auto"/>
            <w:right w:val="none" w:sz="0" w:space="0" w:color="auto"/>
          </w:divBdr>
          <w:divsChild>
            <w:div w:id="99953932">
              <w:marLeft w:val="0"/>
              <w:marRight w:val="0"/>
              <w:marTop w:val="0"/>
              <w:marBottom w:val="0"/>
              <w:divBdr>
                <w:top w:val="none" w:sz="0" w:space="0" w:color="auto"/>
                <w:left w:val="none" w:sz="0" w:space="0" w:color="auto"/>
                <w:bottom w:val="none" w:sz="0" w:space="0" w:color="auto"/>
                <w:right w:val="none" w:sz="0" w:space="0" w:color="auto"/>
              </w:divBdr>
            </w:div>
            <w:div w:id="1122767017">
              <w:marLeft w:val="0"/>
              <w:marRight w:val="0"/>
              <w:marTop w:val="0"/>
              <w:marBottom w:val="0"/>
              <w:divBdr>
                <w:top w:val="none" w:sz="0" w:space="0" w:color="auto"/>
                <w:left w:val="none" w:sz="0" w:space="0" w:color="auto"/>
                <w:bottom w:val="none" w:sz="0" w:space="0" w:color="auto"/>
                <w:right w:val="none" w:sz="0" w:space="0" w:color="auto"/>
              </w:divBdr>
            </w:div>
          </w:divsChild>
        </w:div>
        <w:div w:id="1024601213">
          <w:marLeft w:val="0"/>
          <w:marRight w:val="0"/>
          <w:marTop w:val="0"/>
          <w:marBottom w:val="0"/>
          <w:divBdr>
            <w:top w:val="none" w:sz="0" w:space="0" w:color="auto"/>
            <w:left w:val="none" w:sz="0" w:space="0" w:color="auto"/>
            <w:bottom w:val="none" w:sz="0" w:space="0" w:color="auto"/>
            <w:right w:val="none" w:sz="0" w:space="0" w:color="auto"/>
          </w:divBdr>
          <w:divsChild>
            <w:div w:id="1550873920">
              <w:marLeft w:val="0"/>
              <w:marRight w:val="0"/>
              <w:marTop w:val="0"/>
              <w:marBottom w:val="0"/>
              <w:divBdr>
                <w:top w:val="none" w:sz="0" w:space="0" w:color="auto"/>
                <w:left w:val="none" w:sz="0" w:space="0" w:color="auto"/>
                <w:bottom w:val="none" w:sz="0" w:space="0" w:color="auto"/>
                <w:right w:val="none" w:sz="0" w:space="0" w:color="auto"/>
              </w:divBdr>
            </w:div>
          </w:divsChild>
        </w:div>
        <w:div w:id="1237517091">
          <w:marLeft w:val="0"/>
          <w:marRight w:val="0"/>
          <w:marTop w:val="0"/>
          <w:marBottom w:val="0"/>
          <w:divBdr>
            <w:top w:val="none" w:sz="0" w:space="0" w:color="auto"/>
            <w:left w:val="none" w:sz="0" w:space="0" w:color="auto"/>
            <w:bottom w:val="none" w:sz="0" w:space="0" w:color="auto"/>
            <w:right w:val="none" w:sz="0" w:space="0" w:color="auto"/>
          </w:divBdr>
          <w:divsChild>
            <w:div w:id="1081147914">
              <w:marLeft w:val="0"/>
              <w:marRight w:val="0"/>
              <w:marTop w:val="0"/>
              <w:marBottom w:val="0"/>
              <w:divBdr>
                <w:top w:val="none" w:sz="0" w:space="0" w:color="auto"/>
                <w:left w:val="none" w:sz="0" w:space="0" w:color="auto"/>
                <w:bottom w:val="none" w:sz="0" w:space="0" w:color="auto"/>
                <w:right w:val="none" w:sz="0" w:space="0" w:color="auto"/>
              </w:divBdr>
            </w:div>
          </w:divsChild>
        </w:div>
        <w:div w:id="1374815897">
          <w:marLeft w:val="0"/>
          <w:marRight w:val="0"/>
          <w:marTop w:val="0"/>
          <w:marBottom w:val="0"/>
          <w:divBdr>
            <w:top w:val="none" w:sz="0" w:space="0" w:color="auto"/>
            <w:left w:val="none" w:sz="0" w:space="0" w:color="auto"/>
            <w:bottom w:val="none" w:sz="0" w:space="0" w:color="auto"/>
            <w:right w:val="none" w:sz="0" w:space="0" w:color="auto"/>
          </w:divBdr>
          <w:divsChild>
            <w:div w:id="183204855">
              <w:marLeft w:val="0"/>
              <w:marRight w:val="0"/>
              <w:marTop w:val="0"/>
              <w:marBottom w:val="0"/>
              <w:divBdr>
                <w:top w:val="none" w:sz="0" w:space="0" w:color="auto"/>
                <w:left w:val="none" w:sz="0" w:space="0" w:color="auto"/>
                <w:bottom w:val="none" w:sz="0" w:space="0" w:color="auto"/>
                <w:right w:val="none" w:sz="0" w:space="0" w:color="auto"/>
              </w:divBdr>
            </w:div>
            <w:div w:id="1447240450">
              <w:marLeft w:val="0"/>
              <w:marRight w:val="0"/>
              <w:marTop w:val="0"/>
              <w:marBottom w:val="0"/>
              <w:divBdr>
                <w:top w:val="none" w:sz="0" w:space="0" w:color="auto"/>
                <w:left w:val="none" w:sz="0" w:space="0" w:color="auto"/>
                <w:bottom w:val="none" w:sz="0" w:space="0" w:color="auto"/>
                <w:right w:val="none" w:sz="0" w:space="0" w:color="auto"/>
              </w:divBdr>
            </w:div>
          </w:divsChild>
        </w:div>
        <w:div w:id="1423722498">
          <w:marLeft w:val="0"/>
          <w:marRight w:val="0"/>
          <w:marTop w:val="0"/>
          <w:marBottom w:val="0"/>
          <w:divBdr>
            <w:top w:val="none" w:sz="0" w:space="0" w:color="auto"/>
            <w:left w:val="none" w:sz="0" w:space="0" w:color="auto"/>
            <w:bottom w:val="none" w:sz="0" w:space="0" w:color="auto"/>
            <w:right w:val="none" w:sz="0" w:space="0" w:color="auto"/>
          </w:divBdr>
          <w:divsChild>
            <w:div w:id="1846894250">
              <w:marLeft w:val="0"/>
              <w:marRight w:val="0"/>
              <w:marTop w:val="0"/>
              <w:marBottom w:val="0"/>
              <w:divBdr>
                <w:top w:val="none" w:sz="0" w:space="0" w:color="auto"/>
                <w:left w:val="none" w:sz="0" w:space="0" w:color="auto"/>
                <w:bottom w:val="none" w:sz="0" w:space="0" w:color="auto"/>
                <w:right w:val="none" w:sz="0" w:space="0" w:color="auto"/>
              </w:divBdr>
            </w:div>
          </w:divsChild>
        </w:div>
        <w:div w:id="1675062403">
          <w:marLeft w:val="0"/>
          <w:marRight w:val="0"/>
          <w:marTop w:val="0"/>
          <w:marBottom w:val="0"/>
          <w:divBdr>
            <w:top w:val="none" w:sz="0" w:space="0" w:color="auto"/>
            <w:left w:val="none" w:sz="0" w:space="0" w:color="auto"/>
            <w:bottom w:val="none" w:sz="0" w:space="0" w:color="auto"/>
            <w:right w:val="none" w:sz="0" w:space="0" w:color="auto"/>
          </w:divBdr>
          <w:divsChild>
            <w:div w:id="7867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203650">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42093">
      <w:bodyDiv w:val="1"/>
      <w:marLeft w:val="0"/>
      <w:marRight w:val="0"/>
      <w:marTop w:val="0"/>
      <w:marBottom w:val="0"/>
      <w:divBdr>
        <w:top w:val="none" w:sz="0" w:space="0" w:color="auto"/>
        <w:left w:val="none" w:sz="0" w:space="0" w:color="auto"/>
        <w:bottom w:val="none" w:sz="0" w:space="0" w:color="auto"/>
        <w:right w:val="none" w:sz="0" w:space="0" w:color="auto"/>
      </w:divBdr>
    </w:div>
    <w:div w:id="525681237">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09113426">
      <w:bodyDiv w:val="1"/>
      <w:marLeft w:val="0"/>
      <w:marRight w:val="0"/>
      <w:marTop w:val="0"/>
      <w:marBottom w:val="0"/>
      <w:divBdr>
        <w:top w:val="none" w:sz="0" w:space="0" w:color="auto"/>
        <w:left w:val="none" w:sz="0" w:space="0" w:color="auto"/>
        <w:bottom w:val="none" w:sz="0" w:space="0" w:color="auto"/>
        <w:right w:val="none" w:sz="0" w:space="0" w:color="auto"/>
      </w:divBdr>
      <w:divsChild>
        <w:div w:id="314454025">
          <w:marLeft w:val="0"/>
          <w:marRight w:val="0"/>
          <w:marTop w:val="0"/>
          <w:marBottom w:val="0"/>
          <w:divBdr>
            <w:top w:val="none" w:sz="0" w:space="0" w:color="auto"/>
            <w:left w:val="none" w:sz="0" w:space="0" w:color="auto"/>
            <w:bottom w:val="none" w:sz="0" w:space="0" w:color="auto"/>
            <w:right w:val="none" w:sz="0" w:space="0" w:color="auto"/>
          </w:divBdr>
          <w:divsChild>
            <w:div w:id="2031947661">
              <w:marLeft w:val="0"/>
              <w:marRight w:val="0"/>
              <w:marTop w:val="0"/>
              <w:marBottom w:val="0"/>
              <w:divBdr>
                <w:top w:val="none" w:sz="0" w:space="0" w:color="auto"/>
                <w:left w:val="none" w:sz="0" w:space="0" w:color="auto"/>
                <w:bottom w:val="none" w:sz="0" w:space="0" w:color="auto"/>
                <w:right w:val="none" w:sz="0" w:space="0" w:color="auto"/>
              </w:divBdr>
            </w:div>
          </w:divsChild>
        </w:div>
        <w:div w:id="372311232">
          <w:marLeft w:val="0"/>
          <w:marRight w:val="0"/>
          <w:marTop w:val="0"/>
          <w:marBottom w:val="0"/>
          <w:divBdr>
            <w:top w:val="none" w:sz="0" w:space="0" w:color="auto"/>
            <w:left w:val="none" w:sz="0" w:space="0" w:color="auto"/>
            <w:bottom w:val="none" w:sz="0" w:space="0" w:color="auto"/>
            <w:right w:val="none" w:sz="0" w:space="0" w:color="auto"/>
          </w:divBdr>
          <w:divsChild>
            <w:div w:id="150874482">
              <w:marLeft w:val="0"/>
              <w:marRight w:val="0"/>
              <w:marTop w:val="0"/>
              <w:marBottom w:val="0"/>
              <w:divBdr>
                <w:top w:val="none" w:sz="0" w:space="0" w:color="auto"/>
                <w:left w:val="none" w:sz="0" w:space="0" w:color="auto"/>
                <w:bottom w:val="none" w:sz="0" w:space="0" w:color="auto"/>
                <w:right w:val="none" w:sz="0" w:space="0" w:color="auto"/>
              </w:divBdr>
            </w:div>
          </w:divsChild>
        </w:div>
        <w:div w:id="497960451">
          <w:marLeft w:val="0"/>
          <w:marRight w:val="0"/>
          <w:marTop w:val="0"/>
          <w:marBottom w:val="0"/>
          <w:divBdr>
            <w:top w:val="none" w:sz="0" w:space="0" w:color="auto"/>
            <w:left w:val="none" w:sz="0" w:space="0" w:color="auto"/>
            <w:bottom w:val="none" w:sz="0" w:space="0" w:color="auto"/>
            <w:right w:val="none" w:sz="0" w:space="0" w:color="auto"/>
          </w:divBdr>
          <w:divsChild>
            <w:div w:id="283847270">
              <w:marLeft w:val="0"/>
              <w:marRight w:val="0"/>
              <w:marTop w:val="0"/>
              <w:marBottom w:val="0"/>
              <w:divBdr>
                <w:top w:val="none" w:sz="0" w:space="0" w:color="auto"/>
                <w:left w:val="none" w:sz="0" w:space="0" w:color="auto"/>
                <w:bottom w:val="none" w:sz="0" w:space="0" w:color="auto"/>
                <w:right w:val="none" w:sz="0" w:space="0" w:color="auto"/>
              </w:divBdr>
            </w:div>
          </w:divsChild>
        </w:div>
        <w:div w:id="686099998">
          <w:marLeft w:val="0"/>
          <w:marRight w:val="0"/>
          <w:marTop w:val="0"/>
          <w:marBottom w:val="0"/>
          <w:divBdr>
            <w:top w:val="none" w:sz="0" w:space="0" w:color="auto"/>
            <w:left w:val="none" w:sz="0" w:space="0" w:color="auto"/>
            <w:bottom w:val="none" w:sz="0" w:space="0" w:color="auto"/>
            <w:right w:val="none" w:sz="0" w:space="0" w:color="auto"/>
          </w:divBdr>
          <w:divsChild>
            <w:div w:id="1418137572">
              <w:marLeft w:val="0"/>
              <w:marRight w:val="0"/>
              <w:marTop w:val="0"/>
              <w:marBottom w:val="0"/>
              <w:divBdr>
                <w:top w:val="none" w:sz="0" w:space="0" w:color="auto"/>
                <w:left w:val="none" w:sz="0" w:space="0" w:color="auto"/>
                <w:bottom w:val="none" w:sz="0" w:space="0" w:color="auto"/>
                <w:right w:val="none" w:sz="0" w:space="0" w:color="auto"/>
              </w:divBdr>
            </w:div>
          </w:divsChild>
        </w:div>
        <w:div w:id="872420128">
          <w:marLeft w:val="0"/>
          <w:marRight w:val="0"/>
          <w:marTop w:val="0"/>
          <w:marBottom w:val="0"/>
          <w:divBdr>
            <w:top w:val="none" w:sz="0" w:space="0" w:color="auto"/>
            <w:left w:val="none" w:sz="0" w:space="0" w:color="auto"/>
            <w:bottom w:val="none" w:sz="0" w:space="0" w:color="auto"/>
            <w:right w:val="none" w:sz="0" w:space="0" w:color="auto"/>
          </w:divBdr>
          <w:divsChild>
            <w:div w:id="1172914652">
              <w:marLeft w:val="0"/>
              <w:marRight w:val="0"/>
              <w:marTop w:val="0"/>
              <w:marBottom w:val="0"/>
              <w:divBdr>
                <w:top w:val="none" w:sz="0" w:space="0" w:color="auto"/>
                <w:left w:val="none" w:sz="0" w:space="0" w:color="auto"/>
                <w:bottom w:val="none" w:sz="0" w:space="0" w:color="auto"/>
                <w:right w:val="none" w:sz="0" w:space="0" w:color="auto"/>
              </w:divBdr>
            </w:div>
          </w:divsChild>
        </w:div>
        <w:div w:id="936837919">
          <w:marLeft w:val="0"/>
          <w:marRight w:val="0"/>
          <w:marTop w:val="0"/>
          <w:marBottom w:val="0"/>
          <w:divBdr>
            <w:top w:val="none" w:sz="0" w:space="0" w:color="auto"/>
            <w:left w:val="none" w:sz="0" w:space="0" w:color="auto"/>
            <w:bottom w:val="none" w:sz="0" w:space="0" w:color="auto"/>
            <w:right w:val="none" w:sz="0" w:space="0" w:color="auto"/>
          </w:divBdr>
          <w:divsChild>
            <w:div w:id="672416548">
              <w:marLeft w:val="0"/>
              <w:marRight w:val="0"/>
              <w:marTop w:val="0"/>
              <w:marBottom w:val="0"/>
              <w:divBdr>
                <w:top w:val="none" w:sz="0" w:space="0" w:color="auto"/>
                <w:left w:val="none" w:sz="0" w:space="0" w:color="auto"/>
                <w:bottom w:val="none" w:sz="0" w:space="0" w:color="auto"/>
                <w:right w:val="none" w:sz="0" w:space="0" w:color="auto"/>
              </w:divBdr>
            </w:div>
            <w:div w:id="1420638550">
              <w:marLeft w:val="0"/>
              <w:marRight w:val="0"/>
              <w:marTop w:val="0"/>
              <w:marBottom w:val="0"/>
              <w:divBdr>
                <w:top w:val="none" w:sz="0" w:space="0" w:color="auto"/>
                <w:left w:val="none" w:sz="0" w:space="0" w:color="auto"/>
                <w:bottom w:val="none" w:sz="0" w:space="0" w:color="auto"/>
                <w:right w:val="none" w:sz="0" w:space="0" w:color="auto"/>
              </w:divBdr>
            </w:div>
          </w:divsChild>
        </w:div>
        <w:div w:id="971136432">
          <w:marLeft w:val="0"/>
          <w:marRight w:val="0"/>
          <w:marTop w:val="0"/>
          <w:marBottom w:val="0"/>
          <w:divBdr>
            <w:top w:val="none" w:sz="0" w:space="0" w:color="auto"/>
            <w:left w:val="none" w:sz="0" w:space="0" w:color="auto"/>
            <w:bottom w:val="none" w:sz="0" w:space="0" w:color="auto"/>
            <w:right w:val="none" w:sz="0" w:space="0" w:color="auto"/>
          </w:divBdr>
          <w:divsChild>
            <w:div w:id="1137917200">
              <w:marLeft w:val="0"/>
              <w:marRight w:val="0"/>
              <w:marTop w:val="0"/>
              <w:marBottom w:val="0"/>
              <w:divBdr>
                <w:top w:val="none" w:sz="0" w:space="0" w:color="auto"/>
                <w:left w:val="none" w:sz="0" w:space="0" w:color="auto"/>
                <w:bottom w:val="none" w:sz="0" w:space="0" w:color="auto"/>
                <w:right w:val="none" w:sz="0" w:space="0" w:color="auto"/>
              </w:divBdr>
            </w:div>
          </w:divsChild>
        </w:div>
        <w:div w:id="1065295271">
          <w:marLeft w:val="0"/>
          <w:marRight w:val="0"/>
          <w:marTop w:val="0"/>
          <w:marBottom w:val="0"/>
          <w:divBdr>
            <w:top w:val="none" w:sz="0" w:space="0" w:color="auto"/>
            <w:left w:val="none" w:sz="0" w:space="0" w:color="auto"/>
            <w:bottom w:val="none" w:sz="0" w:space="0" w:color="auto"/>
            <w:right w:val="none" w:sz="0" w:space="0" w:color="auto"/>
          </w:divBdr>
          <w:divsChild>
            <w:div w:id="1115564710">
              <w:marLeft w:val="0"/>
              <w:marRight w:val="0"/>
              <w:marTop w:val="0"/>
              <w:marBottom w:val="0"/>
              <w:divBdr>
                <w:top w:val="none" w:sz="0" w:space="0" w:color="auto"/>
                <w:left w:val="none" w:sz="0" w:space="0" w:color="auto"/>
                <w:bottom w:val="none" w:sz="0" w:space="0" w:color="auto"/>
                <w:right w:val="none" w:sz="0" w:space="0" w:color="auto"/>
              </w:divBdr>
            </w:div>
          </w:divsChild>
        </w:div>
        <w:div w:id="1071007977">
          <w:marLeft w:val="0"/>
          <w:marRight w:val="0"/>
          <w:marTop w:val="0"/>
          <w:marBottom w:val="0"/>
          <w:divBdr>
            <w:top w:val="none" w:sz="0" w:space="0" w:color="auto"/>
            <w:left w:val="none" w:sz="0" w:space="0" w:color="auto"/>
            <w:bottom w:val="none" w:sz="0" w:space="0" w:color="auto"/>
            <w:right w:val="none" w:sz="0" w:space="0" w:color="auto"/>
          </w:divBdr>
          <w:divsChild>
            <w:div w:id="544832592">
              <w:marLeft w:val="0"/>
              <w:marRight w:val="0"/>
              <w:marTop w:val="0"/>
              <w:marBottom w:val="0"/>
              <w:divBdr>
                <w:top w:val="none" w:sz="0" w:space="0" w:color="auto"/>
                <w:left w:val="none" w:sz="0" w:space="0" w:color="auto"/>
                <w:bottom w:val="none" w:sz="0" w:space="0" w:color="auto"/>
                <w:right w:val="none" w:sz="0" w:space="0" w:color="auto"/>
              </w:divBdr>
            </w:div>
          </w:divsChild>
        </w:div>
        <w:div w:id="1477912309">
          <w:marLeft w:val="0"/>
          <w:marRight w:val="0"/>
          <w:marTop w:val="0"/>
          <w:marBottom w:val="0"/>
          <w:divBdr>
            <w:top w:val="none" w:sz="0" w:space="0" w:color="auto"/>
            <w:left w:val="none" w:sz="0" w:space="0" w:color="auto"/>
            <w:bottom w:val="none" w:sz="0" w:space="0" w:color="auto"/>
            <w:right w:val="none" w:sz="0" w:space="0" w:color="auto"/>
          </w:divBdr>
          <w:divsChild>
            <w:div w:id="178080725">
              <w:marLeft w:val="0"/>
              <w:marRight w:val="0"/>
              <w:marTop w:val="0"/>
              <w:marBottom w:val="0"/>
              <w:divBdr>
                <w:top w:val="none" w:sz="0" w:space="0" w:color="auto"/>
                <w:left w:val="none" w:sz="0" w:space="0" w:color="auto"/>
                <w:bottom w:val="none" w:sz="0" w:space="0" w:color="auto"/>
                <w:right w:val="none" w:sz="0" w:space="0" w:color="auto"/>
              </w:divBdr>
            </w:div>
          </w:divsChild>
        </w:div>
        <w:div w:id="1558007629">
          <w:marLeft w:val="0"/>
          <w:marRight w:val="0"/>
          <w:marTop w:val="0"/>
          <w:marBottom w:val="0"/>
          <w:divBdr>
            <w:top w:val="none" w:sz="0" w:space="0" w:color="auto"/>
            <w:left w:val="none" w:sz="0" w:space="0" w:color="auto"/>
            <w:bottom w:val="none" w:sz="0" w:space="0" w:color="auto"/>
            <w:right w:val="none" w:sz="0" w:space="0" w:color="auto"/>
          </w:divBdr>
          <w:divsChild>
            <w:div w:id="1489638274">
              <w:marLeft w:val="0"/>
              <w:marRight w:val="0"/>
              <w:marTop w:val="0"/>
              <w:marBottom w:val="0"/>
              <w:divBdr>
                <w:top w:val="none" w:sz="0" w:space="0" w:color="auto"/>
                <w:left w:val="none" w:sz="0" w:space="0" w:color="auto"/>
                <w:bottom w:val="none" w:sz="0" w:space="0" w:color="auto"/>
                <w:right w:val="none" w:sz="0" w:space="0" w:color="auto"/>
              </w:divBdr>
            </w:div>
          </w:divsChild>
        </w:div>
        <w:div w:id="1726879886">
          <w:marLeft w:val="0"/>
          <w:marRight w:val="0"/>
          <w:marTop w:val="0"/>
          <w:marBottom w:val="0"/>
          <w:divBdr>
            <w:top w:val="none" w:sz="0" w:space="0" w:color="auto"/>
            <w:left w:val="none" w:sz="0" w:space="0" w:color="auto"/>
            <w:bottom w:val="none" w:sz="0" w:space="0" w:color="auto"/>
            <w:right w:val="none" w:sz="0" w:space="0" w:color="auto"/>
          </w:divBdr>
          <w:divsChild>
            <w:div w:id="531188630">
              <w:marLeft w:val="0"/>
              <w:marRight w:val="0"/>
              <w:marTop w:val="0"/>
              <w:marBottom w:val="0"/>
              <w:divBdr>
                <w:top w:val="none" w:sz="0" w:space="0" w:color="auto"/>
                <w:left w:val="none" w:sz="0" w:space="0" w:color="auto"/>
                <w:bottom w:val="none" w:sz="0" w:space="0" w:color="auto"/>
                <w:right w:val="none" w:sz="0" w:space="0" w:color="auto"/>
              </w:divBdr>
            </w:div>
          </w:divsChild>
        </w:div>
        <w:div w:id="1824882161">
          <w:marLeft w:val="0"/>
          <w:marRight w:val="0"/>
          <w:marTop w:val="0"/>
          <w:marBottom w:val="0"/>
          <w:divBdr>
            <w:top w:val="none" w:sz="0" w:space="0" w:color="auto"/>
            <w:left w:val="none" w:sz="0" w:space="0" w:color="auto"/>
            <w:bottom w:val="none" w:sz="0" w:space="0" w:color="auto"/>
            <w:right w:val="none" w:sz="0" w:space="0" w:color="auto"/>
          </w:divBdr>
          <w:divsChild>
            <w:div w:id="1107238032">
              <w:marLeft w:val="0"/>
              <w:marRight w:val="0"/>
              <w:marTop w:val="0"/>
              <w:marBottom w:val="0"/>
              <w:divBdr>
                <w:top w:val="none" w:sz="0" w:space="0" w:color="auto"/>
                <w:left w:val="none" w:sz="0" w:space="0" w:color="auto"/>
                <w:bottom w:val="none" w:sz="0" w:space="0" w:color="auto"/>
                <w:right w:val="none" w:sz="0" w:space="0" w:color="auto"/>
              </w:divBdr>
            </w:div>
            <w:div w:id="1646231427">
              <w:marLeft w:val="0"/>
              <w:marRight w:val="0"/>
              <w:marTop w:val="0"/>
              <w:marBottom w:val="0"/>
              <w:divBdr>
                <w:top w:val="none" w:sz="0" w:space="0" w:color="auto"/>
                <w:left w:val="none" w:sz="0" w:space="0" w:color="auto"/>
                <w:bottom w:val="none" w:sz="0" w:space="0" w:color="auto"/>
                <w:right w:val="none" w:sz="0" w:space="0" w:color="auto"/>
              </w:divBdr>
            </w:div>
          </w:divsChild>
        </w:div>
        <w:div w:id="2080058510">
          <w:marLeft w:val="0"/>
          <w:marRight w:val="0"/>
          <w:marTop w:val="0"/>
          <w:marBottom w:val="0"/>
          <w:divBdr>
            <w:top w:val="none" w:sz="0" w:space="0" w:color="auto"/>
            <w:left w:val="none" w:sz="0" w:space="0" w:color="auto"/>
            <w:bottom w:val="none" w:sz="0" w:space="0" w:color="auto"/>
            <w:right w:val="none" w:sz="0" w:space="0" w:color="auto"/>
          </w:divBdr>
          <w:divsChild>
            <w:div w:id="829298242">
              <w:marLeft w:val="0"/>
              <w:marRight w:val="0"/>
              <w:marTop w:val="0"/>
              <w:marBottom w:val="0"/>
              <w:divBdr>
                <w:top w:val="none" w:sz="0" w:space="0" w:color="auto"/>
                <w:left w:val="none" w:sz="0" w:space="0" w:color="auto"/>
                <w:bottom w:val="none" w:sz="0" w:space="0" w:color="auto"/>
                <w:right w:val="none" w:sz="0" w:space="0" w:color="auto"/>
              </w:divBdr>
            </w:div>
            <w:div w:id="16666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44492209">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03576579">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36257157">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http://www.esfondi.lv" TargetMode="External"/><Relationship Id="rId3" Type="http://schemas.openxmlformats.org/officeDocument/2006/relationships/customXml" Target="../customXml/item3.xml"/><Relationship Id="rId21" Type="http://schemas.openxmlformats.org/officeDocument/2006/relationships/hyperlink" Target="https://projekti.cfla.gov.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fm.gov.lv/lv/makroekonomiskie-pienemumi-un-prognozes" TargetMode="External"/><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par-e-vidi" TargetMode="External"/><Relationship Id="rId32" Type="http://schemas.openxmlformats.org/officeDocument/2006/relationships/hyperlink" Target="https://www.cfla.gov.lv/lv/maksligo-apstaklu-radisana-un-vertesana" TargetMode="External"/><Relationship Id="rId5" Type="http://schemas.openxmlformats.org/officeDocument/2006/relationships/numbering" Target="numbering.xml"/><Relationship Id="rId23" Type="http://schemas.openxmlformats.org/officeDocument/2006/relationships/hyperlink" Target="https://www.cfla.gov.lv/lv/media/2942/download?attachment" TargetMode="External"/><Relationship Id="rId28" Type="http://schemas.openxmlformats.org/officeDocument/2006/relationships/hyperlink" Target="mailto:pasts@cfla.gov.lv" TargetMode="External"/><Relationship Id="rId10" Type="http://schemas.openxmlformats.org/officeDocument/2006/relationships/endnotes" Target="endnotes.xml"/><Relationship Id="rId19" Type="http://schemas.openxmlformats.org/officeDocument/2006/relationships/hyperlink" Target="https://eur-lex.europa.eu/legal-content/LV/ALL/?uri=CELEX%3A32012D0021" TargetMode="External"/><Relationship Id="rId31" Type="http://schemas.openxmlformats.org/officeDocument/2006/relationships/hyperlink" Target="https://www.cfla.gov.lv/lv/4-1-1-1-k-3"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hyperlink" Target="https://www.cfla.gov.lv/lv/4-1-1-1-k-3" TargetMode="External"/><Relationship Id="rId30" Type="http://schemas.openxmlformats.org/officeDocument/2006/relationships/hyperlink" Target="mailto:vis@cfla.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3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5902550A-09D5-40AD-957B-66FCB87C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14426</Words>
  <Characters>8224</Characters>
  <Application>Microsoft Office Word</Application>
  <DocSecurity>0</DocSecurity>
  <Lines>68</Lines>
  <Paragraphs>45</Paragraphs>
  <ScaleCrop>false</ScaleCrop>
  <Company>CFLA</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Jevgeņija Arehtova</cp:lastModifiedBy>
  <cp:revision>26</cp:revision>
  <cp:lastPrinted>2015-12-09T04:56:00Z</cp:lastPrinted>
  <dcterms:created xsi:type="dcterms:W3CDTF">2024-09-10T09:53:00Z</dcterms:created>
  <dcterms:modified xsi:type="dcterms:W3CDTF">2024-09-10T12:10:00Z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