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80C2" w14:textId="77777777" w:rsidR="00755612" w:rsidRPr="002D576D" w:rsidRDefault="00755612" w:rsidP="006012CA">
      <w:pPr>
        <w:spacing w:after="0"/>
        <w:contextualSpacing/>
        <w:jc w:val="center"/>
        <w:rPr>
          <w:rFonts w:ascii="Times New Roman" w:eastAsia="Times New Roman" w:hAnsi="Times New Roman" w:cs="Times New Roman"/>
          <w:b/>
          <w:bCs/>
          <w:sz w:val="12"/>
          <w:szCs w:val="12"/>
        </w:rPr>
      </w:pPr>
    </w:p>
    <w:p w14:paraId="5211E2DB" w14:textId="64499437" w:rsidR="00632118" w:rsidRDefault="655DEAB1" w:rsidP="002563F6">
      <w:pPr>
        <w:spacing w:after="0"/>
        <w:contextualSpacing/>
        <w:jc w:val="center"/>
        <w:rPr>
          <w:rFonts w:ascii="Times New Roman" w:eastAsia="Times New Roman" w:hAnsi="Times New Roman" w:cs="Times New Roman"/>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00F92A35">
        <w:rPr>
          <w:rFonts w:ascii="Times New Roman" w:eastAsia="Times New Roman" w:hAnsi="Times New Roman" w:cs="Times New Roman"/>
          <w:b/>
          <w:bCs/>
          <w:sz w:val="28"/>
          <w:szCs w:val="28"/>
        </w:rPr>
        <w:t xml:space="preserve">par </w:t>
      </w:r>
      <w:r w:rsidR="00DC4C50">
        <w:rPr>
          <w:rFonts w:ascii="Times New Roman" w:eastAsia="Times New Roman" w:hAnsi="Times New Roman" w:cs="Times New Roman"/>
          <w:b/>
          <w:bCs/>
          <w:sz w:val="28"/>
          <w:szCs w:val="28"/>
        </w:rPr>
        <w:br/>
      </w:r>
      <w:r w:rsidR="00F067FA" w:rsidRPr="00F067FA">
        <w:rPr>
          <w:rFonts w:ascii="Times New Roman" w:eastAsia="Times New Roman" w:hAnsi="Times New Roman" w:cs="Times New Roman"/>
          <w:b/>
          <w:bCs/>
          <w:sz w:val="28"/>
          <w:szCs w:val="28"/>
        </w:rPr>
        <w:t>4.2.1.3. pasākum</w:t>
      </w:r>
      <w:r w:rsidR="00A11137">
        <w:rPr>
          <w:rFonts w:ascii="Times New Roman" w:eastAsia="Times New Roman" w:hAnsi="Times New Roman" w:cs="Times New Roman"/>
          <w:b/>
          <w:bCs/>
          <w:sz w:val="28"/>
          <w:szCs w:val="28"/>
        </w:rPr>
        <w:t>u</w:t>
      </w:r>
      <w:r w:rsidR="00F067FA" w:rsidRPr="00F067FA">
        <w:rPr>
          <w:rFonts w:ascii="Times New Roman" w:eastAsia="Times New Roman" w:hAnsi="Times New Roman" w:cs="Times New Roman"/>
          <w:b/>
          <w:bCs/>
          <w:sz w:val="28"/>
          <w:szCs w:val="28"/>
        </w:rPr>
        <w:t xml:space="preserve"> “Infrastruktūras un mācību vides pilnveide efektīvas, kvalitatīvas un mūsdienīgas izglītības īstenošanai speciālās izglītības iestādēs”</w:t>
      </w:r>
    </w:p>
    <w:p w14:paraId="25F5C679" w14:textId="75517C13" w:rsidR="0032264F" w:rsidRPr="004C4DDE" w:rsidRDefault="0032264F" w:rsidP="0091597A">
      <w:pPr>
        <w:spacing w:after="0" w:line="264" w:lineRule="auto"/>
        <w:contextualSpacing/>
        <w:jc w:val="both"/>
        <w:rPr>
          <w:rFonts w:ascii="Times New Roman" w:hAnsi="Times New Roman" w:cs="Times New Roman"/>
          <w:b/>
          <w:bCs/>
          <w:color w:val="2F5496" w:themeColor="accent1" w:themeShade="BF"/>
          <w:sz w:val="24"/>
          <w:szCs w:val="24"/>
          <w:u w:val="single"/>
        </w:rPr>
      </w:pPr>
      <w:r w:rsidRPr="004C4DDE">
        <w:rPr>
          <w:rFonts w:ascii="Times New Roman" w:eastAsia="Times New Roman" w:hAnsi="Times New Roman" w:cs="Times New Roman"/>
          <w:b/>
          <w:bCs/>
          <w:color w:val="2F5496" w:themeColor="accent1" w:themeShade="BF"/>
          <w:sz w:val="24"/>
          <w:szCs w:val="24"/>
          <w:u w:val="single"/>
        </w:rPr>
        <w:t>Izmantotie saīsinājumi:</w:t>
      </w:r>
    </w:p>
    <w:p w14:paraId="6D2D3125" w14:textId="77777777" w:rsidR="00AE32AB" w:rsidRDefault="00AE32AB" w:rsidP="009100B6">
      <w:pPr>
        <w:spacing w:after="12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ERAF - </w:t>
      </w:r>
      <w:r w:rsidRPr="00AE32AB">
        <w:rPr>
          <w:rFonts w:ascii="Times New Roman" w:eastAsia="Times New Roman" w:hAnsi="Times New Roman" w:cs="Times New Roman"/>
        </w:rPr>
        <w:t>Eiropas Reģionālās attīstības fond</w:t>
      </w:r>
      <w:r>
        <w:rPr>
          <w:rFonts w:ascii="Times New Roman" w:eastAsia="Times New Roman" w:hAnsi="Times New Roman" w:cs="Times New Roman"/>
        </w:rPr>
        <w:t>s</w:t>
      </w:r>
    </w:p>
    <w:p w14:paraId="7BCD3FAE" w14:textId="77777777" w:rsidR="00197C25" w:rsidRPr="00FF2EC8" w:rsidRDefault="00197C25" w:rsidP="00197C25">
      <w:pPr>
        <w:spacing w:after="120" w:line="240" w:lineRule="auto"/>
        <w:jc w:val="both"/>
        <w:rPr>
          <w:rFonts w:ascii="Times New Roman" w:eastAsia="Times New Roman" w:hAnsi="Times New Roman" w:cs="Times New Roman"/>
        </w:rPr>
      </w:pPr>
      <w:r>
        <w:rPr>
          <w:rFonts w:ascii="Times New Roman" w:eastAsia="Times New Roman" w:hAnsi="Times New Roman" w:cs="Times New Roman"/>
          <w:b/>
          <w:bCs/>
        </w:rPr>
        <w:t>KPVIS</w:t>
      </w:r>
      <w:r>
        <w:rPr>
          <w:rFonts w:ascii="Times New Roman" w:eastAsia="Times New Roman" w:hAnsi="Times New Roman" w:cs="Times New Roman"/>
        </w:rPr>
        <w:t xml:space="preserve"> – Kohēzijas politikas fondu vadības informācijas sistēma </w:t>
      </w:r>
    </w:p>
    <w:p w14:paraId="293D905D" w14:textId="79C33FD7" w:rsidR="00E62F0B" w:rsidRPr="00A11137" w:rsidRDefault="00DA13B3" w:rsidP="00AE32AB">
      <w:pPr>
        <w:spacing w:after="120" w:line="240" w:lineRule="auto"/>
        <w:jc w:val="both"/>
        <w:rPr>
          <w:rFonts w:ascii="Times New Roman" w:hAnsi="Times New Roman" w:cs="Times New Roman"/>
        </w:rPr>
      </w:pPr>
      <w:r w:rsidRPr="00A11137">
        <w:rPr>
          <w:rFonts w:ascii="Times New Roman" w:eastAsia="Times New Roman" w:hAnsi="Times New Roman" w:cs="Times New Roman"/>
          <w:b/>
          <w:bCs/>
        </w:rPr>
        <w:t xml:space="preserve">MK noteikumi Nr. </w:t>
      </w:r>
      <w:r w:rsidR="00F57420" w:rsidRPr="00A11137">
        <w:rPr>
          <w:rFonts w:ascii="Times New Roman" w:eastAsia="Times New Roman" w:hAnsi="Times New Roman" w:cs="Times New Roman"/>
          <w:b/>
          <w:bCs/>
        </w:rPr>
        <w:t>656</w:t>
      </w:r>
      <w:r w:rsidRPr="00A11137">
        <w:rPr>
          <w:rFonts w:ascii="Times New Roman" w:eastAsia="Times New Roman" w:hAnsi="Times New Roman" w:cs="Times New Roman"/>
        </w:rPr>
        <w:t xml:space="preserve"> – </w:t>
      </w:r>
      <w:bookmarkStart w:id="0" w:name="_Hlk157076033"/>
      <w:r w:rsidR="00466EF2" w:rsidRPr="00A11137">
        <w:rPr>
          <w:rFonts w:ascii="Times New Roman" w:hAnsi="Times New Roman" w:cs="Times New Roman"/>
        </w:rPr>
        <w:t>Ministru kabineta 2023.gada 14. novembra noteikumi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r w:rsidR="00DB788B" w:rsidRPr="00A11137">
        <w:rPr>
          <w:rFonts w:ascii="Times New Roman" w:hAnsi="Times New Roman" w:cs="Times New Roman"/>
        </w:rPr>
        <w:t>.</w:t>
      </w:r>
    </w:p>
    <w:bookmarkEnd w:id="0"/>
    <w:p w14:paraId="19ACE763" w14:textId="34A9662D" w:rsidR="00C92772" w:rsidRDefault="0002734B" w:rsidP="00F8627C">
      <w:pPr>
        <w:spacing w:after="120" w:line="240" w:lineRule="auto"/>
        <w:jc w:val="both"/>
        <w:rPr>
          <w:rFonts w:ascii="Times New Roman" w:eastAsia="Times New Roman" w:hAnsi="Times New Roman" w:cs="Times New Roman"/>
        </w:rPr>
      </w:pPr>
      <w:r w:rsidRPr="00A11137">
        <w:rPr>
          <w:rFonts w:ascii="Times New Roman" w:eastAsia="Times New Roman" w:hAnsi="Times New Roman" w:cs="Times New Roman"/>
          <w:b/>
          <w:bCs/>
        </w:rPr>
        <w:t xml:space="preserve">SAMP </w:t>
      </w:r>
      <w:r w:rsidR="00443214" w:rsidRPr="00A11137">
        <w:rPr>
          <w:rFonts w:ascii="Times New Roman" w:eastAsia="Times New Roman" w:hAnsi="Times New Roman" w:cs="Times New Roman"/>
          <w:b/>
          <w:bCs/>
        </w:rPr>
        <w:t>4.2.1.3.</w:t>
      </w:r>
      <w:r w:rsidRPr="00A11137">
        <w:rPr>
          <w:rFonts w:ascii="Times New Roman" w:eastAsia="Times New Roman" w:hAnsi="Times New Roman" w:cs="Times New Roman"/>
        </w:rPr>
        <w:t xml:space="preserve"> - </w:t>
      </w:r>
      <w:r w:rsidR="00F8627C" w:rsidRPr="00A11137">
        <w:rPr>
          <w:rFonts w:ascii="Times New Roman" w:eastAsia="Times New Roman" w:hAnsi="Times New Roman" w:cs="Times New Roman"/>
        </w:rPr>
        <w:t>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w:t>
      </w:r>
      <w:r w:rsidR="005938B1" w:rsidRPr="00A11137">
        <w:rPr>
          <w:rFonts w:ascii="Times New Roman" w:eastAsia="Times New Roman" w:hAnsi="Times New Roman" w:cs="Times New Roman"/>
        </w:rPr>
        <w:t xml:space="preserve"> </w:t>
      </w:r>
      <w:r w:rsidR="00F8627C" w:rsidRPr="00A11137">
        <w:rPr>
          <w:rFonts w:ascii="Times New Roman" w:eastAsia="Times New Roman" w:hAnsi="Times New Roman" w:cs="Times New Roman"/>
        </w:rPr>
        <w:t>4.2.1.3. pasākum</w:t>
      </w:r>
      <w:r w:rsidR="00C93C1B">
        <w:rPr>
          <w:rFonts w:ascii="Times New Roman" w:eastAsia="Times New Roman" w:hAnsi="Times New Roman" w:cs="Times New Roman"/>
        </w:rPr>
        <w:t>s</w:t>
      </w:r>
      <w:r w:rsidR="00F8627C" w:rsidRPr="00A11137">
        <w:rPr>
          <w:rFonts w:ascii="Times New Roman" w:eastAsia="Times New Roman" w:hAnsi="Times New Roman" w:cs="Times New Roman"/>
        </w:rPr>
        <w:t xml:space="preserve"> “Infrastruktūras un mācību vides pilnveide efektīvas, kvalitatīvas un mūsdienīgas izglītības īstenošanai speciālās izglītības iestādēs”</w:t>
      </w:r>
    </w:p>
    <w:sdt>
      <w:sdtPr>
        <w:rPr>
          <w:rFonts w:asciiTheme="minorHAnsi" w:eastAsiaTheme="minorEastAsia" w:hAnsiTheme="minorHAnsi" w:cs="Times New Roman"/>
          <w:b w:val="0"/>
          <w:sz w:val="24"/>
          <w:szCs w:val="24"/>
        </w:rPr>
        <w:id w:val="1872647678"/>
        <w:docPartObj>
          <w:docPartGallery w:val="Table of Contents"/>
          <w:docPartUnique/>
        </w:docPartObj>
      </w:sdtPr>
      <w:sdtContent>
        <w:p w14:paraId="4F6618FC" w14:textId="77777777" w:rsidR="00197C25" w:rsidRPr="001F6A34" w:rsidRDefault="00197C25" w:rsidP="00197C25">
          <w:pPr>
            <w:pStyle w:val="TOCHeading"/>
            <w:numPr>
              <w:ilvl w:val="0"/>
              <w:numId w:val="0"/>
            </w:numPr>
            <w:jc w:val="left"/>
            <w:rPr>
              <w:rFonts w:eastAsia="Times New Roman" w:cs="Times New Roman"/>
              <w:b w:val="0"/>
              <w:color w:val="2F5496" w:themeColor="accent1" w:themeShade="BF"/>
              <w:sz w:val="24"/>
              <w:szCs w:val="24"/>
              <w:u w:val="single"/>
            </w:rPr>
          </w:pPr>
          <w:r w:rsidRPr="4677C206">
            <w:rPr>
              <w:rFonts w:eastAsia="Times New Roman" w:cs="Times New Roman"/>
              <w:color w:val="2F5496" w:themeColor="accent1" w:themeShade="BF"/>
              <w:sz w:val="24"/>
              <w:szCs w:val="24"/>
              <w:u w:val="single"/>
            </w:rPr>
            <w:t>Saturs</w:t>
          </w:r>
        </w:p>
        <w:p w14:paraId="1A415B50" w14:textId="630F8D44" w:rsidR="00785AF6" w:rsidRPr="00785AF6" w:rsidRDefault="00836F24">
          <w:pPr>
            <w:pStyle w:val="TOC1"/>
            <w:tabs>
              <w:tab w:val="left" w:pos="440"/>
              <w:tab w:val="right" w:leader="dot" w:pos="15388"/>
            </w:tabs>
            <w:rPr>
              <w:rFonts w:asciiTheme="majorBidi" w:eastAsiaTheme="minorEastAsia" w:hAnsiTheme="majorBidi" w:cstheme="majorBidi"/>
              <w:noProof/>
              <w:kern w:val="2"/>
              <w:sz w:val="24"/>
              <w:szCs w:val="24"/>
              <w:lang w:val="en-US"/>
              <w14:ligatures w14:val="standardContextual"/>
            </w:rPr>
          </w:pPr>
          <w:r w:rsidRPr="4677C206">
            <w:rPr>
              <w:rFonts w:ascii="Times New Roman" w:hAnsi="Times New Roman" w:cs="Times New Roman"/>
              <w:sz w:val="24"/>
              <w:szCs w:val="24"/>
            </w:rPr>
            <w:fldChar w:fldCharType="begin"/>
          </w:r>
          <w:r w:rsidRPr="4677C206">
            <w:rPr>
              <w:rFonts w:ascii="Times New Roman" w:hAnsi="Times New Roman" w:cs="Times New Roman"/>
              <w:sz w:val="24"/>
              <w:szCs w:val="24"/>
            </w:rPr>
            <w:instrText xml:space="preserve"> TOC \o "1-3" \h \z \u </w:instrText>
          </w:r>
          <w:r w:rsidRPr="4677C206">
            <w:rPr>
              <w:rFonts w:ascii="Times New Roman" w:hAnsi="Times New Roman" w:cs="Times New Roman"/>
              <w:sz w:val="24"/>
              <w:szCs w:val="24"/>
            </w:rPr>
            <w:fldChar w:fldCharType="separate"/>
          </w:r>
          <w:hyperlink w:anchor="_Toc173927149" w:history="1">
            <w:r w:rsidR="00785AF6" w:rsidRPr="00785AF6">
              <w:rPr>
                <w:rStyle w:val="Hyperlink"/>
                <w:rFonts w:asciiTheme="majorBidi" w:hAnsiTheme="majorBidi" w:cstheme="majorBidi"/>
                <w:noProof/>
              </w:rPr>
              <w:t>1.</w:t>
            </w:r>
            <w:r w:rsidR="00785AF6" w:rsidRPr="00785AF6">
              <w:rPr>
                <w:rFonts w:asciiTheme="majorBidi" w:eastAsiaTheme="minorEastAsia" w:hAnsiTheme="majorBidi" w:cstheme="majorBidi"/>
                <w:noProof/>
                <w:kern w:val="2"/>
                <w:sz w:val="24"/>
                <w:szCs w:val="24"/>
                <w:lang w:val="en-US"/>
                <w14:ligatures w14:val="standardContextual"/>
              </w:rPr>
              <w:tab/>
            </w:r>
            <w:r w:rsidR="00785AF6" w:rsidRPr="00785AF6">
              <w:rPr>
                <w:rStyle w:val="Hyperlink"/>
                <w:rFonts w:asciiTheme="majorBidi" w:hAnsiTheme="majorBidi" w:cstheme="majorBidi"/>
                <w:noProof/>
              </w:rPr>
              <w:t>Vispārīgi jautājumi</w:t>
            </w:r>
            <w:r w:rsidR="00785AF6" w:rsidRPr="00785AF6">
              <w:rPr>
                <w:rFonts w:asciiTheme="majorBidi" w:hAnsiTheme="majorBidi" w:cstheme="majorBidi"/>
                <w:noProof/>
                <w:webHidden/>
              </w:rPr>
              <w:tab/>
            </w:r>
            <w:r w:rsidR="00785AF6" w:rsidRPr="00785AF6">
              <w:rPr>
                <w:rFonts w:asciiTheme="majorBidi" w:hAnsiTheme="majorBidi" w:cstheme="majorBidi"/>
                <w:noProof/>
                <w:webHidden/>
              </w:rPr>
              <w:fldChar w:fldCharType="begin"/>
            </w:r>
            <w:r w:rsidR="00785AF6" w:rsidRPr="00785AF6">
              <w:rPr>
                <w:rFonts w:asciiTheme="majorBidi" w:hAnsiTheme="majorBidi" w:cstheme="majorBidi"/>
                <w:noProof/>
                <w:webHidden/>
              </w:rPr>
              <w:instrText xml:space="preserve"> PAGEREF _Toc173927149 \h </w:instrText>
            </w:r>
            <w:r w:rsidR="00785AF6" w:rsidRPr="00785AF6">
              <w:rPr>
                <w:rFonts w:asciiTheme="majorBidi" w:hAnsiTheme="majorBidi" w:cstheme="majorBidi"/>
                <w:noProof/>
                <w:webHidden/>
              </w:rPr>
            </w:r>
            <w:r w:rsidR="00785AF6" w:rsidRPr="00785AF6">
              <w:rPr>
                <w:rFonts w:asciiTheme="majorBidi" w:hAnsiTheme="majorBidi" w:cstheme="majorBidi"/>
                <w:noProof/>
                <w:webHidden/>
              </w:rPr>
              <w:fldChar w:fldCharType="separate"/>
            </w:r>
            <w:r w:rsidR="00785AF6" w:rsidRPr="00785AF6">
              <w:rPr>
                <w:rFonts w:asciiTheme="majorBidi" w:hAnsiTheme="majorBidi" w:cstheme="majorBidi"/>
                <w:noProof/>
                <w:webHidden/>
              </w:rPr>
              <w:t>2</w:t>
            </w:r>
            <w:r w:rsidR="00785AF6" w:rsidRPr="00785AF6">
              <w:rPr>
                <w:rFonts w:asciiTheme="majorBidi" w:hAnsiTheme="majorBidi" w:cstheme="majorBidi"/>
                <w:noProof/>
                <w:webHidden/>
              </w:rPr>
              <w:fldChar w:fldCharType="end"/>
            </w:r>
          </w:hyperlink>
        </w:p>
        <w:p w14:paraId="5858DF28" w14:textId="067AC445" w:rsidR="00785AF6" w:rsidRPr="00785AF6" w:rsidRDefault="00000000">
          <w:pPr>
            <w:pStyle w:val="TOC1"/>
            <w:tabs>
              <w:tab w:val="left" w:pos="440"/>
              <w:tab w:val="right" w:leader="dot" w:pos="15388"/>
            </w:tabs>
            <w:rPr>
              <w:rFonts w:asciiTheme="majorBidi" w:eastAsiaTheme="minorEastAsia" w:hAnsiTheme="majorBidi" w:cstheme="majorBidi"/>
              <w:noProof/>
              <w:kern w:val="2"/>
              <w:sz w:val="24"/>
              <w:szCs w:val="24"/>
              <w:lang w:val="en-US"/>
              <w14:ligatures w14:val="standardContextual"/>
            </w:rPr>
          </w:pPr>
          <w:hyperlink w:anchor="_Toc173927150" w:history="1">
            <w:r w:rsidR="00785AF6" w:rsidRPr="00785AF6">
              <w:rPr>
                <w:rStyle w:val="Hyperlink"/>
                <w:rFonts w:asciiTheme="majorBidi" w:hAnsiTheme="majorBidi" w:cstheme="majorBidi"/>
                <w:noProof/>
              </w:rPr>
              <w:t>2.</w:t>
            </w:r>
            <w:r w:rsidR="00785AF6" w:rsidRPr="00785AF6">
              <w:rPr>
                <w:rFonts w:asciiTheme="majorBidi" w:eastAsiaTheme="minorEastAsia" w:hAnsiTheme="majorBidi" w:cstheme="majorBidi"/>
                <w:noProof/>
                <w:kern w:val="2"/>
                <w:sz w:val="24"/>
                <w:szCs w:val="24"/>
                <w:lang w:val="en-US"/>
                <w14:ligatures w14:val="standardContextual"/>
              </w:rPr>
              <w:tab/>
            </w:r>
            <w:r w:rsidR="00785AF6" w:rsidRPr="00785AF6">
              <w:rPr>
                <w:rStyle w:val="Hyperlink"/>
                <w:rFonts w:asciiTheme="majorBidi" w:hAnsiTheme="majorBidi" w:cstheme="majorBidi"/>
                <w:noProof/>
              </w:rPr>
              <w:t>Darbību un izmaksu attiecināmība</w:t>
            </w:r>
            <w:r w:rsidR="00785AF6" w:rsidRPr="00785AF6">
              <w:rPr>
                <w:rFonts w:asciiTheme="majorBidi" w:hAnsiTheme="majorBidi" w:cstheme="majorBidi"/>
                <w:noProof/>
                <w:webHidden/>
              </w:rPr>
              <w:tab/>
            </w:r>
            <w:r w:rsidR="00785AF6" w:rsidRPr="00785AF6">
              <w:rPr>
                <w:rFonts w:asciiTheme="majorBidi" w:hAnsiTheme="majorBidi" w:cstheme="majorBidi"/>
                <w:noProof/>
                <w:webHidden/>
              </w:rPr>
              <w:fldChar w:fldCharType="begin"/>
            </w:r>
            <w:r w:rsidR="00785AF6" w:rsidRPr="00785AF6">
              <w:rPr>
                <w:rFonts w:asciiTheme="majorBidi" w:hAnsiTheme="majorBidi" w:cstheme="majorBidi"/>
                <w:noProof/>
                <w:webHidden/>
              </w:rPr>
              <w:instrText xml:space="preserve"> PAGEREF _Toc173927150 \h </w:instrText>
            </w:r>
            <w:r w:rsidR="00785AF6" w:rsidRPr="00785AF6">
              <w:rPr>
                <w:rFonts w:asciiTheme="majorBidi" w:hAnsiTheme="majorBidi" w:cstheme="majorBidi"/>
                <w:noProof/>
                <w:webHidden/>
              </w:rPr>
            </w:r>
            <w:r w:rsidR="00785AF6" w:rsidRPr="00785AF6">
              <w:rPr>
                <w:rFonts w:asciiTheme="majorBidi" w:hAnsiTheme="majorBidi" w:cstheme="majorBidi"/>
                <w:noProof/>
                <w:webHidden/>
              </w:rPr>
              <w:fldChar w:fldCharType="separate"/>
            </w:r>
            <w:r w:rsidR="00785AF6" w:rsidRPr="00785AF6">
              <w:rPr>
                <w:rFonts w:asciiTheme="majorBidi" w:hAnsiTheme="majorBidi" w:cstheme="majorBidi"/>
                <w:noProof/>
                <w:webHidden/>
              </w:rPr>
              <w:t>3</w:t>
            </w:r>
            <w:r w:rsidR="00785AF6" w:rsidRPr="00785AF6">
              <w:rPr>
                <w:rFonts w:asciiTheme="majorBidi" w:hAnsiTheme="majorBidi" w:cstheme="majorBidi"/>
                <w:noProof/>
                <w:webHidden/>
              </w:rPr>
              <w:fldChar w:fldCharType="end"/>
            </w:r>
          </w:hyperlink>
        </w:p>
        <w:p w14:paraId="6475EC3A" w14:textId="1C833338" w:rsidR="00785AF6" w:rsidRPr="00785AF6" w:rsidRDefault="00000000">
          <w:pPr>
            <w:pStyle w:val="TOC1"/>
            <w:tabs>
              <w:tab w:val="left" w:pos="440"/>
              <w:tab w:val="right" w:leader="dot" w:pos="15388"/>
            </w:tabs>
            <w:rPr>
              <w:rFonts w:asciiTheme="majorBidi" w:eastAsiaTheme="minorEastAsia" w:hAnsiTheme="majorBidi" w:cstheme="majorBidi"/>
              <w:noProof/>
              <w:kern w:val="2"/>
              <w:sz w:val="24"/>
              <w:szCs w:val="24"/>
              <w:lang w:val="en-US"/>
              <w14:ligatures w14:val="standardContextual"/>
            </w:rPr>
          </w:pPr>
          <w:hyperlink w:anchor="_Toc173927151" w:history="1">
            <w:r w:rsidR="00785AF6" w:rsidRPr="00785AF6">
              <w:rPr>
                <w:rStyle w:val="Hyperlink"/>
                <w:rFonts w:asciiTheme="majorBidi" w:hAnsiTheme="majorBidi" w:cstheme="majorBidi"/>
                <w:noProof/>
              </w:rPr>
              <w:t>3.</w:t>
            </w:r>
            <w:r w:rsidR="00785AF6" w:rsidRPr="00785AF6">
              <w:rPr>
                <w:rFonts w:asciiTheme="majorBidi" w:eastAsiaTheme="minorEastAsia" w:hAnsiTheme="majorBidi" w:cstheme="majorBidi"/>
                <w:noProof/>
                <w:kern w:val="2"/>
                <w:sz w:val="24"/>
                <w:szCs w:val="24"/>
                <w:lang w:val="en-US"/>
                <w14:ligatures w14:val="standardContextual"/>
              </w:rPr>
              <w:tab/>
            </w:r>
            <w:r w:rsidR="00785AF6" w:rsidRPr="00785AF6">
              <w:rPr>
                <w:rStyle w:val="Hyperlink"/>
                <w:rFonts w:asciiTheme="majorBidi" w:hAnsiTheme="majorBidi" w:cstheme="majorBidi"/>
                <w:noProof/>
              </w:rPr>
              <w:t>Īstenošanas nosacījumi</w:t>
            </w:r>
            <w:r w:rsidR="00785AF6" w:rsidRPr="00785AF6">
              <w:rPr>
                <w:rFonts w:asciiTheme="majorBidi" w:hAnsiTheme="majorBidi" w:cstheme="majorBidi"/>
                <w:noProof/>
                <w:webHidden/>
              </w:rPr>
              <w:tab/>
            </w:r>
            <w:r w:rsidR="00785AF6" w:rsidRPr="00785AF6">
              <w:rPr>
                <w:rFonts w:asciiTheme="majorBidi" w:hAnsiTheme="majorBidi" w:cstheme="majorBidi"/>
                <w:noProof/>
                <w:webHidden/>
              </w:rPr>
              <w:fldChar w:fldCharType="begin"/>
            </w:r>
            <w:r w:rsidR="00785AF6" w:rsidRPr="00785AF6">
              <w:rPr>
                <w:rFonts w:asciiTheme="majorBidi" w:hAnsiTheme="majorBidi" w:cstheme="majorBidi"/>
                <w:noProof/>
                <w:webHidden/>
              </w:rPr>
              <w:instrText xml:space="preserve"> PAGEREF _Toc173927151 \h </w:instrText>
            </w:r>
            <w:r w:rsidR="00785AF6" w:rsidRPr="00785AF6">
              <w:rPr>
                <w:rFonts w:asciiTheme="majorBidi" w:hAnsiTheme="majorBidi" w:cstheme="majorBidi"/>
                <w:noProof/>
                <w:webHidden/>
              </w:rPr>
            </w:r>
            <w:r w:rsidR="00785AF6" w:rsidRPr="00785AF6">
              <w:rPr>
                <w:rFonts w:asciiTheme="majorBidi" w:hAnsiTheme="majorBidi" w:cstheme="majorBidi"/>
                <w:noProof/>
                <w:webHidden/>
              </w:rPr>
              <w:fldChar w:fldCharType="separate"/>
            </w:r>
            <w:r w:rsidR="00785AF6" w:rsidRPr="00785AF6">
              <w:rPr>
                <w:rFonts w:asciiTheme="majorBidi" w:hAnsiTheme="majorBidi" w:cstheme="majorBidi"/>
                <w:noProof/>
                <w:webHidden/>
              </w:rPr>
              <w:t>10</w:t>
            </w:r>
            <w:r w:rsidR="00785AF6" w:rsidRPr="00785AF6">
              <w:rPr>
                <w:rFonts w:asciiTheme="majorBidi" w:hAnsiTheme="majorBidi" w:cstheme="majorBidi"/>
                <w:noProof/>
                <w:webHidden/>
              </w:rPr>
              <w:fldChar w:fldCharType="end"/>
            </w:r>
          </w:hyperlink>
        </w:p>
        <w:p w14:paraId="1AF46016" w14:textId="0551C9BC" w:rsidR="00785AF6" w:rsidRPr="00785AF6" w:rsidRDefault="00000000">
          <w:pPr>
            <w:pStyle w:val="TOC1"/>
            <w:tabs>
              <w:tab w:val="left" w:pos="440"/>
              <w:tab w:val="right" w:leader="dot" w:pos="15388"/>
            </w:tabs>
            <w:rPr>
              <w:rFonts w:asciiTheme="majorBidi" w:eastAsiaTheme="minorEastAsia" w:hAnsiTheme="majorBidi" w:cstheme="majorBidi"/>
              <w:noProof/>
              <w:kern w:val="2"/>
              <w:sz w:val="24"/>
              <w:szCs w:val="24"/>
              <w:lang w:val="en-US"/>
              <w14:ligatures w14:val="standardContextual"/>
            </w:rPr>
          </w:pPr>
          <w:hyperlink w:anchor="_Toc173927152" w:history="1">
            <w:r w:rsidR="00785AF6" w:rsidRPr="00785AF6">
              <w:rPr>
                <w:rStyle w:val="Hyperlink"/>
                <w:rFonts w:asciiTheme="majorBidi" w:hAnsiTheme="majorBidi" w:cstheme="majorBidi"/>
                <w:noProof/>
              </w:rPr>
              <w:t>4.</w:t>
            </w:r>
            <w:r w:rsidR="00785AF6" w:rsidRPr="00785AF6">
              <w:rPr>
                <w:rFonts w:asciiTheme="majorBidi" w:eastAsiaTheme="minorEastAsia" w:hAnsiTheme="majorBidi" w:cstheme="majorBidi"/>
                <w:noProof/>
                <w:kern w:val="2"/>
                <w:sz w:val="24"/>
                <w:szCs w:val="24"/>
                <w:lang w:val="en-US"/>
                <w14:ligatures w14:val="standardContextual"/>
              </w:rPr>
              <w:tab/>
            </w:r>
            <w:r w:rsidR="00785AF6" w:rsidRPr="00785AF6">
              <w:rPr>
                <w:rStyle w:val="Hyperlink"/>
                <w:rFonts w:asciiTheme="majorBidi" w:hAnsiTheme="majorBidi" w:cstheme="majorBidi"/>
                <w:noProof/>
              </w:rPr>
              <w:t>Projekta iesnieguma sagatavošana KPVIS</w:t>
            </w:r>
            <w:r w:rsidR="00785AF6" w:rsidRPr="00785AF6">
              <w:rPr>
                <w:rFonts w:asciiTheme="majorBidi" w:hAnsiTheme="majorBidi" w:cstheme="majorBidi"/>
                <w:noProof/>
                <w:webHidden/>
              </w:rPr>
              <w:tab/>
            </w:r>
            <w:r w:rsidR="00785AF6" w:rsidRPr="00785AF6">
              <w:rPr>
                <w:rFonts w:asciiTheme="majorBidi" w:hAnsiTheme="majorBidi" w:cstheme="majorBidi"/>
                <w:noProof/>
                <w:webHidden/>
              </w:rPr>
              <w:fldChar w:fldCharType="begin"/>
            </w:r>
            <w:r w:rsidR="00785AF6" w:rsidRPr="00785AF6">
              <w:rPr>
                <w:rFonts w:asciiTheme="majorBidi" w:hAnsiTheme="majorBidi" w:cstheme="majorBidi"/>
                <w:noProof/>
                <w:webHidden/>
              </w:rPr>
              <w:instrText xml:space="preserve"> PAGEREF _Toc173927152 \h </w:instrText>
            </w:r>
            <w:r w:rsidR="00785AF6" w:rsidRPr="00785AF6">
              <w:rPr>
                <w:rFonts w:asciiTheme="majorBidi" w:hAnsiTheme="majorBidi" w:cstheme="majorBidi"/>
                <w:noProof/>
                <w:webHidden/>
              </w:rPr>
            </w:r>
            <w:r w:rsidR="00785AF6" w:rsidRPr="00785AF6">
              <w:rPr>
                <w:rFonts w:asciiTheme="majorBidi" w:hAnsiTheme="majorBidi" w:cstheme="majorBidi"/>
                <w:noProof/>
                <w:webHidden/>
              </w:rPr>
              <w:fldChar w:fldCharType="separate"/>
            </w:r>
            <w:r w:rsidR="00785AF6" w:rsidRPr="00785AF6">
              <w:rPr>
                <w:rFonts w:asciiTheme="majorBidi" w:hAnsiTheme="majorBidi" w:cstheme="majorBidi"/>
                <w:noProof/>
                <w:webHidden/>
              </w:rPr>
              <w:t>11</w:t>
            </w:r>
            <w:r w:rsidR="00785AF6" w:rsidRPr="00785AF6">
              <w:rPr>
                <w:rFonts w:asciiTheme="majorBidi" w:hAnsiTheme="majorBidi" w:cstheme="majorBidi"/>
                <w:noProof/>
                <w:webHidden/>
              </w:rPr>
              <w:fldChar w:fldCharType="end"/>
            </w:r>
          </w:hyperlink>
        </w:p>
        <w:p w14:paraId="795BDFE1" w14:textId="2C16FEDD" w:rsidR="00836F24" w:rsidRDefault="00836F24" w:rsidP="4677C206">
          <w:pPr>
            <w:rPr>
              <w:rFonts w:cs="Times New Roman"/>
              <w:sz w:val="24"/>
              <w:szCs w:val="24"/>
            </w:rPr>
          </w:pPr>
          <w:r w:rsidRPr="4677C206">
            <w:rPr>
              <w:rFonts w:ascii="Times New Roman" w:hAnsi="Times New Roman" w:cs="Times New Roman"/>
              <w:b/>
              <w:bCs/>
              <w:sz w:val="24"/>
              <w:szCs w:val="24"/>
            </w:rPr>
            <w:fldChar w:fldCharType="end"/>
          </w:r>
        </w:p>
      </w:sdtContent>
    </w:sdt>
    <w:tbl>
      <w:tblPr>
        <w:tblW w:w="155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8"/>
        <w:gridCol w:w="6237"/>
        <w:gridCol w:w="8363"/>
      </w:tblGrid>
      <w:tr w:rsidR="00640E97" w:rsidRPr="00A11137" w14:paraId="77F4DDC2" w14:textId="77777777" w:rsidTr="0C61ED9E">
        <w:trPr>
          <w:trHeight w:val="568"/>
        </w:trPr>
        <w:tc>
          <w:tcPr>
            <w:tcW w:w="988" w:type="dxa"/>
            <w:tcBorders>
              <w:bottom w:val="single" w:sz="4" w:space="0" w:color="000000" w:themeColor="text1"/>
              <w:right w:val="single" w:sz="4" w:space="0" w:color="auto"/>
            </w:tcBorders>
            <w:shd w:val="clear" w:color="auto" w:fill="D0CECE" w:themeFill="background2" w:themeFillShade="E6"/>
            <w:vAlign w:val="center"/>
          </w:tcPr>
          <w:p w14:paraId="1EF6DC72" w14:textId="6F112D67" w:rsidR="00640E97" w:rsidRPr="00A11137" w:rsidRDefault="00640E97" w:rsidP="00496347">
            <w:pPr>
              <w:spacing w:after="120" w:line="240" w:lineRule="auto"/>
              <w:ind w:left="17" w:right="17"/>
              <w:contextualSpacing/>
              <w:jc w:val="center"/>
              <w:rPr>
                <w:rFonts w:ascii="Times New Roman" w:hAnsi="Times New Roman" w:cs="Times New Roman"/>
                <w:b/>
              </w:rPr>
            </w:pPr>
            <w:r w:rsidRPr="00A11137">
              <w:rPr>
                <w:rFonts w:ascii="Times New Roman" w:hAnsi="Times New Roman" w:cs="Times New Roman"/>
                <w:b/>
              </w:rPr>
              <w:t>Nr.</w:t>
            </w:r>
            <w:r w:rsidR="00092869">
              <w:rPr>
                <w:rFonts w:ascii="Times New Roman" w:hAnsi="Times New Roman" w:cs="Times New Roman"/>
                <w:b/>
              </w:rPr>
              <w:t xml:space="preserve"> </w:t>
            </w:r>
            <w:r w:rsidRPr="00A11137">
              <w:rPr>
                <w:rFonts w:ascii="Times New Roman" w:hAnsi="Times New Roman" w:cs="Times New Roman"/>
                <w:b/>
              </w:rPr>
              <w:t>p.</w:t>
            </w:r>
            <w:r w:rsidR="00092869">
              <w:rPr>
                <w:rFonts w:ascii="Times New Roman" w:hAnsi="Times New Roman" w:cs="Times New Roman"/>
                <w:b/>
              </w:rPr>
              <w:t xml:space="preserve"> </w:t>
            </w:r>
            <w:r w:rsidRPr="00A11137">
              <w:rPr>
                <w:rFonts w:ascii="Times New Roman" w:hAnsi="Times New Roman" w:cs="Times New Roman"/>
                <w:b/>
              </w:rPr>
              <w:t>k.</w:t>
            </w:r>
          </w:p>
        </w:tc>
        <w:tc>
          <w:tcPr>
            <w:tcW w:w="6237"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A11137" w:rsidRDefault="00640E97" w:rsidP="00496347">
            <w:pPr>
              <w:spacing w:before="240" w:after="120" w:line="240" w:lineRule="auto"/>
              <w:ind w:left="17" w:right="17"/>
              <w:contextualSpacing/>
              <w:jc w:val="center"/>
              <w:rPr>
                <w:rFonts w:ascii="Times New Roman" w:hAnsi="Times New Roman" w:cs="Times New Roman"/>
                <w:b/>
              </w:rPr>
            </w:pPr>
            <w:r w:rsidRPr="00A11137">
              <w:rPr>
                <w:rFonts w:ascii="Times New Roman" w:hAnsi="Times New Roman" w:cs="Times New Roman"/>
                <w:b/>
              </w:rPr>
              <w:t>Jautājumi</w:t>
            </w:r>
          </w:p>
        </w:tc>
        <w:tc>
          <w:tcPr>
            <w:tcW w:w="8363"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A11137" w:rsidRDefault="00640E97" w:rsidP="00496347">
            <w:pPr>
              <w:spacing w:before="240" w:after="120" w:line="240" w:lineRule="auto"/>
              <w:contextualSpacing/>
              <w:jc w:val="center"/>
              <w:rPr>
                <w:rFonts w:ascii="Times New Roman" w:hAnsi="Times New Roman" w:cs="Times New Roman"/>
                <w:b/>
              </w:rPr>
            </w:pPr>
            <w:r w:rsidRPr="00A11137">
              <w:rPr>
                <w:rFonts w:ascii="Times New Roman" w:hAnsi="Times New Roman" w:cs="Times New Roman"/>
                <w:b/>
              </w:rPr>
              <w:t>Atbildes</w:t>
            </w:r>
          </w:p>
        </w:tc>
      </w:tr>
      <w:tr w:rsidR="009A4592" w:rsidRPr="00A11137" w14:paraId="0EBC75F7" w14:textId="77777777" w:rsidTr="0C61ED9E">
        <w:trPr>
          <w:trHeight w:val="270"/>
        </w:trPr>
        <w:tc>
          <w:tcPr>
            <w:tcW w:w="15588" w:type="dxa"/>
            <w:gridSpan w:val="3"/>
            <w:tcBorders>
              <w:bottom w:val="single" w:sz="4" w:space="0" w:color="000000" w:themeColor="text1"/>
            </w:tcBorders>
            <w:shd w:val="clear" w:color="auto" w:fill="D0CECE" w:themeFill="background2" w:themeFillShade="E6"/>
            <w:vAlign w:val="center"/>
          </w:tcPr>
          <w:p w14:paraId="6104C312" w14:textId="7D665A5C" w:rsidR="009A4592" w:rsidRPr="00092869" w:rsidRDefault="00F81914" w:rsidP="00815C04">
            <w:pPr>
              <w:pStyle w:val="Heading1"/>
            </w:pPr>
            <w:bookmarkStart w:id="1" w:name="_Toc167959197"/>
            <w:bookmarkStart w:id="2" w:name="_Toc173927149"/>
            <w:r w:rsidRPr="00092869">
              <w:lastRenderedPageBreak/>
              <w:t>Vispārīgi jautājumi</w:t>
            </w:r>
            <w:bookmarkEnd w:id="1"/>
            <w:bookmarkEnd w:id="2"/>
          </w:p>
        </w:tc>
      </w:tr>
      <w:tr w:rsidR="006C1764" w:rsidRPr="00A11137" w14:paraId="7D4382B4" w14:textId="77777777" w:rsidTr="0C61ED9E">
        <w:trPr>
          <w:trHeight w:val="64"/>
        </w:trPr>
        <w:tc>
          <w:tcPr>
            <w:tcW w:w="988" w:type="dxa"/>
            <w:tcBorders>
              <w:right w:val="single" w:sz="4" w:space="0" w:color="auto"/>
            </w:tcBorders>
            <w:shd w:val="clear" w:color="auto" w:fill="auto"/>
          </w:tcPr>
          <w:p w14:paraId="5C5112AC" w14:textId="713B3D77" w:rsidR="00A11137" w:rsidRPr="00A11137" w:rsidRDefault="00383AC3" w:rsidP="00A11137">
            <w:pPr>
              <w:rPr>
                <w:rFonts w:ascii="Times New Roman" w:hAnsi="Times New Roman" w:cs="Times New Roman"/>
              </w:rPr>
            </w:pPr>
            <w:r>
              <w:rPr>
                <w:rFonts w:ascii="Times New Roman" w:hAnsi="Times New Roman" w:cs="Times New Roman"/>
              </w:rPr>
              <w:t>1.1.</w:t>
            </w:r>
          </w:p>
          <w:p w14:paraId="78CC9892" w14:textId="77777777" w:rsidR="00A11137" w:rsidRPr="00A11137" w:rsidRDefault="00A11137" w:rsidP="00A11137">
            <w:pPr>
              <w:rPr>
                <w:rFonts w:ascii="Times New Roman" w:hAnsi="Times New Roman" w:cs="Times New Roman"/>
              </w:rPr>
            </w:pPr>
          </w:p>
          <w:p w14:paraId="6EF528DC" w14:textId="77777777" w:rsidR="00A11137" w:rsidRPr="00A11137" w:rsidRDefault="00A11137" w:rsidP="00A11137">
            <w:pPr>
              <w:rPr>
                <w:rFonts w:ascii="Times New Roman" w:hAnsi="Times New Roman" w:cs="Times New Roman"/>
              </w:rPr>
            </w:pPr>
          </w:p>
          <w:p w14:paraId="4090D4DB" w14:textId="77777777" w:rsidR="00A11137" w:rsidRPr="00A11137" w:rsidRDefault="00A11137" w:rsidP="00A11137">
            <w:pPr>
              <w:rPr>
                <w:rFonts w:ascii="Times New Roman" w:hAnsi="Times New Roman" w:cs="Times New Roman"/>
              </w:rPr>
            </w:pPr>
          </w:p>
          <w:p w14:paraId="169F7729" w14:textId="1EA0A04F" w:rsidR="00A11137" w:rsidRPr="00A11137" w:rsidRDefault="00A11137" w:rsidP="00A11137">
            <w:pPr>
              <w:rPr>
                <w:rFonts w:ascii="Times New Roman" w:hAnsi="Times New Roman" w:cs="Times New Roman"/>
              </w:rPr>
            </w:pPr>
          </w:p>
        </w:tc>
        <w:tc>
          <w:tcPr>
            <w:tcW w:w="6237" w:type="dxa"/>
            <w:tcBorders>
              <w:right w:val="single" w:sz="4" w:space="0" w:color="auto"/>
            </w:tcBorders>
            <w:shd w:val="clear" w:color="auto" w:fill="auto"/>
          </w:tcPr>
          <w:p w14:paraId="17B25114" w14:textId="0691307C" w:rsidR="006C1764" w:rsidRPr="00644CED" w:rsidRDefault="00E1109D" w:rsidP="0A2220B3">
            <w:pPr>
              <w:pStyle w:val="NormalWeb"/>
              <w:spacing w:before="0" w:beforeAutospacing="0" w:after="0" w:afterAutospacing="0"/>
              <w:jc w:val="both"/>
              <w:rPr>
                <w:rFonts w:asciiTheme="majorBidi" w:hAnsiTheme="majorBidi" w:cstheme="majorBidi"/>
              </w:rPr>
            </w:pPr>
            <w:r w:rsidRPr="0A2220B3">
              <w:rPr>
                <w:rFonts w:asciiTheme="majorBidi" w:hAnsiTheme="majorBidi" w:cstheme="majorBidi"/>
              </w:rPr>
              <w:t xml:space="preserve">Lūdzam sniegt skaidrojumu </w:t>
            </w:r>
            <w:r w:rsidR="005938B1" w:rsidRPr="0A2220B3">
              <w:rPr>
                <w:rFonts w:asciiTheme="majorBidi" w:hAnsiTheme="majorBidi" w:cstheme="majorBidi"/>
              </w:rPr>
              <w:t xml:space="preserve">SAMP 4.2.1.3. </w:t>
            </w:r>
            <w:r w:rsidRPr="0A2220B3">
              <w:rPr>
                <w:rFonts w:asciiTheme="majorBidi" w:hAnsiTheme="majorBidi" w:cstheme="majorBidi"/>
              </w:rPr>
              <w:t xml:space="preserve">attiecīgo MK </w:t>
            </w:r>
            <w:r w:rsidR="005938B1" w:rsidRPr="0A2220B3">
              <w:rPr>
                <w:rFonts w:asciiTheme="majorBidi" w:hAnsiTheme="majorBidi" w:cstheme="majorBidi"/>
              </w:rPr>
              <w:t xml:space="preserve">noteikumu </w:t>
            </w:r>
            <w:r w:rsidRPr="0A2220B3">
              <w:rPr>
                <w:rFonts w:asciiTheme="majorBidi" w:hAnsiTheme="majorBidi" w:cstheme="majorBidi"/>
              </w:rPr>
              <w:t>Nr. 656 13. punkta, kas nosaka, ka</w:t>
            </w:r>
            <w:r w:rsidR="4F8E5F04" w:rsidRPr="0A2220B3">
              <w:rPr>
                <w:rFonts w:asciiTheme="majorBidi" w:hAnsiTheme="majorBidi" w:cstheme="majorBidi"/>
              </w:rPr>
              <w:t>:</w:t>
            </w:r>
            <w:r w:rsidRPr="0A2220B3">
              <w:rPr>
                <w:rFonts w:asciiTheme="majorBidi" w:hAnsiTheme="majorBidi" w:cstheme="majorBidi"/>
              </w:rPr>
              <w:t xml:space="preserve"> </w:t>
            </w:r>
            <w:r w:rsidRPr="0A2220B3">
              <w:rPr>
                <w:rFonts w:asciiTheme="majorBidi" w:hAnsiTheme="majorBidi" w:cstheme="majorBidi"/>
                <w:i/>
                <w:iCs/>
              </w:rPr>
              <w:t xml:space="preserve">Uzsākot dalību projekta iesniegumu atlasē, pašvaldība veic speciālās izglītības iestāžu tīkla sakārtošanu (ja attiecināms), nodrošinot, ka tās administratīvajā teritorijā pēc 2025. gada 31. augusta darbojas ne vairāk kā viena speciālās izglītības iestāde (izņemot Rīgas </w:t>
            </w:r>
            <w:proofErr w:type="spellStart"/>
            <w:r w:rsidRPr="0A2220B3">
              <w:rPr>
                <w:rFonts w:asciiTheme="majorBidi" w:hAnsiTheme="majorBidi" w:cstheme="majorBidi"/>
                <w:i/>
                <w:iCs/>
              </w:rPr>
              <w:t>valstspilsētu</w:t>
            </w:r>
            <w:proofErr w:type="spellEnd"/>
            <w:r w:rsidRPr="0A2220B3">
              <w:rPr>
                <w:rFonts w:asciiTheme="majorBidi" w:hAnsiTheme="majorBidi" w:cstheme="majorBidi"/>
                <w:i/>
                <w:iCs/>
              </w:rPr>
              <w:t xml:space="preserve">), kas licencētas speciālās izglītības programmas īsteno </w:t>
            </w:r>
            <w:r w:rsidRPr="0A2220B3">
              <w:rPr>
                <w:rFonts w:asciiTheme="majorBidi" w:hAnsiTheme="majorBidi" w:cstheme="majorBidi"/>
                <w:i/>
                <w:iCs/>
                <w:u w:val="single"/>
              </w:rPr>
              <w:t>vienuviet</w:t>
            </w:r>
            <w:r w:rsidRPr="0A2220B3">
              <w:rPr>
                <w:rFonts w:asciiTheme="majorBidi" w:hAnsiTheme="majorBidi" w:cstheme="majorBidi"/>
                <w:i/>
                <w:iCs/>
              </w:rPr>
              <w:t>. Prioritāri atbalsts paredzēts speciālās izglītības attīstības centriem</w:t>
            </w:r>
            <w:r w:rsidR="4B4E6385" w:rsidRPr="0A2220B3">
              <w:rPr>
                <w:rFonts w:asciiTheme="majorBidi" w:hAnsiTheme="majorBidi" w:cstheme="majorBidi"/>
                <w:i/>
                <w:iCs/>
              </w:rPr>
              <w:t>,</w:t>
            </w:r>
            <w:r w:rsidRPr="0A2220B3">
              <w:rPr>
                <w:rFonts w:asciiTheme="majorBidi" w:hAnsiTheme="majorBidi" w:cstheme="majorBidi"/>
                <w:i/>
                <w:iCs/>
              </w:rPr>
              <w:t xml:space="preserve"> </w:t>
            </w:r>
            <w:r w:rsidRPr="0A2220B3">
              <w:rPr>
                <w:rFonts w:asciiTheme="majorBidi" w:hAnsiTheme="majorBidi" w:cstheme="majorBidi"/>
              </w:rPr>
              <w:t>piemērošanas skaidrojumu.</w:t>
            </w:r>
            <w:r w:rsidR="00755612" w:rsidRPr="0A2220B3">
              <w:rPr>
                <w:rFonts w:asciiTheme="majorBidi" w:hAnsiTheme="majorBidi" w:cstheme="majorBidi"/>
              </w:rPr>
              <w:t xml:space="preserve"> </w:t>
            </w:r>
          </w:p>
        </w:tc>
        <w:tc>
          <w:tcPr>
            <w:tcW w:w="8363" w:type="dxa"/>
            <w:tcBorders>
              <w:left w:val="single" w:sz="4" w:space="0" w:color="auto"/>
            </w:tcBorders>
            <w:shd w:val="clear" w:color="auto" w:fill="auto"/>
          </w:tcPr>
          <w:p w14:paraId="3FF00361" w14:textId="5E54B8BB" w:rsidR="002D026B" w:rsidRPr="00644CED" w:rsidRDefault="00000000" w:rsidP="00644CED">
            <w:pPr>
              <w:spacing w:after="0" w:line="240" w:lineRule="auto"/>
              <w:jc w:val="both"/>
              <w:rPr>
                <w:rFonts w:asciiTheme="majorBidi" w:hAnsiTheme="majorBidi" w:cstheme="majorBidi"/>
                <w:color w:val="002060"/>
              </w:rPr>
            </w:pPr>
            <w:hyperlink r:id="rId11">
              <w:r w:rsidR="002D026B" w:rsidRPr="00644CED">
                <w:rPr>
                  <w:rStyle w:val="Hyperlink"/>
                  <w:rFonts w:asciiTheme="majorBidi" w:hAnsiTheme="majorBidi" w:cstheme="majorBidi"/>
                  <w:color w:val="002060"/>
                </w:rPr>
                <w:t>MK noteikumu Nr.656</w:t>
              </w:r>
            </w:hyperlink>
            <w:r w:rsidR="0001636F" w:rsidRPr="00644CED">
              <w:rPr>
                <w:rFonts w:asciiTheme="majorBidi" w:hAnsiTheme="majorBidi" w:cstheme="majorBidi"/>
                <w:color w:val="002060"/>
              </w:rPr>
              <w:t xml:space="preserve"> </w:t>
            </w:r>
            <w:hyperlink r:id="rId12">
              <w:r w:rsidR="002D026B" w:rsidRPr="00644CED">
                <w:rPr>
                  <w:rStyle w:val="Hyperlink"/>
                  <w:rFonts w:asciiTheme="majorBidi" w:hAnsiTheme="majorBidi" w:cstheme="majorBidi"/>
                  <w:color w:val="002060"/>
                </w:rPr>
                <w:t>anotācijā</w:t>
              </w:r>
            </w:hyperlink>
            <w:r w:rsidR="002D026B" w:rsidRPr="00644CED">
              <w:rPr>
                <w:rFonts w:asciiTheme="majorBidi" w:hAnsiTheme="majorBidi" w:cstheme="majorBidi"/>
                <w:color w:val="002060"/>
              </w:rPr>
              <w:t xml:space="preserve"> ir noteikts, ka speciālās izglītības programmas (izņemot speciālās pirmsskolas izglītības programmas un </w:t>
            </w:r>
            <w:hyperlink r:id="rId13">
              <w:r w:rsidR="002D026B" w:rsidRPr="00644CED">
                <w:rPr>
                  <w:rStyle w:val="Hyperlink"/>
                  <w:rFonts w:asciiTheme="majorBidi" w:hAnsiTheme="majorBidi" w:cstheme="majorBidi"/>
                  <w:color w:val="002060"/>
                </w:rPr>
                <w:t>Vispārējās izglītības likuma</w:t>
              </w:r>
            </w:hyperlink>
            <w:r w:rsidR="002D026B" w:rsidRPr="00644CED">
              <w:rPr>
                <w:rFonts w:asciiTheme="majorBidi" w:hAnsiTheme="majorBidi" w:cstheme="majorBidi"/>
                <w:color w:val="002060"/>
              </w:rPr>
              <w:t xml:space="preserve"> 50. panta ceturtajā daļā noteiktās profesionālās pamatizglītības programmas) speciālās izglītības iestāde īsteno vienuviet, </w:t>
            </w:r>
            <w:r w:rsidR="002D026B" w:rsidRPr="00644CED">
              <w:rPr>
                <w:rFonts w:asciiTheme="majorBidi" w:hAnsiTheme="majorBidi" w:cstheme="majorBidi"/>
                <w:b/>
                <w:bCs/>
                <w:color w:val="002060"/>
              </w:rPr>
              <w:t>tas ir, pašvaldības vienas teritoriālās iedalījuma vienības ietvaros</w:t>
            </w:r>
            <w:r w:rsidR="002D026B" w:rsidRPr="00644CED">
              <w:rPr>
                <w:rFonts w:asciiTheme="majorBidi" w:hAnsiTheme="majorBidi" w:cstheme="majorBidi"/>
                <w:color w:val="002060"/>
              </w:rPr>
              <w:t xml:space="preserve">. Saskaņā ar </w:t>
            </w:r>
            <w:hyperlink r:id="rId14">
              <w:r w:rsidR="002D026B" w:rsidRPr="00644CED">
                <w:rPr>
                  <w:rStyle w:val="Hyperlink"/>
                  <w:rFonts w:asciiTheme="majorBidi" w:hAnsiTheme="majorBidi" w:cstheme="majorBidi"/>
                  <w:color w:val="002060"/>
                </w:rPr>
                <w:t>Administratīvo teritoriju un apdzīvoto vietu likumu</w:t>
              </w:r>
            </w:hyperlink>
            <w:r w:rsidR="00703BAF" w:rsidRPr="00644CED">
              <w:rPr>
                <w:rFonts w:asciiTheme="majorBidi" w:hAnsiTheme="majorBidi" w:cstheme="majorBidi"/>
                <w:color w:val="002060"/>
              </w:rPr>
              <w:t xml:space="preserve">, </w:t>
            </w:r>
            <w:r w:rsidR="002D026B" w:rsidRPr="00644CED">
              <w:rPr>
                <w:rFonts w:asciiTheme="majorBidi" w:hAnsiTheme="majorBidi" w:cstheme="majorBidi"/>
                <w:color w:val="002060"/>
              </w:rPr>
              <w:t>pašvaldību teritoriju iedala šādās vienībās: 1) pilsētās; 2) pagastos. Tādejādi novada pašvaldību gadījumā speciālās izglītības iestādei speciālās izglītības programma jāīsteno vienas pilsētas vai viena pagasta ietvaros.</w:t>
            </w:r>
          </w:p>
          <w:p w14:paraId="10393218" w14:textId="5188FC6C" w:rsidR="006D3557" w:rsidRPr="00644CED" w:rsidRDefault="002D026B" w:rsidP="00644CED">
            <w:pPr>
              <w:spacing w:after="0" w:line="240" w:lineRule="auto"/>
              <w:jc w:val="both"/>
              <w:rPr>
                <w:rFonts w:asciiTheme="majorBidi" w:eastAsia="Calibri" w:hAnsiTheme="majorBidi" w:cstheme="majorBidi"/>
                <w:color w:val="002060"/>
              </w:rPr>
            </w:pPr>
            <w:r w:rsidRPr="00644CED">
              <w:rPr>
                <w:rFonts w:asciiTheme="majorBidi" w:hAnsiTheme="majorBidi" w:cstheme="majorBidi"/>
                <w:color w:val="002060"/>
              </w:rPr>
              <w:t xml:space="preserve">Vienlaikus minētajā </w:t>
            </w:r>
            <w:hyperlink r:id="rId15" w:history="1">
              <w:r w:rsidR="0001636F" w:rsidRPr="00644CED">
                <w:rPr>
                  <w:rStyle w:val="Hyperlink"/>
                  <w:rFonts w:asciiTheme="majorBidi" w:hAnsiTheme="majorBidi" w:cstheme="majorBidi"/>
                  <w:color w:val="002060"/>
                </w:rPr>
                <w:t>anotācijā</w:t>
              </w:r>
            </w:hyperlink>
            <w:r w:rsidRPr="00644CED">
              <w:rPr>
                <w:rFonts w:asciiTheme="majorBidi" w:hAnsiTheme="majorBidi" w:cstheme="majorBidi"/>
                <w:color w:val="002060"/>
              </w:rPr>
              <w:t xml:space="preserve"> ir noteikts, ka projekta iesniedzējam projekta iesniegumu atlasē būs jāpamato </w:t>
            </w:r>
            <w:hyperlink r:id="rId16" w:history="1">
              <w:r w:rsidR="0001636F" w:rsidRPr="00644CED">
                <w:rPr>
                  <w:rStyle w:val="Hyperlink"/>
                  <w:rFonts w:asciiTheme="majorBidi" w:hAnsiTheme="majorBidi" w:cstheme="majorBidi"/>
                  <w:color w:val="002060"/>
                </w:rPr>
                <w:t>Vispārējās izglītības likuma</w:t>
              </w:r>
            </w:hyperlink>
            <w:r w:rsidRPr="00644CED">
              <w:rPr>
                <w:rFonts w:asciiTheme="majorBidi" w:hAnsiTheme="majorBidi" w:cstheme="majorBidi"/>
                <w:color w:val="002060"/>
              </w:rPr>
              <w:t xml:space="preserve"> 50. panta ceturtajā daļā noteikto profesionālās pamatizglītības programmu īstenošanu citā pašvaldības teritoriālā iedalījuma vienībā (ja attiecināms).</w:t>
            </w:r>
          </w:p>
        </w:tc>
      </w:tr>
      <w:tr w:rsidR="3D194442" w14:paraId="19DA76AD" w14:textId="77777777" w:rsidTr="0C61ED9E">
        <w:trPr>
          <w:trHeight w:val="556"/>
        </w:trPr>
        <w:tc>
          <w:tcPr>
            <w:tcW w:w="988" w:type="dxa"/>
            <w:tcBorders>
              <w:right w:val="single" w:sz="4" w:space="0" w:color="auto"/>
            </w:tcBorders>
            <w:shd w:val="clear" w:color="auto" w:fill="auto"/>
          </w:tcPr>
          <w:p w14:paraId="059115DC" w14:textId="485A7015" w:rsidR="3D194442" w:rsidRDefault="001D46CF" w:rsidP="3D194442">
            <w:pPr>
              <w:rPr>
                <w:rFonts w:ascii="Times New Roman" w:hAnsi="Times New Roman" w:cs="Times New Roman"/>
              </w:rPr>
            </w:pPr>
            <w:r>
              <w:rPr>
                <w:rFonts w:ascii="Times New Roman" w:hAnsi="Times New Roman" w:cs="Times New Roman"/>
              </w:rPr>
              <w:t>1.2.</w:t>
            </w:r>
          </w:p>
        </w:tc>
        <w:tc>
          <w:tcPr>
            <w:tcW w:w="6237" w:type="dxa"/>
            <w:tcBorders>
              <w:right w:val="single" w:sz="4" w:space="0" w:color="auto"/>
            </w:tcBorders>
            <w:shd w:val="clear" w:color="auto" w:fill="auto"/>
          </w:tcPr>
          <w:p w14:paraId="1263A63E" w14:textId="72E19C2F" w:rsidR="3D194442" w:rsidRPr="00644CED" w:rsidRDefault="0D2D6EF4" w:rsidP="00644CED">
            <w:pPr>
              <w:pStyle w:val="NormalWeb"/>
              <w:spacing w:before="0" w:beforeAutospacing="0" w:after="0" w:afterAutospacing="0"/>
              <w:jc w:val="both"/>
              <w:rPr>
                <w:rFonts w:asciiTheme="majorBidi" w:hAnsiTheme="majorBidi" w:cstheme="majorBidi"/>
              </w:rPr>
            </w:pPr>
            <w:r w:rsidRPr="00644CED">
              <w:rPr>
                <w:rFonts w:asciiTheme="majorBidi" w:hAnsiTheme="majorBidi" w:cstheme="majorBidi"/>
              </w:rPr>
              <w:t xml:space="preserve">Kas ir domāts ar definējumu “vienuviet”? </w:t>
            </w:r>
          </w:p>
        </w:tc>
        <w:tc>
          <w:tcPr>
            <w:tcW w:w="8363" w:type="dxa"/>
            <w:tcBorders>
              <w:left w:val="single" w:sz="4" w:space="0" w:color="auto"/>
            </w:tcBorders>
            <w:shd w:val="clear" w:color="auto" w:fill="auto"/>
          </w:tcPr>
          <w:p w14:paraId="1F8976D9" w14:textId="7A413B7A" w:rsidR="0D2D6EF4" w:rsidRPr="00644CED" w:rsidRDefault="0D2D6EF4" w:rsidP="00644CED">
            <w:pPr>
              <w:spacing w:after="0" w:line="240" w:lineRule="auto"/>
              <w:contextualSpacing/>
              <w:jc w:val="both"/>
              <w:rPr>
                <w:rFonts w:asciiTheme="majorBidi" w:eastAsia="Calibri" w:hAnsiTheme="majorBidi" w:cstheme="majorBidi"/>
                <w:color w:val="002060"/>
              </w:rPr>
            </w:pPr>
            <w:r w:rsidRPr="00644CED">
              <w:rPr>
                <w:rFonts w:asciiTheme="majorBidi" w:eastAsia="Calibri" w:hAnsiTheme="majorBidi" w:cstheme="majorBidi"/>
                <w:color w:val="002060"/>
              </w:rPr>
              <w:t>Viena adrese vienā administratīvajā vienībā.</w:t>
            </w:r>
          </w:p>
          <w:p w14:paraId="7E311820" w14:textId="64DFC798" w:rsidR="3D194442" w:rsidRPr="00644CED" w:rsidRDefault="3D194442" w:rsidP="00644CED">
            <w:pPr>
              <w:spacing w:after="0" w:line="240" w:lineRule="auto"/>
              <w:jc w:val="both"/>
              <w:rPr>
                <w:rFonts w:asciiTheme="majorBidi" w:hAnsiTheme="majorBidi" w:cstheme="majorBidi"/>
                <w:color w:val="002060"/>
              </w:rPr>
            </w:pPr>
          </w:p>
        </w:tc>
      </w:tr>
      <w:tr w:rsidR="3D194442" w14:paraId="42CE6B3F" w14:textId="77777777" w:rsidTr="0C61ED9E">
        <w:trPr>
          <w:trHeight w:val="1291"/>
        </w:trPr>
        <w:tc>
          <w:tcPr>
            <w:tcW w:w="988" w:type="dxa"/>
            <w:tcBorders>
              <w:right w:val="single" w:sz="4" w:space="0" w:color="auto"/>
            </w:tcBorders>
            <w:shd w:val="clear" w:color="auto" w:fill="auto"/>
          </w:tcPr>
          <w:p w14:paraId="585128BA" w14:textId="17B62AB3" w:rsidR="3D194442" w:rsidRDefault="001D46CF" w:rsidP="3D194442">
            <w:pPr>
              <w:rPr>
                <w:rFonts w:ascii="Times New Roman" w:hAnsi="Times New Roman" w:cs="Times New Roman"/>
              </w:rPr>
            </w:pPr>
            <w:r>
              <w:rPr>
                <w:rFonts w:ascii="Times New Roman" w:hAnsi="Times New Roman" w:cs="Times New Roman"/>
              </w:rPr>
              <w:t>1.3.</w:t>
            </w:r>
          </w:p>
        </w:tc>
        <w:tc>
          <w:tcPr>
            <w:tcW w:w="6237" w:type="dxa"/>
            <w:tcBorders>
              <w:right w:val="single" w:sz="4" w:space="0" w:color="auto"/>
            </w:tcBorders>
            <w:shd w:val="clear" w:color="auto" w:fill="auto"/>
          </w:tcPr>
          <w:p w14:paraId="1688D5C8" w14:textId="2EE2FD40" w:rsidR="3D194442" w:rsidRPr="00644CED" w:rsidRDefault="0D2D6EF4" w:rsidP="00644CED">
            <w:pPr>
              <w:spacing w:after="0" w:line="240" w:lineRule="auto"/>
              <w:jc w:val="both"/>
              <w:rPr>
                <w:rFonts w:asciiTheme="majorBidi" w:eastAsia="Times New Roman" w:hAnsiTheme="majorBidi" w:cstheme="majorBidi"/>
              </w:rPr>
            </w:pPr>
            <w:r w:rsidRPr="00644CED">
              <w:rPr>
                <w:rFonts w:asciiTheme="majorBidi" w:eastAsia="Times New Roman" w:hAnsiTheme="majorBidi" w:cstheme="majorBidi"/>
              </w:rPr>
              <w:t>Mūsu pašvaldībā ir viena speciālā izglītības iestāde, taču programmas tiek realizētas trīs adresēs, vienā adresē pirmskolas speciālās izglītības pamatprogrammas un vēl divās speciālās pamatizglītības programmas. Vai var pretendēt uz finansējumu, šajā situācijā?</w:t>
            </w:r>
          </w:p>
        </w:tc>
        <w:tc>
          <w:tcPr>
            <w:tcW w:w="8363" w:type="dxa"/>
            <w:tcBorders>
              <w:left w:val="single" w:sz="4" w:space="0" w:color="auto"/>
            </w:tcBorders>
            <w:shd w:val="clear" w:color="auto" w:fill="auto"/>
          </w:tcPr>
          <w:p w14:paraId="6BE40EC5" w14:textId="159075DA" w:rsidR="3D194442" w:rsidRPr="00644CED" w:rsidRDefault="0D2D6EF4" w:rsidP="00644CED">
            <w:pPr>
              <w:spacing w:after="0" w:line="240" w:lineRule="auto"/>
              <w:contextualSpacing/>
              <w:jc w:val="both"/>
              <w:rPr>
                <w:rFonts w:asciiTheme="majorBidi" w:hAnsiTheme="majorBidi" w:cstheme="majorBidi"/>
                <w:color w:val="002060"/>
              </w:rPr>
            </w:pPr>
            <w:r w:rsidRPr="00644CED">
              <w:rPr>
                <w:rFonts w:asciiTheme="majorBidi" w:eastAsia="Calibri" w:hAnsiTheme="majorBidi" w:cstheme="majorBidi"/>
                <w:color w:val="002060"/>
              </w:rPr>
              <w:t>Nepieciešama detalizētāka informācija. Programma paredz, ka speciālās izglītības programmas tiek īstenotas vienā administratīvajā teritorijā, var būt dažādās adresēs. Situācijā, kad ir gan pagasta teritorija, gan pilsētas teritorija, administratīvi teritoriālās vienības tiek skatītas atbilstoši administratīvi teritoriālam likumam, proti vienā administratīvajā teritorijā</w:t>
            </w:r>
          </w:p>
        </w:tc>
      </w:tr>
      <w:tr w:rsidR="00F67A89" w:rsidRPr="00A11137" w14:paraId="7AF214DA" w14:textId="77777777" w:rsidTr="0C61ED9E">
        <w:trPr>
          <w:trHeight w:val="2824"/>
        </w:trPr>
        <w:tc>
          <w:tcPr>
            <w:tcW w:w="988" w:type="dxa"/>
            <w:tcBorders>
              <w:right w:val="single" w:sz="4" w:space="0" w:color="auto"/>
            </w:tcBorders>
            <w:shd w:val="clear" w:color="auto" w:fill="auto"/>
          </w:tcPr>
          <w:p w14:paraId="1C11BE08" w14:textId="4A5CCC86" w:rsidR="00F67A89" w:rsidRPr="00A11137" w:rsidRDefault="00411409" w:rsidP="008E1571">
            <w:pPr>
              <w:spacing w:after="0"/>
              <w:contextualSpacing/>
              <w:jc w:val="both"/>
              <w:rPr>
                <w:rFonts w:ascii="Times New Roman" w:hAnsi="Times New Roman" w:cs="Times New Roman"/>
              </w:rPr>
            </w:pPr>
            <w:r>
              <w:rPr>
                <w:rFonts w:ascii="Times New Roman" w:hAnsi="Times New Roman" w:cs="Times New Roman"/>
              </w:rPr>
              <w:t>1.</w:t>
            </w:r>
            <w:r w:rsidR="001D46CF">
              <w:rPr>
                <w:rFonts w:ascii="Times New Roman" w:hAnsi="Times New Roman" w:cs="Times New Roman"/>
              </w:rPr>
              <w:t>4</w:t>
            </w:r>
            <w:r>
              <w:rPr>
                <w:rFonts w:ascii="Times New Roman" w:hAnsi="Times New Roman" w:cs="Times New Roman"/>
              </w:rPr>
              <w:t>.</w:t>
            </w:r>
          </w:p>
        </w:tc>
        <w:tc>
          <w:tcPr>
            <w:tcW w:w="6237" w:type="dxa"/>
            <w:tcBorders>
              <w:right w:val="single" w:sz="4" w:space="0" w:color="auto"/>
            </w:tcBorders>
            <w:shd w:val="clear" w:color="auto" w:fill="auto"/>
          </w:tcPr>
          <w:p w14:paraId="6FB3FEF6" w14:textId="644EC59A" w:rsidR="00F67A89" w:rsidRPr="003C0411" w:rsidRDefault="00411409" w:rsidP="0A2220B3">
            <w:pPr>
              <w:pStyle w:val="NormalWeb"/>
              <w:spacing w:before="0" w:beforeAutospacing="0" w:after="120" w:afterAutospacing="0"/>
              <w:jc w:val="both"/>
              <w:rPr>
                <w:rFonts w:asciiTheme="majorBidi" w:hAnsiTheme="majorBidi" w:cstheme="majorBidi"/>
              </w:rPr>
            </w:pPr>
            <w:r w:rsidRPr="0A2220B3">
              <w:rPr>
                <w:rFonts w:asciiTheme="majorBidi" w:hAnsiTheme="majorBidi" w:cstheme="majorBidi"/>
              </w:rPr>
              <w:t>MK noteikumu Nr. 656 13. punkts nosaka, ka: </w:t>
            </w:r>
            <w:r w:rsidR="003C0411" w:rsidRPr="0A2220B3">
              <w:rPr>
                <w:rFonts w:asciiTheme="majorBidi" w:hAnsiTheme="majorBidi" w:cstheme="majorBidi"/>
                <w:i/>
                <w:iCs/>
              </w:rPr>
              <w:t>u</w:t>
            </w:r>
            <w:r w:rsidRPr="0A2220B3">
              <w:rPr>
                <w:rFonts w:asciiTheme="majorBidi" w:hAnsiTheme="majorBidi" w:cstheme="majorBidi"/>
                <w:i/>
                <w:iCs/>
              </w:rPr>
              <w:t xml:space="preserve">zsākot dalību projekta iesniegumu atlasē, pašvaldība veic speciālās izglītības iestāžu tīkla sakārtošanu (ja attiecināms), nodrošinot, ka tās administratīvajā teritorijā pēc 2025. gada 31. augusta darbojas ne vairāk kā viena speciālās izglītības iestāde (izņemot Rīgas </w:t>
            </w:r>
            <w:proofErr w:type="spellStart"/>
            <w:r w:rsidRPr="0A2220B3">
              <w:rPr>
                <w:rFonts w:asciiTheme="majorBidi" w:hAnsiTheme="majorBidi" w:cstheme="majorBidi"/>
                <w:i/>
                <w:iCs/>
              </w:rPr>
              <w:t>valstspilsētu</w:t>
            </w:r>
            <w:proofErr w:type="spellEnd"/>
            <w:r w:rsidRPr="0A2220B3">
              <w:rPr>
                <w:rFonts w:asciiTheme="majorBidi" w:hAnsiTheme="majorBidi" w:cstheme="majorBidi"/>
                <w:i/>
                <w:iCs/>
              </w:rPr>
              <w:t>), kas licencētas speciālās izglītības programmas īsteno </w:t>
            </w:r>
            <w:r w:rsidRPr="0A2220B3">
              <w:rPr>
                <w:rFonts w:asciiTheme="majorBidi" w:hAnsiTheme="majorBidi" w:cstheme="majorBidi"/>
                <w:i/>
                <w:iCs/>
                <w:u w:val="single"/>
              </w:rPr>
              <w:t>vienuviet</w:t>
            </w:r>
            <w:r w:rsidRPr="0A2220B3">
              <w:rPr>
                <w:rFonts w:asciiTheme="majorBidi" w:hAnsiTheme="majorBidi" w:cstheme="majorBidi"/>
                <w:i/>
                <w:iCs/>
              </w:rPr>
              <w:t xml:space="preserve">. Prioritāri atbalsts paredzēts speciālās izglītības attīstības centriem. </w:t>
            </w:r>
            <w:r w:rsidRPr="0A2220B3">
              <w:rPr>
                <w:rFonts w:asciiTheme="majorBidi" w:hAnsiTheme="majorBidi" w:cstheme="majorBidi"/>
              </w:rPr>
              <w:t>Novada pašvaldībā jau tagad darbojas tikai viena speciālās izglītības iestāde un tā darbojas trijās izglītības programmu īstenošanas vietās - divas vietas ir vienā ciemā atsevišķās adresēs un trešā vieta ir citā ciemā un adresē. Vai pamatskola tad ir atbilstoša 13.punkta nosacījumiem? Vai mums tad jāveic vai nav jāveic vēl kāda speciālās izglītības iestāžu tīkla sakārtošana?</w:t>
            </w:r>
          </w:p>
        </w:tc>
        <w:tc>
          <w:tcPr>
            <w:tcW w:w="8363" w:type="dxa"/>
            <w:tcBorders>
              <w:left w:val="single" w:sz="4" w:space="0" w:color="auto"/>
            </w:tcBorders>
            <w:shd w:val="clear" w:color="auto" w:fill="auto"/>
          </w:tcPr>
          <w:p w14:paraId="67491D33" w14:textId="36CC4D4C" w:rsidR="00F67A89" w:rsidRPr="005A1501" w:rsidRDefault="002E5B44" w:rsidP="00496347">
            <w:pPr>
              <w:spacing w:line="240" w:lineRule="auto"/>
              <w:jc w:val="both"/>
              <w:rPr>
                <w:rFonts w:asciiTheme="majorBidi" w:hAnsiTheme="majorBidi" w:cstheme="majorBidi"/>
                <w:color w:val="002060"/>
              </w:rPr>
            </w:pPr>
            <w:r w:rsidRPr="005A1501">
              <w:rPr>
                <w:rFonts w:asciiTheme="majorBidi" w:hAnsiTheme="majorBidi" w:cstheme="majorBidi"/>
                <w:color w:val="002060"/>
              </w:rPr>
              <w:t xml:space="preserve">Lai piedalītos SAMP 4.2.1.3 projektu iesniegumu atlasē, Novada pašvaldības gadījumā ir jāveic šo programmu īstenošanas vietu optimizācija/tīkla sakārtošana. Izņēmums ir attiecībā uz speciālās pirmsskolas izglītības programmām un </w:t>
            </w:r>
            <w:hyperlink r:id="rId17" w:history="1">
              <w:r w:rsidR="0012745A" w:rsidRPr="005A1501">
                <w:rPr>
                  <w:rStyle w:val="Hyperlink"/>
                  <w:rFonts w:asciiTheme="majorBidi" w:hAnsiTheme="majorBidi" w:cstheme="majorBidi"/>
                  <w:color w:val="002060"/>
                </w:rPr>
                <w:t>Vispārējās izglītības likuma</w:t>
              </w:r>
            </w:hyperlink>
            <w:r w:rsidRPr="005A1501">
              <w:rPr>
                <w:rFonts w:asciiTheme="majorBidi" w:hAnsiTheme="majorBidi" w:cstheme="majorBidi"/>
                <w:color w:val="002060"/>
              </w:rPr>
              <w:t xml:space="preserve"> 50. panta ceturtajā daļā noteiktajām profesionālās pamatizglītības programmām. Projekta iesniedzējam projekta iesniegumu atlasē būs jāpamato </w:t>
            </w:r>
            <w:hyperlink r:id="rId18" w:history="1">
              <w:r w:rsidRPr="005A1501">
                <w:rPr>
                  <w:rStyle w:val="Hyperlink"/>
                  <w:rFonts w:asciiTheme="majorBidi" w:hAnsiTheme="majorBidi" w:cstheme="majorBidi"/>
                  <w:color w:val="002060"/>
                </w:rPr>
                <w:t>Vispārējās izglītības likuma</w:t>
              </w:r>
            </w:hyperlink>
            <w:r w:rsidRPr="005A1501">
              <w:rPr>
                <w:rFonts w:asciiTheme="majorBidi" w:hAnsiTheme="majorBidi" w:cstheme="majorBidi"/>
                <w:color w:val="002060"/>
              </w:rPr>
              <w:t xml:space="preserve"> 50. panta ceturtajā daļā noteikto profesionālās pamatizglītības programmu īstenošanu citā pašvaldības teritoriālā iedalījuma vienībā. Vēršam uzmanību, ka </w:t>
            </w:r>
            <w:hyperlink r:id="rId19" w:history="1">
              <w:r w:rsidR="0012745A" w:rsidRPr="005A1501">
                <w:rPr>
                  <w:rStyle w:val="Hyperlink"/>
                  <w:rFonts w:asciiTheme="majorBidi" w:hAnsiTheme="majorBidi" w:cstheme="majorBidi"/>
                  <w:color w:val="002060"/>
                </w:rPr>
                <w:t>MK noteikumu Nr.656</w:t>
              </w:r>
            </w:hyperlink>
            <w:r w:rsidR="00496347" w:rsidRPr="005A1501">
              <w:rPr>
                <w:rFonts w:asciiTheme="majorBidi" w:hAnsiTheme="majorBidi" w:cstheme="majorBidi"/>
                <w:color w:val="002060"/>
              </w:rPr>
              <w:t xml:space="preserve"> </w:t>
            </w:r>
            <w:r w:rsidRPr="005A1501">
              <w:rPr>
                <w:rFonts w:asciiTheme="majorBidi" w:hAnsiTheme="majorBidi" w:cstheme="majorBidi"/>
                <w:color w:val="002060"/>
              </w:rPr>
              <w:t>13. punkts nosaka:  </w:t>
            </w:r>
            <w:r w:rsidRPr="005A1501">
              <w:rPr>
                <w:rFonts w:asciiTheme="majorBidi" w:hAnsiTheme="majorBidi" w:cstheme="majorBidi"/>
                <w:i/>
                <w:iCs/>
                <w:color w:val="002060"/>
              </w:rPr>
              <w:t xml:space="preserve">Uzsākot dalību projekta iesniegumu atlasē, pašvaldība veic speciālās izglītības iestāžu tīkla sakārtošanu (ja attiecināms), nodrošinot, ka tās administratīvajā teritorijā pēc 2025. gada 31. augusta darbojas ne vairāk kā viena speciālās izglītības iestāde (izņemot Rīgas </w:t>
            </w:r>
            <w:proofErr w:type="spellStart"/>
            <w:r w:rsidRPr="005A1501">
              <w:rPr>
                <w:rFonts w:asciiTheme="majorBidi" w:hAnsiTheme="majorBidi" w:cstheme="majorBidi"/>
                <w:i/>
                <w:iCs/>
                <w:color w:val="002060"/>
              </w:rPr>
              <w:t>valstspilsētu</w:t>
            </w:r>
            <w:proofErr w:type="spellEnd"/>
            <w:r w:rsidRPr="005A1501">
              <w:rPr>
                <w:rFonts w:asciiTheme="majorBidi" w:hAnsiTheme="majorBidi" w:cstheme="majorBidi"/>
                <w:i/>
                <w:iCs/>
                <w:color w:val="002060"/>
              </w:rPr>
              <w:t xml:space="preserve">), kas licencētas speciālās izglītības programmas īsteno vienuviet. Prioritāri atbalsts paredzēts speciālās izglītības attīstības centriem. </w:t>
            </w:r>
            <w:r w:rsidRPr="005A1501">
              <w:rPr>
                <w:rFonts w:asciiTheme="majorBidi" w:hAnsiTheme="majorBidi" w:cstheme="majorBidi"/>
                <w:color w:val="002060"/>
              </w:rPr>
              <w:t>No iepriekš minētā izriet, ka izglītības iestāžu tīklam pašvaldības administratīvajā teritorijā jābūt sakārtotam līdz 2025. gada 31. augustam, nevis uz projekta iesnieguma iesniegšanas dienu.</w:t>
            </w:r>
          </w:p>
        </w:tc>
      </w:tr>
      <w:tr w:rsidR="00884DDC" w:rsidRPr="00A11137" w14:paraId="1766F531" w14:textId="77777777" w:rsidTr="0C61ED9E">
        <w:trPr>
          <w:trHeight w:val="2117"/>
        </w:trPr>
        <w:tc>
          <w:tcPr>
            <w:tcW w:w="988" w:type="dxa"/>
            <w:vMerge w:val="restart"/>
            <w:tcBorders>
              <w:right w:val="single" w:sz="4" w:space="0" w:color="auto"/>
            </w:tcBorders>
            <w:shd w:val="clear" w:color="auto" w:fill="auto"/>
          </w:tcPr>
          <w:p w14:paraId="3921E934" w14:textId="6FC282D4" w:rsidR="00884DDC" w:rsidRDefault="00884DDC" w:rsidP="008E1571">
            <w:pPr>
              <w:spacing w:after="0"/>
              <w:contextualSpacing/>
              <w:jc w:val="both"/>
              <w:rPr>
                <w:rFonts w:ascii="Times New Roman" w:hAnsi="Times New Roman" w:cs="Times New Roman"/>
              </w:rPr>
            </w:pPr>
            <w:r>
              <w:rPr>
                <w:rFonts w:ascii="Times New Roman" w:hAnsi="Times New Roman" w:cs="Times New Roman"/>
              </w:rPr>
              <w:lastRenderedPageBreak/>
              <w:t>1.5.</w:t>
            </w:r>
          </w:p>
        </w:tc>
        <w:tc>
          <w:tcPr>
            <w:tcW w:w="6237" w:type="dxa"/>
            <w:tcBorders>
              <w:right w:val="single" w:sz="4" w:space="0" w:color="auto"/>
            </w:tcBorders>
            <w:shd w:val="clear" w:color="auto" w:fill="auto"/>
          </w:tcPr>
          <w:p w14:paraId="64FC550B" w14:textId="5E617020" w:rsidR="00884DDC" w:rsidRPr="0A2220B3" w:rsidRDefault="00884DDC" w:rsidP="0A2220B3">
            <w:pPr>
              <w:pStyle w:val="NormalWeb"/>
              <w:spacing w:before="0" w:beforeAutospacing="0" w:after="120" w:afterAutospacing="0"/>
              <w:jc w:val="both"/>
              <w:rPr>
                <w:rFonts w:asciiTheme="majorBidi" w:hAnsiTheme="majorBidi" w:cstheme="majorBidi"/>
              </w:rPr>
            </w:pPr>
            <w:r w:rsidRPr="00A04E2B">
              <w:rPr>
                <w:rFonts w:asciiTheme="majorBidi" w:hAnsiTheme="majorBidi" w:cstheme="majorBidi"/>
              </w:rPr>
              <w:t>Pasākuma 4.2.1.3. MK noteikumu 18.1.3. punkta HP principa izpildei plānojam piesaistīt vides pieejamības ekspertu konsultācijai. Sakiet, vai šāda konsultācija šī pasākuma ietvaros paredzēta viena? Respektīvi, mēs plānojam piesaistīt vides pieejamības ekspertu pirms būvprojekta izstrādes ar iespēju konsultēt izpildītāju būvprojekta izstrādes gaitā. Vai jāparedz arī ot</w:t>
            </w:r>
            <w:r>
              <w:rPr>
                <w:rFonts w:asciiTheme="majorBidi" w:hAnsiTheme="majorBidi" w:cstheme="majorBidi"/>
              </w:rPr>
              <w:t>r</w:t>
            </w:r>
            <w:r w:rsidRPr="00A04E2B">
              <w:rPr>
                <w:rFonts w:asciiTheme="majorBidi" w:hAnsiTheme="majorBidi" w:cstheme="majorBidi"/>
              </w:rPr>
              <w:t>reizēja vides pieejamības eksperta konsultācija, kas būtu pēc būvdarbu noslēgšanās?</w:t>
            </w:r>
          </w:p>
        </w:tc>
        <w:tc>
          <w:tcPr>
            <w:tcW w:w="8363" w:type="dxa"/>
            <w:tcBorders>
              <w:left w:val="single" w:sz="4" w:space="0" w:color="auto"/>
            </w:tcBorders>
            <w:shd w:val="clear" w:color="auto" w:fill="auto"/>
          </w:tcPr>
          <w:p w14:paraId="3F576914" w14:textId="3D866330" w:rsidR="00884DDC" w:rsidRPr="005A1501" w:rsidRDefault="00884DDC" w:rsidP="00496347">
            <w:pPr>
              <w:spacing w:line="240" w:lineRule="auto"/>
              <w:jc w:val="both"/>
              <w:rPr>
                <w:rFonts w:asciiTheme="majorBidi" w:hAnsiTheme="majorBidi" w:cstheme="majorBidi"/>
                <w:color w:val="002060"/>
              </w:rPr>
            </w:pPr>
            <w:r>
              <w:rPr>
                <w:rFonts w:asciiTheme="majorBidi" w:hAnsiTheme="majorBidi" w:cstheme="majorBidi"/>
                <w:color w:val="002060"/>
              </w:rPr>
              <w:t>J</w:t>
            </w:r>
            <w:r w:rsidRPr="00A0519C">
              <w:rPr>
                <w:rFonts w:asciiTheme="majorBidi" w:hAnsiTheme="majorBidi" w:cstheme="majorBidi"/>
                <w:color w:val="002060"/>
              </w:rPr>
              <w:t>a piesaista ekspertu, tad noderīgi tas ir visos gadījumos, bet visvairāk nepieciešams projektējot un būvdarbu laikā. Ja būvdarbu laikā eksperts būs savu darbu izdarījis un būvnieks to ievērojis, tad, iespējams, pēc būvdarbu pabeigšanas vairs nav nepieciešams.</w:t>
            </w:r>
            <w:r>
              <w:rPr>
                <w:rFonts w:asciiTheme="majorBidi" w:hAnsiTheme="majorBidi" w:cstheme="majorBidi"/>
                <w:color w:val="002060"/>
              </w:rPr>
              <w:br/>
            </w:r>
            <w:r>
              <w:rPr>
                <w:rFonts w:asciiTheme="majorBidi" w:hAnsiTheme="majorBidi" w:cstheme="majorBidi"/>
                <w:color w:val="002060"/>
              </w:rPr>
              <w:br/>
            </w:r>
            <w:r w:rsidRPr="00383E40">
              <w:rPr>
                <w:rFonts w:asciiTheme="majorBidi" w:hAnsiTheme="majorBidi" w:cstheme="majorBidi"/>
                <w:i/>
                <w:iCs/>
                <w:color w:val="002060"/>
              </w:rPr>
              <w:t>(07.08.2024.)</w:t>
            </w:r>
          </w:p>
        </w:tc>
      </w:tr>
      <w:tr w:rsidR="00884DDC" w:rsidRPr="00A11137" w14:paraId="5543001B" w14:textId="77777777" w:rsidTr="0C61ED9E">
        <w:trPr>
          <w:trHeight w:val="2401"/>
        </w:trPr>
        <w:tc>
          <w:tcPr>
            <w:tcW w:w="988" w:type="dxa"/>
            <w:vMerge/>
          </w:tcPr>
          <w:p w14:paraId="7CB0CFE9" w14:textId="77777777" w:rsidR="00884DDC" w:rsidRDefault="00884DDC" w:rsidP="008E1571">
            <w:pPr>
              <w:spacing w:after="0"/>
              <w:contextualSpacing/>
              <w:jc w:val="both"/>
              <w:rPr>
                <w:rFonts w:ascii="Times New Roman" w:hAnsi="Times New Roman" w:cs="Times New Roman"/>
              </w:rPr>
            </w:pPr>
          </w:p>
        </w:tc>
        <w:tc>
          <w:tcPr>
            <w:tcW w:w="6237" w:type="dxa"/>
            <w:tcBorders>
              <w:right w:val="single" w:sz="4" w:space="0" w:color="auto"/>
            </w:tcBorders>
            <w:shd w:val="clear" w:color="auto" w:fill="auto"/>
          </w:tcPr>
          <w:p w14:paraId="26252292" w14:textId="6F4E5F5A" w:rsidR="00884DDC" w:rsidRPr="00A04E2B" w:rsidRDefault="004E46BF" w:rsidP="0A2220B3">
            <w:pPr>
              <w:pStyle w:val="NormalWeb"/>
              <w:spacing w:before="0" w:beforeAutospacing="0" w:after="120" w:afterAutospacing="0"/>
              <w:jc w:val="both"/>
              <w:rPr>
                <w:rFonts w:asciiTheme="majorBidi" w:hAnsiTheme="majorBidi" w:cstheme="majorBidi"/>
              </w:rPr>
            </w:pPr>
            <w:r w:rsidRPr="004E46BF">
              <w:rPr>
                <w:rFonts w:asciiTheme="majorBidi" w:hAnsiTheme="majorBidi" w:cstheme="majorBidi"/>
              </w:rPr>
              <w:t>No tā saprot</w:t>
            </w:r>
            <w:r w:rsidR="00785AF6">
              <w:rPr>
                <w:rFonts w:asciiTheme="majorBidi" w:hAnsiTheme="majorBidi" w:cstheme="majorBidi"/>
              </w:rPr>
              <w:t>ams</w:t>
            </w:r>
            <w:r w:rsidRPr="004E46BF">
              <w:rPr>
                <w:rFonts w:asciiTheme="majorBidi" w:hAnsiTheme="majorBidi" w:cstheme="majorBidi"/>
              </w:rPr>
              <w:t>, ka nav strikti noteikts, cik šādas vides pieejamības konsultanta konsultācijas paredzam projekta ieviešanas laikā. Galvenais, lai tās būtu veiktas un norādījumi ņemti vērā projektēšanas un būvniecības laikā. Tāpēc šobrīd paredzam vienu vides pieejamības konsultanta konsultāciju, kas būs projektēšanas sākuma stadijā, paredzot, ka konsultants sniedz rakstveida ieteikumus un projektētājs tos ievieš projektā, papildus visā projektēšanas laikā vides eksperts papildus konsultē projektētāju, ja nepieciešams</w:t>
            </w:r>
            <w:r>
              <w:rPr>
                <w:rFonts w:asciiTheme="majorBidi" w:hAnsiTheme="majorBidi" w:cstheme="majorBidi"/>
              </w:rPr>
              <w:t>?</w:t>
            </w:r>
          </w:p>
        </w:tc>
        <w:tc>
          <w:tcPr>
            <w:tcW w:w="8363" w:type="dxa"/>
            <w:tcBorders>
              <w:left w:val="single" w:sz="4" w:space="0" w:color="auto"/>
            </w:tcBorders>
            <w:shd w:val="clear" w:color="auto" w:fill="auto"/>
          </w:tcPr>
          <w:p w14:paraId="7499FF1F" w14:textId="77777777" w:rsidR="00884DDC" w:rsidRDefault="004E46BF" w:rsidP="00496347">
            <w:pPr>
              <w:spacing w:line="240" w:lineRule="auto"/>
              <w:jc w:val="both"/>
              <w:rPr>
                <w:rFonts w:asciiTheme="majorBidi" w:hAnsiTheme="majorBidi" w:cstheme="majorBidi"/>
                <w:color w:val="002060"/>
              </w:rPr>
            </w:pPr>
            <w:r w:rsidRPr="004E46BF">
              <w:rPr>
                <w:rFonts w:asciiTheme="majorBidi" w:hAnsiTheme="majorBidi" w:cstheme="majorBidi"/>
                <w:color w:val="002060"/>
              </w:rPr>
              <w:t>Konsultāciju skaits netiek ierobežots, taču, lai nodrošinātu iespējami kvalitatīvāka rezultāta sasniegšanu, ir būtiski, ka šādas konsultācijas notiek gan projektēšanas, gan būvniecības laikā.</w:t>
            </w:r>
          </w:p>
          <w:p w14:paraId="79ABF781" w14:textId="6D81FCE0" w:rsidR="004E46BF" w:rsidRPr="004E46BF" w:rsidRDefault="004E46BF" w:rsidP="00496347">
            <w:pPr>
              <w:spacing w:line="240" w:lineRule="auto"/>
              <w:jc w:val="both"/>
              <w:rPr>
                <w:rFonts w:asciiTheme="majorBidi" w:hAnsiTheme="majorBidi" w:cstheme="majorBidi"/>
                <w:i/>
                <w:iCs/>
                <w:color w:val="002060"/>
              </w:rPr>
            </w:pPr>
            <w:r w:rsidRPr="004E46BF">
              <w:rPr>
                <w:rFonts w:asciiTheme="majorBidi" w:hAnsiTheme="majorBidi" w:cstheme="majorBidi"/>
                <w:i/>
                <w:iCs/>
                <w:color w:val="002060"/>
              </w:rPr>
              <w:t>(07.08.2024.)</w:t>
            </w:r>
          </w:p>
        </w:tc>
      </w:tr>
      <w:tr w:rsidR="00F67A89" w:rsidRPr="00A11137" w14:paraId="46D3313E" w14:textId="77777777" w:rsidTr="0C61ED9E">
        <w:trPr>
          <w:trHeight w:val="269"/>
        </w:trPr>
        <w:tc>
          <w:tcPr>
            <w:tcW w:w="15588" w:type="dxa"/>
            <w:gridSpan w:val="3"/>
            <w:shd w:val="clear" w:color="auto" w:fill="D0CECE" w:themeFill="background2" w:themeFillShade="E6"/>
          </w:tcPr>
          <w:p w14:paraId="6F8E72B3" w14:textId="06581F76" w:rsidR="00F67A89" w:rsidRPr="00092869" w:rsidRDefault="00E30973" w:rsidP="00635F81">
            <w:pPr>
              <w:pStyle w:val="Heading1"/>
            </w:pPr>
            <w:bookmarkStart w:id="3" w:name="_Toc167959198"/>
            <w:bookmarkStart w:id="4" w:name="_Toc173927150"/>
            <w:r w:rsidRPr="0A2220B3">
              <w:t xml:space="preserve">Darbību un izmaksu </w:t>
            </w:r>
            <w:proofErr w:type="spellStart"/>
            <w:r w:rsidRPr="0A2220B3">
              <w:t>attiecināmība</w:t>
            </w:r>
            <w:bookmarkEnd w:id="3"/>
            <w:bookmarkEnd w:id="4"/>
            <w:proofErr w:type="spellEnd"/>
          </w:p>
        </w:tc>
      </w:tr>
      <w:tr w:rsidR="009A516F" w:rsidRPr="005A1501" w14:paraId="37B73CB3" w14:textId="77777777" w:rsidTr="0C61ED9E">
        <w:trPr>
          <w:trHeight w:val="2824"/>
        </w:trPr>
        <w:tc>
          <w:tcPr>
            <w:tcW w:w="988" w:type="dxa"/>
            <w:tcBorders>
              <w:right w:val="single" w:sz="4" w:space="0" w:color="auto"/>
            </w:tcBorders>
            <w:shd w:val="clear" w:color="auto" w:fill="auto"/>
          </w:tcPr>
          <w:p w14:paraId="683C9D75" w14:textId="60DA1839" w:rsidR="009A516F" w:rsidRPr="005A1501" w:rsidRDefault="00496347" w:rsidP="008E1571">
            <w:pPr>
              <w:spacing w:after="0"/>
              <w:contextualSpacing/>
              <w:jc w:val="both"/>
              <w:rPr>
                <w:rFonts w:asciiTheme="majorBidi" w:hAnsiTheme="majorBidi" w:cstheme="majorBidi"/>
              </w:rPr>
            </w:pPr>
            <w:r w:rsidRPr="005A1501">
              <w:rPr>
                <w:rFonts w:asciiTheme="majorBidi" w:hAnsiTheme="majorBidi" w:cstheme="majorBidi"/>
              </w:rPr>
              <w:t>2.1.</w:t>
            </w:r>
          </w:p>
        </w:tc>
        <w:tc>
          <w:tcPr>
            <w:tcW w:w="6237" w:type="dxa"/>
            <w:tcBorders>
              <w:right w:val="single" w:sz="4" w:space="0" w:color="auto"/>
            </w:tcBorders>
            <w:shd w:val="clear" w:color="auto" w:fill="auto"/>
          </w:tcPr>
          <w:p w14:paraId="47014A41" w14:textId="6754CD58" w:rsidR="009A516F" w:rsidRPr="005A1501" w:rsidRDefault="00A12025" w:rsidP="0A2220B3">
            <w:pPr>
              <w:pStyle w:val="NormalWeb"/>
              <w:jc w:val="both"/>
              <w:rPr>
                <w:rFonts w:asciiTheme="majorBidi" w:hAnsiTheme="majorBidi" w:cstheme="majorBidi"/>
              </w:rPr>
            </w:pPr>
            <w:r w:rsidRPr="0A2220B3">
              <w:rPr>
                <w:rFonts w:asciiTheme="majorBidi" w:hAnsiTheme="majorBidi" w:cstheme="majorBidi"/>
              </w:rPr>
              <w:t xml:space="preserve">Vai atbalstāma darbība un izmaksas būs attiecināmas, ja skolas teritorijā tiks izbūvēts asfaltēts laukums, kas, vienlaikus ar atjaunoto celiņu tīklu pieguļošajā teritorijā, nodrošinās gan pastaigu vietu bērniem ar pārvietošanās palīgierīcēm un </w:t>
            </w:r>
            <w:proofErr w:type="spellStart"/>
            <w:r w:rsidRPr="0A2220B3">
              <w:rPr>
                <w:rFonts w:asciiTheme="majorBidi" w:hAnsiTheme="majorBidi" w:cstheme="majorBidi"/>
              </w:rPr>
              <w:t>ratiņkrēslos</w:t>
            </w:r>
            <w:proofErr w:type="spellEnd"/>
            <w:r w:rsidRPr="0A2220B3">
              <w:rPr>
                <w:rFonts w:asciiTheme="majorBidi" w:hAnsiTheme="majorBidi" w:cstheme="majorBidi"/>
              </w:rPr>
              <w:t>, gan kalpos kā vieta dažādām kustību aktivitātēm, kuras nav iespējams veikt uz zāliena (piem., skrejriteņi, skrituļdēļi u.c. aktivitātes bērniem, kuri pārvietojas bez palīgierīcēm)</w:t>
            </w:r>
            <w:r w:rsidR="684DBFEE" w:rsidRPr="0A2220B3">
              <w:rPr>
                <w:rFonts w:asciiTheme="majorBidi" w:hAnsiTheme="majorBidi" w:cstheme="majorBidi"/>
              </w:rPr>
              <w:t xml:space="preserve"> </w:t>
            </w:r>
            <w:r w:rsidRPr="0A2220B3">
              <w:rPr>
                <w:rFonts w:asciiTheme="majorBidi" w:hAnsiTheme="majorBidi" w:cstheme="majorBidi"/>
              </w:rPr>
              <w:t>?</w:t>
            </w:r>
          </w:p>
          <w:p w14:paraId="78719201" w14:textId="10B605FD" w:rsidR="009A516F" w:rsidRPr="005A1501" w:rsidRDefault="009A516F" w:rsidP="00943528">
            <w:pPr>
              <w:pStyle w:val="NormalWeb"/>
              <w:jc w:val="both"/>
              <w:rPr>
                <w:rFonts w:asciiTheme="majorBidi" w:hAnsiTheme="majorBidi" w:cstheme="majorBidi"/>
              </w:rPr>
            </w:pPr>
          </w:p>
        </w:tc>
        <w:tc>
          <w:tcPr>
            <w:tcW w:w="8363" w:type="dxa"/>
            <w:tcBorders>
              <w:left w:val="single" w:sz="4" w:space="0" w:color="auto"/>
            </w:tcBorders>
            <w:shd w:val="clear" w:color="auto" w:fill="auto"/>
          </w:tcPr>
          <w:p w14:paraId="37FB1DE9" w14:textId="1F203601" w:rsidR="009A516F" w:rsidRPr="005A1501" w:rsidRDefault="00332308" w:rsidP="00496347">
            <w:pPr>
              <w:spacing w:after="120" w:line="240" w:lineRule="auto"/>
              <w:jc w:val="both"/>
              <w:rPr>
                <w:rFonts w:asciiTheme="majorBidi" w:hAnsiTheme="majorBidi" w:cstheme="majorBidi"/>
                <w:color w:val="002060"/>
              </w:rPr>
            </w:pPr>
            <w:r w:rsidRPr="005A1501">
              <w:rPr>
                <w:rFonts w:asciiTheme="majorBidi" w:hAnsiTheme="majorBidi" w:cstheme="majorBidi"/>
                <w:color w:val="002060"/>
              </w:rPr>
              <w:t xml:space="preserve">Saskaņā ar </w:t>
            </w:r>
            <w:hyperlink r:id="rId20" w:history="1">
              <w:r w:rsidR="0012745A"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17.5. apakšpunktu ir noteikts, ka atbalstāma darbība ir</w:t>
            </w:r>
            <w:r w:rsidRPr="005A1501">
              <w:rPr>
                <w:rFonts w:asciiTheme="majorBidi" w:hAnsiTheme="majorBidi" w:cstheme="majorBidi"/>
                <w:i/>
                <w:iCs/>
                <w:color w:val="002060"/>
              </w:rPr>
              <w:t xml:space="preserve">  speciālās izglītības iestādes ēkai piegulošās teritorijas, tai skaitā sporta aktivitāšu zonas, labiekārtošana. </w:t>
            </w:r>
            <w:hyperlink r:id="rId21" w:history="1">
              <w:r w:rsidR="0012745A"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18.6. punkts nosaka, ka </w:t>
            </w:r>
            <w:r w:rsidRPr="005A1501">
              <w:rPr>
                <w:rFonts w:asciiTheme="majorBidi" w:hAnsiTheme="majorBidi" w:cstheme="majorBidi"/>
                <w:i/>
                <w:iCs/>
                <w:color w:val="002060"/>
              </w:rPr>
              <w:t xml:space="preserve">teritorijas labiekārtošanas, tai skaitā labiekārtojuma elementu iegāde un uzstādīšana (piemēram, soliņi, celiņi, apgaismojums, žogi, terases, nojumes), rotaļlaukuma, sporta laukuma būvniecības, pārbūves vai atjaunošanas izmaksas, </w:t>
            </w:r>
            <w:r w:rsidRPr="005A1501">
              <w:rPr>
                <w:rFonts w:asciiTheme="majorBidi" w:hAnsiTheme="majorBidi" w:cstheme="majorBidi"/>
                <w:b/>
                <w:bCs/>
                <w:i/>
                <w:iCs/>
                <w:color w:val="002060"/>
              </w:rPr>
              <w:t>kas nepārsniedz 20 procentus no projekta kopējām attiecināmajām izmaksām</w:t>
            </w:r>
            <w:r w:rsidRPr="005A1501">
              <w:rPr>
                <w:rFonts w:asciiTheme="majorBidi" w:hAnsiTheme="majorBidi" w:cstheme="majorBidi"/>
                <w:i/>
                <w:iCs/>
                <w:color w:val="002060"/>
              </w:rPr>
              <w:t xml:space="preserve"> ir attiecināmas izmaksas.</w:t>
            </w:r>
            <w:r w:rsidRPr="005A1501">
              <w:rPr>
                <w:rFonts w:asciiTheme="majorBidi" w:hAnsiTheme="majorBidi" w:cstheme="majorBidi"/>
                <w:color w:val="002060"/>
              </w:rPr>
              <w:t xml:space="preserve"> Saskaņā ar iepriekš minēto, izglītības iestādei pieguļošā teritorijā var tikt izbūvēts asfaltēts laukums, kas paredzēts dažādām, tai skaitā fiziskām aktivitātēm. Vienlaikus vēršam uzmanību, ka šāds asfaltēts laukums nevar kalpot kā stāvlaukums automašīnu novietošanai. </w:t>
            </w:r>
            <w:hyperlink r:id="rId22" w:history="1">
              <w:r w:rsidR="0012745A" w:rsidRPr="005A1501">
                <w:rPr>
                  <w:rStyle w:val="Hyperlink"/>
                  <w:rFonts w:asciiTheme="majorBidi" w:hAnsiTheme="majorBidi" w:cstheme="majorBidi"/>
                  <w:color w:val="002060"/>
                </w:rPr>
                <w:t>MK noteikumu Nr.656</w:t>
              </w:r>
            </w:hyperlink>
            <w:r w:rsidR="00987DC3" w:rsidRPr="005A1501">
              <w:rPr>
                <w:rFonts w:asciiTheme="majorBidi" w:hAnsiTheme="majorBidi" w:cstheme="majorBidi"/>
                <w:color w:val="002060"/>
              </w:rPr>
              <w:t xml:space="preserve"> </w:t>
            </w:r>
            <w:r w:rsidRPr="005A1501">
              <w:rPr>
                <w:rFonts w:asciiTheme="majorBidi" w:hAnsiTheme="majorBidi" w:cstheme="majorBidi"/>
                <w:color w:val="002060"/>
              </w:rPr>
              <w:t>noteiktā punkta mērķis ir radīt izglītojamajiem ērtu apkārtējo vidi fiziskām aktivitātēm un brīvā laika pavadīšanai.</w:t>
            </w:r>
          </w:p>
        </w:tc>
      </w:tr>
      <w:tr w:rsidR="009A516F" w:rsidRPr="005A1501" w14:paraId="5771E7B1" w14:textId="77777777" w:rsidTr="0C61ED9E">
        <w:trPr>
          <w:trHeight w:val="2127"/>
        </w:trPr>
        <w:tc>
          <w:tcPr>
            <w:tcW w:w="988" w:type="dxa"/>
            <w:tcBorders>
              <w:right w:val="single" w:sz="4" w:space="0" w:color="auto"/>
            </w:tcBorders>
            <w:shd w:val="clear" w:color="auto" w:fill="auto"/>
          </w:tcPr>
          <w:p w14:paraId="1DEB0248" w14:textId="01D4AC09" w:rsidR="009A516F" w:rsidRPr="005A1501" w:rsidRDefault="00496347" w:rsidP="008E1571">
            <w:pPr>
              <w:spacing w:after="0"/>
              <w:contextualSpacing/>
              <w:jc w:val="both"/>
              <w:rPr>
                <w:rFonts w:asciiTheme="majorBidi" w:hAnsiTheme="majorBidi" w:cstheme="majorBidi"/>
              </w:rPr>
            </w:pPr>
            <w:r w:rsidRPr="005A1501">
              <w:rPr>
                <w:rFonts w:asciiTheme="majorBidi" w:hAnsiTheme="majorBidi" w:cstheme="majorBidi"/>
              </w:rPr>
              <w:lastRenderedPageBreak/>
              <w:t>2.2.</w:t>
            </w:r>
          </w:p>
        </w:tc>
        <w:tc>
          <w:tcPr>
            <w:tcW w:w="6237" w:type="dxa"/>
            <w:tcBorders>
              <w:right w:val="single" w:sz="4" w:space="0" w:color="auto"/>
            </w:tcBorders>
            <w:shd w:val="clear" w:color="auto" w:fill="auto"/>
          </w:tcPr>
          <w:p w14:paraId="1C0FB0C6" w14:textId="09043BD8" w:rsidR="009A516F" w:rsidRPr="005A1501" w:rsidRDefault="00C026B1" w:rsidP="2019F810">
            <w:pPr>
              <w:pStyle w:val="NormalWeb"/>
              <w:jc w:val="both"/>
              <w:rPr>
                <w:rFonts w:asciiTheme="majorBidi" w:hAnsiTheme="majorBidi" w:cstheme="majorBidi"/>
              </w:rPr>
            </w:pPr>
            <w:r w:rsidRPr="005A1501">
              <w:rPr>
                <w:rFonts w:asciiTheme="majorBidi" w:hAnsiTheme="majorBidi" w:cstheme="majorBidi"/>
              </w:rPr>
              <w:t>Vai ir atbalstāma darbība un izmaksas būs attiecināmas, ja sporta aktivitāšu zonas papildināšanai tiks iegādāti skrejriteņi, uzstādīti āra trenažieri?</w:t>
            </w:r>
          </w:p>
          <w:p w14:paraId="5BC335D5" w14:textId="50C26BBC" w:rsidR="009A516F" w:rsidRPr="005A1501" w:rsidRDefault="009A516F" w:rsidP="2019F810">
            <w:pPr>
              <w:pStyle w:val="NormalWeb"/>
              <w:jc w:val="both"/>
              <w:rPr>
                <w:rFonts w:asciiTheme="majorBidi" w:hAnsiTheme="majorBidi" w:cstheme="majorBidi"/>
                <w:i/>
                <w:iCs/>
              </w:rPr>
            </w:pPr>
          </w:p>
        </w:tc>
        <w:tc>
          <w:tcPr>
            <w:tcW w:w="8363" w:type="dxa"/>
            <w:tcBorders>
              <w:left w:val="single" w:sz="4" w:space="0" w:color="auto"/>
            </w:tcBorders>
            <w:shd w:val="clear" w:color="auto" w:fill="auto"/>
          </w:tcPr>
          <w:p w14:paraId="6AF516A0" w14:textId="391145FB" w:rsidR="009A516F" w:rsidRPr="005A1501" w:rsidRDefault="00742508" w:rsidP="00496347">
            <w:pPr>
              <w:spacing w:after="120" w:line="240" w:lineRule="auto"/>
              <w:jc w:val="both"/>
              <w:rPr>
                <w:rFonts w:asciiTheme="majorBidi" w:hAnsiTheme="majorBidi" w:cstheme="majorBidi"/>
                <w:color w:val="002060"/>
              </w:rPr>
            </w:pPr>
            <w:r w:rsidRPr="005A1501">
              <w:rPr>
                <w:rFonts w:asciiTheme="majorBidi" w:hAnsiTheme="majorBidi" w:cstheme="majorBidi"/>
                <w:color w:val="002060"/>
              </w:rPr>
              <w:t xml:space="preserve">Sporta aktivitāšu zonas labiekārtošanu regulē </w:t>
            </w:r>
            <w:hyperlink r:id="rId23" w:history="1">
              <w:r w:rsidR="0012745A"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18.6 punkts, kurā noteikts, ka attiecināmas ir </w:t>
            </w:r>
            <w:r w:rsidRPr="005A1501">
              <w:rPr>
                <w:rFonts w:asciiTheme="majorBidi" w:hAnsiTheme="majorBidi" w:cstheme="majorBidi"/>
                <w:i/>
                <w:iCs/>
                <w:color w:val="002060"/>
              </w:rPr>
              <w:t>teritorijas labiekārtošanas, tai skaitā labiekārtojuma elementu iegāde un uzstādīšana (piemēram, soliņi, celiņi, apgaismojums, žogi, terases, nojumes), rotaļlaukuma, sporta laukuma būvniecības, pārbūves vai atjaunošanas izmaksas, kas nepārsniedz 20 procentus no projekta kopējām attiecināmajām izmaksām</w:t>
            </w:r>
            <w:r w:rsidRPr="005A1501">
              <w:rPr>
                <w:rFonts w:asciiTheme="majorBidi" w:hAnsiTheme="majorBidi" w:cstheme="majorBidi"/>
                <w:color w:val="002060"/>
              </w:rPr>
              <w:t xml:space="preserve">. Saskaņā ar </w:t>
            </w:r>
            <w:hyperlink r:id="rId24" w:history="1">
              <w:r w:rsidR="0012745A" w:rsidRPr="005A1501">
                <w:rPr>
                  <w:rStyle w:val="Hyperlink"/>
                  <w:rFonts w:asciiTheme="majorBidi" w:hAnsiTheme="majorBidi" w:cstheme="majorBidi"/>
                  <w:color w:val="002060"/>
                </w:rPr>
                <w:t>MK noteikumu Nr.656</w:t>
              </w:r>
            </w:hyperlink>
            <w:r w:rsidR="0012745A" w:rsidRPr="005A1501">
              <w:rPr>
                <w:rFonts w:asciiTheme="majorBidi" w:hAnsiTheme="majorBidi" w:cstheme="majorBidi"/>
                <w:color w:val="002060"/>
              </w:rPr>
              <w:t xml:space="preserve"> </w:t>
            </w:r>
            <w:r w:rsidRPr="005A1501">
              <w:rPr>
                <w:rFonts w:asciiTheme="majorBidi" w:hAnsiTheme="majorBidi" w:cstheme="majorBidi"/>
                <w:color w:val="002060"/>
              </w:rPr>
              <w:t xml:space="preserve">noteikto, skrejriteņu iegāde nav iekļaujama attiecināmajās izmaksās, bet trenažieru iegāde ir pieļaujama, ja kopā ar citām izmaksām, kas paredzētas saskaņā ar </w:t>
            </w:r>
            <w:hyperlink r:id="rId25" w:history="1">
              <w:r w:rsidR="0012745A"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18.6. punktu, nepārsniedz 20% no projekta kopējām attiecināmajām izmaksām.</w:t>
            </w:r>
          </w:p>
        </w:tc>
      </w:tr>
      <w:tr w:rsidR="006A58B5" w:rsidRPr="005A1501" w14:paraId="6741287B" w14:textId="77777777" w:rsidTr="0C61ED9E">
        <w:trPr>
          <w:trHeight w:val="486"/>
        </w:trPr>
        <w:tc>
          <w:tcPr>
            <w:tcW w:w="988" w:type="dxa"/>
            <w:tcBorders>
              <w:right w:val="single" w:sz="4" w:space="0" w:color="auto"/>
            </w:tcBorders>
            <w:shd w:val="clear" w:color="auto" w:fill="auto"/>
          </w:tcPr>
          <w:p w14:paraId="1DD68344" w14:textId="17E28301" w:rsidR="006A58B5" w:rsidRPr="005A1501" w:rsidRDefault="00166016" w:rsidP="008E1571">
            <w:pPr>
              <w:spacing w:after="0"/>
              <w:contextualSpacing/>
              <w:jc w:val="both"/>
              <w:rPr>
                <w:rFonts w:asciiTheme="majorBidi" w:hAnsiTheme="majorBidi" w:cstheme="majorBidi"/>
              </w:rPr>
            </w:pPr>
            <w:r w:rsidRPr="005A1501">
              <w:rPr>
                <w:rFonts w:asciiTheme="majorBidi" w:hAnsiTheme="majorBidi" w:cstheme="majorBidi"/>
              </w:rPr>
              <w:t>2.3.</w:t>
            </w:r>
          </w:p>
        </w:tc>
        <w:tc>
          <w:tcPr>
            <w:tcW w:w="6237" w:type="dxa"/>
            <w:tcBorders>
              <w:right w:val="single" w:sz="4" w:space="0" w:color="auto"/>
            </w:tcBorders>
            <w:shd w:val="clear" w:color="auto" w:fill="auto"/>
          </w:tcPr>
          <w:p w14:paraId="4E734D92" w14:textId="2E41914B" w:rsidR="006A58B5" w:rsidRPr="005A1501" w:rsidRDefault="006A58B5" w:rsidP="2019F810">
            <w:pPr>
              <w:pStyle w:val="NormalWeb"/>
              <w:jc w:val="both"/>
              <w:rPr>
                <w:rFonts w:asciiTheme="majorBidi" w:hAnsiTheme="majorBidi" w:cstheme="majorBidi"/>
              </w:rPr>
            </w:pPr>
            <w:r w:rsidRPr="005A1501">
              <w:rPr>
                <w:rFonts w:asciiTheme="majorBidi" w:hAnsiTheme="majorBidi" w:cstheme="majorBidi"/>
              </w:rPr>
              <w:t>Vai ir atbalstāma un attiecināma videonovērošanas sistēmas izbūve?</w:t>
            </w:r>
          </w:p>
          <w:p w14:paraId="49768B4A" w14:textId="17E977C9" w:rsidR="006A58B5" w:rsidRPr="005A1501" w:rsidRDefault="006A58B5" w:rsidP="2019F810">
            <w:pPr>
              <w:pStyle w:val="NormalWeb"/>
              <w:jc w:val="both"/>
              <w:rPr>
                <w:rFonts w:asciiTheme="majorBidi" w:hAnsiTheme="majorBidi" w:cstheme="majorBidi"/>
                <w:i/>
                <w:iCs/>
              </w:rPr>
            </w:pPr>
          </w:p>
        </w:tc>
        <w:tc>
          <w:tcPr>
            <w:tcW w:w="8363" w:type="dxa"/>
            <w:tcBorders>
              <w:left w:val="single" w:sz="4" w:space="0" w:color="auto"/>
            </w:tcBorders>
            <w:shd w:val="clear" w:color="auto" w:fill="auto"/>
          </w:tcPr>
          <w:p w14:paraId="63CA6993" w14:textId="620AB054" w:rsidR="006A58B5" w:rsidRPr="005A1501" w:rsidRDefault="00A365CE" w:rsidP="00496347">
            <w:pPr>
              <w:spacing w:after="120" w:line="240" w:lineRule="auto"/>
              <w:jc w:val="both"/>
              <w:rPr>
                <w:rFonts w:asciiTheme="majorBidi" w:hAnsiTheme="majorBidi" w:cstheme="majorBidi"/>
                <w:color w:val="002060"/>
              </w:rPr>
            </w:pPr>
            <w:r w:rsidRPr="005A1501">
              <w:rPr>
                <w:rFonts w:asciiTheme="majorBidi" w:hAnsiTheme="majorBidi" w:cstheme="majorBidi"/>
                <w:color w:val="002060"/>
              </w:rPr>
              <w:t xml:space="preserve">Saskaņā ar </w:t>
            </w:r>
            <w:hyperlink r:id="rId26" w:history="1">
              <w:r w:rsidR="0012745A"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18.punktu, videonovērošanas sistēmas izbūve nav attiecināma kā projekta darbība un attiecīgās izmaksas nevar būt attiecināmās projekta izmaksas.</w:t>
            </w:r>
          </w:p>
        </w:tc>
      </w:tr>
      <w:tr w:rsidR="00A365CE" w:rsidRPr="005A1501" w14:paraId="294CFB52" w14:textId="77777777" w:rsidTr="0C61ED9E">
        <w:trPr>
          <w:trHeight w:val="486"/>
        </w:trPr>
        <w:tc>
          <w:tcPr>
            <w:tcW w:w="988" w:type="dxa"/>
            <w:tcBorders>
              <w:right w:val="single" w:sz="4" w:space="0" w:color="auto"/>
            </w:tcBorders>
            <w:shd w:val="clear" w:color="auto" w:fill="auto"/>
          </w:tcPr>
          <w:p w14:paraId="2CBD7296" w14:textId="25EC2093" w:rsidR="00A365CE" w:rsidRPr="005A1501" w:rsidRDefault="00166016" w:rsidP="008E1571">
            <w:pPr>
              <w:spacing w:after="0"/>
              <w:contextualSpacing/>
              <w:jc w:val="both"/>
              <w:rPr>
                <w:rFonts w:asciiTheme="majorBidi" w:hAnsiTheme="majorBidi" w:cstheme="majorBidi"/>
              </w:rPr>
            </w:pPr>
            <w:r w:rsidRPr="005A1501">
              <w:rPr>
                <w:rFonts w:asciiTheme="majorBidi" w:hAnsiTheme="majorBidi" w:cstheme="majorBidi"/>
              </w:rPr>
              <w:t>2.4.</w:t>
            </w:r>
          </w:p>
        </w:tc>
        <w:tc>
          <w:tcPr>
            <w:tcW w:w="6237" w:type="dxa"/>
            <w:tcBorders>
              <w:right w:val="single" w:sz="4" w:space="0" w:color="auto"/>
            </w:tcBorders>
            <w:shd w:val="clear" w:color="auto" w:fill="auto"/>
          </w:tcPr>
          <w:p w14:paraId="51F3A9D4" w14:textId="77777777" w:rsidR="006C3DAB" w:rsidRPr="005A1501" w:rsidRDefault="00C0413E" w:rsidP="006C3DAB">
            <w:pPr>
              <w:pStyle w:val="NormalWeb"/>
              <w:jc w:val="both"/>
              <w:rPr>
                <w:rFonts w:asciiTheme="majorBidi" w:hAnsiTheme="majorBidi" w:cstheme="majorBidi"/>
              </w:rPr>
            </w:pPr>
            <w:r w:rsidRPr="005A1501">
              <w:rPr>
                <w:rFonts w:asciiTheme="majorBidi" w:hAnsiTheme="majorBidi" w:cstheme="majorBidi"/>
              </w:rPr>
              <w:t>Vai ir atbalstāma un attiecināma apģērba un apavu žāvētavas (iekārta) iegāde?</w:t>
            </w:r>
          </w:p>
          <w:p w14:paraId="5F61E80B" w14:textId="77777777" w:rsidR="006C3DAB" w:rsidRPr="005A1501" w:rsidRDefault="006C3DAB" w:rsidP="006C3DAB">
            <w:pPr>
              <w:pStyle w:val="NormalWeb"/>
              <w:jc w:val="both"/>
              <w:rPr>
                <w:rFonts w:asciiTheme="majorBidi" w:hAnsiTheme="majorBidi" w:cstheme="majorBidi"/>
              </w:rPr>
            </w:pPr>
          </w:p>
          <w:p w14:paraId="666B81B0" w14:textId="4E112099" w:rsidR="00E2527F" w:rsidRPr="005A1501" w:rsidRDefault="006C3DAB" w:rsidP="2019F810">
            <w:pPr>
              <w:pStyle w:val="NormalWeb"/>
              <w:jc w:val="both"/>
              <w:rPr>
                <w:rFonts w:asciiTheme="majorBidi" w:hAnsiTheme="majorBidi" w:cstheme="majorBidi"/>
              </w:rPr>
            </w:pPr>
            <w:r w:rsidRPr="005A1501">
              <w:rPr>
                <w:rFonts w:asciiTheme="majorBidi" w:hAnsiTheme="majorBidi" w:cstheme="majorBidi"/>
              </w:rPr>
              <w:t xml:space="preserve">Ja jā, </w:t>
            </w:r>
            <w:r w:rsidR="00E2527F" w:rsidRPr="005A1501">
              <w:rPr>
                <w:rFonts w:asciiTheme="majorBidi" w:hAnsiTheme="majorBidi" w:cstheme="majorBidi"/>
              </w:rPr>
              <w:t xml:space="preserve">vai arī gadījumā, kad speciālās izglītības iestādes internāts atrodas vienā ēkā ar mācību telpām </w:t>
            </w:r>
            <w:r w:rsidRPr="005A1501">
              <w:rPr>
                <w:rFonts w:asciiTheme="majorBidi" w:hAnsiTheme="majorBidi" w:cstheme="majorBidi"/>
              </w:rPr>
              <w:t>(</w:t>
            </w:r>
            <w:r w:rsidR="00E2527F" w:rsidRPr="005A1501">
              <w:rPr>
                <w:rFonts w:asciiTheme="majorBidi" w:hAnsiTheme="majorBidi" w:cstheme="majorBidi"/>
              </w:rPr>
              <w:t>internāts nav atsevišķa ēka</w:t>
            </w:r>
            <w:r w:rsidRPr="005A1501">
              <w:rPr>
                <w:rFonts w:asciiTheme="majorBidi" w:hAnsiTheme="majorBidi" w:cstheme="majorBidi"/>
              </w:rPr>
              <w:t>)?</w:t>
            </w:r>
          </w:p>
          <w:p w14:paraId="7AE1B03E" w14:textId="273187A0" w:rsidR="00E2527F" w:rsidRPr="005A1501" w:rsidRDefault="00E2527F" w:rsidP="2019F810">
            <w:pPr>
              <w:pStyle w:val="NormalWeb"/>
              <w:jc w:val="both"/>
              <w:rPr>
                <w:rFonts w:asciiTheme="majorBidi" w:hAnsiTheme="majorBidi" w:cstheme="majorBidi"/>
                <w:i/>
                <w:iCs/>
              </w:rPr>
            </w:pPr>
          </w:p>
        </w:tc>
        <w:tc>
          <w:tcPr>
            <w:tcW w:w="8363" w:type="dxa"/>
            <w:tcBorders>
              <w:left w:val="single" w:sz="4" w:space="0" w:color="auto"/>
            </w:tcBorders>
            <w:shd w:val="clear" w:color="auto" w:fill="auto"/>
          </w:tcPr>
          <w:p w14:paraId="3CAA1E94" w14:textId="77777777" w:rsidR="00A365CE" w:rsidRPr="005A1501" w:rsidRDefault="00C0413E" w:rsidP="00496347">
            <w:pPr>
              <w:spacing w:after="120" w:line="240" w:lineRule="auto"/>
              <w:jc w:val="both"/>
              <w:rPr>
                <w:rFonts w:asciiTheme="majorBidi" w:hAnsiTheme="majorBidi" w:cstheme="majorBidi"/>
                <w:color w:val="002060"/>
              </w:rPr>
            </w:pPr>
            <w:r w:rsidRPr="005A1501">
              <w:rPr>
                <w:rFonts w:asciiTheme="majorBidi" w:hAnsiTheme="majorBidi" w:cstheme="majorBidi"/>
                <w:color w:val="002060"/>
              </w:rPr>
              <w:t xml:space="preserve">Šādas izmaksas var tikt attiecinātas saskaņā ar </w:t>
            </w:r>
            <w:hyperlink r:id="rId27" w:history="1">
              <w:r w:rsidR="0012745A"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18.5. apakšpunktu, kas nosaka, ka attiecināmas ir </w:t>
            </w:r>
            <w:r w:rsidRPr="005A1501">
              <w:rPr>
                <w:rFonts w:asciiTheme="majorBidi" w:hAnsiTheme="majorBidi" w:cstheme="majorBidi"/>
                <w:i/>
                <w:iCs/>
                <w:color w:val="002060"/>
              </w:rPr>
              <w:t xml:space="preserve">speciālās izglītības iestādes internāta pārbūves vai atjaunošanas izmaksas un tā darbības (dzīvojamo un mācību telpu, virtuves, sanitāro mezglu, dušas telpu) nodrošināšanai nepieciešamā aprīkojuma iegādes izmaksas, tai skaitā mēbeļu iegādes izmaksas, </w:t>
            </w:r>
            <w:r w:rsidRPr="005A1501">
              <w:rPr>
                <w:rFonts w:asciiTheme="majorBidi" w:hAnsiTheme="majorBidi" w:cstheme="majorBidi"/>
                <w:color w:val="002060"/>
              </w:rPr>
              <w:t> ja šāds aprīkojums nepieciešams internāta darbības nodrošināšanai.</w:t>
            </w:r>
          </w:p>
          <w:p w14:paraId="3F332CDD" w14:textId="504F4EEB" w:rsidR="00674736" w:rsidRPr="005A1501" w:rsidRDefault="00674736" w:rsidP="00496347">
            <w:pPr>
              <w:spacing w:after="120" w:line="240" w:lineRule="auto"/>
              <w:jc w:val="both"/>
              <w:rPr>
                <w:rFonts w:asciiTheme="majorBidi" w:hAnsiTheme="majorBidi" w:cstheme="majorBidi"/>
                <w:color w:val="002060"/>
              </w:rPr>
            </w:pPr>
            <w:r w:rsidRPr="005A1501">
              <w:rPr>
                <w:rFonts w:asciiTheme="majorBidi" w:hAnsiTheme="majorBidi" w:cstheme="majorBidi"/>
                <w:color w:val="002060"/>
              </w:rPr>
              <w:t xml:space="preserve">Izmaksu </w:t>
            </w:r>
            <w:proofErr w:type="spellStart"/>
            <w:r w:rsidRPr="005A1501">
              <w:rPr>
                <w:rFonts w:asciiTheme="majorBidi" w:hAnsiTheme="majorBidi" w:cstheme="majorBidi"/>
                <w:color w:val="002060"/>
              </w:rPr>
              <w:t>attiecināmība</w:t>
            </w:r>
            <w:proofErr w:type="spellEnd"/>
            <w:r w:rsidRPr="005A1501">
              <w:rPr>
                <w:rFonts w:asciiTheme="majorBidi" w:hAnsiTheme="majorBidi" w:cstheme="majorBidi"/>
                <w:color w:val="002060"/>
              </w:rPr>
              <w:t xml:space="preserve"> nav atkarīga no tā vai speciālās izglītības iestādes internāts atrodas vienā ēkā ar mācību telpām, bet gan no tā vai izmaksas ir paredzētas internāta darbības nodrošināšanai un tās atbilst </w:t>
            </w:r>
            <w:hyperlink r:id="rId28" w:history="1">
              <w:r w:rsidRPr="005A1501">
                <w:rPr>
                  <w:rStyle w:val="Hyperlink"/>
                  <w:rFonts w:asciiTheme="majorBidi" w:hAnsiTheme="majorBidi" w:cstheme="majorBidi"/>
                  <w:color w:val="002060"/>
                </w:rPr>
                <w:t>MK noteikumu Nr.656</w:t>
              </w:r>
            </w:hyperlink>
            <w:r w:rsidRPr="005A1501">
              <w:rPr>
                <w:rStyle w:val="Hyperlink"/>
                <w:rFonts w:asciiTheme="majorBidi" w:hAnsiTheme="majorBidi" w:cstheme="majorBidi"/>
                <w:color w:val="002060"/>
              </w:rPr>
              <w:t xml:space="preserve"> </w:t>
            </w:r>
            <w:r w:rsidRPr="005A1501">
              <w:rPr>
                <w:rFonts w:asciiTheme="majorBidi" w:hAnsiTheme="majorBidi" w:cstheme="majorBidi"/>
                <w:color w:val="002060"/>
              </w:rPr>
              <w:t>18.5. apakšpunktam.</w:t>
            </w:r>
          </w:p>
        </w:tc>
      </w:tr>
      <w:tr w:rsidR="00454B24" w:rsidRPr="005A1501" w14:paraId="6FE1E52F" w14:textId="77777777" w:rsidTr="0C61ED9E">
        <w:trPr>
          <w:trHeight w:val="486"/>
        </w:trPr>
        <w:tc>
          <w:tcPr>
            <w:tcW w:w="988" w:type="dxa"/>
            <w:tcBorders>
              <w:right w:val="single" w:sz="4" w:space="0" w:color="auto"/>
            </w:tcBorders>
            <w:shd w:val="clear" w:color="auto" w:fill="auto"/>
          </w:tcPr>
          <w:p w14:paraId="233A711A" w14:textId="24D36697" w:rsidR="00454B24" w:rsidRPr="005A1501" w:rsidRDefault="00130CD3" w:rsidP="008E1571">
            <w:pPr>
              <w:spacing w:after="0"/>
              <w:contextualSpacing/>
              <w:jc w:val="both"/>
              <w:rPr>
                <w:rFonts w:asciiTheme="majorBidi" w:hAnsiTheme="majorBidi" w:cstheme="majorBidi"/>
              </w:rPr>
            </w:pPr>
            <w:r w:rsidRPr="005A1501">
              <w:rPr>
                <w:rFonts w:asciiTheme="majorBidi" w:hAnsiTheme="majorBidi" w:cstheme="majorBidi"/>
              </w:rPr>
              <w:t>2.5.</w:t>
            </w:r>
          </w:p>
        </w:tc>
        <w:tc>
          <w:tcPr>
            <w:tcW w:w="6237" w:type="dxa"/>
            <w:tcBorders>
              <w:right w:val="single" w:sz="4" w:space="0" w:color="auto"/>
            </w:tcBorders>
            <w:shd w:val="clear" w:color="auto" w:fill="auto"/>
          </w:tcPr>
          <w:p w14:paraId="033212AE" w14:textId="57485A5B" w:rsidR="00454B24" w:rsidRPr="005A1501" w:rsidRDefault="001431FE" w:rsidP="2019F810">
            <w:pPr>
              <w:pStyle w:val="NormalWeb"/>
              <w:jc w:val="both"/>
              <w:rPr>
                <w:rFonts w:asciiTheme="majorBidi" w:hAnsiTheme="majorBidi" w:cstheme="majorBidi"/>
              </w:rPr>
            </w:pPr>
            <w:r w:rsidRPr="005A1501">
              <w:rPr>
                <w:rFonts w:asciiTheme="majorBidi" w:hAnsiTheme="majorBidi" w:cstheme="majorBidi"/>
              </w:rPr>
              <w:t xml:space="preserve">Vai </w:t>
            </w:r>
            <w:r w:rsidR="00D67D39" w:rsidRPr="005A1501">
              <w:rPr>
                <w:rFonts w:asciiTheme="majorBidi" w:hAnsiTheme="majorBidi" w:cstheme="majorBidi"/>
              </w:rPr>
              <w:t xml:space="preserve">MK noteikumu Nr. 656 </w:t>
            </w:r>
            <w:r w:rsidRPr="005A1501">
              <w:rPr>
                <w:rFonts w:asciiTheme="majorBidi" w:hAnsiTheme="majorBidi" w:cstheme="majorBidi"/>
              </w:rPr>
              <w:t xml:space="preserve">15. </w:t>
            </w:r>
            <w:r w:rsidR="00D67D39" w:rsidRPr="005A1501">
              <w:rPr>
                <w:rFonts w:asciiTheme="majorBidi" w:hAnsiTheme="majorBidi" w:cstheme="majorBidi"/>
              </w:rPr>
              <w:t xml:space="preserve">punktā minētā </w:t>
            </w:r>
            <w:r w:rsidRPr="005A1501">
              <w:rPr>
                <w:rFonts w:asciiTheme="majorBidi" w:hAnsiTheme="majorBidi" w:cstheme="majorBidi"/>
              </w:rPr>
              <w:t>atbalsta summa ir, tajā skaitā ar PVN?</w:t>
            </w:r>
          </w:p>
          <w:p w14:paraId="1411C2B2" w14:textId="4C457603" w:rsidR="00454B24" w:rsidRPr="005A1501" w:rsidRDefault="00454B24" w:rsidP="2019F810">
            <w:pPr>
              <w:pStyle w:val="NormalWeb"/>
              <w:jc w:val="both"/>
              <w:rPr>
                <w:rFonts w:asciiTheme="majorBidi" w:hAnsiTheme="majorBidi" w:cstheme="majorBidi"/>
                <w:i/>
                <w:iCs/>
              </w:rPr>
            </w:pPr>
          </w:p>
        </w:tc>
        <w:tc>
          <w:tcPr>
            <w:tcW w:w="8363" w:type="dxa"/>
            <w:tcBorders>
              <w:left w:val="single" w:sz="4" w:space="0" w:color="auto"/>
            </w:tcBorders>
            <w:shd w:val="clear" w:color="auto" w:fill="auto"/>
          </w:tcPr>
          <w:p w14:paraId="5258C2D4" w14:textId="43E9F462" w:rsidR="0069459C" w:rsidRPr="005A1501" w:rsidRDefault="00000000" w:rsidP="00AE32AB">
            <w:pPr>
              <w:spacing w:after="120" w:line="240" w:lineRule="auto"/>
              <w:jc w:val="both"/>
              <w:rPr>
                <w:rFonts w:asciiTheme="majorBidi" w:hAnsiTheme="majorBidi" w:cstheme="majorBidi"/>
                <w:color w:val="002060"/>
              </w:rPr>
            </w:pPr>
            <w:hyperlink r:id="rId29" w:history="1">
              <w:r w:rsidR="003C0CA6" w:rsidRPr="005A1501">
                <w:rPr>
                  <w:rStyle w:val="Hyperlink"/>
                  <w:rFonts w:asciiTheme="majorBidi" w:hAnsiTheme="majorBidi" w:cstheme="majorBidi"/>
                  <w:color w:val="002060"/>
                </w:rPr>
                <w:t>MK noteikumu Nr.656</w:t>
              </w:r>
            </w:hyperlink>
            <w:r w:rsidR="0069459C" w:rsidRPr="005A1501">
              <w:rPr>
                <w:rFonts w:asciiTheme="majorBidi" w:hAnsiTheme="majorBidi" w:cstheme="majorBidi"/>
                <w:color w:val="002060"/>
              </w:rPr>
              <w:t xml:space="preserve"> 15. punktā ir noteikts pašvaldībai maksimāli plānotais </w:t>
            </w:r>
            <w:r w:rsidR="00AE32AB" w:rsidRPr="005A1501">
              <w:rPr>
                <w:rFonts w:asciiTheme="majorBidi" w:hAnsiTheme="majorBidi" w:cstheme="majorBidi"/>
                <w:color w:val="002060"/>
              </w:rPr>
              <w:t>ERAF</w:t>
            </w:r>
            <w:r w:rsidR="0069459C" w:rsidRPr="005A1501">
              <w:rPr>
                <w:rFonts w:asciiTheme="majorBidi" w:hAnsiTheme="majorBidi" w:cstheme="majorBidi"/>
                <w:color w:val="002060"/>
              </w:rPr>
              <w:t xml:space="preserve"> finansējums. </w:t>
            </w:r>
            <w:hyperlink r:id="rId30" w:history="1">
              <w:r w:rsidR="00AE32AB" w:rsidRPr="005A1501">
                <w:rPr>
                  <w:rStyle w:val="Hyperlink"/>
                  <w:rFonts w:asciiTheme="majorBidi" w:hAnsiTheme="majorBidi" w:cstheme="majorBidi"/>
                  <w:color w:val="002060"/>
                </w:rPr>
                <w:t>MK noteikumu Nr.656</w:t>
              </w:r>
            </w:hyperlink>
            <w:r w:rsidR="0069459C" w:rsidRPr="005A1501">
              <w:rPr>
                <w:rFonts w:asciiTheme="majorBidi" w:hAnsiTheme="majorBidi" w:cstheme="majorBidi"/>
                <w:color w:val="002060"/>
              </w:rPr>
              <w:t xml:space="preserve"> 7.punts nosaka, ka pašvaldības līdzfinansējums ir ne mazāks kā 15 procenti no projekta kopējām attiecināmajām izmaksām. Šis finansējums (ERAF + pašvaldības līdzfinansējums) paredzēts </w:t>
            </w:r>
            <w:hyperlink r:id="rId31" w:history="1">
              <w:r w:rsidR="00AE32AB" w:rsidRPr="005A1501">
                <w:rPr>
                  <w:rStyle w:val="Hyperlink"/>
                  <w:rFonts w:asciiTheme="majorBidi" w:hAnsiTheme="majorBidi" w:cstheme="majorBidi"/>
                  <w:color w:val="002060"/>
                </w:rPr>
                <w:t>MK noteikumu Nr.656</w:t>
              </w:r>
            </w:hyperlink>
            <w:r w:rsidR="0069459C" w:rsidRPr="005A1501">
              <w:rPr>
                <w:rFonts w:asciiTheme="majorBidi" w:hAnsiTheme="majorBidi" w:cstheme="majorBidi"/>
                <w:color w:val="002060"/>
              </w:rPr>
              <w:t xml:space="preserve"> 18. punktā noteiktajām attiecināmām izmaksām.</w:t>
            </w:r>
          </w:p>
          <w:p w14:paraId="0866EEC0" w14:textId="1A0E55D4" w:rsidR="00454B24" w:rsidRPr="005A1501" w:rsidRDefault="0069459C" w:rsidP="0069459C">
            <w:pPr>
              <w:spacing w:after="120" w:line="240" w:lineRule="auto"/>
              <w:jc w:val="both"/>
              <w:rPr>
                <w:rFonts w:asciiTheme="majorBidi" w:hAnsiTheme="majorBidi" w:cstheme="majorBidi"/>
                <w:color w:val="002060"/>
              </w:rPr>
            </w:pPr>
            <w:r w:rsidRPr="005A1501">
              <w:rPr>
                <w:rFonts w:asciiTheme="majorBidi" w:hAnsiTheme="majorBidi" w:cstheme="majorBidi"/>
                <w:color w:val="002060"/>
              </w:rPr>
              <w:t xml:space="preserve">Saskaņā ar </w:t>
            </w:r>
            <w:hyperlink r:id="rId32" w:history="1">
              <w:r w:rsidR="00AE32AB" w:rsidRPr="005A1501">
                <w:rPr>
                  <w:rStyle w:val="Hyperlink"/>
                  <w:rFonts w:asciiTheme="majorBidi" w:hAnsiTheme="majorBidi" w:cstheme="majorBidi"/>
                  <w:color w:val="002060"/>
                </w:rPr>
                <w:t>MK noteikumu Nr.656</w:t>
              </w:r>
            </w:hyperlink>
            <w:r w:rsidR="00AE32AB" w:rsidRPr="005A1501">
              <w:rPr>
                <w:rStyle w:val="Hyperlink"/>
                <w:rFonts w:asciiTheme="majorBidi" w:hAnsiTheme="majorBidi" w:cstheme="majorBidi"/>
                <w:color w:val="002060"/>
              </w:rPr>
              <w:t xml:space="preserve"> </w:t>
            </w:r>
            <w:r w:rsidRPr="005A1501">
              <w:rPr>
                <w:rFonts w:asciiTheme="majorBidi" w:hAnsiTheme="majorBidi" w:cstheme="majorBidi"/>
                <w:color w:val="002060"/>
              </w:rPr>
              <w:t xml:space="preserve">20.punktu: “Pievienotās vērtības nodokļa maksājumi, kas tiešā veidā saistīti ar projektu, uzskatāmi par attiecināmajām izmaksām saskaņā ar </w:t>
            </w:r>
            <w:hyperlink r:id="rId33" w:history="1">
              <w:r w:rsidRPr="005A1501">
                <w:rPr>
                  <w:rStyle w:val="Hyperlink"/>
                  <w:rFonts w:asciiTheme="majorBidi" w:hAnsiTheme="majorBidi" w:cstheme="majorBidi"/>
                </w:rPr>
                <w:t>Eiropas Parlamenta un Padomes 2021. gada 24. jūnija Regulas (ES) 2021/1060</w:t>
              </w:r>
            </w:hyperlink>
            <w:r w:rsidRPr="005A1501">
              <w:rPr>
                <w:rFonts w:asciiTheme="majorBidi" w:hAnsiTheme="majorBidi" w:cstheme="majorBidi"/>
                <w:color w:val="002060"/>
              </w:rPr>
              <w:t xml:space="preserve">, ar ko paredz kopīgus noteikumus par </w:t>
            </w:r>
            <w:r w:rsidR="0082038F" w:rsidRPr="005A1501">
              <w:rPr>
                <w:rFonts w:asciiTheme="majorBidi" w:hAnsiTheme="majorBidi" w:cstheme="majorBidi"/>
                <w:color w:val="002060"/>
              </w:rPr>
              <w:t>ERAF</w:t>
            </w:r>
            <w:r w:rsidRPr="005A1501">
              <w:rPr>
                <w:rFonts w:asciiTheme="majorBidi" w:hAnsiTheme="majorBidi" w:cstheme="majorBidi"/>
                <w:color w:val="002060"/>
              </w:rPr>
              <w:t xml:space="preserve">,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2021/1060), 64. panta 1. punkta </w:t>
            </w:r>
            <w:r w:rsidR="00EE1704" w:rsidRPr="005A1501">
              <w:rPr>
                <w:rFonts w:asciiTheme="majorBidi" w:hAnsiTheme="majorBidi" w:cstheme="majorBidi"/>
                <w:color w:val="002060"/>
              </w:rPr>
              <w:t>“</w:t>
            </w:r>
            <w:r w:rsidRPr="005A1501">
              <w:rPr>
                <w:rFonts w:asciiTheme="majorBidi" w:hAnsiTheme="majorBidi" w:cstheme="majorBidi"/>
                <w:color w:val="002060"/>
              </w:rPr>
              <w:t>c</w:t>
            </w:r>
            <w:r w:rsidR="00EE1704" w:rsidRPr="005A1501">
              <w:rPr>
                <w:rFonts w:asciiTheme="majorBidi" w:hAnsiTheme="majorBidi" w:cstheme="majorBidi"/>
                <w:color w:val="002060"/>
              </w:rPr>
              <w:t>”</w:t>
            </w:r>
            <w:r w:rsidRPr="005A1501">
              <w:rPr>
                <w:rFonts w:asciiTheme="majorBidi" w:hAnsiTheme="majorBidi" w:cstheme="majorBidi"/>
                <w:color w:val="002060"/>
              </w:rPr>
              <w:t xml:space="preserve"> apakšpunktā ietvertajiem nosacījumiem.”</w:t>
            </w:r>
          </w:p>
        </w:tc>
      </w:tr>
      <w:tr w:rsidR="009D231B" w:rsidRPr="005A1501" w14:paraId="5D8A0575" w14:textId="77777777" w:rsidTr="0C61ED9E">
        <w:trPr>
          <w:trHeight w:val="486"/>
        </w:trPr>
        <w:tc>
          <w:tcPr>
            <w:tcW w:w="988" w:type="dxa"/>
            <w:tcBorders>
              <w:right w:val="single" w:sz="4" w:space="0" w:color="auto"/>
            </w:tcBorders>
            <w:shd w:val="clear" w:color="auto" w:fill="auto"/>
          </w:tcPr>
          <w:p w14:paraId="2CAB705B" w14:textId="34795FDD" w:rsidR="009D231B" w:rsidRPr="005A1501" w:rsidRDefault="00130CD3" w:rsidP="009D231B">
            <w:pPr>
              <w:spacing w:after="0"/>
              <w:contextualSpacing/>
              <w:jc w:val="both"/>
              <w:rPr>
                <w:rFonts w:asciiTheme="majorBidi" w:hAnsiTheme="majorBidi" w:cstheme="majorBidi"/>
              </w:rPr>
            </w:pPr>
            <w:r w:rsidRPr="005A1501">
              <w:rPr>
                <w:rFonts w:asciiTheme="majorBidi" w:hAnsiTheme="majorBidi" w:cstheme="majorBidi"/>
              </w:rPr>
              <w:lastRenderedPageBreak/>
              <w:t>2.6.</w:t>
            </w:r>
          </w:p>
        </w:tc>
        <w:tc>
          <w:tcPr>
            <w:tcW w:w="6237" w:type="dxa"/>
            <w:tcBorders>
              <w:right w:val="single" w:sz="4" w:space="0" w:color="auto"/>
            </w:tcBorders>
            <w:shd w:val="clear" w:color="auto" w:fill="auto"/>
          </w:tcPr>
          <w:p w14:paraId="6C5BD0E7" w14:textId="252D8DFC" w:rsidR="009D231B" w:rsidRPr="005A1501" w:rsidRDefault="009D231B" w:rsidP="2019F810">
            <w:pPr>
              <w:pStyle w:val="NormalWeb"/>
              <w:jc w:val="both"/>
              <w:rPr>
                <w:rFonts w:asciiTheme="majorBidi" w:hAnsiTheme="majorBidi" w:cstheme="majorBidi"/>
              </w:rPr>
            </w:pPr>
            <w:r w:rsidRPr="005A1501">
              <w:rPr>
                <w:rFonts w:asciiTheme="majorBidi" w:hAnsiTheme="majorBidi" w:cstheme="majorBidi"/>
              </w:rPr>
              <w:t>Par MK noteikumu Nr. 656 31.-32.punktiem. – ja skolā ir katlu māja, kas veic saimniecisko darbību – tajā skaitā apkurina skolu, skolas internātu, un dzīvojamu ēku ārpus skolas teritorijas, vai var būt atbalstāma šāda papildinošā saimnieciskā darbība - kā papildinoša darbība 20 procentu apmērā?</w:t>
            </w:r>
          </w:p>
          <w:p w14:paraId="48020C01" w14:textId="158628F9" w:rsidR="009D231B" w:rsidRPr="005A1501" w:rsidRDefault="009D231B" w:rsidP="2019F810">
            <w:pPr>
              <w:pStyle w:val="NormalWeb"/>
              <w:jc w:val="both"/>
              <w:rPr>
                <w:rFonts w:asciiTheme="majorBidi" w:hAnsiTheme="majorBidi" w:cstheme="majorBidi"/>
                <w:i/>
                <w:iCs/>
              </w:rPr>
            </w:pPr>
          </w:p>
        </w:tc>
        <w:tc>
          <w:tcPr>
            <w:tcW w:w="8363" w:type="dxa"/>
            <w:tcBorders>
              <w:left w:val="single" w:sz="4" w:space="0" w:color="auto"/>
            </w:tcBorders>
            <w:shd w:val="clear" w:color="auto" w:fill="auto"/>
          </w:tcPr>
          <w:p w14:paraId="366F06DA" w14:textId="5564F689" w:rsidR="009D231B" w:rsidRPr="005A1501" w:rsidRDefault="009D231B" w:rsidP="009D231B">
            <w:pPr>
              <w:pStyle w:val="ListParagraph"/>
              <w:ind w:left="29"/>
              <w:jc w:val="both"/>
              <w:rPr>
                <w:rFonts w:asciiTheme="majorBidi" w:hAnsiTheme="majorBidi" w:cstheme="majorBidi"/>
                <w:color w:val="002060"/>
              </w:rPr>
            </w:pPr>
            <w:r w:rsidRPr="005A1501">
              <w:rPr>
                <w:rFonts w:asciiTheme="majorBidi" w:hAnsiTheme="majorBidi" w:cstheme="majorBidi"/>
                <w:color w:val="002060"/>
              </w:rPr>
              <w:t xml:space="preserve">Saskaņā ar </w:t>
            </w:r>
            <w:hyperlink r:id="rId34" w:history="1">
              <w:r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18. punktā noteiktajām attiecināmajām izmaksām, katlu mājas atjaunošanas vai pārbūves izmaksas šajā atlasē nav attiecināmas. Saskaņā ar </w:t>
            </w:r>
            <w:hyperlink r:id="rId35" w:history="1">
              <w:r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18.2.4. apakšpunktu, attiecināmas ir iekšējo inženiertīklu (iekšējo elektrotīklu, apkures sistēmu, vēdināšanas un gaisa kondicionēšanas sistēmu, ūdensvada tīklu, kanalizācijas tīklu, automātisko ugunsgrēka atklāšanas, trauksmes signalizācijas un automātiskās balss ugunsgrēka izziņošanas sistēmu) izbūves vai pārbūves izmaksas. Minētās izmaksas plāno kā papildizmaksas šo noteikumu 18.2.1. un 18.2.2. apakšpunktā minētajām izmaksām. </w:t>
            </w:r>
          </w:p>
          <w:p w14:paraId="5C6699A2" w14:textId="095A032F" w:rsidR="009D231B" w:rsidRPr="005A1501" w:rsidRDefault="009D231B" w:rsidP="009D231B">
            <w:pPr>
              <w:pStyle w:val="ListParagraph"/>
              <w:ind w:left="29"/>
              <w:jc w:val="both"/>
              <w:rPr>
                <w:rFonts w:asciiTheme="majorBidi" w:hAnsiTheme="majorBidi" w:cstheme="majorBidi"/>
                <w:i/>
                <w:iCs/>
                <w:color w:val="002060"/>
              </w:rPr>
            </w:pPr>
            <w:r w:rsidRPr="005A1501">
              <w:rPr>
                <w:rFonts w:asciiTheme="majorBidi" w:hAnsiTheme="majorBidi" w:cstheme="majorBidi"/>
                <w:color w:val="002060"/>
              </w:rPr>
              <w:t xml:space="preserve">Saskaņā ar </w:t>
            </w:r>
            <w:hyperlink r:id="rId36" w:history="1">
              <w:r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32.punktu: “</w:t>
            </w:r>
            <w:r w:rsidRPr="005A1501">
              <w:rPr>
                <w:rFonts w:asciiTheme="majorBidi" w:hAnsiTheme="majorBidi" w:cstheme="majorBidi"/>
                <w:i/>
                <w:iCs/>
                <w:color w:val="002060"/>
              </w:rPr>
              <w:t>Lai atbalsts projekta īstenošanai netiktu kvalificēts kā komercdarbības atbalsts, projekta īstenošanas rezultātā attīstītajā infrastruktūrā projekta dzīves cikla laikā ir pieļaujams veikt papildinošu saimniecisko darbību 20 procentu apmērā no infrastruktūras gada jaudas platības, laika vai finanšu izteiksmē un ir pieļaujama parasto papildpakalpojumu sniegšana. Ar papildinošu saimniecisko darbību saprot darbības, kas ir tieši saistītas ar infrastruktūras ekspluatāciju un ir tai nepieciešamas vai nesaraujami saistītas ar tās galveno ar saimniecisko darbību nesaistīto izmantojumu, patērējot tādu pašu resursu (piemēram, materiāli, aprīkojums, darbaspēks, pamatkapitāls) apjomu kā ar saimniecisko darbību nesaistītajām darbībām. Par parastajiem papildpakalpojumiem uzskata ēdināšanas pakalpojumu sniegšanu izglītojamiem un pašvaldības speciālās izglītības iestādē nodarbinātajiem.”</w:t>
            </w:r>
          </w:p>
          <w:p w14:paraId="6720BDC8" w14:textId="7EB6B093" w:rsidR="009D231B" w:rsidRPr="005A1501" w:rsidRDefault="009D231B" w:rsidP="009D231B">
            <w:pPr>
              <w:pStyle w:val="ListParagraph"/>
              <w:ind w:left="29"/>
              <w:jc w:val="both"/>
              <w:rPr>
                <w:rFonts w:asciiTheme="majorBidi" w:hAnsiTheme="majorBidi" w:cstheme="majorBidi"/>
                <w:color w:val="002060"/>
              </w:rPr>
            </w:pPr>
            <w:r w:rsidRPr="005A1501">
              <w:rPr>
                <w:rFonts w:asciiTheme="majorBidi" w:hAnsiTheme="majorBidi" w:cstheme="majorBidi"/>
                <w:color w:val="002060"/>
              </w:rPr>
              <w:t>Saskaņā ar jautājumā minēto informāciju, secināms, ka, tā kā skolā esošā katlu māja nodrošina apkures pakalpojumu arī trešajām personām – dzīvojamām ēkām ārpus skolas teritorijas, tad tā ir uzskatāma par saimniecisko darbību, kas šajā atlasē nav atbalstāma. Saimnieciska darbība – tāda darbība, kur piedāvā preces vai pakalpojumus attiecīgā tirgū. Saimnieciskā darbība netiek konstatēta, piemēram, kad darbība ir saistīta vienīgi ar valsts pārvaldes funkciju un pārvaldes uzdevumu vai deleģēto pārvaldes uzdevumu izpildi, tai skaitā, ja publiskas personas infrastruktūra tiek iznomāta publiskās pārvaldes institūcijai vai privātpersonai pārvaldes funkciju vai pārvaldes uzdevumu veikšanai</w:t>
            </w:r>
            <w:r w:rsidRPr="005A1501">
              <w:rPr>
                <w:rStyle w:val="FootnoteReference"/>
                <w:rFonts w:asciiTheme="majorBidi" w:hAnsiTheme="majorBidi" w:cstheme="majorBidi"/>
                <w:color w:val="002060"/>
              </w:rPr>
              <w:footnoteReference w:id="2"/>
            </w:r>
            <w:r w:rsidRPr="005A1501">
              <w:rPr>
                <w:rFonts w:asciiTheme="majorBidi" w:hAnsiTheme="majorBidi" w:cstheme="majorBidi"/>
                <w:color w:val="002060"/>
              </w:rPr>
              <w:t xml:space="preserve">. </w:t>
            </w:r>
            <w:hyperlink r:id="rId37" w:history="1">
              <w:r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22.punkts nosaka: “</w:t>
            </w:r>
            <w:r w:rsidRPr="005A1501">
              <w:rPr>
                <w:rFonts w:asciiTheme="majorBidi" w:hAnsiTheme="majorBidi" w:cstheme="majorBidi"/>
                <w:i/>
                <w:iCs/>
                <w:color w:val="002060"/>
              </w:rPr>
              <w:t>Šo noteikumu 18. un 20. punktā minētās izmaksas ir attiecināmas, ja tās tiek veiktas ar saimniecisko darbību nesaistītā infrastruktūrā”,</w:t>
            </w:r>
            <w:r w:rsidRPr="005A1501">
              <w:rPr>
                <w:rFonts w:asciiTheme="majorBidi" w:hAnsiTheme="majorBidi" w:cstheme="majorBidi"/>
                <w:color w:val="002060"/>
              </w:rPr>
              <w:t xml:space="preserve"> tāpēc projektā plānotajām attiecināmajām izmaksām jāattiecas tikai uz skolas nesaimniecisko darbību.</w:t>
            </w:r>
          </w:p>
          <w:p w14:paraId="11935E01" w14:textId="47F1C0B4" w:rsidR="009D231B" w:rsidRPr="005A1501" w:rsidRDefault="009D231B" w:rsidP="009D231B">
            <w:pPr>
              <w:pStyle w:val="ListParagraph"/>
              <w:ind w:left="29"/>
              <w:jc w:val="both"/>
              <w:rPr>
                <w:rFonts w:asciiTheme="majorBidi" w:hAnsiTheme="majorBidi" w:cstheme="majorBidi"/>
                <w:color w:val="002060"/>
              </w:rPr>
            </w:pPr>
            <w:r w:rsidRPr="005A1501">
              <w:rPr>
                <w:rFonts w:asciiTheme="majorBidi" w:hAnsiTheme="majorBidi" w:cstheme="majorBidi"/>
                <w:color w:val="002060"/>
              </w:rPr>
              <w:t xml:space="preserve">Aicinām iepazīties ar Metodiku papildinošas saimnieciskās darbības ieņēmumu uzraudzības nodrošināšanai Eiropas Savienības kohēzijas politikas programmas 2021.–2027. gadam </w:t>
            </w:r>
            <w:r w:rsidRPr="005A1501">
              <w:rPr>
                <w:rFonts w:asciiTheme="majorBidi" w:hAnsiTheme="majorBidi" w:cstheme="majorBidi"/>
                <w:color w:val="002060"/>
              </w:rPr>
              <w:lastRenderedPageBreak/>
              <w:t xml:space="preserve">4.2.1.3. pasākuma “Infrastruktūras un mācību vides pilnveide efektīvas, kvalitatīvas un mūsdienīgas izglītības īstenošanai speciālās izglītības iestādēs” projektos, kas pieejama </w:t>
            </w:r>
            <w:hyperlink r:id="rId38" w:history="1">
              <w:r w:rsidRPr="005A1501">
                <w:rPr>
                  <w:rStyle w:val="Hyperlink"/>
                  <w:rFonts w:asciiTheme="majorBidi" w:hAnsiTheme="majorBidi" w:cstheme="majorBidi"/>
                  <w:color w:val="002060"/>
                </w:rPr>
                <w:t>šeit</w:t>
              </w:r>
            </w:hyperlink>
            <w:r w:rsidRPr="005A1501">
              <w:rPr>
                <w:rFonts w:asciiTheme="majorBidi" w:hAnsiTheme="majorBidi" w:cstheme="majorBidi"/>
                <w:color w:val="002060"/>
              </w:rPr>
              <w:t xml:space="preserve"> un pakalpojumu veidu piemēriem un klasifikāciju, kas pieejama </w:t>
            </w:r>
            <w:hyperlink r:id="rId39" w:history="1">
              <w:r w:rsidRPr="005A1501">
                <w:rPr>
                  <w:rStyle w:val="Hyperlink"/>
                  <w:rFonts w:asciiTheme="majorBidi" w:hAnsiTheme="majorBidi" w:cstheme="majorBidi"/>
                  <w:color w:val="002060"/>
                </w:rPr>
                <w:t>šeit.</w:t>
              </w:r>
            </w:hyperlink>
          </w:p>
        </w:tc>
      </w:tr>
      <w:tr w:rsidR="00CF7E49" w:rsidRPr="005A1501" w14:paraId="44965349" w14:textId="77777777" w:rsidTr="0C61ED9E">
        <w:trPr>
          <w:trHeight w:val="486"/>
        </w:trPr>
        <w:tc>
          <w:tcPr>
            <w:tcW w:w="988" w:type="dxa"/>
            <w:tcBorders>
              <w:right w:val="single" w:sz="4" w:space="0" w:color="auto"/>
            </w:tcBorders>
            <w:shd w:val="clear" w:color="auto" w:fill="auto"/>
          </w:tcPr>
          <w:p w14:paraId="5847EC0F" w14:textId="2038BE37" w:rsidR="00CF7E49" w:rsidRPr="005A1501" w:rsidRDefault="00130CD3" w:rsidP="00CF7E49">
            <w:pPr>
              <w:spacing w:after="0"/>
              <w:contextualSpacing/>
              <w:jc w:val="both"/>
              <w:rPr>
                <w:rFonts w:asciiTheme="majorBidi" w:hAnsiTheme="majorBidi" w:cstheme="majorBidi"/>
              </w:rPr>
            </w:pPr>
            <w:r w:rsidRPr="005A1501">
              <w:rPr>
                <w:rFonts w:asciiTheme="majorBidi" w:hAnsiTheme="majorBidi" w:cstheme="majorBidi"/>
              </w:rPr>
              <w:lastRenderedPageBreak/>
              <w:t>2.7.</w:t>
            </w:r>
          </w:p>
        </w:tc>
        <w:tc>
          <w:tcPr>
            <w:tcW w:w="6237" w:type="dxa"/>
            <w:tcBorders>
              <w:right w:val="single" w:sz="4" w:space="0" w:color="auto"/>
            </w:tcBorders>
            <w:shd w:val="clear" w:color="auto" w:fill="auto"/>
          </w:tcPr>
          <w:p w14:paraId="1B2923D8" w14:textId="2AE20D9E" w:rsidR="00CF7E49" w:rsidRPr="005A1501" w:rsidRDefault="0040102D" w:rsidP="2019F810">
            <w:pPr>
              <w:pStyle w:val="NormalWeb"/>
              <w:jc w:val="both"/>
              <w:rPr>
                <w:rFonts w:asciiTheme="majorBidi" w:hAnsiTheme="majorBidi" w:cstheme="majorBidi"/>
              </w:rPr>
            </w:pPr>
            <w:r w:rsidRPr="005A1501">
              <w:rPr>
                <w:rFonts w:asciiTheme="majorBidi" w:hAnsiTheme="majorBidi" w:cstheme="majorBidi"/>
              </w:rPr>
              <w:t>Atbilstoši MK noteikumu Nr. 656 32.punktā norādītajam “Par parastajiem papildpakalpojumiem uzskata ēdināšanas pakalpojumu sniegšanu izglītojamiem un pašvaldības speciālās izglītības iestādē nodarbinātajiem”</w:t>
            </w:r>
            <w:r w:rsidR="005161CA" w:rsidRPr="005A1501">
              <w:rPr>
                <w:rFonts w:asciiTheme="majorBidi" w:hAnsiTheme="majorBidi" w:cstheme="majorBidi"/>
              </w:rPr>
              <w:t xml:space="preserve">- </w:t>
            </w:r>
            <w:r w:rsidRPr="005A1501">
              <w:rPr>
                <w:rFonts w:asciiTheme="majorBidi" w:hAnsiTheme="majorBidi" w:cstheme="majorBidi"/>
                <w:u w:val="single"/>
              </w:rPr>
              <w:t>vai ir noteikti citi papildpakalpojumi, kas var būt kā minētie papildpakalpojumi, piemēram, katlu mājas pakalpojums?</w:t>
            </w:r>
          </w:p>
          <w:p w14:paraId="5A37EBB1" w14:textId="2820C70F" w:rsidR="00CF7E49" w:rsidRPr="005A1501" w:rsidRDefault="00CF7E49" w:rsidP="2019F810">
            <w:pPr>
              <w:pStyle w:val="NormalWeb"/>
              <w:jc w:val="both"/>
              <w:rPr>
                <w:rFonts w:asciiTheme="majorBidi" w:hAnsiTheme="majorBidi" w:cstheme="majorBidi"/>
                <w:i/>
                <w:iCs/>
              </w:rPr>
            </w:pPr>
          </w:p>
        </w:tc>
        <w:tc>
          <w:tcPr>
            <w:tcW w:w="8363" w:type="dxa"/>
            <w:tcBorders>
              <w:left w:val="single" w:sz="4" w:space="0" w:color="auto"/>
            </w:tcBorders>
            <w:shd w:val="clear" w:color="auto" w:fill="auto"/>
          </w:tcPr>
          <w:p w14:paraId="2E59C2E3" w14:textId="4C05FA5D" w:rsidR="00CF7E49" w:rsidRPr="005A1501" w:rsidRDefault="00000000" w:rsidP="00D05316">
            <w:pPr>
              <w:shd w:val="clear" w:color="auto" w:fill="FFFFFF"/>
              <w:spacing w:after="0" w:line="240" w:lineRule="auto"/>
              <w:ind w:left="29"/>
              <w:jc w:val="both"/>
              <w:rPr>
                <w:rFonts w:asciiTheme="majorBidi" w:eastAsia="Calibri" w:hAnsiTheme="majorBidi" w:cstheme="majorBidi"/>
                <w:color w:val="002060"/>
                <w14:ligatures w14:val="standardContextual"/>
              </w:rPr>
            </w:pPr>
            <w:hyperlink r:id="rId40" w:history="1">
              <w:r w:rsidR="005161CA" w:rsidRPr="005A1501">
                <w:rPr>
                  <w:rStyle w:val="Hyperlink"/>
                  <w:rFonts w:asciiTheme="majorBidi" w:hAnsiTheme="majorBidi" w:cstheme="majorBidi"/>
                  <w:color w:val="002060"/>
                </w:rPr>
                <w:t>MK noteikumu Nr.656</w:t>
              </w:r>
            </w:hyperlink>
            <w:r w:rsidR="005161CA" w:rsidRPr="005A1501">
              <w:rPr>
                <w:rFonts w:asciiTheme="majorBidi" w:eastAsia="Calibri" w:hAnsiTheme="majorBidi" w:cstheme="majorBidi"/>
                <w:color w:val="002060"/>
                <w14:ligatures w14:val="standardContextual"/>
              </w:rPr>
              <w:t xml:space="preserve"> 32. punkts nosaka: </w:t>
            </w:r>
            <w:r w:rsidR="005161CA" w:rsidRPr="005A1501">
              <w:rPr>
                <w:rFonts w:asciiTheme="majorBidi" w:eastAsia="Calibri" w:hAnsiTheme="majorBidi" w:cstheme="majorBidi"/>
                <w:i/>
                <w:iCs/>
                <w:color w:val="002060"/>
                <w14:ligatures w14:val="standardContextual"/>
              </w:rPr>
              <w:t xml:space="preserve">Lai atbalsts projekta īstenošanai netiktu kvalificēts kā komercdarbības atbalsts, projekta īstenošanas rezultātā attīstītajā infrastruktūrā projekta dzīves cikla laikā ir pieļaujams veikt papildinošu saimniecisko darbību 20 procentu apmērā no infrastruktūras gada jaudas platības, laika vai finanšu izteiksmē un ir pieļaujama parasto papildpakalpojumu sniegšana. Ar papildinošu saimniecisko darbību saprot darbības, kas ir tieši saistītas ar infrastruktūras ekspluatāciju un ir tai nepieciešamas vai nesaraujami saistītas ar tās galveno ar saimniecisko darbību nesaistīto izmantojumu, patērējot tādu pašu resursu (piemēram, materiāli, aprīkojums, darbaspēks, pamatkapitāls) apjomu kā ar saimniecisko darbību nesaistītajām darbībām. </w:t>
            </w:r>
            <w:r w:rsidR="005161CA" w:rsidRPr="005A1501">
              <w:rPr>
                <w:rFonts w:asciiTheme="majorBidi" w:eastAsia="Calibri" w:hAnsiTheme="majorBidi" w:cstheme="majorBidi"/>
                <w:b/>
                <w:bCs/>
                <w:i/>
                <w:iCs/>
                <w:color w:val="002060"/>
                <w14:ligatures w14:val="standardContextual"/>
              </w:rPr>
              <w:t>Par parastajiem papildpakalpojumiem uzskata ēdināšanas pakalpojumu sniegšanu izglītojamiem un pašvaldības speciālās izglītības iestādē nodarbinātajiem</w:t>
            </w:r>
            <w:r w:rsidR="005161CA" w:rsidRPr="005A1501">
              <w:rPr>
                <w:rFonts w:asciiTheme="majorBidi" w:eastAsia="Calibri" w:hAnsiTheme="majorBidi" w:cstheme="majorBidi"/>
                <w:i/>
                <w:iCs/>
                <w:color w:val="002060"/>
                <w14:ligatures w14:val="standardContextual"/>
              </w:rPr>
              <w:t xml:space="preserve">. </w:t>
            </w:r>
            <w:r w:rsidR="005161CA" w:rsidRPr="005A1501">
              <w:rPr>
                <w:rFonts w:asciiTheme="majorBidi" w:eastAsia="Calibri" w:hAnsiTheme="majorBidi" w:cstheme="majorBidi"/>
                <w:color w:val="002060"/>
                <w14:ligatures w14:val="standardContextual"/>
              </w:rPr>
              <w:t xml:space="preserve">No iepriekš minētā ir secināms, ka šajā atlasē ar </w:t>
            </w:r>
            <w:hyperlink r:id="rId41" w:history="1">
              <w:r w:rsidR="00D05316" w:rsidRPr="005A1501">
                <w:rPr>
                  <w:rStyle w:val="Hyperlink"/>
                  <w:rFonts w:asciiTheme="majorBidi" w:hAnsiTheme="majorBidi" w:cstheme="majorBidi"/>
                  <w:color w:val="002060"/>
                </w:rPr>
                <w:t>MK noteikumiem Nr.656</w:t>
              </w:r>
            </w:hyperlink>
            <w:r w:rsidR="00D05316" w:rsidRPr="005A1501">
              <w:rPr>
                <w:rStyle w:val="Hyperlink"/>
                <w:rFonts w:asciiTheme="majorBidi" w:hAnsiTheme="majorBidi" w:cstheme="majorBidi"/>
                <w:color w:val="002060"/>
              </w:rPr>
              <w:t xml:space="preserve"> </w:t>
            </w:r>
            <w:r w:rsidR="005161CA" w:rsidRPr="005A1501">
              <w:rPr>
                <w:rFonts w:asciiTheme="majorBidi" w:eastAsia="Calibri" w:hAnsiTheme="majorBidi" w:cstheme="majorBidi"/>
                <w:color w:val="002060"/>
                <w14:ligatures w14:val="standardContextual"/>
              </w:rPr>
              <w:t xml:space="preserve">ir skaidri definēts, kas uzskatāms par parasto papildpakalpojumu un tā ir ēdināšanas pakalpojumu sniegšana izglītojamiem un pašvaldībās speciālās izglītības iestādē nodarbinātajiem. </w:t>
            </w:r>
          </w:p>
        </w:tc>
      </w:tr>
      <w:tr w:rsidR="00A476DD" w:rsidRPr="005A1501" w14:paraId="6FBE9F16" w14:textId="77777777" w:rsidTr="0C61ED9E">
        <w:trPr>
          <w:trHeight w:val="486"/>
        </w:trPr>
        <w:tc>
          <w:tcPr>
            <w:tcW w:w="988" w:type="dxa"/>
            <w:tcBorders>
              <w:right w:val="single" w:sz="4" w:space="0" w:color="auto"/>
            </w:tcBorders>
            <w:shd w:val="clear" w:color="auto" w:fill="auto"/>
          </w:tcPr>
          <w:p w14:paraId="55258E21" w14:textId="3BB85791" w:rsidR="00A476DD" w:rsidRPr="005A1501" w:rsidRDefault="00130CD3" w:rsidP="00CF7E49">
            <w:pPr>
              <w:spacing w:after="0"/>
              <w:contextualSpacing/>
              <w:jc w:val="both"/>
              <w:rPr>
                <w:rFonts w:asciiTheme="majorBidi" w:hAnsiTheme="majorBidi" w:cstheme="majorBidi"/>
              </w:rPr>
            </w:pPr>
            <w:r w:rsidRPr="005A1501">
              <w:rPr>
                <w:rFonts w:asciiTheme="majorBidi" w:hAnsiTheme="majorBidi" w:cstheme="majorBidi"/>
              </w:rPr>
              <w:t>2.8.</w:t>
            </w:r>
          </w:p>
        </w:tc>
        <w:tc>
          <w:tcPr>
            <w:tcW w:w="6237" w:type="dxa"/>
            <w:tcBorders>
              <w:right w:val="single" w:sz="4" w:space="0" w:color="auto"/>
            </w:tcBorders>
            <w:shd w:val="clear" w:color="auto" w:fill="auto"/>
          </w:tcPr>
          <w:p w14:paraId="3A611579" w14:textId="7A780C97" w:rsidR="00A476DD" w:rsidRPr="005A1501" w:rsidRDefault="007B5922" w:rsidP="2019F810">
            <w:pPr>
              <w:pStyle w:val="NormalWeb"/>
              <w:jc w:val="both"/>
              <w:rPr>
                <w:rFonts w:asciiTheme="majorBidi" w:hAnsiTheme="majorBidi" w:cstheme="majorBidi"/>
              </w:rPr>
            </w:pPr>
            <w:r w:rsidRPr="005A1501">
              <w:rPr>
                <w:rFonts w:asciiTheme="majorBidi" w:hAnsiTheme="majorBidi" w:cstheme="majorBidi"/>
              </w:rPr>
              <w:t>Vai ir iekšējo inženiertīklu pārbūves izmaksas ir attiecināmas tikai tajā gadījumā, ja tās saistītas ar mācību telpu atjaunošanu – resp. ja atjaunojam/pārbūvējam konkrētas mācību telpas, tad iekšējie inženiertīkli tiek atjaunoti/pārbūvēti tikai šajās telpās, un ārpus tām inženiertīklu atjaunošana/pārbūve nav attiecināma (piemēram, ventilācijas sistēmas pārbūve ēdnīcas telpās vai mācību telpās, kur nav plānota telpu atjaunošana)?</w:t>
            </w:r>
          </w:p>
          <w:p w14:paraId="1CCA789C" w14:textId="12A86290" w:rsidR="00A476DD" w:rsidRPr="005A1501" w:rsidRDefault="00A476DD" w:rsidP="2019F810">
            <w:pPr>
              <w:pStyle w:val="NormalWeb"/>
              <w:jc w:val="both"/>
              <w:rPr>
                <w:rFonts w:asciiTheme="majorBidi" w:hAnsiTheme="majorBidi" w:cstheme="majorBidi"/>
                <w:i/>
                <w:iCs/>
              </w:rPr>
            </w:pPr>
          </w:p>
        </w:tc>
        <w:tc>
          <w:tcPr>
            <w:tcW w:w="8363" w:type="dxa"/>
            <w:tcBorders>
              <w:left w:val="single" w:sz="4" w:space="0" w:color="auto"/>
            </w:tcBorders>
            <w:shd w:val="clear" w:color="auto" w:fill="auto"/>
          </w:tcPr>
          <w:p w14:paraId="1E81AC60" w14:textId="7ED1FB7C" w:rsidR="00A476DD" w:rsidRPr="005A1501" w:rsidRDefault="007B5922" w:rsidP="00D05316">
            <w:pPr>
              <w:shd w:val="clear" w:color="auto" w:fill="FFFFFF"/>
              <w:spacing w:after="0" w:line="240" w:lineRule="auto"/>
              <w:ind w:left="29"/>
              <w:jc w:val="both"/>
              <w:rPr>
                <w:rFonts w:asciiTheme="majorBidi" w:hAnsiTheme="majorBidi" w:cstheme="majorBidi"/>
                <w:color w:val="002060"/>
              </w:rPr>
            </w:pPr>
            <w:r w:rsidRPr="005A1501">
              <w:rPr>
                <w:rFonts w:asciiTheme="majorBidi" w:hAnsiTheme="majorBidi" w:cstheme="majorBidi"/>
                <w:color w:val="002060"/>
              </w:rPr>
              <w:t xml:space="preserve">Saskaņā ar </w:t>
            </w:r>
            <w:hyperlink r:id="rId42" w:history="1">
              <w:r w:rsidRPr="005A1501">
                <w:rPr>
                  <w:rStyle w:val="Hyperlink"/>
                  <w:rFonts w:asciiTheme="majorBidi" w:hAnsiTheme="majorBidi" w:cstheme="majorBidi"/>
                  <w:color w:val="002060"/>
                </w:rPr>
                <w:t>MK noteikumu Nr.656</w:t>
              </w:r>
            </w:hyperlink>
            <w:r w:rsidRPr="005A1501">
              <w:rPr>
                <w:rStyle w:val="Hyperlink"/>
                <w:rFonts w:asciiTheme="majorBidi" w:hAnsiTheme="majorBidi" w:cstheme="majorBidi"/>
                <w:color w:val="002060"/>
              </w:rPr>
              <w:t xml:space="preserve"> </w:t>
            </w:r>
            <w:r w:rsidRPr="005A1501">
              <w:rPr>
                <w:rFonts w:asciiTheme="majorBidi" w:hAnsiTheme="majorBidi" w:cstheme="majorBidi"/>
                <w:color w:val="002060"/>
              </w:rPr>
              <w:t xml:space="preserve">18.2.4. apakšpunktu, attiecināmas ir iekšējo inženiertīklu (iekšējo elektrotīklu, apkures sistēmu, vēdināšanas un gaisa kondicionēšanas sistēmu, ūdensvada tīklu, kanalizācijas tīklu, automātisko ugunsgrēka atklāšanas, trauksmes signalizācijas un automātiskās balss ugunsgrēka izziņošanas sistēmu) izbūves vai pārbūves izmaksas. Minētās izmaksas plāno kā papildizmaksas šo noteikumu 18.2.1. un 18.2.2. apakšpunktā minētajām izmaksām. No iepriekš minētā izriet, ka šādas izmaksas var tikt plānotas kā attiecināmās izmaksas tikai gadījumā, ja tiek veikti </w:t>
            </w:r>
            <w:hyperlink r:id="rId43" w:history="1">
              <w:r w:rsidR="00B819EB"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18.2.1. un 18.2.2. apakšpunktā minētās izmaksas: 18.2.1. mācību telpu (klašu, kabinetu, auditoriju, laboratoriju) pārbūves vai atjaunošanas izmaksas; 18.2.2. gaiteņu un sanitāro mezglu pārbūves un atjaunošanas izmaksas, ja tiek īstenoti šo noteikumu 18.2.1. apakšpunktā minētie darbi. Vienlaikus, inženiertīklu atjaunošanas/pārbūvēšanas izmaksas var netikt stingri norobežotas tikai attiecībā uz konkrētajām atjaunotajām/pārbūvētajām telpām, bet tām jābūt saistītām ar šīm telpām. Proti, netiks attiecināmas inženiertīklu atjaunošanas/pārbūves izmaksas, kas veiktas citā ēkā, ēkas daļā, kas nav saistīta un kur neatrodas atjaunotās/pārbūvētās telpas.</w:t>
            </w:r>
          </w:p>
        </w:tc>
      </w:tr>
      <w:tr w:rsidR="00A476DD" w:rsidRPr="005A1501" w14:paraId="09F4DB2C" w14:textId="77777777" w:rsidTr="0C61ED9E">
        <w:trPr>
          <w:trHeight w:val="486"/>
        </w:trPr>
        <w:tc>
          <w:tcPr>
            <w:tcW w:w="988" w:type="dxa"/>
            <w:tcBorders>
              <w:right w:val="single" w:sz="4" w:space="0" w:color="auto"/>
            </w:tcBorders>
            <w:shd w:val="clear" w:color="auto" w:fill="auto"/>
          </w:tcPr>
          <w:p w14:paraId="47AEC323" w14:textId="09C3C525" w:rsidR="00A476DD" w:rsidRPr="005A1501" w:rsidRDefault="00130CD3" w:rsidP="00CF7E49">
            <w:pPr>
              <w:spacing w:after="0"/>
              <w:contextualSpacing/>
              <w:jc w:val="both"/>
              <w:rPr>
                <w:rFonts w:asciiTheme="majorBidi" w:hAnsiTheme="majorBidi" w:cstheme="majorBidi"/>
              </w:rPr>
            </w:pPr>
            <w:r w:rsidRPr="005A1501">
              <w:rPr>
                <w:rFonts w:asciiTheme="majorBidi" w:hAnsiTheme="majorBidi" w:cstheme="majorBidi"/>
              </w:rPr>
              <w:t>2.9.</w:t>
            </w:r>
          </w:p>
        </w:tc>
        <w:tc>
          <w:tcPr>
            <w:tcW w:w="6237" w:type="dxa"/>
            <w:tcBorders>
              <w:right w:val="single" w:sz="4" w:space="0" w:color="auto"/>
            </w:tcBorders>
            <w:shd w:val="clear" w:color="auto" w:fill="auto"/>
          </w:tcPr>
          <w:p w14:paraId="5457C945" w14:textId="4FFD4C24" w:rsidR="00A476DD" w:rsidRPr="005A1501" w:rsidRDefault="00DB2F84" w:rsidP="2019F810">
            <w:pPr>
              <w:pStyle w:val="NormalWeb"/>
              <w:jc w:val="both"/>
              <w:rPr>
                <w:rFonts w:asciiTheme="majorBidi" w:hAnsiTheme="majorBidi" w:cstheme="majorBidi"/>
              </w:rPr>
            </w:pPr>
            <w:r w:rsidRPr="005A1501">
              <w:rPr>
                <w:rFonts w:asciiTheme="majorBidi" w:hAnsiTheme="majorBidi" w:cstheme="majorBidi"/>
              </w:rPr>
              <w:t xml:space="preserve">Vai mēbeļu, apgaismojuma, mācību procesa nodrošināšanai nepieciešamā aprīkojuma iegāde ir attiecināma, ja tā ir saistīta ar </w:t>
            </w:r>
            <w:r w:rsidRPr="005A1501">
              <w:rPr>
                <w:rFonts w:asciiTheme="majorBidi" w:hAnsiTheme="majorBidi" w:cstheme="majorBidi"/>
              </w:rPr>
              <w:lastRenderedPageBreak/>
              <w:t>atjaunotajām mācību telpām un aprīkojums tiek izvietots šajās telpās?</w:t>
            </w:r>
          </w:p>
          <w:p w14:paraId="1680DDE0" w14:textId="13596CE8" w:rsidR="00A476DD" w:rsidRPr="005A1501" w:rsidRDefault="00A476DD" w:rsidP="2019F810">
            <w:pPr>
              <w:pStyle w:val="NormalWeb"/>
              <w:jc w:val="both"/>
              <w:rPr>
                <w:rFonts w:asciiTheme="majorBidi" w:hAnsiTheme="majorBidi" w:cstheme="majorBidi"/>
                <w:i/>
                <w:iCs/>
              </w:rPr>
            </w:pPr>
          </w:p>
        </w:tc>
        <w:tc>
          <w:tcPr>
            <w:tcW w:w="8363" w:type="dxa"/>
            <w:tcBorders>
              <w:left w:val="single" w:sz="4" w:space="0" w:color="auto"/>
            </w:tcBorders>
            <w:shd w:val="clear" w:color="auto" w:fill="auto"/>
          </w:tcPr>
          <w:p w14:paraId="35E1D440" w14:textId="46282BED" w:rsidR="008F6DA6" w:rsidRPr="005A1501" w:rsidRDefault="008F6DA6" w:rsidP="008F6DA6">
            <w:pPr>
              <w:shd w:val="clear" w:color="auto" w:fill="FFFFFF"/>
              <w:spacing w:after="0" w:line="240" w:lineRule="auto"/>
              <w:ind w:left="29"/>
              <w:jc w:val="both"/>
              <w:rPr>
                <w:rFonts w:asciiTheme="majorBidi" w:hAnsiTheme="majorBidi" w:cstheme="majorBidi"/>
                <w:color w:val="002060"/>
              </w:rPr>
            </w:pPr>
            <w:r w:rsidRPr="005A1501">
              <w:rPr>
                <w:rFonts w:asciiTheme="majorBidi" w:hAnsiTheme="majorBidi" w:cstheme="majorBidi"/>
                <w:color w:val="002060"/>
              </w:rPr>
              <w:lastRenderedPageBreak/>
              <w:t xml:space="preserve">Ja tiek paredzētas attiecināmās izmaksas, kas atbilst </w:t>
            </w:r>
            <w:hyperlink r:id="rId44" w:history="1">
              <w:r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18.2.3. apakšpunktam, kas nosaka: </w:t>
            </w:r>
            <w:r w:rsidRPr="005A1501">
              <w:rPr>
                <w:rFonts w:asciiTheme="majorBidi" w:hAnsiTheme="majorBidi" w:cstheme="majorBidi"/>
                <w:i/>
                <w:iCs/>
                <w:color w:val="002060"/>
              </w:rPr>
              <w:t xml:space="preserve">būvprojektā paredzētu iekārtu vai aprīkojuma iegāde un uzstādīšana, kas nepieciešams būves vai tās daļas pieņemšanai ekspluatācijā vai ēkas funkcionalitātes nodrošināšanai; tad šīm iekārtām ir jābūt nepieciešamām būves vai tās daļas pieņemšanai ekspluatācijā, proti bez tām nav iespējama ēkas vai tās daļas nodošana </w:t>
            </w:r>
            <w:r w:rsidRPr="005A1501">
              <w:rPr>
                <w:rFonts w:asciiTheme="majorBidi" w:hAnsiTheme="majorBidi" w:cstheme="majorBidi"/>
                <w:i/>
                <w:iCs/>
                <w:color w:val="002060"/>
              </w:rPr>
              <w:lastRenderedPageBreak/>
              <w:t>ekspluatācijā, vai šīm iekārtām un aprīkojumam jābūt paredzētam būvprojektā ēkas funkcionalitātes nodrošināšanai.</w:t>
            </w:r>
            <w:r w:rsidRPr="005A1501">
              <w:rPr>
                <w:rFonts w:asciiTheme="majorBidi" w:hAnsiTheme="majorBidi" w:cstheme="majorBidi"/>
                <w:color w:val="002060"/>
              </w:rPr>
              <w:t xml:space="preserve"> </w:t>
            </w:r>
          </w:p>
          <w:p w14:paraId="68CC8AC7" w14:textId="04193200" w:rsidR="00A476DD" w:rsidRPr="005A1501" w:rsidRDefault="008F6DA6" w:rsidP="008F6DA6">
            <w:pPr>
              <w:shd w:val="clear" w:color="auto" w:fill="FFFFFF"/>
              <w:spacing w:after="0" w:line="240" w:lineRule="auto"/>
              <w:ind w:left="29"/>
              <w:jc w:val="both"/>
              <w:rPr>
                <w:rFonts w:asciiTheme="majorBidi" w:hAnsiTheme="majorBidi" w:cstheme="majorBidi"/>
                <w:color w:val="002060"/>
              </w:rPr>
            </w:pPr>
            <w:r w:rsidRPr="005A1501">
              <w:rPr>
                <w:rFonts w:asciiTheme="majorBidi" w:hAnsiTheme="majorBidi" w:cstheme="majorBidi"/>
                <w:color w:val="002060"/>
              </w:rPr>
              <w:t xml:space="preserve">Savukārt, ja tiek plānotas attiecināmās izmaksas, kas atbilst </w:t>
            </w:r>
            <w:hyperlink r:id="rId45" w:history="1">
              <w:r w:rsidR="00D75FF6" w:rsidRPr="005A1501">
                <w:rPr>
                  <w:rStyle w:val="Hyperlink"/>
                  <w:rFonts w:asciiTheme="majorBidi" w:hAnsiTheme="majorBidi" w:cstheme="majorBidi"/>
                  <w:color w:val="002060"/>
                </w:rPr>
                <w:t>MK noteikumu Nr.656</w:t>
              </w:r>
            </w:hyperlink>
            <w:r w:rsidRPr="005A1501">
              <w:rPr>
                <w:rFonts w:asciiTheme="majorBidi" w:hAnsiTheme="majorBidi" w:cstheme="majorBidi"/>
                <w:color w:val="002060"/>
              </w:rPr>
              <w:t xml:space="preserve"> 18.3.</w:t>
            </w:r>
            <w:r w:rsidR="00D75FF6" w:rsidRPr="005A1501">
              <w:rPr>
                <w:rFonts w:asciiTheme="majorBidi" w:hAnsiTheme="majorBidi" w:cstheme="majorBidi"/>
                <w:color w:val="002060"/>
              </w:rPr>
              <w:t> apakš</w:t>
            </w:r>
            <w:r w:rsidRPr="005A1501">
              <w:rPr>
                <w:rFonts w:asciiTheme="majorBidi" w:hAnsiTheme="majorBidi" w:cstheme="majorBidi"/>
                <w:color w:val="002060"/>
              </w:rPr>
              <w:t>punktam, kas nosaka</w:t>
            </w:r>
            <w:r w:rsidRPr="005A1501">
              <w:rPr>
                <w:rFonts w:asciiTheme="majorBidi" w:hAnsiTheme="majorBidi" w:cstheme="majorBidi"/>
                <w:i/>
                <w:iCs/>
                <w:color w:val="002060"/>
              </w:rPr>
              <w:t>, ka attiecināmas ir: ergonomiskas mācību vides izveides izmaksas, tai skaitā mācību telpas aprīkojuma un mēbeļu iegādes, apgaismojuma modernizēšanas un trokšņu slāpētāju izveides izmaksas</w:t>
            </w:r>
            <w:r w:rsidR="00D75FF6" w:rsidRPr="005A1501">
              <w:rPr>
                <w:rFonts w:asciiTheme="majorBidi" w:hAnsiTheme="majorBidi" w:cstheme="majorBidi"/>
                <w:i/>
                <w:iCs/>
                <w:color w:val="002060"/>
              </w:rPr>
              <w:t>,</w:t>
            </w:r>
            <w:r w:rsidRPr="005A1501">
              <w:rPr>
                <w:rFonts w:asciiTheme="majorBidi" w:hAnsiTheme="majorBidi" w:cstheme="majorBidi"/>
                <w:color w:val="002060"/>
              </w:rPr>
              <w:t xml:space="preserve"> tad šīm izmaksām nav jābūt saistītām ar atjaunotām mācību telpām un aprīkojumam nav jābūt ierīkotam tieši šajās telpās.</w:t>
            </w:r>
          </w:p>
        </w:tc>
      </w:tr>
      <w:tr w:rsidR="00A476DD" w:rsidRPr="005A1501" w14:paraId="3B585B2E" w14:textId="77777777" w:rsidTr="0C61ED9E">
        <w:trPr>
          <w:trHeight w:val="486"/>
        </w:trPr>
        <w:tc>
          <w:tcPr>
            <w:tcW w:w="988" w:type="dxa"/>
            <w:tcBorders>
              <w:right w:val="single" w:sz="4" w:space="0" w:color="auto"/>
            </w:tcBorders>
            <w:shd w:val="clear" w:color="auto" w:fill="auto"/>
          </w:tcPr>
          <w:p w14:paraId="56DDE4D9" w14:textId="0110FC84" w:rsidR="00A476DD" w:rsidRPr="005A1501" w:rsidRDefault="00130CD3" w:rsidP="00CF7E49">
            <w:pPr>
              <w:spacing w:after="0"/>
              <w:contextualSpacing/>
              <w:jc w:val="both"/>
              <w:rPr>
                <w:rFonts w:asciiTheme="majorBidi" w:hAnsiTheme="majorBidi" w:cstheme="majorBidi"/>
              </w:rPr>
            </w:pPr>
            <w:r w:rsidRPr="005A1501">
              <w:rPr>
                <w:rFonts w:asciiTheme="majorBidi" w:hAnsiTheme="majorBidi" w:cstheme="majorBidi"/>
              </w:rPr>
              <w:lastRenderedPageBreak/>
              <w:t>2.10.</w:t>
            </w:r>
          </w:p>
        </w:tc>
        <w:tc>
          <w:tcPr>
            <w:tcW w:w="6237" w:type="dxa"/>
            <w:tcBorders>
              <w:right w:val="single" w:sz="4" w:space="0" w:color="auto"/>
            </w:tcBorders>
            <w:shd w:val="clear" w:color="auto" w:fill="auto"/>
          </w:tcPr>
          <w:p w14:paraId="19A14242" w14:textId="68E48B70" w:rsidR="00A476DD" w:rsidRPr="005A1501" w:rsidRDefault="00F36EC3" w:rsidP="00F36EC3">
            <w:pPr>
              <w:pStyle w:val="NormalWeb"/>
              <w:tabs>
                <w:tab w:val="left" w:pos="2119"/>
              </w:tabs>
              <w:jc w:val="both"/>
              <w:rPr>
                <w:rFonts w:asciiTheme="majorBidi" w:hAnsiTheme="majorBidi" w:cstheme="majorBidi"/>
              </w:rPr>
            </w:pPr>
            <w:r w:rsidRPr="005A1501">
              <w:rPr>
                <w:rFonts w:asciiTheme="majorBidi" w:hAnsiTheme="majorBidi" w:cstheme="majorBidi"/>
              </w:rPr>
              <w:t>Situācija sekojoša –</w:t>
            </w:r>
            <w:r w:rsidR="00130CD3" w:rsidRPr="005A1501">
              <w:rPr>
                <w:rFonts w:asciiTheme="majorBidi" w:hAnsiTheme="majorBidi" w:cstheme="majorBidi"/>
              </w:rPr>
              <w:t xml:space="preserve"> </w:t>
            </w:r>
            <w:r w:rsidRPr="005A1501">
              <w:rPr>
                <w:rFonts w:asciiTheme="majorBidi" w:hAnsiTheme="majorBidi" w:cstheme="majorBidi"/>
              </w:rPr>
              <w:t>novadā speciālā pamatskola ir izvietota trīs ēkās, kurās apkure tiek nodrošināta ar malkas apkures katlu un novecojušu apkures sistēmu. Vai šī projekta ietvaros tiek atbalstītas darbības, kas paredz apkures sistēmas atjaunošanu (jauna apkures sistēma, demontējot veco)? Veicot apkures sistēmas pārbūvi, tiktu veikta arī telpu atjaunošana, jo pārbūvējot apkures sistēmu rastos telpu bojājumi. Vai šādas aktivitātes ir atbalstāmas? Kādai ir jābūt izmaksu proporcijai attiecībā uz telpu atjaunošanu un iekšējo inženiertīklu pārbūvi. Skolā, protams, būtu nepieciešams arī sporta zāles, gaiteņu, vingrošanas un mācību telpu atjaunošana, bet prioritāte ir apkures sistēma.</w:t>
            </w:r>
          </w:p>
        </w:tc>
        <w:tc>
          <w:tcPr>
            <w:tcW w:w="8363" w:type="dxa"/>
            <w:tcBorders>
              <w:left w:val="single" w:sz="4" w:space="0" w:color="auto"/>
            </w:tcBorders>
            <w:shd w:val="clear" w:color="auto" w:fill="auto"/>
          </w:tcPr>
          <w:p w14:paraId="296D2354" w14:textId="52C248DC" w:rsidR="000559F6" w:rsidRPr="005A1501" w:rsidRDefault="000559F6" w:rsidP="000559F6">
            <w:pPr>
              <w:spacing w:after="0" w:line="240" w:lineRule="auto"/>
              <w:jc w:val="both"/>
              <w:rPr>
                <w:rFonts w:asciiTheme="majorBidi" w:eastAsia="Calibri" w:hAnsiTheme="majorBidi" w:cstheme="majorBidi"/>
                <w:color w:val="002060"/>
                <w14:ligatures w14:val="standardContextual"/>
              </w:rPr>
            </w:pPr>
            <w:r w:rsidRPr="005A1501">
              <w:rPr>
                <w:rFonts w:asciiTheme="majorBidi" w:eastAsia="Calibri" w:hAnsiTheme="majorBidi" w:cstheme="majorBidi"/>
                <w:color w:val="002060"/>
                <w14:ligatures w14:val="standardContextual"/>
              </w:rPr>
              <w:t xml:space="preserve">Saskaņā ar </w:t>
            </w:r>
            <w:hyperlink r:id="rId46" w:history="1">
              <w:r w:rsidRPr="005A1501">
                <w:rPr>
                  <w:rStyle w:val="Hyperlink"/>
                  <w:rFonts w:asciiTheme="majorBidi" w:hAnsiTheme="majorBidi" w:cstheme="majorBidi"/>
                  <w:color w:val="002060"/>
                </w:rPr>
                <w:t>MK noteikumu Nr.656</w:t>
              </w:r>
            </w:hyperlink>
            <w:r w:rsidRPr="005A1501">
              <w:rPr>
                <w:rFonts w:asciiTheme="majorBidi" w:eastAsia="Calibri" w:hAnsiTheme="majorBidi" w:cstheme="majorBidi"/>
                <w:color w:val="002060"/>
                <w14:ligatures w14:val="standardContextual"/>
              </w:rPr>
              <w:t xml:space="preserve"> 18.2.4. apakšpunktu, ir attiecināmas iekšējo inženiertīklu (iekšējo elektrotīklu, apkures sistēmu, vēdināšanas un gaisa kondicionēšanas sistēmu, ūdensvada tīklu, kanalizācijas tīklu, automātisko ugunsgrēka atklāšanas, trauksmes signalizācijas un automātiskās balss ugunsgrēka izziņošanas sistēmu) izbūves vai pārbūves izmaksas. </w:t>
            </w:r>
            <w:r w:rsidRPr="005A1501">
              <w:rPr>
                <w:rFonts w:asciiTheme="majorBidi" w:eastAsia="Calibri" w:hAnsiTheme="majorBidi" w:cstheme="majorBidi"/>
                <w:b/>
                <w:bCs/>
                <w:color w:val="002060"/>
                <w:u w:val="single"/>
                <w14:ligatures w14:val="standardContextual"/>
              </w:rPr>
              <w:t>Minētās izmaksas plāno kā papildizmaksas šo noteikumu 18.2.1. un 18.2.2. apakšpunktā minētajām izmaksām</w:t>
            </w:r>
            <w:r w:rsidRPr="005A1501">
              <w:rPr>
                <w:rFonts w:asciiTheme="majorBidi" w:eastAsia="Calibri" w:hAnsiTheme="majorBidi" w:cstheme="majorBidi"/>
                <w:color w:val="002060"/>
                <w14:ligatures w14:val="standardContextual"/>
              </w:rPr>
              <w:t xml:space="preserve">. </w:t>
            </w:r>
            <w:hyperlink r:id="rId47" w:history="1">
              <w:r w:rsidR="00AB03AF" w:rsidRPr="005A1501">
                <w:rPr>
                  <w:rStyle w:val="Hyperlink"/>
                  <w:rFonts w:asciiTheme="majorBidi" w:hAnsiTheme="majorBidi" w:cstheme="majorBidi"/>
                  <w:color w:val="002060"/>
                </w:rPr>
                <w:t>MK noteikumu Nr.656</w:t>
              </w:r>
            </w:hyperlink>
            <w:r w:rsidRPr="005A1501">
              <w:rPr>
                <w:rFonts w:asciiTheme="majorBidi" w:eastAsia="Calibri" w:hAnsiTheme="majorBidi" w:cstheme="majorBidi"/>
                <w:color w:val="002060"/>
                <w14:ligatures w14:val="standardContextual"/>
              </w:rPr>
              <w:t xml:space="preserve"> 18.2.1.</w:t>
            </w:r>
            <w:r w:rsidR="00AB03AF" w:rsidRPr="005A1501">
              <w:rPr>
                <w:rFonts w:asciiTheme="majorBidi" w:eastAsia="Calibri" w:hAnsiTheme="majorBidi" w:cstheme="majorBidi"/>
                <w:color w:val="002060"/>
                <w14:ligatures w14:val="standardContextual"/>
              </w:rPr>
              <w:t> apakš</w:t>
            </w:r>
            <w:r w:rsidRPr="005A1501">
              <w:rPr>
                <w:rFonts w:asciiTheme="majorBidi" w:eastAsia="Calibri" w:hAnsiTheme="majorBidi" w:cstheme="majorBidi"/>
                <w:color w:val="002060"/>
                <w14:ligatures w14:val="standardContextual"/>
              </w:rPr>
              <w:t xml:space="preserve">punkts nosaka, ka attiecināmas ir mācību telpu (klašu, kabinetu, auditoriju, laboratoriju) pārbūves vai atjaunošanas izmaksas savukārt </w:t>
            </w:r>
            <w:hyperlink r:id="rId48" w:history="1">
              <w:r w:rsidR="00AB03AF" w:rsidRPr="005A1501">
                <w:rPr>
                  <w:rStyle w:val="Hyperlink"/>
                  <w:rFonts w:asciiTheme="majorBidi" w:hAnsiTheme="majorBidi" w:cstheme="majorBidi"/>
                  <w:color w:val="002060"/>
                </w:rPr>
                <w:t>MK noteikumu Nr.656</w:t>
              </w:r>
            </w:hyperlink>
            <w:r w:rsidRPr="005A1501">
              <w:rPr>
                <w:rFonts w:asciiTheme="majorBidi" w:eastAsia="Calibri" w:hAnsiTheme="majorBidi" w:cstheme="majorBidi"/>
                <w:color w:val="002060"/>
                <w14:ligatures w14:val="standardContextual"/>
              </w:rPr>
              <w:t xml:space="preserve"> 18.2.2.</w:t>
            </w:r>
            <w:r w:rsidR="00AB03AF" w:rsidRPr="005A1501">
              <w:rPr>
                <w:rFonts w:asciiTheme="majorBidi" w:eastAsia="Calibri" w:hAnsiTheme="majorBidi" w:cstheme="majorBidi"/>
                <w:color w:val="002060"/>
                <w14:ligatures w14:val="standardContextual"/>
              </w:rPr>
              <w:t> apakš</w:t>
            </w:r>
            <w:r w:rsidRPr="005A1501">
              <w:rPr>
                <w:rFonts w:asciiTheme="majorBidi" w:eastAsia="Calibri" w:hAnsiTheme="majorBidi" w:cstheme="majorBidi"/>
                <w:color w:val="002060"/>
                <w14:ligatures w14:val="standardContextual"/>
              </w:rPr>
              <w:t>punkts nosaka, ka attiecināmas ir gaiteņu un sanitāro mezglu pārbūves un atjaunošanas izmaksas, ja tiek īstenoti šo noteikumu 18.2.1. apakšpunktā minētie darbi.</w:t>
            </w:r>
          </w:p>
          <w:p w14:paraId="5AF10C87" w14:textId="06341DE4" w:rsidR="000559F6" w:rsidRPr="005A1501" w:rsidRDefault="000559F6" w:rsidP="000559F6">
            <w:pPr>
              <w:spacing w:after="0" w:line="240" w:lineRule="auto"/>
              <w:jc w:val="both"/>
              <w:rPr>
                <w:rFonts w:asciiTheme="majorBidi" w:eastAsia="Calibri" w:hAnsiTheme="majorBidi" w:cstheme="majorBidi"/>
                <w:color w:val="002060"/>
                <w14:ligatures w14:val="standardContextual"/>
              </w:rPr>
            </w:pPr>
            <w:r w:rsidRPr="005A1501">
              <w:rPr>
                <w:rFonts w:asciiTheme="majorBidi" w:eastAsia="Calibri" w:hAnsiTheme="majorBidi" w:cstheme="majorBidi"/>
                <w:color w:val="002060"/>
                <w14:ligatures w14:val="standardContextual"/>
              </w:rPr>
              <w:t xml:space="preserve">No iepriekš minētā izriet, ka primāri ir veicami mācību telpu pārbūves un atjaunošanas darbi un attiecināmas šīs izmaksas, savukārt izmaksas pamatojoties uz </w:t>
            </w:r>
            <w:hyperlink r:id="rId49" w:history="1">
              <w:r w:rsidR="00E9304B" w:rsidRPr="005A1501">
                <w:rPr>
                  <w:rStyle w:val="Hyperlink"/>
                  <w:rFonts w:asciiTheme="majorBidi" w:hAnsiTheme="majorBidi" w:cstheme="majorBidi"/>
                  <w:color w:val="002060"/>
                </w:rPr>
                <w:t>MK noteikumu Nr.656</w:t>
              </w:r>
            </w:hyperlink>
            <w:r w:rsidRPr="005A1501">
              <w:rPr>
                <w:rFonts w:asciiTheme="majorBidi" w:eastAsia="Calibri" w:hAnsiTheme="majorBidi" w:cstheme="majorBidi"/>
                <w:color w:val="002060"/>
                <w14:ligatures w14:val="standardContextual"/>
              </w:rPr>
              <w:t xml:space="preserve"> 18.2.2. un 18.2.4.</w:t>
            </w:r>
            <w:r w:rsidR="00E9304B" w:rsidRPr="005A1501">
              <w:rPr>
                <w:rFonts w:asciiTheme="majorBidi" w:eastAsia="Calibri" w:hAnsiTheme="majorBidi" w:cstheme="majorBidi"/>
                <w:color w:val="002060"/>
                <w14:ligatures w14:val="standardContextual"/>
              </w:rPr>
              <w:t xml:space="preserve"> apakšpunktu </w:t>
            </w:r>
            <w:r w:rsidRPr="005A1501">
              <w:rPr>
                <w:rFonts w:asciiTheme="majorBidi" w:eastAsia="Calibri" w:hAnsiTheme="majorBidi" w:cstheme="majorBidi"/>
                <w:color w:val="002060"/>
                <w14:ligatures w14:val="standardContextual"/>
              </w:rPr>
              <w:t xml:space="preserve">ir attiecināmas pakārtoti, ja tiek veikti 18.2.1. </w:t>
            </w:r>
            <w:r w:rsidR="00E9304B" w:rsidRPr="005A1501">
              <w:rPr>
                <w:rFonts w:asciiTheme="majorBidi" w:eastAsia="Calibri" w:hAnsiTheme="majorBidi" w:cstheme="majorBidi"/>
                <w:color w:val="002060"/>
                <w14:ligatures w14:val="standardContextual"/>
              </w:rPr>
              <w:t>apakš</w:t>
            </w:r>
            <w:r w:rsidRPr="005A1501">
              <w:rPr>
                <w:rFonts w:asciiTheme="majorBidi" w:eastAsia="Calibri" w:hAnsiTheme="majorBidi" w:cstheme="majorBidi"/>
                <w:color w:val="002060"/>
                <w14:ligatures w14:val="standardContextual"/>
              </w:rPr>
              <w:t xml:space="preserve">punktā minētie darbi. </w:t>
            </w:r>
            <w:hyperlink r:id="rId50" w:history="1">
              <w:r w:rsidR="00E9304B" w:rsidRPr="005A1501">
                <w:rPr>
                  <w:rStyle w:val="Hyperlink"/>
                  <w:rFonts w:asciiTheme="majorBidi" w:hAnsiTheme="majorBidi" w:cstheme="majorBidi"/>
                  <w:color w:val="002060"/>
                </w:rPr>
                <w:t>MK noteikumu Nr.656</w:t>
              </w:r>
            </w:hyperlink>
            <w:r w:rsidRPr="005A1501">
              <w:rPr>
                <w:rFonts w:asciiTheme="majorBidi" w:eastAsia="Calibri" w:hAnsiTheme="majorBidi" w:cstheme="majorBidi"/>
                <w:color w:val="002060"/>
                <w14:ligatures w14:val="standardContextual"/>
              </w:rPr>
              <w:t xml:space="preserve"> 18.2.4. </w:t>
            </w:r>
            <w:r w:rsidR="00E9304B" w:rsidRPr="005A1501">
              <w:rPr>
                <w:rFonts w:asciiTheme="majorBidi" w:eastAsia="Calibri" w:hAnsiTheme="majorBidi" w:cstheme="majorBidi"/>
                <w:color w:val="002060"/>
                <w14:ligatures w14:val="standardContextual"/>
              </w:rPr>
              <w:t>apakš</w:t>
            </w:r>
            <w:r w:rsidRPr="005A1501">
              <w:rPr>
                <w:rFonts w:asciiTheme="majorBidi" w:eastAsia="Calibri" w:hAnsiTheme="majorBidi" w:cstheme="majorBidi"/>
                <w:color w:val="002060"/>
                <w14:ligatures w14:val="standardContextual"/>
              </w:rPr>
              <w:t xml:space="preserve">punktā paredzētajām darbībām un izmaksām jābūt saistītām ar telpām, kur tiek veikti </w:t>
            </w:r>
            <w:r w:rsidR="00E9304B" w:rsidRPr="005A1501">
              <w:rPr>
                <w:rFonts w:asciiTheme="majorBidi" w:eastAsia="Calibri" w:hAnsiTheme="majorBidi" w:cstheme="majorBidi"/>
                <w:color w:val="002060"/>
                <w14:ligatures w14:val="standardContextual"/>
              </w:rPr>
              <w:t>šo</w:t>
            </w:r>
            <w:r w:rsidRPr="005A1501">
              <w:rPr>
                <w:rFonts w:asciiTheme="majorBidi" w:eastAsia="Calibri" w:hAnsiTheme="majorBidi" w:cstheme="majorBidi"/>
                <w:color w:val="002060"/>
                <w14:ligatures w14:val="standardContextual"/>
              </w:rPr>
              <w:t xml:space="preserve"> noteikumu 18.2.1. un 18.2.2. </w:t>
            </w:r>
            <w:r w:rsidR="00E9304B" w:rsidRPr="005A1501">
              <w:rPr>
                <w:rFonts w:asciiTheme="majorBidi" w:eastAsia="Calibri" w:hAnsiTheme="majorBidi" w:cstheme="majorBidi"/>
                <w:color w:val="002060"/>
                <w14:ligatures w14:val="standardContextual"/>
              </w:rPr>
              <w:t>apakš</w:t>
            </w:r>
            <w:r w:rsidRPr="005A1501">
              <w:rPr>
                <w:rFonts w:asciiTheme="majorBidi" w:eastAsia="Calibri" w:hAnsiTheme="majorBidi" w:cstheme="majorBidi"/>
                <w:color w:val="002060"/>
                <w14:ligatures w14:val="standardContextual"/>
              </w:rPr>
              <w:t xml:space="preserve">punktā minētie darbi un attiecinātas izmaksas, bet vienlaikus tiem nav jābūt attiecināmiem tikai uz šīm telpām. Proti, </w:t>
            </w:r>
            <w:r w:rsidRPr="005A1501">
              <w:rPr>
                <w:rFonts w:asciiTheme="majorBidi" w:eastAsia="Calibri" w:hAnsiTheme="majorBidi" w:cstheme="majorBidi"/>
                <w:b/>
                <w:bCs/>
                <w:color w:val="002060"/>
                <w:u w:val="single"/>
                <w14:ligatures w14:val="standardContextual"/>
              </w:rPr>
              <w:t>izglītības iestādes ēkas apkures</w:t>
            </w:r>
            <w:r w:rsidRPr="005A1501">
              <w:rPr>
                <w:rFonts w:asciiTheme="majorBidi" w:eastAsia="Calibri" w:hAnsiTheme="majorBidi" w:cstheme="majorBidi"/>
                <w:color w:val="002060"/>
                <w14:ligatures w14:val="standardContextual"/>
              </w:rPr>
              <w:t xml:space="preserve"> sistēmas atjaunošanas izmaksas var attiecināt, ja tiek veikti arī minētās mācību telpu pārbūves un atjaunošanas darbi un (ja nepieciešams) gaiteņu un sanitāro mezglu pārbūves un atjaunošanas izmaksas. Apkures sistēmai ir jānodrošina arī šo atjaunoto vai pārbūvēto telpu apsilde, bet nav noteikts ierobežojums, ka izmaksas par apkures sistēmu var attiecināt tikai tādā apmērā, cik tās ir attiecināmas uz atjaunotajām telpām. </w:t>
            </w:r>
          </w:p>
          <w:p w14:paraId="6C7A8E07" w14:textId="2E83242C" w:rsidR="000559F6" w:rsidRPr="005A1501" w:rsidRDefault="00000000" w:rsidP="000559F6">
            <w:pPr>
              <w:spacing w:after="0" w:line="240" w:lineRule="auto"/>
              <w:jc w:val="both"/>
              <w:rPr>
                <w:rFonts w:asciiTheme="majorBidi" w:eastAsia="Calibri" w:hAnsiTheme="majorBidi" w:cstheme="majorBidi"/>
                <w:color w:val="002060"/>
                <w14:ligatures w14:val="standardContextual"/>
              </w:rPr>
            </w:pPr>
            <w:hyperlink r:id="rId51" w:history="1">
              <w:r w:rsidR="00130CD3" w:rsidRPr="005A1501">
                <w:rPr>
                  <w:rStyle w:val="Hyperlink"/>
                  <w:rFonts w:asciiTheme="majorBidi" w:hAnsiTheme="majorBidi" w:cstheme="majorBidi"/>
                  <w:color w:val="002060"/>
                </w:rPr>
                <w:t>MK noteikumu Nr.656</w:t>
              </w:r>
            </w:hyperlink>
            <w:r w:rsidR="00130CD3" w:rsidRPr="005A1501">
              <w:rPr>
                <w:rStyle w:val="Hyperlink"/>
                <w:rFonts w:asciiTheme="majorBidi" w:hAnsiTheme="majorBidi" w:cstheme="majorBidi"/>
                <w:i/>
                <w:iCs/>
                <w:color w:val="002060"/>
              </w:rPr>
              <w:t xml:space="preserve"> </w:t>
            </w:r>
            <w:r w:rsidR="000559F6" w:rsidRPr="005A1501">
              <w:rPr>
                <w:rFonts w:asciiTheme="majorBidi" w:eastAsia="Calibri" w:hAnsiTheme="majorBidi" w:cstheme="majorBidi"/>
                <w:color w:val="002060"/>
                <w14:ligatures w14:val="standardContextual"/>
              </w:rPr>
              <w:t xml:space="preserve">18.2.4. </w:t>
            </w:r>
            <w:r w:rsidR="00130CD3" w:rsidRPr="005A1501">
              <w:rPr>
                <w:rFonts w:asciiTheme="majorBidi" w:eastAsia="Calibri" w:hAnsiTheme="majorBidi" w:cstheme="majorBidi"/>
                <w:color w:val="002060"/>
                <w14:ligatures w14:val="standardContextual"/>
              </w:rPr>
              <w:t>apakš</w:t>
            </w:r>
            <w:r w:rsidR="000559F6" w:rsidRPr="005A1501">
              <w:rPr>
                <w:rFonts w:asciiTheme="majorBidi" w:eastAsia="Calibri" w:hAnsiTheme="majorBidi" w:cstheme="majorBidi"/>
                <w:color w:val="002060"/>
                <w14:ligatures w14:val="standardContextual"/>
              </w:rPr>
              <w:t xml:space="preserve">punktā paredzēto izmaksu procentuāls ierobežojums nav noteikts, bet vēršam uzmanību, ka </w:t>
            </w:r>
            <w:r w:rsidR="000559F6" w:rsidRPr="005A1501">
              <w:rPr>
                <w:rFonts w:asciiTheme="majorBidi" w:eastAsia="Calibri" w:hAnsiTheme="majorBidi" w:cstheme="majorBidi"/>
                <w:b/>
                <w:bCs/>
                <w:color w:val="002060"/>
                <w:u w:val="single"/>
                <w14:ligatures w14:val="standardContextual"/>
              </w:rPr>
              <w:t>ar projekta iesniegumu un attiecināmām darbībām, un izmaksām ir jāīsteno pasākuma mērķis, kas ir speciālās izglītības iestāžu tīkla sakārtošana un mācību vides un infrastruktūras, materiāltehniskā nodrošinājuma un mācību līdzekļu pilnveidošana</w:t>
            </w:r>
            <w:r w:rsidR="000559F6" w:rsidRPr="005A1501">
              <w:rPr>
                <w:rFonts w:asciiTheme="majorBidi" w:eastAsia="Calibri" w:hAnsiTheme="majorBidi" w:cstheme="majorBidi"/>
                <w:color w:val="002060"/>
                <w14:ligatures w14:val="standardContextual"/>
              </w:rPr>
              <w:t xml:space="preserve">, lai paaugstinātu speciālās izglītības iestāžu kapacitāti kvalitatīvas speciālās izglītības nodrošināšanā. Līdz ar to šī pasākuma ietvaros aicinām par prioritāti noteikt minēto mācību telpu atjaunošanu. Savukārt telpas, kur atrodas apkure sistēma (katls), atjaunošanas izmaksas ir jāplāno kā projekta neattiecināmās izmaksas. </w:t>
            </w:r>
          </w:p>
          <w:p w14:paraId="34A78D77" w14:textId="77777777" w:rsidR="000559F6" w:rsidRPr="005A1501" w:rsidRDefault="000559F6" w:rsidP="000559F6">
            <w:pPr>
              <w:spacing w:after="0" w:line="240" w:lineRule="auto"/>
              <w:jc w:val="both"/>
              <w:rPr>
                <w:rFonts w:asciiTheme="majorBidi" w:eastAsia="Calibri" w:hAnsiTheme="majorBidi" w:cstheme="majorBidi"/>
                <w:color w:val="002060"/>
                <w14:ligatures w14:val="standardContextual"/>
              </w:rPr>
            </w:pPr>
          </w:p>
          <w:p w14:paraId="5A77A741" w14:textId="4A761408" w:rsidR="00A476DD" w:rsidRPr="005A1501" w:rsidRDefault="000559F6" w:rsidP="00130CD3">
            <w:pPr>
              <w:spacing w:after="0" w:line="240" w:lineRule="auto"/>
              <w:jc w:val="both"/>
              <w:rPr>
                <w:rFonts w:asciiTheme="majorBidi" w:hAnsiTheme="majorBidi" w:cstheme="majorBidi"/>
                <w:color w:val="002060"/>
              </w:rPr>
            </w:pPr>
            <w:r w:rsidRPr="005A1501">
              <w:rPr>
                <w:rFonts w:asciiTheme="majorBidi" w:eastAsia="Calibri" w:hAnsiTheme="majorBidi" w:cstheme="majorBidi"/>
                <w:color w:val="002060"/>
                <w14:ligatures w14:val="standardContextual"/>
              </w:rPr>
              <w:t xml:space="preserve">Līdz ar to, galīgo lēmumu par šādu izmaksu iekļaušanu projektā kā attiecināmās izmaksas pieņems projektu iesniegumu vērtēšanas komisija, skatot projektā plānotās darbības un to īstenošanas izmaksas kopumā. </w:t>
            </w:r>
          </w:p>
        </w:tc>
      </w:tr>
      <w:tr w:rsidR="006041B1" w:rsidRPr="005A1501" w14:paraId="2C19415A" w14:textId="77777777" w:rsidTr="0C61ED9E">
        <w:trPr>
          <w:trHeight w:val="486"/>
        </w:trPr>
        <w:tc>
          <w:tcPr>
            <w:tcW w:w="988" w:type="dxa"/>
            <w:tcBorders>
              <w:right w:val="single" w:sz="4" w:space="0" w:color="auto"/>
            </w:tcBorders>
            <w:shd w:val="clear" w:color="auto" w:fill="auto"/>
          </w:tcPr>
          <w:p w14:paraId="5C7D8BCE" w14:textId="06343D21" w:rsidR="006041B1" w:rsidRPr="005A1501" w:rsidRDefault="00C93C1B" w:rsidP="00CF7E49">
            <w:pPr>
              <w:spacing w:after="0"/>
              <w:contextualSpacing/>
              <w:jc w:val="both"/>
              <w:rPr>
                <w:rFonts w:asciiTheme="majorBidi" w:hAnsiTheme="majorBidi" w:cstheme="majorBidi"/>
              </w:rPr>
            </w:pPr>
            <w:r w:rsidRPr="005A1501">
              <w:rPr>
                <w:rFonts w:asciiTheme="majorBidi" w:hAnsiTheme="majorBidi" w:cstheme="majorBidi"/>
              </w:rPr>
              <w:lastRenderedPageBreak/>
              <w:t>2.11.</w:t>
            </w:r>
          </w:p>
        </w:tc>
        <w:tc>
          <w:tcPr>
            <w:tcW w:w="6237" w:type="dxa"/>
            <w:tcBorders>
              <w:right w:val="single" w:sz="4" w:space="0" w:color="auto"/>
            </w:tcBorders>
            <w:shd w:val="clear" w:color="auto" w:fill="auto"/>
          </w:tcPr>
          <w:p w14:paraId="3A059948" w14:textId="4FB22C62" w:rsidR="006041B1" w:rsidRPr="00820404" w:rsidRDefault="006041B1" w:rsidP="2019F810">
            <w:pPr>
              <w:pStyle w:val="NormalWeb"/>
              <w:tabs>
                <w:tab w:val="left" w:pos="2119"/>
              </w:tabs>
              <w:jc w:val="both"/>
              <w:rPr>
                <w:rFonts w:asciiTheme="majorBidi" w:hAnsiTheme="majorBidi" w:cstheme="majorBidi"/>
              </w:rPr>
            </w:pPr>
            <w:r w:rsidRPr="00820404">
              <w:rPr>
                <w:rFonts w:asciiTheme="majorBidi" w:hAnsiTheme="majorBidi" w:cstheme="majorBidi"/>
              </w:rPr>
              <w:t>Vai ir atbalstāma darbība un izmaksas būs attiecināmas, ja ir plānots, ka speciālās izglītības ēkā tiks veikts sporta zāles remonts, vingrošanas telpas remonts, gaiteņu un kāpņu remonts?</w:t>
            </w:r>
          </w:p>
          <w:p w14:paraId="57693B58" w14:textId="2EB9F16B" w:rsidR="006041B1" w:rsidRPr="00820404" w:rsidRDefault="006041B1" w:rsidP="2019F810">
            <w:pPr>
              <w:pStyle w:val="NormalWeb"/>
              <w:tabs>
                <w:tab w:val="left" w:pos="2119"/>
              </w:tabs>
              <w:jc w:val="both"/>
              <w:rPr>
                <w:rFonts w:asciiTheme="majorBidi" w:hAnsiTheme="majorBidi" w:cstheme="majorBidi"/>
                <w:i/>
                <w:iCs/>
              </w:rPr>
            </w:pPr>
          </w:p>
        </w:tc>
        <w:tc>
          <w:tcPr>
            <w:tcW w:w="8363" w:type="dxa"/>
            <w:tcBorders>
              <w:left w:val="single" w:sz="4" w:space="0" w:color="auto"/>
            </w:tcBorders>
            <w:shd w:val="clear" w:color="auto" w:fill="auto"/>
          </w:tcPr>
          <w:p w14:paraId="48EF4D6E" w14:textId="46B6B1D2" w:rsidR="00E83231" w:rsidRPr="00820404" w:rsidRDefault="00E83231" w:rsidP="00E83231">
            <w:pPr>
              <w:spacing w:after="0" w:line="240" w:lineRule="auto"/>
              <w:jc w:val="both"/>
              <w:rPr>
                <w:rFonts w:asciiTheme="majorBidi" w:eastAsia="Calibri" w:hAnsiTheme="majorBidi" w:cstheme="majorBidi"/>
                <w:color w:val="002060"/>
                <w14:ligatures w14:val="standardContextual"/>
              </w:rPr>
            </w:pPr>
            <w:r w:rsidRPr="00820404">
              <w:rPr>
                <w:rFonts w:asciiTheme="majorBidi" w:eastAsia="Calibri" w:hAnsiTheme="majorBidi" w:cstheme="majorBidi"/>
                <w:color w:val="002060"/>
                <w14:ligatures w14:val="standardContextual"/>
              </w:rPr>
              <w:t xml:space="preserve">Sporta zāles, vingrošanas telpas pārbūves vai atjaunošanas izmaksas ir attiecināmas pamatojoties uz </w:t>
            </w:r>
            <w:hyperlink r:id="rId52" w:history="1">
              <w:r w:rsidRPr="00820404">
                <w:rPr>
                  <w:rStyle w:val="Hyperlink"/>
                  <w:rFonts w:asciiTheme="majorBidi" w:hAnsiTheme="majorBidi" w:cstheme="majorBidi"/>
                  <w:color w:val="002060"/>
                </w:rPr>
                <w:t>MK noteikumu Nr.656</w:t>
              </w:r>
            </w:hyperlink>
            <w:r w:rsidRPr="00820404">
              <w:rPr>
                <w:rStyle w:val="Hyperlink"/>
                <w:rFonts w:asciiTheme="majorBidi" w:hAnsiTheme="majorBidi" w:cstheme="majorBidi"/>
                <w:color w:val="002060"/>
              </w:rPr>
              <w:t xml:space="preserve"> </w:t>
            </w:r>
            <w:r w:rsidRPr="00820404">
              <w:rPr>
                <w:rFonts w:asciiTheme="majorBidi" w:eastAsia="Calibri" w:hAnsiTheme="majorBidi" w:cstheme="majorBidi"/>
                <w:color w:val="002060"/>
                <w14:ligatures w14:val="standardContextual"/>
              </w:rPr>
              <w:t xml:space="preserve">18.2.1. </w:t>
            </w:r>
            <w:r w:rsidR="007F3FEF" w:rsidRPr="00820404">
              <w:rPr>
                <w:rFonts w:asciiTheme="majorBidi" w:eastAsia="Calibri" w:hAnsiTheme="majorBidi" w:cstheme="majorBidi"/>
                <w:color w:val="002060"/>
                <w14:ligatures w14:val="standardContextual"/>
              </w:rPr>
              <w:t>apakš</w:t>
            </w:r>
            <w:r w:rsidRPr="00820404">
              <w:rPr>
                <w:rFonts w:asciiTheme="majorBidi" w:eastAsia="Calibri" w:hAnsiTheme="majorBidi" w:cstheme="majorBidi"/>
                <w:color w:val="002060"/>
                <w14:ligatures w14:val="standardContextual"/>
              </w:rPr>
              <w:t xml:space="preserve">punktu, pie nosacījuma, ka attiecīgās telpas tiek izmantotas mācību priekšmeta “Sports” nodrošināšanai. </w:t>
            </w:r>
            <w:hyperlink r:id="rId53" w:history="1">
              <w:r w:rsidR="007F3FEF" w:rsidRPr="00820404">
                <w:rPr>
                  <w:rStyle w:val="Hyperlink"/>
                  <w:rFonts w:asciiTheme="majorBidi" w:hAnsiTheme="majorBidi" w:cstheme="majorBidi"/>
                  <w:color w:val="002060"/>
                </w:rPr>
                <w:t>MK noteikumu Nr.656</w:t>
              </w:r>
            </w:hyperlink>
            <w:r w:rsidRPr="00820404">
              <w:rPr>
                <w:rFonts w:asciiTheme="majorBidi" w:eastAsia="Calibri" w:hAnsiTheme="majorBidi" w:cstheme="majorBidi"/>
                <w:color w:val="002060"/>
                <w14:ligatures w14:val="standardContextual"/>
              </w:rPr>
              <w:t xml:space="preserve"> 18.2.1. </w:t>
            </w:r>
            <w:r w:rsidR="007F3FEF" w:rsidRPr="00820404">
              <w:rPr>
                <w:rFonts w:asciiTheme="majorBidi" w:eastAsia="Calibri" w:hAnsiTheme="majorBidi" w:cstheme="majorBidi"/>
                <w:color w:val="002060"/>
                <w14:ligatures w14:val="standardContextual"/>
              </w:rPr>
              <w:t xml:space="preserve">apakšpunkts </w:t>
            </w:r>
            <w:r w:rsidRPr="00820404">
              <w:rPr>
                <w:rFonts w:asciiTheme="majorBidi" w:eastAsia="Calibri" w:hAnsiTheme="majorBidi" w:cstheme="majorBidi"/>
                <w:color w:val="002060"/>
                <w14:ligatures w14:val="standardContextual"/>
              </w:rPr>
              <w:t>nosaka, ka attiecināmas ir mācību telpu (klašu, kabinetu, auditoriju, laboratoriju) pārbūves vai atjaunošanas izmaksas.</w:t>
            </w:r>
          </w:p>
          <w:p w14:paraId="1F7A509A" w14:textId="4FFFA420" w:rsidR="00E83231" w:rsidRPr="00820404" w:rsidRDefault="00E83231" w:rsidP="00E83231">
            <w:pPr>
              <w:spacing w:after="0" w:line="240" w:lineRule="auto"/>
              <w:jc w:val="both"/>
              <w:rPr>
                <w:rFonts w:asciiTheme="majorBidi" w:eastAsia="Calibri" w:hAnsiTheme="majorBidi" w:cstheme="majorBidi"/>
                <w:color w:val="002060"/>
                <w14:ligatures w14:val="standardContextual"/>
              </w:rPr>
            </w:pPr>
            <w:r w:rsidRPr="00820404">
              <w:rPr>
                <w:rFonts w:asciiTheme="majorBidi" w:eastAsia="Calibri" w:hAnsiTheme="majorBidi" w:cstheme="majorBidi"/>
                <w:color w:val="002060"/>
                <w14:ligatures w14:val="standardContextual"/>
              </w:rPr>
              <w:t xml:space="preserve">Gaiteņu un kāpņu telpu pārbūves un atjaunošanas izmaksas ir attiecināmas pamatojoties uz </w:t>
            </w:r>
            <w:hyperlink r:id="rId54" w:history="1">
              <w:r w:rsidR="007F3FEF" w:rsidRPr="00820404">
                <w:rPr>
                  <w:rStyle w:val="Hyperlink"/>
                  <w:rFonts w:asciiTheme="majorBidi" w:hAnsiTheme="majorBidi" w:cstheme="majorBidi"/>
                  <w:color w:val="002060"/>
                </w:rPr>
                <w:t>MK noteikumu Nr.656</w:t>
              </w:r>
            </w:hyperlink>
            <w:r w:rsidRPr="00820404">
              <w:rPr>
                <w:rFonts w:asciiTheme="majorBidi" w:eastAsia="Calibri" w:hAnsiTheme="majorBidi" w:cstheme="majorBidi"/>
                <w:color w:val="002060"/>
                <w14:ligatures w14:val="standardContextual"/>
              </w:rPr>
              <w:t xml:space="preserve"> 18.2.2. </w:t>
            </w:r>
            <w:r w:rsidR="007F3FEF" w:rsidRPr="00820404">
              <w:rPr>
                <w:rFonts w:asciiTheme="majorBidi" w:eastAsia="Calibri" w:hAnsiTheme="majorBidi" w:cstheme="majorBidi"/>
                <w:color w:val="002060"/>
                <w14:ligatures w14:val="standardContextual"/>
              </w:rPr>
              <w:t>apak</w:t>
            </w:r>
            <w:r w:rsidR="0082188C" w:rsidRPr="00820404">
              <w:rPr>
                <w:rFonts w:asciiTheme="majorBidi" w:eastAsia="Calibri" w:hAnsiTheme="majorBidi" w:cstheme="majorBidi"/>
                <w:color w:val="002060"/>
                <w14:ligatures w14:val="standardContextual"/>
              </w:rPr>
              <w:t>š</w:t>
            </w:r>
            <w:r w:rsidRPr="00820404">
              <w:rPr>
                <w:rFonts w:asciiTheme="majorBidi" w:eastAsia="Calibri" w:hAnsiTheme="majorBidi" w:cstheme="majorBidi"/>
                <w:color w:val="002060"/>
                <w14:ligatures w14:val="standardContextual"/>
              </w:rPr>
              <w:t xml:space="preserve">punktu, kas nosaka, ka attiecināmas ir gaiteņu un sanitāro mezglu pārbūves un atjaunošanas izmaksas, ja tiek īstenoti šo noteikumu 18.2.1. apakšpunktā minētie darbi. </w:t>
            </w:r>
          </w:p>
          <w:p w14:paraId="7B16932E" w14:textId="49A579EB" w:rsidR="006041B1" w:rsidRPr="00820404" w:rsidRDefault="00E83231" w:rsidP="00C93C1B">
            <w:pPr>
              <w:spacing w:after="0" w:line="240" w:lineRule="auto"/>
              <w:jc w:val="both"/>
              <w:rPr>
                <w:rFonts w:asciiTheme="majorBidi" w:eastAsia="Calibri" w:hAnsiTheme="majorBidi" w:cstheme="majorBidi"/>
                <w:color w:val="002060"/>
                <w14:ligatures w14:val="standardContextual"/>
              </w:rPr>
            </w:pPr>
            <w:r w:rsidRPr="00820404">
              <w:rPr>
                <w:rFonts w:asciiTheme="majorBidi" w:eastAsia="Calibri" w:hAnsiTheme="majorBidi" w:cstheme="majorBidi"/>
                <w:color w:val="002060"/>
                <w14:ligatures w14:val="standardContextual"/>
              </w:rPr>
              <w:t xml:space="preserve">Ņemot vēra </w:t>
            </w:r>
            <w:hyperlink r:id="rId55" w:history="1">
              <w:r w:rsidR="007F3FEF" w:rsidRPr="00820404">
                <w:rPr>
                  <w:rStyle w:val="Hyperlink"/>
                  <w:rFonts w:asciiTheme="majorBidi" w:hAnsiTheme="majorBidi" w:cstheme="majorBidi"/>
                  <w:color w:val="002060"/>
                </w:rPr>
                <w:t>MK noteikumos Nr.656</w:t>
              </w:r>
            </w:hyperlink>
            <w:r w:rsidRPr="00820404">
              <w:rPr>
                <w:rFonts w:asciiTheme="majorBidi" w:eastAsia="Calibri" w:hAnsiTheme="majorBidi" w:cstheme="majorBidi"/>
                <w:color w:val="002060"/>
                <w14:ligatures w14:val="standardContextual"/>
              </w:rPr>
              <w:t xml:space="preserve"> noteikto prasību par iekšējo inženiertīklu papildinātību mācību un 18.2.2. apakšpunktā minēto telpu pārbūvei/atjaunošanai, tad </w:t>
            </w:r>
            <w:r w:rsidRPr="00820404">
              <w:rPr>
                <w:rFonts w:asciiTheme="majorBidi" w:eastAsia="Calibri" w:hAnsiTheme="majorBidi" w:cstheme="majorBidi"/>
                <w:b/>
                <w:bCs/>
                <w:color w:val="002060"/>
                <w:u w:val="single"/>
                <w14:ligatures w14:val="standardContextual"/>
              </w:rPr>
              <w:t>projekta attiecināmo izmaksu ietvaros 18.2.1. un 18.2.2.</w:t>
            </w:r>
            <w:r w:rsidR="007F3FEF" w:rsidRPr="00820404">
              <w:rPr>
                <w:rFonts w:asciiTheme="majorBidi" w:eastAsia="Calibri" w:hAnsiTheme="majorBidi" w:cstheme="majorBidi"/>
                <w:b/>
                <w:bCs/>
                <w:color w:val="002060"/>
                <w:u w:val="single"/>
                <w14:ligatures w14:val="standardContextual"/>
              </w:rPr>
              <w:t xml:space="preserve"> apakšpunktu</w:t>
            </w:r>
            <w:r w:rsidRPr="00820404">
              <w:rPr>
                <w:rFonts w:asciiTheme="majorBidi" w:eastAsia="Calibri" w:hAnsiTheme="majorBidi" w:cstheme="majorBidi"/>
                <w:b/>
                <w:bCs/>
                <w:color w:val="002060"/>
                <w:u w:val="single"/>
                <w14:ligatures w14:val="standardContextual"/>
              </w:rPr>
              <w:t xml:space="preserve"> izmaksām ir jādominē par 18.2.4. apakšpunkta izmaksām</w:t>
            </w:r>
            <w:r w:rsidRPr="00820404">
              <w:rPr>
                <w:rFonts w:asciiTheme="majorBidi" w:eastAsia="Calibri" w:hAnsiTheme="majorBidi" w:cstheme="majorBidi"/>
                <w:color w:val="002060"/>
                <w14:ligatures w14:val="standardContextual"/>
              </w:rPr>
              <w:t xml:space="preserve"> (izņēmums, ja telpu pārbūve/atjaunošana ir veikta iepriekš, un pašvaldība to projekta iesniegumā pamato). Turklāt jāņem vērā </w:t>
            </w:r>
            <w:r w:rsidR="00C93C1B" w:rsidRPr="00820404">
              <w:rPr>
                <w:rFonts w:asciiTheme="majorBidi" w:eastAsia="Calibri" w:hAnsiTheme="majorBidi" w:cstheme="majorBidi"/>
                <w:color w:val="002060"/>
                <w14:ligatures w14:val="standardContextual"/>
              </w:rPr>
              <w:t>SAMP 4.2.1.3.</w:t>
            </w:r>
            <w:r w:rsidRPr="00820404">
              <w:rPr>
                <w:rFonts w:asciiTheme="majorBidi" w:eastAsia="Calibri" w:hAnsiTheme="majorBidi" w:cstheme="majorBidi"/>
                <w:color w:val="002060"/>
                <w14:ligatures w14:val="standardContextual"/>
              </w:rPr>
              <w:t xml:space="preserve"> mērķī noteiktais par kompleksām investīcijām kvalitatīvas speciālās izglītības nodrošināšanā, kas ietver arī mācību procesa nodrošināšanai paredzama aprīkojuma iegādi. Kā arī jāņem vērā, ka ergonomiskas mācību vides ietvaros ir pienākums nodrošināt arī ēkas/telpu </w:t>
            </w:r>
            <w:proofErr w:type="spellStart"/>
            <w:r w:rsidRPr="00820404">
              <w:rPr>
                <w:rFonts w:asciiTheme="majorBidi" w:eastAsia="Calibri" w:hAnsiTheme="majorBidi" w:cstheme="majorBidi"/>
                <w:color w:val="002060"/>
                <w14:ligatures w14:val="standardContextual"/>
              </w:rPr>
              <w:t>piekļūstamību</w:t>
            </w:r>
            <w:proofErr w:type="spellEnd"/>
            <w:r w:rsidRPr="00820404">
              <w:rPr>
                <w:rFonts w:asciiTheme="majorBidi" w:eastAsia="Calibri" w:hAnsiTheme="majorBidi" w:cstheme="majorBidi"/>
                <w:color w:val="002060"/>
                <w14:ligatures w14:val="standardContextual"/>
              </w:rPr>
              <w:t>.</w:t>
            </w:r>
          </w:p>
        </w:tc>
      </w:tr>
      <w:tr w:rsidR="00910369" w:rsidRPr="005A1501" w14:paraId="47660801" w14:textId="77777777" w:rsidTr="0C61ED9E">
        <w:trPr>
          <w:trHeight w:val="486"/>
        </w:trPr>
        <w:tc>
          <w:tcPr>
            <w:tcW w:w="988" w:type="dxa"/>
            <w:tcBorders>
              <w:right w:val="single" w:sz="4" w:space="0" w:color="auto"/>
            </w:tcBorders>
            <w:shd w:val="clear" w:color="auto" w:fill="auto"/>
          </w:tcPr>
          <w:p w14:paraId="2FD9940C" w14:textId="3E83C40F" w:rsidR="00910369" w:rsidRPr="005A1501" w:rsidRDefault="00E77FA7" w:rsidP="00CF7E49">
            <w:pPr>
              <w:spacing w:after="0"/>
              <w:contextualSpacing/>
              <w:jc w:val="both"/>
              <w:rPr>
                <w:rFonts w:asciiTheme="majorBidi" w:hAnsiTheme="majorBidi" w:cstheme="majorBidi"/>
              </w:rPr>
            </w:pPr>
            <w:r>
              <w:rPr>
                <w:rFonts w:asciiTheme="majorBidi" w:hAnsiTheme="majorBidi" w:cstheme="majorBidi"/>
              </w:rPr>
              <w:t>2.12.</w:t>
            </w:r>
          </w:p>
        </w:tc>
        <w:tc>
          <w:tcPr>
            <w:tcW w:w="6237" w:type="dxa"/>
            <w:tcBorders>
              <w:right w:val="single" w:sz="4" w:space="0" w:color="auto"/>
            </w:tcBorders>
            <w:shd w:val="clear" w:color="auto" w:fill="auto"/>
          </w:tcPr>
          <w:p w14:paraId="1882BB69" w14:textId="77777777" w:rsidR="00492848" w:rsidRDefault="004D68A3" w:rsidP="00492848">
            <w:pPr>
              <w:pStyle w:val="NormalWeb"/>
              <w:tabs>
                <w:tab w:val="left" w:pos="2119"/>
              </w:tabs>
              <w:spacing w:before="0" w:beforeAutospacing="0" w:after="0" w:afterAutospacing="0"/>
              <w:jc w:val="both"/>
              <w:rPr>
                <w:rFonts w:asciiTheme="majorBidi" w:hAnsiTheme="majorBidi" w:cstheme="majorBidi"/>
              </w:rPr>
            </w:pPr>
            <w:r w:rsidRPr="004D68A3">
              <w:rPr>
                <w:rFonts w:asciiTheme="majorBidi" w:hAnsiTheme="majorBidi" w:cstheme="majorBidi"/>
              </w:rPr>
              <w:t>Projektā plānots atjaunot telpas speciālās izglītības iestādes 2 ēkās.</w:t>
            </w:r>
            <w:r w:rsidR="00FB7BE1">
              <w:rPr>
                <w:rFonts w:asciiTheme="majorBidi" w:hAnsiTheme="majorBidi" w:cstheme="majorBidi"/>
              </w:rPr>
              <w:t xml:space="preserve"> </w:t>
            </w:r>
            <w:r w:rsidRPr="004D68A3">
              <w:rPr>
                <w:rFonts w:asciiTheme="majorBidi" w:hAnsiTheme="majorBidi" w:cstheme="majorBidi"/>
              </w:rPr>
              <w:t>Galvenajā ēkā ir klašu telpas, ēdināšanas bloks, internāts.</w:t>
            </w:r>
            <w:r w:rsidR="00FB7BE1">
              <w:rPr>
                <w:rFonts w:asciiTheme="majorBidi" w:hAnsiTheme="majorBidi" w:cstheme="majorBidi"/>
              </w:rPr>
              <w:t xml:space="preserve"> </w:t>
            </w:r>
            <w:r w:rsidRPr="004D68A3">
              <w:rPr>
                <w:rFonts w:asciiTheme="majorBidi" w:hAnsiTheme="majorBidi" w:cstheme="majorBidi"/>
              </w:rPr>
              <w:t>Galvenajā ēkā plānots atjaunot atsevišķas mācību klases, gaiteņus un sanitāros mezglus, kas ir tehniski sliktā stāvoklī.</w:t>
            </w:r>
          </w:p>
          <w:p w14:paraId="49115B10" w14:textId="6A5C5AA6" w:rsidR="00910369" w:rsidRPr="00820404" w:rsidRDefault="004D68A3" w:rsidP="00492848">
            <w:pPr>
              <w:pStyle w:val="NormalWeb"/>
              <w:tabs>
                <w:tab w:val="left" w:pos="2119"/>
              </w:tabs>
              <w:spacing w:before="0" w:beforeAutospacing="0" w:after="0" w:afterAutospacing="0"/>
              <w:jc w:val="both"/>
              <w:rPr>
                <w:rFonts w:asciiTheme="majorBidi" w:hAnsiTheme="majorBidi" w:cstheme="majorBidi"/>
              </w:rPr>
            </w:pPr>
            <w:r w:rsidRPr="004D68A3">
              <w:rPr>
                <w:rFonts w:asciiTheme="majorBidi" w:hAnsiTheme="majorBidi" w:cstheme="majorBidi"/>
              </w:rPr>
              <w:t>Palīgēkā ir darbnīcas (kokapstrāde) un sporta nodarbību bloks.</w:t>
            </w:r>
            <w:r w:rsidR="00260AB0">
              <w:rPr>
                <w:rFonts w:asciiTheme="majorBidi" w:hAnsiTheme="majorBidi" w:cstheme="majorBidi"/>
              </w:rPr>
              <w:t xml:space="preserve"> </w:t>
            </w:r>
            <w:r w:rsidRPr="004D68A3">
              <w:rPr>
                <w:rFonts w:asciiTheme="majorBidi" w:hAnsiTheme="majorBidi" w:cstheme="majorBidi"/>
              </w:rPr>
              <w:t>Palīgēkā vēlamies atjaunot/pārbūvēt pie sporta zāles esošo ģērbtuvi, WC un dušas telpu</w:t>
            </w:r>
            <w:r w:rsidRPr="001662C7">
              <w:rPr>
                <w:rFonts w:asciiTheme="majorBidi" w:hAnsiTheme="majorBidi" w:cstheme="majorBidi"/>
              </w:rPr>
              <w:t>.</w:t>
            </w:r>
            <w:r w:rsidR="00AE1BE8" w:rsidRPr="001662C7">
              <w:rPr>
                <w:rFonts w:asciiTheme="majorBidi" w:hAnsiTheme="majorBidi" w:cstheme="majorBidi"/>
              </w:rPr>
              <w:t xml:space="preserve"> </w:t>
            </w:r>
            <w:r w:rsidRPr="00AE1BE8">
              <w:rPr>
                <w:rFonts w:asciiTheme="majorBidi" w:hAnsiTheme="majorBidi" w:cstheme="majorBidi"/>
                <w:u w:val="single"/>
              </w:rPr>
              <w:t>Vai ir pieļaujama minēto palīgtelpu atjaunošana/pārbūve (ģērbtuve, WC, duša), ja šajā ēkā netiek atjaunotas mācību telpas?</w:t>
            </w:r>
          </w:p>
        </w:tc>
        <w:tc>
          <w:tcPr>
            <w:tcW w:w="8363" w:type="dxa"/>
            <w:tcBorders>
              <w:left w:val="single" w:sz="4" w:space="0" w:color="auto"/>
            </w:tcBorders>
            <w:shd w:val="clear" w:color="auto" w:fill="auto"/>
          </w:tcPr>
          <w:p w14:paraId="39DF5253" w14:textId="12215E84" w:rsidR="00910369" w:rsidRPr="00820404" w:rsidRDefault="00067733" w:rsidP="00E83231">
            <w:pPr>
              <w:spacing w:after="0" w:line="240" w:lineRule="auto"/>
              <w:jc w:val="both"/>
              <w:rPr>
                <w:rFonts w:asciiTheme="majorBidi" w:eastAsia="Calibri" w:hAnsiTheme="majorBidi" w:cstheme="majorBidi"/>
                <w:color w:val="002060"/>
                <w14:ligatures w14:val="standardContextual"/>
              </w:rPr>
            </w:pPr>
            <w:r w:rsidRPr="00067733">
              <w:rPr>
                <w:rFonts w:asciiTheme="majorBidi" w:eastAsia="Calibri" w:hAnsiTheme="majorBidi" w:cstheme="majorBidi"/>
                <w:color w:val="002060"/>
                <w14:ligatures w14:val="standardContextual"/>
              </w:rPr>
              <w:t xml:space="preserve">Palīgēkā esošā sanitārā mezgla pārbūves/atjaunošanas izmaksas ir attiecināmas saskaņā ar </w:t>
            </w:r>
            <w:hyperlink r:id="rId56" w:history="1">
              <w:r w:rsidRPr="00820404">
                <w:rPr>
                  <w:rStyle w:val="Hyperlink"/>
                  <w:rFonts w:asciiTheme="majorBidi" w:hAnsiTheme="majorBidi" w:cstheme="majorBidi"/>
                  <w:color w:val="002060"/>
                </w:rPr>
                <w:t>MK noteikum</w:t>
              </w:r>
              <w:r>
                <w:rPr>
                  <w:rStyle w:val="Hyperlink"/>
                  <w:rFonts w:asciiTheme="majorBidi" w:hAnsiTheme="majorBidi" w:cstheme="majorBidi"/>
                  <w:color w:val="002060"/>
                </w:rPr>
                <w:t>u</w:t>
              </w:r>
              <w:r w:rsidRPr="00820404">
                <w:rPr>
                  <w:rStyle w:val="Hyperlink"/>
                  <w:rFonts w:asciiTheme="majorBidi" w:hAnsiTheme="majorBidi" w:cstheme="majorBidi"/>
                  <w:color w:val="002060"/>
                </w:rPr>
                <w:t xml:space="preserve"> Nr.656</w:t>
              </w:r>
            </w:hyperlink>
            <w:r w:rsidRPr="00067733">
              <w:rPr>
                <w:rFonts w:asciiTheme="majorBidi" w:eastAsia="Calibri" w:hAnsiTheme="majorBidi" w:cstheme="majorBidi"/>
                <w:color w:val="002060"/>
                <w14:ligatures w14:val="standardContextual"/>
              </w:rPr>
              <w:t xml:space="preserve"> 18.2.2. </w:t>
            </w:r>
            <w:r>
              <w:rPr>
                <w:rFonts w:asciiTheme="majorBidi" w:eastAsia="Calibri" w:hAnsiTheme="majorBidi" w:cstheme="majorBidi"/>
                <w:color w:val="002060"/>
                <w14:ligatures w14:val="standardContextual"/>
              </w:rPr>
              <w:t>apakš</w:t>
            </w:r>
            <w:r w:rsidRPr="00067733">
              <w:rPr>
                <w:rFonts w:asciiTheme="majorBidi" w:eastAsia="Calibri" w:hAnsiTheme="majorBidi" w:cstheme="majorBidi"/>
                <w:color w:val="002060"/>
                <w14:ligatures w14:val="standardContextual"/>
              </w:rPr>
              <w:t xml:space="preserve">punktu, pie nosacījuma, ka sporta zāle tiek izmantota mācību priekšmeta “Sports” nodrošināšanai un sanitārais mezgls saistīts ar šo sporta zāli un to izmanto audzēkņi. Ģērbtuves atjaunošanas/pārbūves izmaksas ņemot vērā minēto aprakstu, saskaņā ar </w:t>
            </w:r>
            <w:hyperlink r:id="rId57" w:history="1">
              <w:r w:rsidR="007E4DA8" w:rsidRPr="00820404">
                <w:rPr>
                  <w:rStyle w:val="Hyperlink"/>
                  <w:rFonts w:asciiTheme="majorBidi" w:hAnsiTheme="majorBidi" w:cstheme="majorBidi"/>
                  <w:color w:val="002060"/>
                </w:rPr>
                <w:t>MK noteikum</w:t>
              </w:r>
              <w:r w:rsidR="007E4DA8">
                <w:rPr>
                  <w:rStyle w:val="Hyperlink"/>
                  <w:rFonts w:asciiTheme="majorBidi" w:hAnsiTheme="majorBidi" w:cstheme="majorBidi"/>
                  <w:color w:val="002060"/>
                </w:rPr>
                <w:t>i</w:t>
              </w:r>
              <w:r w:rsidR="007E4DA8">
                <w:rPr>
                  <w:rStyle w:val="Hyperlink"/>
                  <w:color w:val="002060"/>
                </w:rPr>
                <w:t>em</w:t>
              </w:r>
              <w:r w:rsidR="007E4DA8" w:rsidRPr="00820404">
                <w:rPr>
                  <w:rStyle w:val="Hyperlink"/>
                  <w:rFonts w:asciiTheme="majorBidi" w:hAnsiTheme="majorBidi" w:cstheme="majorBidi"/>
                  <w:color w:val="002060"/>
                </w:rPr>
                <w:t xml:space="preserve"> Nr.656</w:t>
              </w:r>
            </w:hyperlink>
            <w:r w:rsidRPr="00067733">
              <w:rPr>
                <w:rFonts w:asciiTheme="majorBidi" w:eastAsia="Calibri" w:hAnsiTheme="majorBidi" w:cstheme="majorBidi"/>
                <w:color w:val="002060"/>
                <w14:ligatures w14:val="standardContextual"/>
              </w:rPr>
              <w:t xml:space="preserve"> nav attiecināmas.</w:t>
            </w:r>
          </w:p>
        </w:tc>
      </w:tr>
      <w:tr w:rsidR="005462CE" w:rsidRPr="005A1501" w14:paraId="3EBC9D83" w14:textId="77777777" w:rsidTr="0C61ED9E">
        <w:trPr>
          <w:trHeight w:val="486"/>
        </w:trPr>
        <w:tc>
          <w:tcPr>
            <w:tcW w:w="988" w:type="dxa"/>
            <w:tcBorders>
              <w:right w:val="single" w:sz="4" w:space="0" w:color="auto"/>
            </w:tcBorders>
            <w:shd w:val="clear" w:color="auto" w:fill="auto"/>
          </w:tcPr>
          <w:p w14:paraId="31CB2577" w14:textId="465EB7A9" w:rsidR="005462CE" w:rsidRPr="005A1501" w:rsidRDefault="005A7E67" w:rsidP="00CF7E49">
            <w:pPr>
              <w:spacing w:after="0"/>
              <w:contextualSpacing/>
              <w:jc w:val="both"/>
              <w:rPr>
                <w:rFonts w:asciiTheme="majorBidi" w:hAnsiTheme="majorBidi" w:cstheme="majorBidi"/>
              </w:rPr>
            </w:pPr>
            <w:r>
              <w:rPr>
                <w:rFonts w:asciiTheme="majorBidi" w:hAnsiTheme="majorBidi" w:cstheme="majorBidi"/>
              </w:rPr>
              <w:t>2.13.</w:t>
            </w:r>
          </w:p>
        </w:tc>
        <w:tc>
          <w:tcPr>
            <w:tcW w:w="6237" w:type="dxa"/>
            <w:tcBorders>
              <w:right w:val="single" w:sz="4" w:space="0" w:color="auto"/>
            </w:tcBorders>
            <w:shd w:val="clear" w:color="auto" w:fill="auto"/>
          </w:tcPr>
          <w:p w14:paraId="59690B2A" w14:textId="28A99D71" w:rsidR="005462CE" w:rsidRPr="004D68A3" w:rsidRDefault="005462CE" w:rsidP="00492848">
            <w:pPr>
              <w:pStyle w:val="NormalWeb"/>
              <w:tabs>
                <w:tab w:val="left" w:pos="2119"/>
              </w:tabs>
              <w:spacing w:before="0" w:beforeAutospacing="0" w:after="0" w:afterAutospacing="0"/>
              <w:jc w:val="both"/>
              <w:rPr>
                <w:rFonts w:asciiTheme="majorBidi" w:hAnsiTheme="majorBidi" w:cstheme="majorBidi"/>
              </w:rPr>
            </w:pPr>
            <w:r w:rsidRPr="005462CE">
              <w:rPr>
                <w:rFonts w:asciiTheme="majorBidi" w:hAnsiTheme="majorBidi" w:cstheme="majorBidi"/>
              </w:rPr>
              <w:t>Vai MK noteikumu 18.2.1.</w:t>
            </w:r>
            <w:r w:rsidR="00B84194">
              <w:t xml:space="preserve"> </w:t>
            </w:r>
            <w:r w:rsidR="00B84194" w:rsidRPr="00B84194">
              <w:rPr>
                <w:rFonts w:asciiTheme="majorBidi" w:hAnsiTheme="majorBidi" w:cstheme="majorBidi"/>
              </w:rPr>
              <w:t>656 apakšpunktā</w:t>
            </w:r>
            <w:r w:rsidRPr="005462CE">
              <w:rPr>
                <w:rFonts w:asciiTheme="majorBidi" w:hAnsiTheme="majorBidi" w:cstheme="majorBidi"/>
              </w:rPr>
              <w:t xml:space="preserve"> minētās </w:t>
            </w:r>
            <w:r>
              <w:rPr>
                <w:rFonts w:asciiTheme="majorBidi" w:hAnsiTheme="majorBidi" w:cstheme="majorBidi"/>
              </w:rPr>
              <w:t>“</w:t>
            </w:r>
            <w:r w:rsidRPr="005462CE">
              <w:rPr>
                <w:rFonts w:asciiTheme="majorBidi" w:hAnsiTheme="majorBidi" w:cstheme="majorBidi"/>
              </w:rPr>
              <w:t>mācību telpas</w:t>
            </w:r>
            <w:r>
              <w:rPr>
                <w:rFonts w:asciiTheme="majorBidi" w:hAnsiTheme="majorBidi" w:cstheme="majorBidi"/>
              </w:rPr>
              <w:t>”</w:t>
            </w:r>
            <w:r w:rsidRPr="005462CE">
              <w:rPr>
                <w:rFonts w:asciiTheme="majorBidi" w:hAnsiTheme="majorBidi" w:cstheme="majorBidi"/>
              </w:rPr>
              <w:t xml:space="preserve"> ietver arī tādu telpu, kā sporta zāle?</w:t>
            </w:r>
          </w:p>
        </w:tc>
        <w:tc>
          <w:tcPr>
            <w:tcW w:w="8363" w:type="dxa"/>
            <w:tcBorders>
              <w:left w:val="single" w:sz="4" w:space="0" w:color="auto"/>
            </w:tcBorders>
            <w:shd w:val="clear" w:color="auto" w:fill="auto"/>
          </w:tcPr>
          <w:p w14:paraId="2DDE284B" w14:textId="4A1EF437" w:rsidR="005462CE" w:rsidRPr="00067733" w:rsidRDefault="00133E24" w:rsidP="00E83231">
            <w:pPr>
              <w:spacing w:after="0" w:line="240" w:lineRule="auto"/>
              <w:jc w:val="both"/>
              <w:rPr>
                <w:rFonts w:asciiTheme="majorBidi" w:eastAsia="Calibri" w:hAnsiTheme="majorBidi" w:cstheme="majorBidi"/>
                <w:color w:val="002060"/>
                <w14:ligatures w14:val="standardContextual"/>
              </w:rPr>
            </w:pPr>
            <w:r w:rsidRPr="00133E24">
              <w:rPr>
                <w:rFonts w:asciiTheme="majorBidi" w:eastAsia="Calibri" w:hAnsiTheme="majorBidi" w:cstheme="majorBidi"/>
                <w:color w:val="002060"/>
                <w14:ligatures w14:val="standardContextual"/>
              </w:rPr>
              <w:t xml:space="preserve">Atbilde: </w:t>
            </w:r>
            <w:hyperlink r:id="rId58" w:history="1">
              <w:r w:rsidRPr="00820404">
                <w:rPr>
                  <w:rStyle w:val="Hyperlink"/>
                  <w:rFonts w:asciiTheme="majorBidi" w:hAnsiTheme="majorBidi" w:cstheme="majorBidi"/>
                  <w:color w:val="002060"/>
                </w:rPr>
                <w:t>MK noteikum</w:t>
              </w:r>
              <w:r>
                <w:rPr>
                  <w:rStyle w:val="Hyperlink"/>
                  <w:rFonts w:asciiTheme="majorBidi" w:hAnsiTheme="majorBidi" w:cstheme="majorBidi"/>
                  <w:color w:val="002060"/>
                </w:rPr>
                <w:t>u</w:t>
              </w:r>
              <w:r w:rsidRPr="00820404">
                <w:rPr>
                  <w:rStyle w:val="Hyperlink"/>
                  <w:rFonts w:asciiTheme="majorBidi" w:hAnsiTheme="majorBidi" w:cstheme="majorBidi"/>
                  <w:color w:val="002060"/>
                </w:rPr>
                <w:t xml:space="preserve"> Nr.</w:t>
              </w:r>
              <w:r>
                <w:rPr>
                  <w:rStyle w:val="Hyperlink"/>
                  <w:rFonts w:asciiTheme="majorBidi" w:hAnsiTheme="majorBidi" w:cstheme="majorBidi"/>
                  <w:color w:val="002060"/>
                </w:rPr>
                <w:t> </w:t>
              </w:r>
              <w:r w:rsidRPr="00820404">
                <w:rPr>
                  <w:rStyle w:val="Hyperlink"/>
                  <w:rFonts w:asciiTheme="majorBidi" w:hAnsiTheme="majorBidi" w:cstheme="majorBidi"/>
                  <w:color w:val="002060"/>
                </w:rPr>
                <w:t>656</w:t>
              </w:r>
            </w:hyperlink>
            <w:r w:rsidRPr="00133E24">
              <w:rPr>
                <w:rFonts w:asciiTheme="majorBidi" w:eastAsia="Calibri" w:hAnsiTheme="majorBidi" w:cstheme="majorBidi"/>
                <w:color w:val="002060"/>
                <w14:ligatures w14:val="standardContextual"/>
              </w:rPr>
              <w:t xml:space="preserve"> 18.2.1. </w:t>
            </w:r>
            <w:r>
              <w:rPr>
                <w:rFonts w:asciiTheme="majorBidi" w:eastAsia="Calibri" w:hAnsiTheme="majorBidi" w:cstheme="majorBidi"/>
                <w:color w:val="002060"/>
                <w14:ligatures w14:val="standardContextual"/>
              </w:rPr>
              <w:t>a</w:t>
            </w:r>
            <w:r>
              <w:rPr>
                <w:rFonts w:eastAsia="Calibri"/>
                <w14:ligatures w14:val="standardContextual"/>
              </w:rPr>
              <w:t>pakš</w:t>
            </w:r>
            <w:r w:rsidRPr="00133E24">
              <w:rPr>
                <w:rFonts w:asciiTheme="majorBidi" w:eastAsia="Calibri" w:hAnsiTheme="majorBidi" w:cstheme="majorBidi"/>
                <w:color w:val="002060"/>
                <w14:ligatures w14:val="standardContextual"/>
              </w:rPr>
              <w:t xml:space="preserve">punkta redakcija ietver sevī arī telpu </w:t>
            </w:r>
            <w:r>
              <w:rPr>
                <w:rFonts w:asciiTheme="majorBidi" w:eastAsia="Calibri" w:hAnsiTheme="majorBidi" w:cstheme="majorBidi"/>
                <w:color w:val="002060"/>
                <w14:ligatures w14:val="standardContextual"/>
              </w:rPr>
              <w:t>“</w:t>
            </w:r>
            <w:r w:rsidRPr="00133E24">
              <w:rPr>
                <w:rFonts w:asciiTheme="majorBidi" w:eastAsia="Calibri" w:hAnsiTheme="majorBidi" w:cstheme="majorBidi"/>
                <w:color w:val="002060"/>
                <w14:ligatures w14:val="standardContextual"/>
              </w:rPr>
              <w:t>sporta zāle</w:t>
            </w:r>
            <w:r>
              <w:rPr>
                <w:rFonts w:asciiTheme="majorBidi" w:eastAsia="Calibri" w:hAnsiTheme="majorBidi" w:cstheme="majorBidi"/>
                <w:color w:val="002060"/>
                <w14:ligatures w14:val="standardContextual"/>
              </w:rPr>
              <w:t>”</w:t>
            </w:r>
            <w:r w:rsidRPr="00133E24">
              <w:rPr>
                <w:rFonts w:asciiTheme="majorBidi" w:eastAsia="Calibri" w:hAnsiTheme="majorBidi" w:cstheme="majorBidi"/>
                <w:color w:val="002060"/>
                <w14:ligatures w14:val="standardContextual"/>
              </w:rPr>
              <w:t xml:space="preserve"> pie nosacījuma, ka sporta zāle tiek izmantota mācību priekšmeta “</w:t>
            </w:r>
            <w:r>
              <w:rPr>
                <w:rFonts w:asciiTheme="majorBidi" w:eastAsia="Calibri" w:hAnsiTheme="majorBidi" w:cstheme="majorBidi"/>
                <w:color w:val="002060"/>
                <w14:ligatures w14:val="standardContextual"/>
              </w:rPr>
              <w:t>s</w:t>
            </w:r>
            <w:r w:rsidRPr="00133E24">
              <w:rPr>
                <w:rFonts w:asciiTheme="majorBidi" w:eastAsia="Calibri" w:hAnsiTheme="majorBidi" w:cstheme="majorBidi"/>
                <w:color w:val="002060"/>
                <w14:ligatures w14:val="standardContextual"/>
              </w:rPr>
              <w:t>ports” nodrošināšanai.</w:t>
            </w:r>
          </w:p>
        </w:tc>
      </w:tr>
      <w:tr w:rsidR="00065C5D" w:rsidRPr="005A1501" w14:paraId="6C1A052C" w14:textId="77777777" w:rsidTr="0C61ED9E">
        <w:trPr>
          <w:trHeight w:val="486"/>
        </w:trPr>
        <w:tc>
          <w:tcPr>
            <w:tcW w:w="988" w:type="dxa"/>
            <w:tcBorders>
              <w:right w:val="single" w:sz="4" w:space="0" w:color="auto"/>
            </w:tcBorders>
            <w:shd w:val="clear" w:color="auto" w:fill="auto"/>
          </w:tcPr>
          <w:p w14:paraId="54BB5033" w14:textId="534C0CE3" w:rsidR="00065C5D" w:rsidRPr="005A1501" w:rsidRDefault="00AB40D2" w:rsidP="00CF7E49">
            <w:pPr>
              <w:spacing w:after="0"/>
              <w:contextualSpacing/>
              <w:jc w:val="both"/>
              <w:rPr>
                <w:rFonts w:asciiTheme="majorBidi" w:hAnsiTheme="majorBidi" w:cstheme="majorBidi"/>
              </w:rPr>
            </w:pPr>
            <w:r>
              <w:rPr>
                <w:rFonts w:asciiTheme="majorBidi" w:hAnsiTheme="majorBidi" w:cstheme="majorBidi"/>
              </w:rPr>
              <w:t>2.14.</w:t>
            </w:r>
          </w:p>
        </w:tc>
        <w:tc>
          <w:tcPr>
            <w:tcW w:w="6237" w:type="dxa"/>
            <w:tcBorders>
              <w:right w:val="single" w:sz="4" w:space="0" w:color="auto"/>
            </w:tcBorders>
            <w:shd w:val="clear" w:color="auto" w:fill="auto"/>
          </w:tcPr>
          <w:p w14:paraId="3100872D" w14:textId="31CFAE89" w:rsidR="00065C5D" w:rsidRPr="005462CE" w:rsidRDefault="00065C5D" w:rsidP="00EB2E5C">
            <w:pPr>
              <w:pStyle w:val="NormalWeb"/>
              <w:tabs>
                <w:tab w:val="left" w:pos="2119"/>
              </w:tabs>
              <w:spacing w:after="0"/>
              <w:jc w:val="both"/>
              <w:rPr>
                <w:rFonts w:asciiTheme="majorBidi" w:hAnsiTheme="majorBidi" w:cstheme="majorBidi"/>
              </w:rPr>
            </w:pPr>
            <w:r w:rsidRPr="00065C5D">
              <w:rPr>
                <w:rFonts w:asciiTheme="majorBidi" w:hAnsiTheme="majorBidi" w:cstheme="majorBidi"/>
              </w:rPr>
              <w:t>Vai pareizi saprotu, ka iekšējos inženiertīklus, piemēram, ūdens/</w:t>
            </w:r>
            <w:r w:rsidR="00EB2E5C">
              <w:rPr>
                <w:rFonts w:asciiTheme="majorBidi" w:hAnsiTheme="majorBidi" w:cstheme="majorBidi"/>
              </w:rPr>
              <w:t xml:space="preserve"> </w:t>
            </w:r>
            <w:r w:rsidRPr="00065C5D">
              <w:rPr>
                <w:rFonts w:asciiTheme="majorBidi" w:hAnsiTheme="majorBidi" w:cstheme="majorBidi"/>
              </w:rPr>
              <w:t>kanalizācijas vadus un ventilāciju pieļaujams atjaunot/</w:t>
            </w:r>
            <w:r w:rsidR="00EB2E5C">
              <w:rPr>
                <w:rFonts w:asciiTheme="majorBidi" w:hAnsiTheme="majorBidi" w:cstheme="majorBidi"/>
              </w:rPr>
              <w:t xml:space="preserve"> </w:t>
            </w:r>
            <w:r w:rsidRPr="00065C5D">
              <w:rPr>
                <w:rFonts w:asciiTheme="majorBidi" w:hAnsiTheme="majorBidi" w:cstheme="majorBidi"/>
              </w:rPr>
              <w:t xml:space="preserve">pārbūvēt tikai tieši saistībā ar mācību telpām, gaiteņiem un sanitārajiem mezgliem, </w:t>
            </w:r>
            <w:r w:rsidRPr="00065C5D">
              <w:rPr>
                <w:rFonts w:asciiTheme="majorBidi" w:hAnsiTheme="majorBidi" w:cstheme="majorBidi"/>
              </w:rPr>
              <w:lastRenderedPageBreak/>
              <w:t>kas projektā tiek atjaunoti?</w:t>
            </w:r>
            <w:r w:rsidR="00EB2E5C">
              <w:rPr>
                <w:rFonts w:asciiTheme="majorBidi" w:hAnsiTheme="majorBidi" w:cstheme="majorBidi"/>
              </w:rPr>
              <w:t xml:space="preserve"> </w:t>
            </w:r>
            <w:r w:rsidRPr="00EB2E5C">
              <w:rPr>
                <w:rFonts w:asciiTheme="majorBidi" w:hAnsiTheme="majorBidi" w:cstheme="majorBidi"/>
                <w:i/>
                <w:iCs/>
              </w:rPr>
              <w:t>Piemēram, kanalizācijas vads/ventilācija ir attiecināma tikai pārbūvējamās WC robežās vai tomēr visā ēkā?</w:t>
            </w:r>
          </w:p>
        </w:tc>
        <w:tc>
          <w:tcPr>
            <w:tcW w:w="8363" w:type="dxa"/>
            <w:tcBorders>
              <w:left w:val="single" w:sz="4" w:space="0" w:color="auto"/>
            </w:tcBorders>
            <w:shd w:val="clear" w:color="auto" w:fill="auto"/>
          </w:tcPr>
          <w:p w14:paraId="2D352DCC" w14:textId="77777777" w:rsidR="00065C5D" w:rsidRDefault="00000000" w:rsidP="00E83231">
            <w:pPr>
              <w:spacing w:after="0" w:line="240" w:lineRule="auto"/>
              <w:jc w:val="both"/>
              <w:rPr>
                <w:rFonts w:asciiTheme="majorBidi" w:eastAsia="Calibri" w:hAnsiTheme="majorBidi" w:cstheme="majorBidi"/>
                <w:color w:val="002060"/>
                <w14:ligatures w14:val="standardContextual"/>
              </w:rPr>
            </w:pPr>
            <w:hyperlink r:id="rId59" w:history="1">
              <w:r w:rsidR="00265692" w:rsidRPr="00820404">
                <w:rPr>
                  <w:rStyle w:val="Hyperlink"/>
                  <w:rFonts w:asciiTheme="majorBidi" w:hAnsiTheme="majorBidi" w:cstheme="majorBidi"/>
                  <w:color w:val="002060"/>
                </w:rPr>
                <w:t>MK noteikum</w:t>
              </w:r>
              <w:r w:rsidR="00265692">
                <w:rPr>
                  <w:rStyle w:val="Hyperlink"/>
                  <w:rFonts w:asciiTheme="majorBidi" w:hAnsiTheme="majorBidi" w:cstheme="majorBidi"/>
                  <w:color w:val="002060"/>
                </w:rPr>
                <w:t>u</w:t>
              </w:r>
              <w:r w:rsidR="00265692" w:rsidRPr="00820404">
                <w:rPr>
                  <w:rStyle w:val="Hyperlink"/>
                  <w:rFonts w:asciiTheme="majorBidi" w:hAnsiTheme="majorBidi" w:cstheme="majorBidi"/>
                  <w:color w:val="002060"/>
                </w:rPr>
                <w:t xml:space="preserve"> Nr.</w:t>
              </w:r>
              <w:r w:rsidR="00265692">
                <w:rPr>
                  <w:rStyle w:val="Hyperlink"/>
                  <w:rFonts w:asciiTheme="majorBidi" w:hAnsiTheme="majorBidi" w:cstheme="majorBidi"/>
                  <w:color w:val="002060"/>
                </w:rPr>
                <w:t> </w:t>
              </w:r>
              <w:r w:rsidR="00265692" w:rsidRPr="00820404">
                <w:rPr>
                  <w:rStyle w:val="Hyperlink"/>
                  <w:rFonts w:asciiTheme="majorBidi" w:hAnsiTheme="majorBidi" w:cstheme="majorBidi"/>
                  <w:color w:val="002060"/>
                </w:rPr>
                <w:t>656</w:t>
              </w:r>
            </w:hyperlink>
            <w:r w:rsidR="00265692" w:rsidRPr="00265692">
              <w:rPr>
                <w:rFonts w:asciiTheme="majorBidi" w:eastAsia="Calibri" w:hAnsiTheme="majorBidi" w:cstheme="majorBidi"/>
                <w:color w:val="002060"/>
                <w14:ligatures w14:val="standardContextual"/>
              </w:rPr>
              <w:t xml:space="preserve"> 18.2.4. </w:t>
            </w:r>
            <w:r w:rsidR="00265692">
              <w:rPr>
                <w:rFonts w:asciiTheme="majorBidi" w:eastAsia="Calibri" w:hAnsiTheme="majorBidi" w:cstheme="majorBidi"/>
                <w:color w:val="002060"/>
                <w14:ligatures w14:val="standardContextual"/>
              </w:rPr>
              <w:t>apakš</w:t>
            </w:r>
            <w:r w:rsidR="00265692" w:rsidRPr="00265692">
              <w:rPr>
                <w:rFonts w:asciiTheme="majorBidi" w:eastAsia="Calibri" w:hAnsiTheme="majorBidi" w:cstheme="majorBidi"/>
                <w:color w:val="002060"/>
                <w14:ligatures w14:val="standardContextual"/>
              </w:rPr>
              <w:t xml:space="preserve">punkts nosaka, ka attiecināmas ir: </w:t>
            </w:r>
            <w:r w:rsidR="00265692">
              <w:rPr>
                <w:rFonts w:asciiTheme="majorBidi" w:eastAsia="Calibri" w:hAnsiTheme="majorBidi" w:cstheme="majorBidi"/>
                <w:color w:val="002060"/>
                <w14:ligatures w14:val="standardContextual"/>
              </w:rPr>
              <w:t>“</w:t>
            </w:r>
            <w:r w:rsidR="00265692" w:rsidRPr="00265692">
              <w:rPr>
                <w:rFonts w:asciiTheme="majorBidi" w:eastAsia="Calibri" w:hAnsiTheme="majorBidi" w:cstheme="majorBidi"/>
                <w:color w:val="002060"/>
                <w14:ligatures w14:val="standardContextual"/>
              </w:rPr>
              <w:t xml:space="preserve">iekšējo inženiertīklu (iekšējo elektrotīklu, apkures sistēmu, vēdināšanas un gaisa kondicionēšanas sistēmu, ūdensvada tīklu, kanalizācijas tīklu, automātisko ugunsgrēka atklāšanas, trauksmes signalizācijas un automātiskās balss ugunsgrēka izziņošanas sistēmu) izbūves vai pārbūves </w:t>
            </w:r>
            <w:r w:rsidR="00265692" w:rsidRPr="00265692">
              <w:rPr>
                <w:rFonts w:asciiTheme="majorBidi" w:eastAsia="Calibri" w:hAnsiTheme="majorBidi" w:cstheme="majorBidi"/>
                <w:color w:val="002060"/>
                <w14:ligatures w14:val="standardContextual"/>
              </w:rPr>
              <w:lastRenderedPageBreak/>
              <w:t>izmaksas. Minētās izmaksas plāno kā papildizmaksas šo noteikumu 18.2.1. un 18.2.2. apakšpunktā minētajām izmaksām.</w:t>
            </w:r>
            <w:r w:rsidR="00265692">
              <w:rPr>
                <w:rFonts w:asciiTheme="majorBidi" w:eastAsia="Calibri" w:hAnsiTheme="majorBidi" w:cstheme="majorBidi"/>
                <w:color w:val="002060"/>
                <w14:ligatures w14:val="standardContextual"/>
              </w:rPr>
              <w:t>”</w:t>
            </w:r>
            <w:r w:rsidR="00265692" w:rsidRPr="00265692">
              <w:rPr>
                <w:rFonts w:asciiTheme="majorBidi" w:eastAsia="Calibri" w:hAnsiTheme="majorBidi" w:cstheme="majorBidi"/>
                <w:color w:val="002060"/>
                <w14:ligatures w14:val="standardContextual"/>
              </w:rPr>
              <w:t xml:space="preserve"> No iepriekš minētā izriet, ka šādas izmaksas var tikt plānotas kā attiecināmās izmaksas tikai gadījumā, ja tiek veikti </w:t>
            </w:r>
            <w:hyperlink r:id="rId60" w:history="1">
              <w:r w:rsidR="00265692" w:rsidRPr="00820404">
                <w:rPr>
                  <w:rStyle w:val="Hyperlink"/>
                  <w:rFonts w:asciiTheme="majorBidi" w:hAnsiTheme="majorBidi" w:cstheme="majorBidi"/>
                  <w:color w:val="002060"/>
                </w:rPr>
                <w:t>MK noteikum</w:t>
              </w:r>
              <w:r w:rsidR="00265692">
                <w:rPr>
                  <w:rStyle w:val="Hyperlink"/>
                  <w:rFonts w:asciiTheme="majorBidi" w:hAnsiTheme="majorBidi" w:cstheme="majorBidi"/>
                  <w:color w:val="002060"/>
                </w:rPr>
                <w:t>u</w:t>
              </w:r>
              <w:r w:rsidR="00265692" w:rsidRPr="00820404">
                <w:rPr>
                  <w:rStyle w:val="Hyperlink"/>
                  <w:rFonts w:asciiTheme="majorBidi" w:hAnsiTheme="majorBidi" w:cstheme="majorBidi"/>
                  <w:color w:val="002060"/>
                </w:rPr>
                <w:t xml:space="preserve"> Nr.</w:t>
              </w:r>
              <w:r w:rsidR="00265692">
                <w:rPr>
                  <w:rStyle w:val="Hyperlink"/>
                  <w:rFonts w:asciiTheme="majorBidi" w:hAnsiTheme="majorBidi" w:cstheme="majorBidi"/>
                  <w:color w:val="002060"/>
                </w:rPr>
                <w:t> </w:t>
              </w:r>
              <w:r w:rsidR="00265692" w:rsidRPr="00820404">
                <w:rPr>
                  <w:rStyle w:val="Hyperlink"/>
                  <w:rFonts w:asciiTheme="majorBidi" w:hAnsiTheme="majorBidi" w:cstheme="majorBidi"/>
                  <w:color w:val="002060"/>
                </w:rPr>
                <w:t>656</w:t>
              </w:r>
            </w:hyperlink>
            <w:r w:rsidR="00265692" w:rsidRPr="00265692">
              <w:rPr>
                <w:rFonts w:asciiTheme="majorBidi" w:eastAsia="Calibri" w:hAnsiTheme="majorBidi" w:cstheme="majorBidi"/>
                <w:color w:val="002060"/>
                <w14:ligatures w14:val="standardContextual"/>
              </w:rPr>
              <w:t xml:space="preserve"> 18.2.1. un 18.2.2. apakšpunktā minētās izmaksas: 18.2.1. mācību telpu (klašu, kabinetu, auditoriju, laboratoriju) pārbūves vai atjaunošanas izmaksas; 18.2.2. gaiteņu un sanitāro mezglu pārbūves un atjaunošanas izmaksas, ja tiek īstenoti šo noteikumu 18.2.1. apakšpunktā minētie darbi. Vienlaikus, inženiertīklu atjaunošanas/pārbūvēšanas izmaksas var netikt stingri norobežotas tikai attiecībā uz konkrētajām atjaunotajām/pārbūvētajām telpām, bet tām jābūt saistītām ar šīm telpām. Proti, netiks attiecināmas inženiertīklu atjaunošanas/pārbūves izmaksas, kas veiktas citā ēkā, ēkas daļā, kas nav saistīta un kur neatrodas atjaunotās/</w:t>
            </w:r>
            <w:r w:rsidR="00DA2C30">
              <w:rPr>
                <w:rFonts w:asciiTheme="majorBidi" w:eastAsia="Calibri" w:hAnsiTheme="majorBidi" w:cstheme="majorBidi"/>
                <w:color w:val="002060"/>
                <w14:ligatures w14:val="standardContextual"/>
              </w:rPr>
              <w:t xml:space="preserve"> </w:t>
            </w:r>
            <w:r w:rsidR="00265692" w:rsidRPr="00265692">
              <w:rPr>
                <w:rFonts w:asciiTheme="majorBidi" w:eastAsia="Calibri" w:hAnsiTheme="majorBidi" w:cstheme="majorBidi"/>
                <w:color w:val="002060"/>
                <w14:ligatures w14:val="standardContextual"/>
              </w:rPr>
              <w:t>pārbūvētās telpas.</w:t>
            </w:r>
          </w:p>
          <w:p w14:paraId="3C82761A" w14:textId="77777777" w:rsidR="00F5568B" w:rsidRDefault="00F5568B" w:rsidP="00E83231">
            <w:pPr>
              <w:spacing w:after="0" w:line="240" w:lineRule="auto"/>
              <w:jc w:val="both"/>
              <w:rPr>
                <w:rFonts w:asciiTheme="majorBidi" w:eastAsia="Calibri" w:hAnsiTheme="majorBidi" w:cstheme="majorBidi"/>
                <w:color w:val="002060"/>
                <w14:ligatures w14:val="standardContextual"/>
              </w:rPr>
            </w:pPr>
          </w:p>
          <w:p w14:paraId="7C4E8A3B" w14:textId="7EB4F29A" w:rsidR="00F5568B" w:rsidRPr="002F52A2" w:rsidRDefault="00F5568B" w:rsidP="00E83231">
            <w:pPr>
              <w:spacing w:after="0" w:line="240" w:lineRule="auto"/>
              <w:jc w:val="both"/>
              <w:rPr>
                <w:rFonts w:asciiTheme="majorBidi" w:eastAsia="Calibri" w:hAnsiTheme="majorBidi" w:cstheme="majorBidi"/>
                <w:i/>
                <w:iCs/>
                <w:color w:val="002060"/>
                <w14:ligatures w14:val="standardContextual"/>
              </w:rPr>
            </w:pPr>
            <w:r w:rsidRPr="002F52A2">
              <w:rPr>
                <w:rFonts w:asciiTheme="majorBidi" w:eastAsia="Calibri" w:hAnsiTheme="majorBidi" w:cstheme="majorBidi"/>
                <w:i/>
                <w:iCs/>
                <w:color w:val="002060"/>
                <w14:ligatures w14:val="standardContextual"/>
              </w:rPr>
              <w:t>Papildus atbildot uz visiem uzdotajiem jautājumiem vēršam uzmanību, ka ar projekta iesniegumu un attiecināmām darbībām, un izmaksām ir jāīsteno pasākuma mērķis, kas ir speciālās izglītības iestāžu tīkla sakārtošana un mācību vides un infrastruktūras, materiāltehniskā nodrošinājuma un mācību līdzekļu pilnveidošana, lai paaugstinātu speciālās izglītības iestāžu kapacitāti kvalitatīvas speciālās izglītības nodrošināšanā.</w:t>
            </w:r>
          </w:p>
        </w:tc>
      </w:tr>
      <w:tr w:rsidR="00251F0B" w:rsidRPr="005A1501" w14:paraId="50AD5D4E" w14:textId="77777777" w:rsidTr="0C61ED9E">
        <w:trPr>
          <w:trHeight w:val="486"/>
        </w:trPr>
        <w:tc>
          <w:tcPr>
            <w:tcW w:w="988" w:type="dxa"/>
            <w:tcBorders>
              <w:right w:val="single" w:sz="4" w:space="0" w:color="auto"/>
            </w:tcBorders>
            <w:shd w:val="clear" w:color="auto" w:fill="auto"/>
          </w:tcPr>
          <w:p w14:paraId="527E6BAD" w14:textId="6C779A6D" w:rsidR="00251F0B" w:rsidRPr="005A1501" w:rsidRDefault="004F7C2A" w:rsidP="00CF7E49">
            <w:pPr>
              <w:spacing w:after="0"/>
              <w:contextualSpacing/>
              <w:jc w:val="both"/>
              <w:rPr>
                <w:rFonts w:asciiTheme="majorBidi" w:hAnsiTheme="majorBidi" w:cstheme="majorBidi"/>
              </w:rPr>
            </w:pPr>
            <w:r>
              <w:rPr>
                <w:rFonts w:asciiTheme="majorBidi" w:hAnsiTheme="majorBidi" w:cstheme="majorBidi"/>
              </w:rPr>
              <w:lastRenderedPageBreak/>
              <w:t>2.15.</w:t>
            </w:r>
          </w:p>
        </w:tc>
        <w:tc>
          <w:tcPr>
            <w:tcW w:w="6237" w:type="dxa"/>
            <w:tcBorders>
              <w:right w:val="single" w:sz="4" w:space="0" w:color="auto"/>
            </w:tcBorders>
            <w:shd w:val="clear" w:color="auto" w:fill="auto"/>
          </w:tcPr>
          <w:p w14:paraId="0720894E" w14:textId="77777777" w:rsidR="00A91ABE" w:rsidRDefault="00251F0B" w:rsidP="0A2220B3">
            <w:pPr>
              <w:pStyle w:val="NormalWeb"/>
              <w:tabs>
                <w:tab w:val="left" w:pos="2119"/>
              </w:tabs>
              <w:spacing w:before="0" w:beforeAutospacing="0" w:after="0" w:afterAutospacing="0"/>
              <w:jc w:val="both"/>
              <w:rPr>
                <w:rFonts w:asciiTheme="majorBidi" w:hAnsiTheme="majorBidi" w:cstheme="majorBidi"/>
              </w:rPr>
            </w:pPr>
            <w:r w:rsidRPr="0A2220B3">
              <w:rPr>
                <w:rFonts w:asciiTheme="majorBidi" w:hAnsiTheme="majorBidi" w:cstheme="majorBidi"/>
              </w:rPr>
              <w:t xml:space="preserve">Izglītības iestādes ēkai, kurā plānots atjaunot atsevišķas mācību un palīgtelpas, ir uzstādītas </w:t>
            </w:r>
            <w:proofErr w:type="spellStart"/>
            <w:r w:rsidRPr="0A2220B3">
              <w:rPr>
                <w:rFonts w:asciiTheme="majorBidi" w:hAnsiTheme="majorBidi" w:cstheme="majorBidi"/>
              </w:rPr>
              <w:t>lietusūdens</w:t>
            </w:r>
            <w:proofErr w:type="spellEnd"/>
            <w:r w:rsidRPr="0A2220B3">
              <w:rPr>
                <w:rFonts w:asciiTheme="majorBidi" w:hAnsiTheme="majorBidi" w:cstheme="majorBidi"/>
              </w:rPr>
              <w:t xml:space="preserve"> notekas, ūdens tiek novadīts līdz zemei pie ēkas pamatiem.</w:t>
            </w:r>
          </w:p>
          <w:p w14:paraId="6CF983A7" w14:textId="171B2329" w:rsidR="00251F0B" w:rsidRPr="00251F0B" w:rsidRDefault="00251F0B" w:rsidP="0A2220B3">
            <w:pPr>
              <w:pStyle w:val="NormalWeb"/>
              <w:tabs>
                <w:tab w:val="left" w:pos="2119"/>
              </w:tabs>
              <w:spacing w:before="0" w:beforeAutospacing="0" w:after="0" w:afterAutospacing="0"/>
              <w:jc w:val="both"/>
              <w:rPr>
                <w:rFonts w:asciiTheme="majorBidi" w:hAnsiTheme="majorBidi" w:cstheme="majorBidi"/>
              </w:rPr>
            </w:pPr>
            <w:r w:rsidRPr="0A2220B3">
              <w:rPr>
                <w:rFonts w:asciiTheme="majorBidi" w:hAnsiTheme="majorBidi" w:cstheme="majorBidi"/>
              </w:rPr>
              <w:t xml:space="preserve">Plānota </w:t>
            </w:r>
            <w:proofErr w:type="spellStart"/>
            <w:r w:rsidRPr="0A2220B3">
              <w:rPr>
                <w:rFonts w:asciiTheme="majorBidi" w:hAnsiTheme="majorBidi" w:cstheme="majorBidi"/>
              </w:rPr>
              <w:t>lietusūdens</w:t>
            </w:r>
            <w:proofErr w:type="spellEnd"/>
            <w:r w:rsidRPr="0A2220B3">
              <w:rPr>
                <w:rFonts w:asciiTheme="majorBidi" w:hAnsiTheme="majorBidi" w:cstheme="majorBidi"/>
              </w:rPr>
              <w:t xml:space="preserve"> savākšanas sistēmas (cauruļvadu) izbūve ap ēku, lai savāktu un novadītu </w:t>
            </w:r>
            <w:proofErr w:type="spellStart"/>
            <w:r w:rsidRPr="0A2220B3">
              <w:rPr>
                <w:rFonts w:asciiTheme="majorBidi" w:hAnsiTheme="majorBidi" w:cstheme="majorBidi"/>
              </w:rPr>
              <w:t>lietusūdeni</w:t>
            </w:r>
            <w:proofErr w:type="spellEnd"/>
            <w:r w:rsidRPr="0A2220B3">
              <w:rPr>
                <w:rFonts w:asciiTheme="majorBidi" w:hAnsiTheme="majorBidi" w:cstheme="majorBidi"/>
              </w:rPr>
              <w:t xml:space="preserve"> no pamatiem.</w:t>
            </w:r>
          </w:p>
          <w:p w14:paraId="56F5B964" w14:textId="21813475" w:rsidR="00251F0B" w:rsidRPr="00065C5D" w:rsidRDefault="00251F0B" w:rsidP="004E6EC7">
            <w:pPr>
              <w:pStyle w:val="NormalWeb"/>
              <w:tabs>
                <w:tab w:val="left" w:pos="2119"/>
              </w:tabs>
              <w:spacing w:before="0" w:beforeAutospacing="0" w:after="0" w:afterAutospacing="0"/>
              <w:jc w:val="both"/>
              <w:rPr>
                <w:rFonts w:asciiTheme="majorBidi" w:hAnsiTheme="majorBidi" w:cstheme="majorBidi"/>
              </w:rPr>
            </w:pPr>
            <w:r w:rsidRPr="00251F0B">
              <w:rPr>
                <w:rFonts w:asciiTheme="majorBidi" w:hAnsiTheme="majorBidi" w:cstheme="majorBidi"/>
              </w:rPr>
              <w:t>Šie darbi tiktu attiecināti kā ēkas pārbūves/</w:t>
            </w:r>
            <w:r w:rsidR="00A91ABE">
              <w:rPr>
                <w:rFonts w:asciiTheme="majorBidi" w:hAnsiTheme="majorBidi" w:cstheme="majorBidi"/>
              </w:rPr>
              <w:t xml:space="preserve"> </w:t>
            </w:r>
            <w:r w:rsidRPr="00251F0B">
              <w:rPr>
                <w:rFonts w:asciiTheme="majorBidi" w:hAnsiTheme="majorBidi" w:cstheme="majorBidi"/>
              </w:rPr>
              <w:t>atjaunošanas darbi (MK not</w:t>
            </w:r>
            <w:r w:rsidR="00A91ABE">
              <w:rPr>
                <w:rFonts w:asciiTheme="majorBidi" w:hAnsiTheme="majorBidi" w:cstheme="majorBidi"/>
              </w:rPr>
              <w:t>eikumu Nr.</w:t>
            </w:r>
            <w:r w:rsidR="005A034B">
              <w:rPr>
                <w:rFonts w:asciiTheme="majorBidi" w:hAnsiTheme="majorBidi" w:cstheme="majorBidi"/>
              </w:rPr>
              <w:t xml:space="preserve"> 656 </w:t>
            </w:r>
            <w:r w:rsidRPr="00251F0B">
              <w:rPr>
                <w:rFonts w:asciiTheme="majorBidi" w:hAnsiTheme="majorBidi" w:cstheme="majorBidi"/>
              </w:rPr>
              <w:t>18.2.</w:t>
            </w:r>
            <w:r w:rsidR="005A034B">
              <w:rPr>
                <w:rFonts w:asciiTheme="majorBidi" w:hAnsiTheme="majorBidi" w:cstheme="majorBidi"/>
              </w:rPr>
              <w:t xml:space="preserve"> apakš</w:t>
            </w:r>
            <w:r w:rsidRPr="00251F0B">
              <w:rPr>
                <w:rFonts w:asciiTheme="majorBidi" w:hAnsiTheme="majorBidi" w:cstheme="majorBidi"/>
              </w:rPr>
              <w:t>punkts) vai teritorijas labiekārtošana (</w:t>
            </w:r>
            <w:r w:rsidR="005A034B" w:rsidRPr="005A034B">
              <w:rPr>
                <w:rFonts w:asciiTheme="majorBidi" w:hAnsiTheme="majorBidi" w:cstheme="majorBidi"/>
              </w:rPr>
              <w:t>MK noteikumu Nr. 656</w:t>
            </w:r>
            <w:r w:rsidR="005A034B">
              <w:rPr>
                <w:rFonts w:asciiTheme="majorBidi" w:hAnsiTheme="majorBidi" w:cstheme="majorBidi"/>
              </w:rPr>
              <w:t xml:space="preserve"> </w:t>
            </w:r>
            <w:r w:rsidRPr="00251F0B">
              <w:rPr>
                <w:rFonts w:asciiTheme="majorBidi" w:hAnsiTheme="majorBidi" w:cstheme="majorBidi"/>
              </w:rPr>
              <w:t xml:space="preserve">18.6. </w:t>
            </w:r>
            <w:r w:rsidR="005A034B">
              <w:rPr>
                <w:rFonts w:asciiTheme="majorBidi" w:hAnsiTheme="majorBidi" w:cstheme="majorBidi"/>
              </w:rPr>
              <w:t>apakš</w:t>
            </w:r>
            <w:r w:rsidRPr="00251F0B">
              <w:rPr>
                <w:rFonts w:asciiTheme="majorBidi" w:hAnsiTheme="majorBidi" w:cstheme="majorBidi"/>
              </w:rPr>
              <w:t>punkts)?</w:t>
            </w:r>
          </w:p>
        </w:tc>
        <w:tc>
          <w:tcPr>
            <w:tcW w:w="8363" w:type="dxa"/>
            <w:tcBorders>
              <w:left w:val="single" w:sz="4" w:space="0" w:color="auto"/>
            </w:tcBorders>
            <w:shd w:val="clear" w:color="auto" w:fill="auto"/>
          </w:tcPr>
          <w:p w14:paraId="2BD62099" w14:textId="744D3C78" w:rsidR="00251F0B" w:rsidRPr="004F3D0D" w:rsidRDefault="004F3D0D" w:rsidP="00E83231">
            <w:pPr>
              <w:spacing w:after="0" w:line="240" w:lineRule="auto"/>
              <w:jc w:val="both"/>
              <w:rPr>
                <w:rFonts w:asciiTheme="majorBidi" w:hAnsiTheme="majorBidi" w:cstheme="majorBidi"/>
                <w:color w:val="002060"/>
              </w:rPr>
            </w:pPr>
            <w:r w:rsidRPr="004F3D0D">
              <w:rPr>
                <w:rFonts w:asciiTheme="majorBidi" w:hAnsiTheme="majorBidi" w:cstheme="majorBidi"/>
                <w:color w:val="002060"/>
              </w:rPr>
              <w:t xml:space="preserve">Minētās izmaksas nav attiecināmas saskaņā ar </w:t>
            </w:r>
            <w:hyperlink r:id="rId61" w:history="1">
              <w:r w:rsidRPr="004F3D0D">
                <w:rPr>
                  <w:rStyle w:val="Hyperlink"/>
                  <w:rFonts w:asciiTheme="majorBidi" w:hAnsiTheme="majorBidi" w:cstheme="majorBidi"/>
                  <w:color w:val="002060"/>
                </w:rPr>
                <w:t>MK noteikumu Nr. 656</w:t>
              </w:r>
            </w:hyperlink>
            <w:r w:rsidRPr="004F3D0D">
              <w:rPr>
                <w:rFonts w:asciiTheme="majorBidi" w:eastAsia="Calibri" w:hAnsiTheme="majorBidi" w:cstheme="majorBidi"/>
                <w:color w:val="002060"/>
                <w14:ligatures w14:val="standardContextual"/>
              </w:rPr>
              <w:t xml:space="preserve"> </w:t>
            </w:r>
            <w:r w:rsidRPr="004F3D0D">
              <w:rPr>
                <w:rFonts w:asciiTheme="majorBidi" w:hAnsiTheme="majorBidi" w:cstheme="majorBidi"/>
                <w:color w:val="002060"/>
              </w:rPr>
              <w:t>18. punktu.</w:t>
            </w:r>
          </w:p>
        </w:tc>
      </w:tr>
      <w:tr w:rsidR="58C86F43" w14:paraId="1C0C5D76" w14:textId="77777777" w:rsidTr="0C61ED9E">
        <w:trPr>
          <w:trHeight w:val="486"/>
        </w:trPr>
        <w:tc>
          <w:tcPr>
            <w:tcW w:w="988" w:type="dxa"/>
            <w:tcBorders>
              <w:right w:val="single" w:sz="4" w:space="0" w:color="auto"/>
            </w:tcBorders>
            <w:shd w:val="clear" w:color="auto" w:fill="auto"/>
          </w:tcPr>
          <w:p w14:paraId="65F77BF9" w14:textId="12A3EC18" w:rsidR="58C86F43" w:rsidRDefault="002A2041" w:rsidP="58C86F43">
            <w:pPr>
              <w:jc w:val="both"/>
              <w:rPr>
                <w:rFonts w:asciiTheme="majorBidi" w:hAnsiTheme="majorBidi" w:cstheme="majorBidi"/>
              </w:rPr>
            </w:pPr>
            <w:r>
              <w:rPr>
                <w:rFonts w:asciiTheme="majorBidi" w:hAnsiTheme="majorBidi" w:cstheme="majorBidi"/>
              </w:rPr>
              <w:t>2.16.</w:t>
            </w:r>
          </w:p>
        </w:tc>
        <w:tc>
          <w:tcPr>
            <w:tcW w:w="6237" w:type="dxa"/>
            <w:tcBorders>
              <w:right w:val="single" w:sz="4" w:space="0" w:color="auto"/>
            </w:tcBorders>
            <w:shd w:val="clear" w:color="auto" w:fill="auto"/>
          </w:tcPr>
          <w:p w14:paraId="1F672C1F" w14:textId="43BE4C31" w:rsidR="00781485" w:rsidRPr="001F17E5" w:rsidRDefault="005B2E4A" w:rsidP="002F3BE7">
            <w:pPr>
              <w:shd w:val="clear" w:color="auto" w:fill="FFFFFF" w:themeFill="background1"/>
              <w:spacing w:after="0" w:line="240" w:lineRule="auto"/>
              <w:jc w:val="both"/>
              <w:rPr>
                <w:rFonts w:ascii="Times New Roman" w:eastAsia="Times New Roman" w:hAnsi="Times New Roman" w:cs="Times New Roman"/>
              </w:rPr>
            </w:pPr>
            <w:r w:rsidRPr="001F17E5">
              <w:rPr>
                <w:rFonts w:ascii="Times New Roman" w:eastAsia="Times New Roman" w:hAnsi="Times New Roman" w:cs="Times New Roman"/>
              </w:rPr>
              <w:t>P</w:t>
            </w:r>
            <w:r w:rsidR="1562A4BB" w:rsidRPr="001F17E5">
              <w:rPr>
                <w:rFonts w:ascii="Times New Roman" w:eastAsia="Times New Roman" w:hAnsi="Times New Roman" w:cs="Times New Roman"/>
              </w:rPr>
              <w:t xml:space="preserve">ašvaldība plāno iesniegt </w:t>
            </w:r>
            <w:r w:rsidR="00466D71" w:rsidRPr="001F17E5">
              <w:rPr>
                <w:rFonts w:ascii="Times New Roman" w:eastAsia="Times New Roman" w:hAnsi="Times New Roman" w:cs="Times New Roman"/>
              </w:rPr>
              <w:t>projekta iesniegumu</w:t>
            </w:r>
            <w:r w:rsidR="1562A4BB" w:rsidRPr="001F17E5">
              <w:rPr>
                <w:rFonts w:ascii="Times New Roman" w:eastAsia="Times New Roman" w:hAnsi="Times New Roman" w:cs="Times New Roman"/>
              </w:rPr>
              <w:t xml:space="preserve"> </w:t>
            </w:r>
            <w:r w:rsidR="00466D71" w:rsidRPr="001F17E5">
              <w:rPr>
                <w:rFonts w:ascii="Times New Roman" w:eastAsia="Times New Roman" w:hAnsi="Times New Roman" w:cs="Times New Roman"/>
              </w:rPr>
              <w:t>SAMP 4.2.1.3</w:t>
            </w:r>
            <w:r w:rsidR="006815CF" w:rsidRPr="001F17E5">
              <w:rPr>
                <w:rFonts w:ascii="Times New Roman" w:eastAsia="Times New Roman" w:hAnsi="Times New Roman" w:cs="Times New Roman"/>
              </w:rPr>
              <w:t xml:space="preserve">. </w:t>
            </w:r>
            <w:r w:rsidR="00466D71" w:rsidRPr="001F17E5">
              <w:rPr>
                <w:rFonts w:ascii="Times New Roman" w:eastAsia="Times New Roman" w:hAnsi="Times New Roman" w:cs="Times New Roman"/>
              </w:rPr>
              <w:t>izsludinātās atlas</w:t>
            </w:r>
            <w:r w:rsidR="004E0CC0" w:rsidRPr="001F17E5">
              <w:rPr>
                <w:rFonts w:ascii="Times New Roman" w:eastAsia="Times New Roman" w:hAnsi="Times New Roman" w:cs="Times New Roman"/>
              </w:rPr>
              <w:t>es</w:t>
            </w:r>
            <w:r w:rsidR="00466D71" w:rsidRPr="001F17E5">
              <w:rPr>
                <w:rFonts w:ascii="Times New Roman" w:eastAsia="Times New Roman" w:hAnsi="Times New Roman" w:cs="Times New Roman"/>
              </w:rPr>
              <w:t xml:space="preserve"> ietvaros.</w:t>
            </w:r>
            <w:r w:rsidR="1562A4BB" w:rsidRPr="001F17E5">
              <w:rPr>
                <w:rFonts w:ascii="Times New Roman" w:eastAsia="Times New Roman" w:hAnsi="Times New Roman" w:cs="Times New Roman"/>
              </w:rPr>
              <w:t xml:space="preserve"> Izglītības pārvalde ir sagatavojusi vēlamās darbības izglītības iestādē</w:t>
            </w:r>
            <w:r w:rsidR="59863261" w:rsidRPr="001F17E5">
              <w:rPr>
                <w:rFonts w:ascii="Times New Roman" w:eastAsia="Times New Roman" w:hAnsi="Times New Roman" w:cs="Times New Roman"/>
              </w:rPr>
              <w:t>.</w:t>
            </w:r>
          </w:p>
          <w:p w14:paraId="1D666234" w14:textId="30B2FC20" w:rsidR="1562A4BB" w:rsidRPr="001F17E5" w:rsidRDefault="7BCAD838" w:rsidP="002F3BE7">
            <w:pPr>
              <w:shd w:val="clear" w:color="auto" w:fill="FFFFFF" w:themeFill="background1"/>
              <w:spacing w:after="0" w:line="240" w:lineRule="auto"/>
              <w:jc w:val="both"/>
              <w:rPr>
                <w:rFonts w:ascii="Times New Roman" w:eastAsia="Times New Roman" w:hAnsi="Times New Roman" w:cs="Times New Roman"/>
              </w:rPr>
            </w:pPr>
            <w:r w:rsidRPr="001F17E5">
              <w:rPr>
                <w:rFonts w:ascii="Times New Roman" w:eastAsia="Times New Roman" w:hAnsi="Times New Roman" w:cs="Times New Roman"/>
              </w:rPr>
              <w:t>V</w:t>
            </w:r>
            <w:r w:rsidR="1562A4BB" w:rsidRPr="001F17E5">
              <w:rPr>
                <w:rFonts w:ascii="Times New Roman" w:eastAsia="Times New Roman" w:hAnsi="Times New Roman" w:cs="Times New Roman"/>
              </w:rPr>
              <w:t>ai ir atbalstāmas</w:t>
            </w:r>
            <w:r w:rsidR="00CB2583" w:rsidRPr="001F17E5">
              <w:rPr>
                <w:rFonts w:ascii="Times New Roman" w:eastAsia="Times New Roman" w:hAnsi="Times New Roman" w:cs="Times New Roman"/>
              </w:rPr>
              <w:t xml:space="preserve"> šādas plānotās darbības</w:t>
            </w:r>
            <w:r w:rsidR="00781485" w:rsidRPr="001F17E5">
              <w:rPr>
                <w:rFonts w:ascii="Times New Roman" w:eastAsia="Times New Roman" w:hAnsi="Times New Roman" w:cs="Times New Roman"/>
              </w:rPr>
              <w:t>:</w:t>
            </w:r>
          </w:p>
          <w:p w14:paraId="0EC080A0" w14:textId="3E9E27B5" w:rsidR="1562A4BB" w:rsidRPr="001F17E5" w:rsidRDefault="1562A4BB" w:rsidP="002F3BE7">
            <w:pPr>
              <w:pStyle w:val="ListParagraph"/>
              <w:numPr>
                <w:ilvl w:val="0"/>
                <w:numId w:val="22"/>
              </w:numPr>
              <w:shd w:val="clear" w:color="auto" w:fill="FFFFFF" w:themeFill="background1"/>
              <w:spacing w:after="0" w:line="240" w:lineRule="auto"/>
              <w:ind w:left="317" w:hanging="284"/>
              <w:jc w:val="both"/>
              <w:rPr>
                <w:rFonts w:ascii="Times New Roman" w:eastAsia="Times New Roman" w:hAnsi="Times New Roman" w:cs="Times New Roman"/>
              </w:rPr>
            </w:pPr>
            <w:r w:rsidRPr="001F17E5">
              <w:rPr>
                <w:rFonts w:ascii="Times New Roman" w:eastAsia="Times New Roman" w:hAnsi="Times New Roman" w:cs="Times New Roman"/>
              </w:rPr>
              <w:t xml:space="preserve"> virtuves bloka telpu vienkāršota atjaunošana</w:t>
            </w:r>
            <w:r w:rsidR="00781485" w:rsidRPr="001F17E5">
              <w:rPr>
                <w:rFonts w:ascii="Times New Roman" w:eastAsia="Times New Roman" w:hAnsi="Times New Roman" w:cs="Times New Roman"/>
              </w:rPr>
              <w:t>,</w:t>
            </w:r>
          </w:p>
          <w:p w14:paraId="017EE89F" w14:textId="6B748576" w:rsidR="1562A4BB" w:rsidRPr="001F17E5" w:rsidRDefault="1562A4BB" w:rsidP="002F3BE7">
            <w:pPr>
              <w:pStyle w:val="ListParagraph"/>
              <w:numPr>
                <w:ilvl w:val="0"/>
                <w:numId w:val="22"/>
              </w:numPr>
              <w:shd w:val="clear" w:color="auto" w:fill="FFFFFF" w:themeFill="background1"/>
              <w:spacing w:after="0" w:line="240" w:lineRule="auto"/>
              <w:ind w:left="317" w:hanging="284"/>
              <w:jc w:val="both"/>
              <w:rPr>
                <w:rFonts w:ascii="Times New Roman" w:eastAsia="Times New Roman" w:hAnsi="Times New Roman" w:cs="Times New Roman"/>
              </w:rPr>
            </w:pPr>
            <w:r w:rsidRPr="001F17E5">
              <w:rPr>
                <w:rFonts w:ascii="Times New Roman" w:eastAsia="Times New Roman" w:hAnsi="Times New Roman" w:cs="Times New Roman"/>
              </w:rPr>
              <w:t>dienesta viesnīcas 2.</w:t>
            </w:r>
            <w:r w:rsidR="1216BB1C" w:rsidRPr="001F17E5">
              <w:rPr>
                <w:rFonts w:ascii="Times New Roman" w:eastAsia="Times New Roman" w:hAnsi="Times New Roman" w:cs="Times New Roman"/>
              </w:rPr>
              <w:t xml:space="preserve"> </w:t>
            </w:r>
            <w:r w:rsidRPr="001F17E5">
              <w:rPr>
                <w:rFonts w:ascii="Times New Roman" w:eastAsia="Times New Roman" w:hAnsi="Times New Roman" w:cs="Times New Roman"/>
              </w:rPr>
              <w:t>stāva 6 telpu pārplānošana, izbūvējot trīs mācību klases</w:t>
            </w:r>
            <w:r w:rsidR="00781485" w:rsidRPr="001F17E5">
              <w:rPr>
                <w:rFonts w:ascii="Times New Roman" w:eastAsia="Times New Roman" w:hAnsi="Times New Roman" w:cs="Times New Roman"/>
              </w:rPr>
              <w:t>,</w:t>
            </w:r>
          </w:p>
          <w:p w14:paraId="3269F772" w14:textId="727544C3" w:rsidR="1562A4BB" w:rsidRPr="001F17E5" w:rsidRDefault="1562A4BB" w:rsidP="002F3BE7">
            <w:pPr>
              <w:pStyle w:val="ListParagraph"/>
              <w:numPr>
                <w:ilvl w:val="0"/>
                <w:numId w:val="22"/>
              </w:numPr>
              <w:shd w:val="clear" w:color="auto" w:fill="FFFFFF" w:themeFill="background1"/>
              <w:spacing w:after="0" w:line="240" w:lineRule="auto"/>
              <w:ind w:left="317" w:hanging="284"/>
              <w:jc w:val="both"/>
              <w:rPr>
                <w:rFonts w:ascii="Times New Roman" w:eastAsia="Times New Roman" w:hAnsi="Times New Roman" w:cs="Times New Roman"/>
              </w:rPr>
            </w:pPr>
            <w:r w:rsidRPr="001F17E5">
              <w:rPr>
                <w:rFonts w:ascii="Times New Roman" w:eastAsia="Times New Roman" w:hAnsi="Times New Roman" w:cs="Times New Roman"/>
              </w:rPr>
              <w:t>teritorijas braucamās daļas seguma nomaiņa</w:t>
            </w:r>
            <w:r w:rsidR="00781485" w:rsidRPr="001F17E5">
              <w:rPr>
                <w:rFonts w:ascii="Times New Roman" w:eastAsia="Times New Roman" w:hAnsi="Times New Roman" w:cs="Times New Roman"/>
              </w:rPr>
              <w:t>?</w:t>
            </w:r>
          </w:p>
          <w:p w14:paraId="0A858F1E" w14:textId="459EB725" w:rsidR="58C86F43" w:rsidRPr="001F17E5" w:rsidRDefault="002F3BE7" w:rsidP="002F3BE7">
            <w:pPr>
              <w:shd w:val="clear" w:color="auto" w:fill="FFFFFF" w:themeFill="background1"/>
              <w:spacing w:after="0" w:line="240" w:lineRule="auto"/>
              <w:jc w:val="both"/>
              <w:rPr>
                <w:rFonts w:ascii="Times New Roman" w:eastAsia="Times New Roman" w:hAnsi="Times New Roman" w:cs="Times New Roman"/>
              </w:rPr>
            </w:pPr>
            <w:r w:rsidRPr="001F17E5">
              <w:rPr>
                <w:rFonts w:ascii="Times New Roman" w:eastAsia="Times New Roman" w:hAnsi="Times New Roman" w:cs="Times New Roman"/>
              </w:rPr>
              <w:br/>
            </w:r>
            <w:r w:rsidR="1562A4BB" w:rsidRPr="001F17E5">
              <w:rPr>
                <w:rFonts w:ascii="Times New Roman" w:eastAsia="Times New Roman" w:hAnsi="Times New Roman" w:cs="Times New Roman"/>
              </w:rPr>
              <w:t xml:space="preserve">Manuprāt virtuves bloks neder ne zem MK 18.2.1. punkta par mācību </w:t>
            </w:r>
            <w:r w:rsidR="1562A4BB" w:rsidRPr="001F17E5">
              <w:rPr>
                <w:rFonts w:ascii="Times New Roman" w:eastAsia="Times New Roman" w:hAnsi="Times New Roman" w:cs="Times New Roman"/>
              </w:rPr>
              <w:lastRenderedPageBreak/>
              <w:t>telpām, ne arī 18.2.2. par gaiteņiem un sanitārajiem mezgliem. Tāpat neesmu pārliecināta, vai braucamās daļas seguma atjaunošana atbilst 18.6.punktam “teritorijas labiekārtošanas, tai skaitā labiekārtojuma elementu iegāde un uzstādīšana (piemēram, soliņi, celiņi, apgaismojums, žogi, terases, nojumes), rotaļlaukuma, sporta laukuma būvniecības, pārbūves vai atjaunošanas izmaksa</w:t>
            </w:r>
            <w:r w:rsidRPr="001F17E5">
              <w:rPr>
                <w:rFonts w:ascii="Times New Roman" w:eastAsia="Times New Roman" w:hAnsi="Times New Roman" w:cs="Times New Roman"/>
              </w:rPr>
              <w:t>s.</w:t>
            </w:r>
          </w:p>
        </w:tc>
        <w:tc>
          <w:tcPr>
            <w:tcW w:w="8363" w:type="dxa"/>
            <w:tcBorders>
              <w:left w:val="single" w:sz="4" w:space="0" w:color="auto"/>
            </w:tcBorders>
            <w:shd w:val="clear" w:color="auto" w:fill="auto"/>
          </w:tcPr>
          <w:p w14:paraId="73FF737A" w14:textId="432EC486" w:rsidR="581E14FE" w:rsidRPr="00E961D8" w:rsidRDefault="005A3C98" w:rsidP="00E961D8">
            <w:pPr>
              <w:shd w:val="clear" w:color="auto" w:fill="FFFFFF" w:themeFill="background1"/>
              <w:spacing w:after="0" w:line="240" w:lineRule="auto"/>
              <w:jc w:val="both"/>
              <w:rPr>
                <w:rFonts w:asciiTheme="majorBidi" w:eastAsia="Times New Roman" w:hAnsiTheme="majorBidi" w:cstheme="majorBidi"/>
                <w:color w:val="002060"/>
              </w:rPr>
            </w:pPr>
            <w:r>
              <w:rPr>
                <w:rFonts w:asciiTheme="majorBidi" w:eastAsia="Times New Roman" w:hAnsiTheme="majorBidi" w:cstheme="majorBidi"/>
                <w:color w:val="002060"/>
              </w:rPr>
              <w:lastRenderedPageBreak/>
              <w:t>Šāds</w:t>
            </w:r>
            <w:r w:rsidR="006815CF">
              <w:rPr>
                <w:rFonts w:asciiTheme="majorBidi" w:eastAsia="Times New Roman" w:hAnsiTheme="majorBidi" w:cstheme="majorBidi"/>
                <w:color w:val="002060"/>
              </w:rPr>
              <w:t xml:space="preserve"> p</w:t>
            </w:r>
            <w:r>
              <w:rPr>
                <w:rFonts w:asciiTheme="majorBidi" w:eastAsia="Times New Roman" w:hAnsiTheme="majorBidi" w:cstheme="majorBidi"/>
                <w:color w:val="002060"/>
              </w:rPr>
              <w:t>ašvaldības</w:t>
            </w:r>
            <w:r w:rsidR="581E14FE" w:rsidRPr="00E961D8">
              <w:rPr>
                <w:rFonts w:asciiTheme="majorBidi" w:eastAsia="Times New Roman" w:hAnsiTheme="majorBidi" w:cstheme="majorBidi"/>
                <w:color w:val="002060"/>
              </w:rPr>
              <w:t xml:space="preserve"> sagatavotais</w:t>
            </w:r>
            <w:r w:rsidR="192FC867" w:rsidRPr="00E961D8">
              <w:rPr>
                <w:rFonts w:asciiTheme="majorBidi" w:eastAsia="Times New Roman" w:hAnsiTheme="majorBidi" w:cstheme="majorBidi"/>
                <w:color w:val="002060"/>
              </w:rPr>
              <w:t xml:space="preserve"> </w:t>
            </w:r>
            <w:r w:rsidR="006815CF" w:rsidRPr="006815CF">
              <w:rPr>
                <w:rFonts w:asciiTheme="majorBidi" w:eastAsia="Times New Roman" w:hAnsiTheme="majorBidi" w:cstheme="majorBidi"/>
                <w:color w:val="002060"/>
              </w:rPr>
              <w:t>SAMP 4.2.1.3</w:t>
            </w:r>
            <w:r w:rsidR="006815CF">
              <w:rPr>
                <w:rFonts w:asciiTheme="majorBidi" w:eastAsia="Times New Roman" w:hAnsiTheme="majorBidi" w:cstheme="majorBidi"/>
                <w:color w:val="002060"/>
              </w:rPr>
              <w:t>.</w:t>
            </w:r>
            <w:r w:rsidR="192FC867" w:rsidRPr="00E961D8">
              <w:rPr>
                <w:rFonts w:asciiTheme="majorBidi" w:eastAsia="Times New Roman" w:hAnsiTheme="majorBidi" w:cstheme="majorBidi"/>
                <w:color w:val="002060"/>
              </w:rPr>
              <w:t xml:space="preserve"> projekta koncepts īsti neatbilst</w:t>
            </w:r>
            <w:r w:rsidR="0657660F" w:rsidRPr="00E961D8">
              <w:rPr>
                <w:rFonts w:asciiTheme="majorBidi" w:eastAsia="Times New Roman" w:hAnsiTheme="majorBidi" w:cstheme="majorBidi"/>
                <w:color w:val="002060"/>
              </w:rPr>
              <w:t xml:space="preserve"> (</w:t>
            </w:r>
            <w:r w:rsidR="006F1CE4">
              <w:rPr>
                <w:rFonts w:asciiTheme="majorBidi" w:eastAsia="Times New Roman" w:hAnsiTheme="majorBidi" w:cstheme="majorBidi"/>
                <w:color w:val="002060"/>
              </w:rPr>
              <w:t>jeb</w:t>
            </w:r>
            <w:r w:rsidR="0657660F" w:rsidRPr="00E961D8">
              <w:rPr>
                <w:rFonts w:asciiTheme="majorBidi" w:eastAsia="Times New Roman" w:hAnsiTheme="majorBidi" w:cstheme="majorBidi"/>
                <w:color w:val="002060"/>
              </w:rPr>
              <w:t xml:space="preserve"> atbilst</w:t>
            </w:r>
            <w:r w:rsidR="006F1CE4">
              <w:rPr>
                <w:rFonts w:asciiTheme="majorBidi" w:eastAsia="Times New Roman" w:hAnsiTheme="majorBidi" w:cstheme="majorBidi"/>
                <w:color w:val="002060"/>
              </w:rPr>
              <w:t xml:space="preserve"> tikai daļēji</w:t>
            </w:r>
            <w:r w:rsidR="0657660F" w:rsidRPr="00E961D8">
              <w:rPr>
                <w:rFonts w:asciiTheme="majorBidi" w:eastAsia="Times New Roman" w:hAnsiTheme="majorBidi" w:cstheme="majorBidi"/>
                <w:color w:val="002060"/>
              </w:rPr>
              <w:t xml:space="preserve">) </w:t>
            </w:r>
            <w:hyperlink r:id="rId62">
              <w:r w:rsidR="006815CF">
                <w:rPr>
                  <w:rStyle w:val="Hyperlink"/>
                  <w:rFonts w:asciiTheme="majorBidi" w:eastAsia="Times New Roman" w:hAnsiTheme="majorBidi" w:cstheme="majorBidi"/>
                  <w:color w:val="002060"/>
                </w:rPr>
                <w:t>MK noteikumos Nr.656</w:t>
              </w:r>
            </w:hyperlink>
            <w:r w:rsidR="5A631A2E" w:rsidRPr="00E961D8">
              <w:rPr>
                <w:rFonts w:asciiTheme="majorBidi" w:eastAsia="Times New Roman" w:hAnsiTheme="majorBidi" w:cstheme="majorBidi"/>
                <w:color w:val="002060"/>
              </w:rPr>
              <w:t xml:space="preserve"> </w:t>
            </w:r>
            <w:r w:rsidR="192FC867" w:rsidRPr="00E961D8">
              <w:rPr>
                <w:rFonts w:asciiTheme="majorBidi" w:eastAsia="Times New Roman" w:hAnsiTheme="majorBidi" w:cstheme="majorBidi"/>
                <w:color w:val="002060"/>
              </w:rPr>
              <w:t>noteiktajam, kas paredz mācību vides uzlabošanu.</w:t>
            </w:r>
          </w:p>
          <w:p w14:paraId="7A208E6F" w14:textId="24F8CC8D" w:rsidR="192FC867" w:rsidRPr="00E961D8" w:rsidRDefault="24EA6B4A" w:rsidP="00E961D8">
            <w:pPr>
              <w:shd w:val="clear" w:color="auto" w:fill="FFFFFF" w:themeFill="background1"/>
              <w:spacing w:after="0" w:line="240" w:lineRule="auto"/>
              <w:jc w:val="both"/>
              <w:rPr>
                <w:rFonts w:asciiTheme="majorBidi" w:eastAsia="Times New Roman" w:hAnsiTheme="majorBidi" w:cstheme="majorBidi"/>
                <w:color w:val="002060"/>
              </w:rPr>
            </w:pPr>
            <w:r w:rsidRPr="00E961D8">
              <w:rPr>
                <w:rFonts w:asciiTheme="majorBidi" w:eastAsia="Times New Roman" w:hAnsiTheme="majorBidi" w:cstheme="majorBidi"/>
                <w:color w:val="002060"/>
              </w:rPr>
              <w:t xml:space="preserve">Saskaņā ar </w:t>
            </w:r>
            <w:hyperlink r:id="rId63">
              <w:r w:rsidRPr="00E961D8">
                <w:rPr>
                  <w:rStyle w:val="Hyperlink"/>
                  <w:rFonts w:asciiTheme="majorBidi" w:eastAsia="Times New Roman" w:hAnsiTheme="majorBidi" w:cstheme="majorBidi"/>
                  <w:color w:val="002060"/>
                </w:rPr>
                <w:t>MK noteikumu Nr.656</w:t>
              </w:r>
            </w:hyperlink>
            <w:r w:rsidRPr="00E961D8">
              <w:rPr>
                <w:rFonts w:asciiTheme="majorBidi" w:eastAsia="Times New Roman" w:hAnsiTheme="majorBidi" w:cstheme="majorBidi"/>
                <w:color w:val="002060"/>
              </w:rPr>
              <w:t xml:space="preserve"> </w:t>
            </w:r>
            <w:r w:rsidR="5C3FE4CB" w:rsidRPr="00E961D8">
              <w:rPr>
                <w:rFonts w:asciiTheme="majorBidi" w:eastAsia="Times New Roman" w:hAnsiTheme="majorBidi" w:cstheme="majorBidi"/>
                <w:color w:val="002060"/>
              </w:rPr>
              <w:t>18.2.1</w:t>
            </w:r>
            <w:r w:rsidR="006F1CE4">
              <w:rPr>
                <w:rFonts w:asciiTheme="majorBidi" w:eastAsia="Times New Roman" w:hAnsiTheme="majorBidi" w:cstheme="majorBidi"/>
                <w:color w:val="002060"/>
              </w:rPr>
              <w:t>.</w:t>
            </w:r>
            <w:r w:rsidR="006554B8">
              <w:rPr>
                <w:rFonts w:asciiTheme="majorBidi" w:eastAsia="Times New Roman" w:hAnsiTheme="majorBidi" w:cstheme="majorBidi"/>
                <w:color w:val="002060"/>
              </w:rPr>
              <w:t xml:space="preserve"> </w:t>
            </w:r>
            <w:r w:rsidR="006F1CE4" w:rsidRPr="00E961D8">
              <w:rPr>
                <w:rFonts w:asciiTheme="majorBidi" w:eastAsia="Times New Roman" w:hAnsiTheme="majorBidi" w:cstheme="majorBidi"/>
                <w:color w:val="002060"/>
              </w:rPr>
              <w:t>apakšpunkt</w:t>
            </w:r>
            <w:r w:rsidR="00A66927">
              <w:rPr>
                <w:rFonts w:asciiTheme="majorBidi" w:eastAsia="Times New Roman" w:hAnsiTheme="majorBidi" w:cstheme="majorBidi"/>
                <w:color w:val="002060"/>
              </w:rPr>
              <w:t>u “</w:t>
            </w:r>
            <w:r w:rsidR="5C3FE4CB" w:rsidRPr="00E961D8">
              <w:rPr>
                <w:rFonts w:asciiTheme="majorBidi" w:eastAsia="Times New Roman" w:hAnsiTheme="majorBidi" w:cstheme="majorBidi"/>
                <w:color w:val="002060"/>
              </w:rPr>
              <w:t>mācību telpu (klašu, kabinetu, auditoriju, laboratoriju) pārbūves vai atjaunošanas izmaksas</w:t>
            </w:r>
            <w:r w:rsidR="00013B6F">
              <w:rPr>
                <w:rFonts w:asciiTheme="majorBidi" w:eastAsia="Times New Roman" w:hAnsiTheme="majorBidi" w:cstheme="majorBidi"/>
                <w:color w:val="002060"/>
              </w:rPr>
              <w:t>”</w:t>
            </w:r>
            <w:r w:rsidR="00BF20EE">
              <w:rPr>
                <w:rFonts w:asciiTheme="majorBidi" w:eastAsia="Times New Roman" w:hAnsiTheme="majorBidi" w:cstheme="majorBidi"/>
                <w:color w:val="002060"/>
              </w:rPr>
              <w:t xml:space="preserve"> v</w:t>
            </w:r>
            <w:r w:rsidR="5C3FE4CB" w:rsidRPr="00E961D8">
              <w:rPr>
                <w:rFonts w:asciiTheme="majorBidi" w:eastAsia="Times New Roman" w:hAnsiTheme="majorBidi" w:cstheme="majorBidi"/>
                <w:color w:val="002060"/>
              </w:rPr>
              <w:t>irtuves bloka telpu vienkāršota atj</w:t>
            </w:r>
            <w:r w:rsidR="00D70E0C">
              <w:rPr>
                <w:rFonts w:asciiTheme="majorBidi" w:eastAsia="Times New Roman" w:hAnsiTheme="majorBidi" w:cstheme="majorBidi"/>
                <w:color w:val="002060"/>
              </w:rPr>
              <w:t>a</w:t>
            </w:r>
            <w:r w:rsidR="5C3FE4CB" w:rsidRPr="00E961D8">
              <w:rPr>
                <w:rFonts w:asciiTheme="majorBidi" w:eastAsia="Times New Roman" w:hAnsiTheme="majorBidi" w:cstheme="majorBidi"/>
                <w:color w:val="002060"/>
              </w:rPr>
              <w:t>unošana</w:t>
            </w:r>
            <w:r w:rsidR="3559AF45" w:rsidRPr="00E961D8">
              <w:rPr>
                <w:rFonts w:asciiTheme="majorBidi" w:eastAsia="Times New Roman" w:hAnsiTheme="majorBidi" w:cstheme="majorBidi"/>
                <w:color w:val="002060"/>
              </w:rPr>
              <w:t xml:space="preserve"> </w:t>
            </w:r>
            <w:r w:rsidRPr="00E961D8">
              <w:rPr>
                <w:rFonts w:asciiTheme="majorBidi" w:eastAsia="Times New Roman" w:hAnsiTheme="majorBidi" w:cstheme="majorBidi"/>
                <w:color w:val="002060"/>
              </w:rPr>
              <w:t xml:space="preserve">nav </w:t>
            </w:r>
            <w:r w:rsidR="1CB31F5C" w:rsidRPr="00E961D8">
              <w:rPr>
                <w:rFonts w:asciiTheme="majorBidi" w:eastAsia="Times New Roman" w:hAnsiTheme="majorBidi" w:cstheme="majorBidi"/>
                <w:color w:val="002060"/>
              </w:rPr>
              <w:t>a</w:t>
            </w:r>
            <w:r w:rsidRPr="00E961D8">
              <w:rPr>
                <w:rFonts w:asciiTheme="majorBidi" w:eastAsia="Times New Roman" w:hAnsiTheme="majorBidi" w:cstheme="majorBidi"/>
                <w:color w:val="002060"/>
              </w:rPr>
              <w:t xml:space="preserve">ttiecināma kā projekta darbība un attiecīgās izmaksas </w:t>
            </w:r>
            <w:r w:rsidR="192FC867" w:rsidRPr="00E961D8">
              <w:rPr>
                <w:rFonts w:asciiTheme="majorBidi" w:eastAsia="Times New Roman" w:hAnsiTheme="majorBidi" w:cstheme="majorBidi"/>
                <w:color w:val="002060"/>
              </w:rPr>
              <w:t xml:space="preserve">minētajos noteikumos nav noteiktas kā attiecināmas. </w:t>
            </w:r>
            <w:hyperlink r:id="rId64">
              <w:r w:rsidR="00D70E0C" w:rsidRPr="00E961D8">
                <w:rPr>
                  <w:rStyle w:val="Hyperlink"/>
                  <w:rFonts w:asciiTheme="majorBidi" w:eastAsia="Times New Roman" w:hAnsiTheme="majorBidi" w:cstheme="majorBidi"/>
                  <w:color w:val="002060"/>
                </w:rPr>
                <w:t>MK noteikumu Nr.656</w:t>
              </w:r>
            </w:hyperlink>
            <w:r w:rsidR="03F56B8B" w:rsidRPr="00E961D8">
              <w:rPr>
                <w:rFonts w:asciiTheme="majorBidi" w:eastAsia="Times New Roman" w:hAnsiTheme="majorBidi" w:cstheme="majorBidi"/>
                <w:color w:val="002060"/>
              </w:rPr>
              <w:t xml:space="preserve"> 18.</w:t>
            </w:r>
            <w:r w:rsidR="000628E5">
              <w:rPr>
                <w:rFonts w:asciiTheme="majorBidi" w:eastAsia="Times New Roman" w:hAnsiTheme="majorBidi" w:cstheme="majorBidi"/>
                <w:color w:val="002060"/>
              </w:rPr>
              <w:t xml:space="preserve"> </w:t>
            </w:r>
            <w:r w:rsidR="03F56B8B" w:rsidRPr="00E961D8">
              <w:rPr>
                <w:rFonts w:asciiTheme="majorBidi" w:eastAsia="Times New Roman" w:hAnsiTheme="majorBidi" w:cstheme="majorBidi"/>
                <w:color w:val="002060"/>
              </w:rPr>
              <w:t>punkt</w:t>
            </w:r>
            <w:r w:rsidR="000628E5">
              <w:rPr>
                <w:rFonts w:asciiTheme="majorBidi" w:eastAsia="Times New Roman" w:hAnsiTheme="majorBidi" w:cstheme="majorBidi"/>
                <w:color w:val="002060"/>
              </w:rPr>
              <w:t>ā</w:t>
            </w:r>
            <w:r w:rsidR="03F56B8B" w:rsidRPr="00E961D8">
              <w:rPr>
                <w:rFonts w:asciiTheme="majorBidi" w:eastAsia="Times New Roman" w:hAnsiTheme="majorBidi" w:cstheme="majorBidi"/>
                <w:color w:val="002060"/>
              </w:rPr>
              <w:t xml:space="preserve"> norād</w:t>
            </w:r>
            <w:r w:rsidR="6233463B" w:rsidRPr="00E961D8">
              <w:rPr>
                <w:rFonts w:asciiTheme="majorBidi" w:eastAsia="Times New Roman" w:hAnsiTheme="majorBidi" w:cstheme="majorBidi"/>
                <w:color w:val="002060"/>
              </w:rPr>
              <w:t>īt</w:t>
            </w:r>
            <w:r w:rsidR="000628E5">
              <w:rPr>
                <w:rFonts w:asciiTheme="majorBidi" w:eastAsia="Times New Roman" w:hAnsiTheme="majorBidi" w:cstheme="majorBidi"/>
                <w:color w:val="002060"/>
              </w:rPr>
              <w:t>aj</w:t>
            </w:r>
            <w:r w:rsidR="6233463B" w:rsidRPr="00E961D8">
              <w:rPr>
                <w:rFonts w:asciiTheme="majorBidi" w:eastAsia="Times New Roman" w:hAnsiTheme="majorBidi" w:cstheme="majorBidi"/>
                <w:color w:val="002060"/>
              </w:rPr>
              <w:t>ās attiecinām</w:t>
            </w:r>
            <w:r w:rsidR="00760841">
              <w:rPr>
                <w:rFonts w:asciiTheme="majorBidi" w:eastAsia="Times New Roman" w:hAnsiTheme="majorBidi" w:cstheme="majorBidi"/>
                <w:color w:val="002060"/>
              </w:rPr>
              <w:t>aj</w:t>
            </w:r>
            <w:r w:rsidR="6233463B" w:rsidRPr="00E961D8">
              <w:rPr>
                <w:rFonts w:asciiTheme="majorBidi" w:eastAsia="Times New Roman" w:hAnsiTheme="majorBidi" w:cstheme="majorBidi"/>
                <w:color w:val="002060"/>
              </w:rPr>
              <w:t>ās izmaks</w:t>
            </w:r>
            <w:r w:rsidR="00760841">
              <w:rPr>
                <w:rFonts w:asciiTheme="majorBidi" w:eastAsia="Times New Roman" w:hAnsiTheme="majorBidi" w:cstheme="majorBidi"/>
                <w:color w:val="002060"/>
              </w:rPr>
              <w:t>ā</w:t>
            </w:r>
            <w:r w:rsidR="6233463B" w:rsidRPr="00E961D8">
              <w:rPr>
                <w:rFonts w:asciiTheme="majorBidi" w:eastAsia="Times New Roman" w:hAnsiTheme="majorBidi" w:cstheme="majorBidi"/>
                <w:color w:val="002060"/>
              </w:rPr>
              <w:t xml:space="preserve">s nav iekļauta </w:t>
            </w:r>
            <w:r w:rsidR="192FC867" w:rsidRPr="00E961D8">
              <w:rPr>
                <w:rFonts w:asciiTheme="majorBidi" w:eastAsia="Times New Roman" w:hAnsiTheme="majorBidi" w:cstheme="majorBidi"/>
                <w:color w:val="002060"/>
              </w:rPr>
              <w:t>teritorijas braucam</w:t>
            </w:r>
            <w:r w:rsidR="4AF7AE92" w:rsidRPr="00E961D8">
              <w:rPr>
                <w:rFonts w:asciiTheme="majorBidi" w:eastAsia="Times New Roman" w:hAnsiTheme="majorBidi" w:cstheme="majorBidi"/>
                <w:color w:val="002060"/>
              </w:rPr>
              <w:t>ā</w:t>
            </w:r>
            <w:r w:rsidR="192FC867" w:rsidRPr="00E961D8">
              <w:rPr>
                <w:rFonts w:asciiTheme="majorBidi" w:eastAsia="Times New Roman" w:hAnsiTheme="majorBidi" w:cstheme="majorBidi"/>
                <w:color w:val="002060"/>
              </w:rPr>
              <w:t xml:space="preserve"> daļ</w:t>
            </w:r>
            <w:r w:rsidR="5182AAA9" w:rsidRPr="00E961D8">
              <w:rPr>
                <w:rFonts w:asciiTheme="majorBidi" w:eastAsia="Times New Roman" w:hAnsiTheme="majorBidi" w:cstheme="majorBidi"/>
                <w:color w:val="002060"/>
              </w:rPr>
              <w:t>a, l</w:t>
            </w:r>
            <w:r w:rsidR="192FC867" w:rsidRPr="00E961D8">
              <w:rPr>
                <w:rFonts w:asciiTheme="majorBidi" w:eastAsia="Times New Roman" w:hAnsiTheme="majorBidi" w:cstheme="majorBidi"/>
                <w:color w:val="002060"/>
              </w:rPr>
              <w:t xml:space="preserve">īdz ar to šādas izmaksas ir jāplāno ārpus projekta, nepieciešamības gadījumā tās finansējot saskaņā ar </w:t>
            </w:r>
            <w:hyperlink r:id="rId65">
              <w:r w:rsidR="192FC867" w:rsidRPr="00E961D8">
                <w:rPr>
                  <w:rStyle w:val="Hyperlink"/>
                  <w:rFonts w:asciiTheme="majorBidi" w:eastAsia="Times New Roman" w:hAnsiTheme="majorBidi" w:cstheme="majorBidi"/>
                  <w:color w:val="002060"/>
                </w:rPr>
                <w:t>MK noteikumiem Nr. 159</w:t>
              </w:r>
            </w:hyperlink>
            <w:r w:rsidR="004605DA">
              <w:rPr>
                <w:rStyle w:val="FootnoteReference"/>
                <w:rFonts w:asciiTheme="majorBidi" w:eastAsia="Times New Roman" w:hAnsiTheme="majorBidi" w:cstheme="majorBidi"/>
                <w:color w:val="002060"/>
                <w:u w:val="single"/>
              </w:rPr>
              <w:footnoteReference w:id="3"/>
            </w:r>
            <w:r w:rsidR="65161BDA" w:rsidRPr="00E961D8">
              <w:rPr>
                <w:rFonts w:asciiTheme="majorBidi" w:eastAsia="Times New Roman" w:hAnsiTheme="majorBidi" w:cstheme="majorBidi"/>
                <w:color w:val="002060"/>
              </w:rPr>
              <w:t xml:space="preserve"> Saskaņā ar </w:t>
            </w:r>
            <w:hyperlink r:id="rId66">
              <w:r w:rsidR="65161BDA" w:rsidRPr="00E961D8">
                <w:rPr>
                  <w:rStyle w:val="Hyperlink"/>
                  <w:rFonts w:asciiTheme="majorBidi" w:eastAsia="Times New Roman" w:hAnsiTheme="majorBidi" w:cstheme="majorBidi"/>
                  <w:color w:val="002060"/>
                </w:rPr>
                <w:t>MK noteikumu Nr.656</w:t>
              </w:r>
            </w:hyperlink>
            <w:r w:rsidR="65161BDA" w:rsidRPr="00E961D8">
              <w:rPr>
                <w:rFonts w:asciiTheme="majorBidi" w:eastAsia="Times New Roman" w:hAnsiTheme="majorBidi" w:cstheme="majorBidi"/>
                <w:color w:val="002060"/>
              </w:rPr>
              <w:t xml:space="preserve"> 18.2.1.</w:t>
            </w:r>
            <w:r w:rsidR="00AF6A85">
              <w:rPr>
                <w:rFonts w:asciiTheme="majorBidi" w:eastAsia="Times New Roman" w:hAnsiTheme="majorBidi" w:cstheme="majorBidi"/>
                <w:color w:val="002060"/>
              </w:rPr>
              <w:t xml:space="preserve"> apakšpunktu</w:t>
            </w:r>
            <w:r w:rsidR="006A0684">
              <w:rPr>
                <w:rFonts w:asciiTheme="majorBidi" w:eastAsia="Times New Roman" w:hAnsiTheme="majorBidi" w:cstheme="majorBidi"/>
                <w:color w:val="002060"/>
              </w:rPr>
              <w:t xml:space="preserve"> -</w:t>
            </w:r>
            <w:r w:rsidR="65161BDA" w:rsidRPr="00E961D8">
              <w:rPr>
                <w:rFonts w:asciiTheme="majorBidi" w:eastAsia="Times New Roman" w:hAnsiTheme="majorBidi" w:cstheme="majorBidi"/>
                <w:color w:val="002060"/>
              </w:rPr>
              <w:t xml:space="preserve"> mācību telpu (klašu, kabinetu, </w:t>
            </w:r>
            <w:r w:rsidR="65161BDA" w:rsidRPr="00E961D8">
              <w:rPr>
                <w:rFonts w:asciiTheme="majorBidi" w:eastAsia="Times New Roman" w:hAnsiTheme="majorBidi" w:cstheme="majorBidi"/>
                <w:color w:val="002060"/>
              </w:rPr>
              <w:lastRenderedPageBreak/>
              <w:t>auditoriju, laboratoriju) pārbūves vai atjaunošanas izmaksas-</w:t>
            </w:r>
            <w:r w:rsidR="192FC867" w:rsidRPr="00E961D8">
              <w:rPr>
                <w:rFonts w:asciiTheme="majorBidi" w:eastAsia="Times New Roman" w:hAnsiTheme="majorBidi" w:cstheme="majorBidi"/>
                <w:color w:val="002060"/>
              </w:rPr>
              <w:t xml:space="preserve"> (tostarp dienesta viesnīcas ēkā) būtu attiecināma.</w:t>
            </w:r>
          </w:p>
          <w:p w14:paraId="1D6E4764" w14:textId="090CF280" w:rsidR="58C86F43" w:rsidRPr="00E961D8" w:rsidRDefault="58C86F43" w:rsidP="00E961D8">
            <w:pPr>
              <w:spacing w:after="0" w:line="240" w:lineRule="auto"/>
              <w:jc w:val="both"/>
              <w:rPr>
                <w:rFonts w:asciiTheme="majorBidi" w:eastAsia="Calibri" w:hAnsiTheme="majorBidi" w:cstheme="majorBidi"/>
                <w:color w:val="002060"/>
                <w:highlight w:val="green"/>
              </w:rPr>
            </w:pPr>
          </w:p>
        </w:tc>
      </w:tr>
      <w:tr w:rsidR="0070500A" w14:paraId="4AFFC533" w14:textId="77777777" w:rsidTr="0C61ED9E">
        <w:trPr>
          <w:trHeight w:val="486"/>
        </w:trPr>
        <w:tc>
          <w:tcPr>
            <w:tcW w:w="988" w:type="dxa"/>
            <w:tcBorders>
              <w:right w:val="single" w:sz="4" w:space="0" w:color="auto"/>
            </w:tcBorders>
            <w:shd w:val="clear" w:color="auto" w:fill="auto"/>
          </w:tcPr>
          <w:p w14:paraId="53BC51DC" w14:textId="5E9C8C87" w:rsidR="0070500A" w:rsidRDefault="0070500A" w:rsidP="58C86F43">
            <w:pPr>
              <w:jc w:val="both"/>
              <w:rPr>
                <w:rFonts w:asciiTheme="majorBidi" w:hAnsiTheme="majorBidi" w:cstheme="majorBidi"/>
              </w:rPr>
            </w:pPr>
            <w:r>
              <w:rPr>
                <w:rFonts w:asciiTheme="majorBidi" w:hAnsiTheme="majorBidi" w:cstheme="majorBidi"/>
              </w:rPr>
              <w:lastRenderedPageBreak/>
              <w:t>2.17.</w:t>
            </w:r>
          </w:p>
        </w:tc>
        <w:tc>
          <w:tcPr>
            <w:tcW w:w="6237" w:type="dxa"/>
            <w:tcBorders>
              <w:right w:val="single" w:sz="4" w:space="0" w:color="auto"/>
            </w:tcBorders>
            <w:shd w:val="clear" w:color="auto" w:fill="auto"/>
          </w:tcPr>
          <w:p w14:paraId="7A9D499F" w14:textId="1A0D5E5D" w:rsidR="0070500A" w:rsidRPr="001F17E5" w:rsidRDefault="0046751A" w:rsidP="0046751A">
            <w:pPr>
              <w:shd w:val="clear" w:color="auto" w:fill="FFFFFF" w:themeFill="background1"/>
              <w:spacing w:after="0" w:line="240" w:lineRule="auto"/>
              <w:jc w:val="both"/>
              <w:rPr>
                <w:rFonts w:ascii="Times New Roman" w:eastAsia="Times New Roman" w:hAnsi="Times New Roman" w:cs="Times New Roman"/>
              </w:rPr>
            </w:pPr>
            <w:r>
              <w:rPr>
                <w:rFonts w:ascii="Times New Roman" w:eastAsia="Times New Roman" w:hAnsi="Times New Roman" w:cs="Times New Roman"/>
              </w:rPr>
              <w:t>J</w:t>
            </w:r>
            <w:r w:rsidRPr="0046751A">
              <w:rPr>
                <w:rFonts w:ascii="Times New Roman" w:eastAsia="Times New Roman" w:hAnsi="Times New Roman" w:cs="Times New Roman"/>
              </w:rPr>
              <w:t>a izglītības iestādei ir jāuzlabo vides pieejamība, izbūvējot atbilstošas nobrauktuves, izkļūšanai no ēkas, un paplašinot evakuācijas durvju ailas, kas ved gan no pirmā, gan otrā ēkas stāva (no otrā stāva arī evakuācijas kāpnes), tad šīs izmaksas tiks attiecinātas, jo tas skars arī kādu daļu fasādes?</w:t>
            </w:r>
          </w:p>
        </w:tc>
        <w:tc>
          <w:tcPr>
            <w:tcW w:w="8363" w:type="dxa"/>
            <w:tcBorders>
              <w:left w:val="single" w:sz="4" w:space="0" w:color="auto"/>
            </w:tcBorders>
            <w:shd w:val="clear" w:color="auto" w:fill="auto"/>
          </w:tcPr>
          <w:p w14:paraId="5AFD95FE" w14:textId="77777777" w:rsidR="0070500A" w:rsidRDefault="009402D8" w:rsidP="00E961D8">
            <w:pPr>
              <w:shd w:val="clear" w:color="auto" w:fill="FFFFFF" w:themeFill="background1"/>
              <w:spacing w:after="0" w:line="240" w:lineRule="auto"/>
              <w:jc w:val="both"/>
              <w:rPr>
                <w:rFonts w:asciiTheme="majorBidi" w:eastAsia="Times New Roman" w:hAnsiTheme="majorBidi" w:cstheme="majorBidi"/>
                <w:color w:val="002060"/>
              </w:rPr>
            </w:pPr>
            <w:r w:rsidRPr="009402D8">
              <w:rPr>
                <w:rFonts w:asciiTheme="majorBidi" w:eastAsia="Times New Roman" w:hAnsiTheme="majorBidi" w:cstheme="majorBidi"/>
                <w:color w:val="002060"/>
              </w:rPr>
              <w:t xml:space="preserve">Speciālās izglītības iestādes ēkas fasādes atjaunošanas darbi nav attiecināmas izmaksas. Taču tā fasādes daļa, kas tiek skarta pārbūvējot speciālās izglītības iestādes ēkas </w:t>
            </w:r>
            <w:proofErr w:type="spellStart"/>
            <w:r w:rsidRPr="009402D8">
              <w:rPr>
                <w:rFonts w:asciiTheme="majorBidi" w:eastAsia="Times New Roman" w:hAnsiTheme="majorBidi" w:cstheme="majorBidi"/>
                <w:color w:val="002060"/>
              </w:rPr>
              <w:t>iek</w:t>
            </w:r>
            <w:r>
              <w:rPr>
                <w:rFonts w:asciiTheme="majorBidi" w:eastAsia="Times New Roman" w:hAnsiTheme="majorBidi" w:cstheme="majorBidi"/>
                <w:color w:val="002060"/>
              </w:rPr>
              <w:t>ļ</w:t>
            </w:r>
            <w:r w:rsidRPr="009402D8">
              <w:rPr>
                <w:rFonts w:asciiTheme="majorBidi" w:eastAsia="Times New Roman" w:hAnsiTheme="majorBidi" w:cstheme="majorBidi"/>
                <w:color w:val="002060"/>
              </w:rPr>
              <w:t>uves</w:t>
            </w:r>
            <w:proofErr w:type="spellEnd"/>
            <w:r w:rsidRPr="009402D8">
              <w:rPr>
                <w:rFonts w:asciiTheme="majorBidi" w:eastAsia="Times New Roman" w:hAnsiTheme="majorBidi" w:cstheme="majorBidi"/>
                <w:color w:val="002060"/>
              </w:rPr>
              <w:t xml:space="preserve"> risinājumus, padarot tos pieejamus personām ar funkcionāliem traucējumiem, var tikt iekļautas attiecināmajās izmaksās.</w:t>
            </w:r>
          </w:p>
          <w:p w14:paraId="5E6FC8D1" w14:textId="77777777" w:rsidR="009402D8" w:rsidRDefault="009402D8" w:rsidP="00E961D8">
            <w:pPr>
              <w:shd w:val="clear" w:color="auto" w:fill="FFFFFF" w:themeFill="background1"/>
              <w:spacing w:after="0" w:line="240" w:lineRule="auto"/>
              <w:jc w:val="both"/>
              <w:rPr>
                <w:rFonts w:asciiTheme="majorBidi" w:eastAsia="Times New Roman" w:hAnsiTheme="majorBidi" w:cstheme="majorBidi"/>
                <w:color w:val="002060"/>
              </w:rPr>
            </w:pPr>
          </w:p>
          <w:p w14:paraId="7F1E5DC2" w14:textId="334E600D" w:rsidR="009402D8" w:rsidRPr="009402D8" w:rsidRDefault="009402D8" w:rsidP="00E961D8">
            <w:pPr>
              <w:shd w:val="clear" w:color="auto" w:fill="FFFFFF" w:themeFill="background1"/>
              <w:spacing w:after="0" w:line="240" w:lineRule="auto"/>
              <w:jc w:val="both"/>
              <w:rPr>
                <w:rFonts w:asciiTheme="majorBidi" w:eastAsia="Times New Roman" w:hAnsiTheme="majorBidi" w:cstheme="majorBidi"/>
                <w:i/>
                <w:iCs/>
                <w:color w:val="002060"/>
              </w:rPr>
            </w:pPr>
            <w:r w:rsidRPr="009402D8">
              <w:rPr>
                <w:rFonts w:asciiTheme="majorBidi" w:eastAsia="Times New Roman" w:hAnsiTheme="majorBidi" w:cstheme="majorBidi"/>
                <w:i/>
                <w:iCs/>
                <w:color w:val="002060"/>
              </w:rPr>
              <w:t>(07.08.2024.)</w:t>
            </w:r>
          </w:p>
        </w:tc>
      </w:tr>
      <w:tr w:rsidR="003C4D9A" w14:paraId="21E8B9D2" w14:textId="77777777" w:rsidTr="0C61ED9E">
        <w:trPr>
          <w:trHeight w:val="486"/>
        </w:trPr>
        <w:tc>
          <w:tcPr>
            <w:tcW w:w="988" w:type="dxa"/>
            <w:tcBorders>
              <w:right w:val="single" w:sz="4" w:space="0" w:color="auto"/>
            </w:tcBorders>
            <w:shd w:val="clear" w:color="auto" w:fill="auto"/>
          </w:tcPr>
          <w:p w14:paraId="22A0BED4" w14:textId="63618943" w:rsidR="003C4D9A" w:rsidRDefault="003C4D9A" w:rsidP="58C86F43">
            <w:pPr>
              <w:jc w:val="both"/>
              <w:rPr>
                <w:rFonts w:asciiTheme="majorBidi" w:hAnsiTheme="majorBidi" w:cstheme="majorBidi"/>
              </w:rPr>
            </w:pPr>
            <w:r>
              <w:rPr>
                <w:rFonts w:asciiTheme="majorBidi" w:hAnsiTheme="majorBidi" w:cstheme="majorBidi"/>
              </w:rPr>
              <w:t>2.18.</w:t>
            </w:r>
          </w:p>
        </w:tc>
        <w:tc>
          <w:tcPr>
            <w:tcW w:w="6237" w:type="dxa"/>
            <w:tcBorders>
              <w:right w:val="single" w:sz="4" w:space="0" w:color="auto"/>
            </w:tcBorders>
            <w:shd w:val="clear" w:color="auto" w:fill="auto"/>
          </w:tcPr>
          <w:p w14:paraId="0BC59B44" w14:textId="650A8671" w:rsidR="003C4D9A" w:rsidRDefault="003C4D9A" w:rsidP="0046751A">
            <w:pPr>
              <w:shd w:val="clear" w:color="auto" w:fill="FFFFFF" w:themeFill="background1"/>
              <w:spacing w:after="0" w:line="240" w:lineRule="auto"/>
              <w:jc w:val="both"/>
              <w:rPr>
                <w:rFonts w:ascii="Times New Roman" w:eastAsia="Times New Roman" w:hAnsi="Times New Roman" w:cs="Times New Roman"/>
              </w:rPr>
            </w:pPr>
            <w:r w:rsidRPr="003C4D9A">
              <w:rPr>
                <w:rFonts w:ascii="Times New Roman" w:eastAsia="Times New Roman" w:hAnsi="Times New Roman" w:cs="Times New Roman"/>
              </w:rPr>
              <w:t>Ja projektēšanas stadijā tajā tiks iestrādāta sadaļa par ēkas pilnas fasādes pārbūvi/</w:t>
            </w:r>
            <w:r>
              <w:rPr>
                <w:rFonts w:ascii="Times New Roman" w:eastAsia="Times New Roman" w:hAnsi="Times New Roman" w:cs="Times New Roman"/>
              </w:rPr>
              <w:t xml:space="preserve"> </w:t>
            </w:r>
            <w:r w:rsidRPr="003C4D9A">
              <w:rPr>
                <w:rFonts w:ascii="Times New Roman" w:eastAsia="Times New Roman" w:hAnsi="Times New Roman" w:cs="Times New Roman"/>
              </w:rPr>
              <w:t>atjaunošanu, paredzot, ka tas varētu notikt iespējams vēlāk pēc šī projekta ieviešanas. Vai šajā gadījumā projektēšanas izmaksas pilnā apmērā tiks attiecinātas? Vai tomēr tiks izrēķināta ārā saprojektētā fasādes daļa? Šis jautājums domāts tāpēc, lai saprastu, vai projektētājam iekļaujam šādu fasādes atjaunošanas sadaļu, vai tomēr, ja netiks attiecinātas izmaksas par šo, neiekļaujam projektēšanā</w:t>
            </w:r>
            <w:r>
              <w:rPr>
                <w:rFonts w:ascii="Times New Roman" w:eastAsia="Times New Roman" w:hAnsi="Times New Roman" w:cs="Times New Roman"/>
              </w:rPr>
              <w:t>?</w:t>
            </w:r>
          </w:p>
        </w:tc>
        <w:tc>
          <w:tcPr>
            <w:tcW w:w="8363" w:type="dxa"/>
            <w:tcBorders>
              <w:left w:val="single" w:sz="4" w:space="0" w:color="auto"/>
            </w:tcBorders>
            <w:shd w:val="clear" w:color="auto" w:fill="auto"/>
          </w:tcPr>
          <w:p w14:paraId="5CBA927E" w14:textId="77777777" w:rsidR="003C4D9A" w:rsidRDefault="001D2467" w:rsidP="00E961D8">
            <w:pPr>
              <w:shd w:val="clear" w:color="auto" w:fill="FFFFFF" w:themeFill="background1"/>
              <w:spacing w:after="0" w:line="240" w:lineRule="auto"/>
              <w:jc w:val="both"/>
              <w:rPr>
                <w:rFonts w:asciiTheme="majorBidi" w:eastAsia="Times New Roman" w:hAnsiTheme="majorBidi" w:cstheme="majorBidi"/>
                <w:color w:val="002060"/>
              </w:rPr>
            </w:pPr>
            <w:r w:rsidRPr="001D2467">
              <w:rPr>
                <w:rFonts w:asciiTheme="majorBidi" w:eastAsia="Times New Roman" w:hAnsiTheme="majorBidi" w:cstheme="majorBidi"/>
                <w:color w:val="002060"/>
              </w:rPr>
              <w:t>Šādā gadījumā projektēšanas izmaksas rēķina proporcionāli tur/būvdarbu izmaksu tāmē iekļautajām attiecināmajam būvdarbu izmaksām.</w:t>
            </w:r>
          </w:p>
          <w:p w14:paraId="2862EACD" w14:textId="77777777" w:rsidR="001D2467" w:rsidRDefault="001D2467" w:rsidP="00E961D8">
            <w:pPr>
              <w:shd w:val="clear" w:color="auto" w:fill="FFFFFF" w:themeFill="background1"/>
              <w:spacing w:after="0" w:line="240" w:lineRule="auto"/>
              <w:jc w:val="both"/>
              <w:rPr>
                <w:rFonts w:asciiTheme="majorBidi" w:eastAsia="Times New Roman" w:hAnsiTheme="majorBidi" w:cstheme="majorBidi"/>
                <w:color w:val="002060"/>
              </w:rPr>
            </w:pPr>
          </w:p>
          <w:p w14:paraId="36E247C9" w14:textId="350C508F" w:rsidR="001D2467" w:rsidRPr="009402D8" w:rsidRDefault="001D2467" w:rsidP="00E961D8">
            <w:pPr>
              <w:shd w:val="clear" w:color="auto" w:fill="FFFFFF" w:themeFill="background1"/>
              <w:spacing w:after="0" w:line="240" w:lineRule="auto"/>
              <w:jc w:val="both"/>
              <w:rPr>
                <w:rFonts w:asciiTheme="majorBidi" w:eastAsia="Times New Roman" w:hAnsiTheme="majorBidi" w:cstheme="majorBidi"/>
                <w:color w:val="002060"/>
              </w:rPr>
            </w:pPr>
            <w:r w:rsidRPr="009402D8">
              <w:rPr>
                <w:rFonts w:asciiTheme="majorBidi" w:eastAsia="Times New Roman" w:hAnsiTheme="majorBidi" w:cstheme="majorBidi"/>
                <w:i/>
                <w:iCs/>
                <w:color w:val="002060"/>
              </w:rPr>
              <w:t>(07.08.2024.)</w:t>
            </w:r>
          </w:p>
        </w:tc>
      </w:tr>
      <w:tr w:rsidR="000674B5" w14:paraId="73CAC3F5" w14:textId="77777777" w:rsidTr="0C61ED9E">
        <w:trPr>
          <w:trHeight w:val="486"/>
        </w:trPr>
        <w:tc>
          <w:tcPr>
            <w:tcW w:w="988" w:type="dxa"/>
            <w:tcBorders>
              <w:right w:val="single" w:sz="4" w:space="0" w:color="auto"/>
            </w:tcBorders>
            <w:shd w:val="clear" w:color="auto" w:fill="auto"/>
          </w:tcPr>
          <w:p w14:paraId="2BA5FDA6" w14:textId="48371FEA" w:rsidR="000674B5" w:rsidRDefault="000674B5" w:rsidP="58C86F43">
            <w:pPr>
              <w:jc w:val="both"/>
              <w:rPr>
                <w:rFonts w:asciiTheme="majorBidi" w:hAnsiTheme="majorBidi" w:cstheme="majorBidi"/>
              </w:rPr>
            </w:pPr>
            <w:r>
              <w:rPr>
                <w:rFonts w:asciiTheme="majorBidi" w:hAnsiTheme="majorBidi" w:cstheme="majorBidi"/>
              </w:rPr>
              <w:t>2.19.</w:t>
            </w:r>
          </w:p>
        </w:tc>
        <w:tc>
          <w:tcPr>
            <w:tcW w:w="6237" w:type="dxa"/>
            <w:tcBorders>
              <w:right w:val="single" w:sz="4" w:space="0" w:color="auto"/>
            </w:tcBorders>
            <w:shd w:val="clear" w:color="auto" w:fill="auto"/>
          </w:tcPr>
          <w:p w14:paraId="13AE650F" w14:textId="77777777" w:rsidR="000674B5" w:rsidRPr="000674B5" w:rsidRDefault="000674B5" w:rsidP="000674B5">
            <w:pPr>
              <w:shd w:val="clear" w:color="auto" w:fill="FFFFFF" w:themeFill="background1"/>
              <w:spacing w:after="0" w:line="240" w:lineRule="auto"/>
              <w:jc w:val="both"/>
              <w:rPr>
                <w:rFonts w:ascii="Times New Roman" w:eastAsia="Times New Roman" w:hAnsi="Times New Roman" w:cs="Times New Roman"/>
              </w:rPr>
            </w:pPr>
            <w:r w:rsidRPr="000674B5">
              <w:rPr>
                <w:rFonts w:ascii="Times New Roman" w:eastAsia="Times New Roman" w:hAnsi="Times New Roman" w:cs="Times New Roman"/>
              </w:rPr>
              <w:t xml:space="preserve">Projektā iesaistītā skola ir guvusi ieņēmumus par telpu nomu no Vispārējo latviešu dziesmu un deju svētku dalībnieku izmitināšanas  svētku laikā. </w:t>
            </w:r>
          </w:p>
          <w:p w14:paraId="2467A3ED" w14:textId="77777777" w:rsidR="000674B5" w:rsidRPr="000674B5" w:rsidRDefault="000674B5" w:rsidP="000674B5">
            <w:pPr>
              <w:shd w:val="clear" w:color="auto" w:fill="FFFFFF" w:themeFill="background1"/>
              <w:spacing w:after="0" w:line="240" w:lineRule="auto"/>
              <w:jc w:val="both"/>
              <w:rPr>
                <w:rFonts w:ascii="Times New Roman" w:eastAsia="Times New Roman" w:hAnsi="Times New Roman" w:cs="Times New Roman"/>
              </w:rPr>
            </w:pPr>
            <w:r w:rsidRPr="000674B5">
              <w:rPr>
                <w:rFonts w:ascii="Times New Roman" w:eastAsia="Times New Roman" w:hAnsi="Times New Roman" w:cs="Times New Roman"/>
              </w:rPr>
              <w:t xml:space="preserve">Vai šāda darbība vērtējama kā papildinošā saimnieciskā darbība? Metodikā ir minēts, ka papildinoša darbība notiek katru gadu. </w:t>
            </w:r>
          </w:p>
          <w:p w14:paraId="1A008D31" w14:textId="37088CC5" w:rsidR="000674B5" w:rsidRPr="003C4D9A" w:rsidRDefault="000674B5" w:rsidP="000674B5">
            <w:pPr>
              <w:shd w:val="clear" w:color="auto" w:fill="FFFFFF" w:themeFill="background1"/>
              <w:spacing w:after="0" w:line="240" w:lineRule="auto"/>
              <w:jc w:val="both"/>
              <w:rPr>
                <w:rFonts w:ascii="Times New Roman" w:eastAsia="Times New Roman" w:hAnsi="Times New Roman" w:cs="Times New Roman"/>
              </w:rPr>
            </w:pPr>
            <w:r w:rsidRPr="000674B5">
              <w:rPr>
                <w:rFonts w:ascii="Times New Roman" w:eastAsia="Times New Roman" w:hAnsi="Times New Roman" w:cs="Times New Roman"/>
              </w:rPr>
              <w:t>Vai nākamajos Vispārējos latviešu dziesmu un deju svētkos skola drīkstēs nomāt telpas dalībnieku izmitināšanai?</w:t>
            </w:r>
          </w:p>
        </w:tc>
        <w:tc>
          <w:tcPr>
            <w:tcW w:w="8363" w:type="dxa"/>
            <w:tcBorders>
              <w:left w:val="single" w:sz="4" w:space="0" w:color="auto"/>
            </w:tcBorders>
            <w:shd w:val="clear" w:color="auto" w:fill="auto"/>
          </w:tcPr>
          <w:p w14:paraId="2A5DD9BA" w14:textId="3EE2AF52" w:rsidR="00720A25" w:rsidRPr="00720A25" w:rsidRDefault="00720A25" w:rsidP="00720A25">
            <w:pPr>
              <w:shd w:val="clear" w:color="auto" w:fill="FFFFFF" w:themeFill="background1"/>
              <w:spacing w:after="0" w:line="240" w:lineRule="auto"/>
              <w:jc w:val="both"/>
              <w:rPr>
                <w:rFonts w:asciiTheme="majorBidi" w:eastAsia="Times New Roman" w:hAnsiTheme="majorBidi" w:cstheme="majorBidi"/>
                <w:color w:val="002060"/>
              </w:rPr>
            </w:pPr>
            <w:r w:rsidRPr="00720A25">
              <w:rPr>
                <w:rFonts w:asciiTheme="majorBidi" w:eastAsia="Times New Roman" w:hAnsiTheme="majorBidi" w:cstheme="majorBidi"/>
                <w:color w:val="002060"/>
              </w:rPr>
              <w:t xml:space="preserve">Pavisam nesen ar Finanšu ministriju </w:t>
            </w:r>
            <w:r w:rsidR="74C2710F" w:rsidRPr="15A3F82F">
              <w:rPr>
                <w:rFonts w:asciiTheme="majorBidi" w:eastAsia="Times New Roman" w:hAnsiTheme="majorBidi" w:cstheme="majorBidi"/>
                <w:color w:val="002060"/>
              </w:rPr>
              <w:t>ir</w:t>
            </w:r>
            <w:r w:rsidRPr="00720A25">
              <w:rPr>
                <w:rFonts w:asciiTheme="majorBidi" w:eastAsia="Times New Roman" w:hAnsiTheme="majorBidi" w:cstheme="majorBidi"/>
                <w:color w:val="002060"/>
              </w:rPr>
              <w:t xml:space="preserve"> saskaņots, ka ņemot vērā normatīvajos aktos noteikto Dziesmu svētku nacionālo nozīmi un apmēru, ir secināms, ka naktsmītņu nodrošināšana svētku dalībniekiem </w:t>
            </w:r>
            <w:r w:rsidRPr="00C62885">
              <w:rPr>
                <w:rFonts w:asciiTheme="majorBidi" w:eastAsia="Times New Roman" w:hAnsiTheme="majorBidi" w:cstheme="majorBidi"/>
                <w:color w:val="002060"/>
              </w:rPr>
              <w:t>atbilstu</w:t>
            </w:r>
            <w:r w:rsidRPr="00720A25">
              <w:rPr>
                <w:rFonts w:asciiTheme="majorBidi" w:eastAsia="Times New Roman" w:hAnsiTheme="majorBidi" w:cstheme="majorBidi"/>
                <w:color w:val="002060"/>
              </w:rPr>
              <w:t xml:space="preserve"> ar saimniecisku darbību nesaistītas darbības definīcijai.</w:t>
            </w:r>
          </w:p>
          <w:p w14:paraId="6D766DD0" w14:textId="77777777" w:rsidR="00720A25" w:rsidRPr="00720A25" w:rsidRDefault="00720A25" w:rsidP="00720A25">
            <w:pPr>
              <w:shd w:val="clear" w:color="auto" w:fill="FFFFFF" w:themeFill="background1"/>
              <w:spacing w:after="0" w:line="240" w:lineRule="auto"/>
              <w:jc w:val="both"/>
              <w:rPr>
                <w:rFonts w:asciiTheme="majorBidi" w:eastAsia="Times New Roman" w:hAnsiTheme="majorBidi" w:cstheme="majorBidi"/>
                <w:color w:val="002060"/>
              </w:rPr>
            </w:pPr>
          </w:p>
          <w:p w14:paraId="3E53E4E2" w14:textId="77777777" w:rsidR="000674B5" w:rsidRDefault="00720A25" w:rsidP="00720A25">
            <w:pPr>
              <w:shd w:val="clear" w:color="auto" w:fill="FFFFFF" w:themeFill="background1"/>
              <w:spacing w:after="0" w:line="240" w:lineRule="auto"/>
              <w:jc w:val="both"/>
              <w:rPr>
                <w:rFonts w:asciiTheme="majorBidi" w:eastAsia="Times New Roman" w:hAnsiTheme="majorBidi" w:cstheme="majorBidi"/>
                <w:color w:val="002060"/>
              </w:rPr>
            </w:pPr>
            <w:r w:rsidRPr="00720A25">
              <w:rPr>
                <w:rFonts w:asciiTheme="majorBidi" w:eastAsia="Times New Roman" w:hAnsiTheme="majorBidi" w:cstheme="majorBidi"/>
                <w:color w:val="002060"/>
              </w:rPr>
              <w:t>Tiks paredzēti arī atbilstoši grozījumi atlases nolikuma 4. pielikumā – PSD metodikā.</w:t>
            </w:r>
          </w:p>
          <w:p w14:paraId="000568CB" w14:textId="77777777" w:rsidR="00720A25" w:rsidRDefault="00720A25" w:rsidP="00720A25">
            <w:pPr>
              <w:shd w:val="clear" w:color="auto" w:fill="FFFFFF" w:themeFill="background1"/>
              <w:spacing w:after="0" w:line="240" w:lineRule="auto"/>
              <w:jc w:val="both"/>
              <w:rPr>
                <w:rFonts w:asciiTheme="majorBidi" w:eastAsia="Times New Roman" w:hAnsiTheme="majorBidi" w:cstheme="majorBidi"/>
                <w:color w:val="002060"/>
              </w:rPr>
            </w:pPr>
          </w:p>
          <w:p w14:paraId="22355A02" w14:textId="16CB12A8" w:rsidR="00720A25" w:rsidRPr="006864B5" w:rsidRDefault="00720A25" w:rsidP="00720A25">
            <w:pPr>
              <w:shd w:val="clear" w:color="auto" w:fill="FFFFFF" w:themeFill="background1"/>
              <w:spacing w:after="0" w:line="240" w:lineRule="auto"/>
              <w:jc w:val="both"/>
              <w:rPr>
                <w:rFonts w:asciiTheme="majorBidi" w:eastAsia="Times New Roman" w:hAnsiTheme="majorBidi" w:cstheme="majorBidi"/>
                <w:i/>
                <w:iCs/>
                <w:color w:val="002060"/>
              </w:rPr>
            </w:pPr>
            <w:r w:rsidRPr="006864B5">
              <w:rPr>
                <w:rFonts w:asciiTheme="majorBidi" w:eastAsia="Times New Roman" w:hAnsiTheme="majorBidi" w:cstheme="majorBidi"/>
                <w:i/>
                <w:iCs/>
                <w:color w:val="002060"/>
              </w:rPr>
              <w:t>(</w:t>
            </w:r>
            <w:r w:rsidR="006864B5" w:rsidRPr="006864B5">
              <w:rPr>
                <w:rFonts w:asciiTheme="majorBidi" w:eastAsia="Times New Roman" w:hAnsiTheme="majorBidi" w:cstheme="majorBidi"/>
                <w:i/>
                <w:iCs/>
                <w:color w:val="002060"/>
              </w:rPr>
              <w:t>15</w:t>
            </w:r>
            <w:r w:rsidRPr="006864B5">
              <w:rPr>
                <w:rFonts w:asciiTheme="majorBidi" w:eastAsia="Times New Roman" w:hAnsiTheme="majorBidi" w:cstheme="majorBidi"/>
                <w:i/>
                <w:iCs/>
                <w:color w:val="002060"/>
              </w:rPr>
              <w:t>.08.2024.)</w:t>
            </w:r>
          </w:p>
        </w:tc>
      </w:tr>
      <w:tr w:rsidR="00067E09" w14:paraId="0FEBCCBE" w14:textId="77777777" w:rsidTr="0C61ED9E">
        <w:trPr>
          <w:trHeight w:val="486"/>
        </w:trPr>
        <w:tc>
          <w:tcPr>
            <w:tcW w:w="988" w:type="dxa"/>
            <w:tcBorders>
              <w:right w:val="single" w:sz="4" w:space="0" w:color="auto"/>
            </w:tcBorders>
            <w:shd w:val="clear" w:color="auto" w:fill="auto"/>
          </w:tcPr>
          <w:p w14:paraId="6E21EF6A" w14:textId="6F1341FB" w:rsidR="00067E09" w:rsidRDefault="00067E09" w:rsidP="58C86F43">
            <w:pPr>
              <w:jc w:val="both"/>
              <w:rPr>
                <w:rFonts w:asciiTheme="majorBidi" w:hAnsiTheme="majorBidi" w:cstheme="majorBidi"/>
              </w:rPr>
            </w:pPr>
            <w:r>
              <w:rPr>
                <w:rFonts w:asciiTheme="majorBidi" w:hAnsiTheme="majorBidi" w:cstheme="majorBidi"/>
              </w:rPr>
              <w:t>2.</w:t>
            </w:r>
            <w:r w:rsidR="004F1C9C">
              <w:rPr>
                <w:rFonts w:asciiTheme="majorBidi" w:hAnsiTheme="majorBidi" w:cstheme="majorBidi"/>
              </w:rPr>
              <w:t>20.</w:t>
            </w:r>
          </w:p>
        </w:tc>
        <w:tc>
          <w:tcPr>
            <w:tcW w:w="6237" w:type="dxa"/>
            <w:tcBorders>
              <w:right w:val="single" w:sz="4" w:space="0" w:color="auto"/>
            </w:tcBorders>
            <w:shd w:val="clear" w:color="auto" w:fill="auto"/>
          </w:tcPr>
          <w:p w14:paraId="252B2A99" w14:textId="77777777" w:rsidR="00067E09" w:rsidRDefault="00F0638E" w:rsidP="00A157B3">
            <w:pPr>
              <w:shd w:val="clear" w:color="auto" w:fill="FFFFFF" w:themeFill="background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Ja ēdināšanu </w:t>
            </w:r>
            <w:r w:rsidR="00E73B68">
              <w:rPr>
                <w:rFonts w:ascii="Times New Roman" w:eastAsia="Times New Roman" w:hAnsi="Times New Roman" w:cs="Times New Roman"/>
              </w:rPr>
              <w:t>nodrošina iestādes algots personāls vai šāda situācija ir defin</w:t>
            </w:r>
            <w:r w:rsidR="006502F9">
              <w:rPr>
                <w:rFonts w:ascii="Times New Roman" w:eastAsia="Times New Roman" w:hAnsi="Times New Roman" w:cs="Times New Roman"/>
              </w:rPr>
              <w:t>ē</w:t>
            </w:r>
            <w:r w:rsidR="00E73B68">
              <w:rPr>
                <w:rFonts w:ascii="Times New Roman" w:eastAsia="Times New Roman" w:hAnsi="Times New Roman" w:cs="Times New Roman"/>
              </w:rPr>
              <w:t>jama kā papild</w:t>
            </w:r>
            <w:r w:rsidR="006502F9">
              <w:rPr>
                <w:rFonts w:ascii="Times New Roman" w:eastAsia="Times New Roman" w:hAnsi="Times New Roman" w:cs="Times New Roman"/>
              </w:rPr>
              <w:t>inoša saimnieciskā darbība</w:t>
            </w:r>
            <w:r w:rsidR="000C6525">
              <w:rPr>
                <w:rFonts w:ascii="Times New Roman" w:eastAsia="Times New Roman" w:hAnsi="Times New Roman" w:cs="Times New Roman"/>
              </w:rPr>
              <w:t>?</w:t>
            </w:r>
          </w:p>
          <w:p w14:paraId="2B98D58F" w14:textId="77777777" w:rsidR="000C6525" w:rsidRDefault="000C6525" w:rsidP="00A157B3">
            <w:pPr>
              <w:shd w:val="clear" w:color="auto" w:fill="FFFFFF" w:themeFill="background1"/>
              <w:spacing w:after="0" w:line="240" w:lineRule="auto"/>
              <w:jc w:val="both"/>
              <w:rPr>
                <w:rFonts w:ascii="Times New Roman" w:eastAsia="Times New Roman" w:hAnsi="Times New Roman" w:cs="Times New Roman"/>
              </w:rPr>
            </w:pPr>
            <w:r>
              <w:rPr>
                <w:rFonts w:ascii="Times New Roman" w:eastAsia="Times New Roman" w:hAnsi="Times New Roman" w:cs="Times New Roman"/>
              </w:rPr>
              <w:t>2. Vai ēdamzāles atjaunošanas izmaksas ir attiecināmās izmaksas?</w:t>
            </w:r>
          </w:p>
          <w:p w14:paraId="4F7C3849" w14:textId="77777777" w:rsidR="000C6525" w:rsidRDefault="000C6525" w:rsidP="00A157B3">
            <w:pPr>
              <w:shd w:val="clear" w:color="auto" w:fill="FFFFFF" w:themeFill="background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F04B9">
              <w:rPr>
                <w:rFonts w:ascii="Times New Roman" w:eastAsia="Times New Roman" w:hAnsi="Times New Roman" w:cs="Times New Roman"/>
              </w:rPr>
              <w:t>vai iestādes administrācijas (direktors, vietnieks, skolotāju istaba) telpu atjaunošanas/pārbūves izmaksas ir a</w:t>
            </w:r>
            <w:r w:rsidR="002117D0">
              <w:rPr>
                <w:rFonts w:ascii="Times New Roman" w:eastAsia="Times New Roman" w:hAnsi="Times New Roman" w:cs="Times New Roman"/>
              </w:rPr>
              <w:t>ttiecināmās izmaksas?</w:t>
            </w:r>
          </w:p>
          <w:p w14:paraId="2CA5765F" w14:textId="7EFCBE8D" w:rsidR="007372D9" w:rsidRPr="007372D9" w:rsidRDefault="002117D0" w:rsidP="00A157B3">
            <w:pPr>
              <w:spacing w:after="0" w:line="240" w:lineRule="auto"/>
              <w:jc w:val="both"/>
              <w:rPr>
                <w:rFonts w:ascii="Times New Roman" w:eastAsia="Times New Roman" w:hAnsi="Times New Roman" w:cs="Times New Roman"/>
              </w:rPr>
            </w:pPr>
            <w:r w:rsidRPr="007372D9">
              <w:rPr>
                <w:rFonts w:ascii="Times New Roman" w:eastAsia="Times New Roman" w:hAnsi="Times New Roman" w:cs="Times New Roman"/>
              </w:rPr>
              <w:t>4. Vai atbalsta personāla (speciālais pedagogs</w:t>
            </w:r>
            <w:r w:rsidR="00794915" w:rsidRPr="007372D9">
              <w:rPr>
                <w:rFonts w:ascii="Times New Roman" w:eastAsia="Times New Roman" w:hAnsi="Times New Roman" w:cs="Times New Roman"/>
              </w:rPr>
              <w:t>, psihologs</w:t>
            </w:r>
            <w:r w:rsidR="007372D9" w:rsidRPr="007372D9">
              <w:rPr>
                <w:rFonts w:ascii="Times New Roman" w:eastAsia="Times New Roman" w:hAnsi="Times New Roman" w:cs="Times New Roman"/>
              </w:rPr>
              <w:t>, logopēds utt.) telpu atjaunošanas/pārbūves izmaksas ir attiecināmās izmaksas?</w:t>
            </w:r>
          </w:p>
          <w:p w14:paraId="62BAE776" w14:textId="651A7098" w:rsidR="007372D9" w:rsidRPr="00A157B3" w:rsidRDefault="00A157B3" w:rsidP="00A157B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 </w:t>
            </w:r>
            <w:r w:rsidR="007372D9" w:rsidRPr="00A157B3">
              <w:rPr>
                <w:rFonts w:ascii="Times New Roman" w:eastAsia="Times New Roman" w:hAnsi="Times New Roman" w:cs="Times New Roman"/>
              </w:rPr>
              <w:t xml:space="preserve">Ja pie ēkas ir plānota piebūve internāta vajadzībām, kas savienota ar </w:t>
            </w:r>
            <w:proofErr w:type="spellStart"/>
            <w:r w:rsidR="007372D9" w:rsidRPr="00A157B3">
              <w:rPr>
                <w:rFonts w:ascii="Times New Roman" w:eastAsia="Times New Roman" w:hAnsi="Times New Roman" w:cs="Times New Roman"/>
              </w:rPr>
              <w:t>pamatēku</w:t>
            </w:r>
            <w:proofErr w:type="spellEnd"/>
            <w:r w:rsidR="007372D9" w:rsidRPr="00A157B3">
              <w:rPr>
                <w:rFonts w:ascii="Times New Roman" w:eastAsia="Times New Roman" w:hAnsi="Times New Roman" w:cs="Times New Roman"/>
              </w:rPr>
              <w:t xml:space="preserve"> vai šādas piebūves izmaksas ir attiecināmas? Internāta </w:t>
            </w:r>
            <w:r w:rsidR="007372D9" w:rsidRPr="00A157B3">
              <w:rPr>
                <w:rFonts w:ascii="Times New Roman" w:eastAsia="Times New Roman" w:hAnsi="Times New Roman" w:cs="Times New Roman"/>
              </w:rPr>
              <w:lastRenderedPageBreak/>
              <w:t>piebūvē ir plānots arī izvietot “Cerību klasi”, un mācību klasi mājas darbu veikšanai vai mācību vielas nostiprināšanai pēc stundu beigām.</w:t>
            </w:r>
          </w:p>
          <w:p w14:paraId="26EAB9C2" w14:textId="374E889D" w:rsidR="002117D0" w:rsidRPr="000674B5" w:rsidRDefault="002117D0" w:rsidP="00A157B3">
            <w:pPr>
              <w:shd w:val="clear" w:color="auto" w:fill="FFFFFF" w:themeFill="background1"/>
              <w:spacing w:after="0" w:line="240" w:lineRule="auto"/>
              <w:jc w:val="both"/>
              <w:rPr>
                <w:rFonts w:ascii="Times New Roman" w:eastAsia="Times New Roman" w:hAnsi="Times New Roman" w:cs="Times New Roman"/>
              </w:rPr>
            </w:pPr>
          </w:p>
        </w:tc>
        <w:tc>
          <w:tcPr>
            <w:tcW w:w="8363" w:type="dxa"/>
            <w:tcBorders>
              <w:left w:val="single" w:sz="4" w:space="0" w:color="auto"/>
            </w:tcBorders>
            <w:shd w:val="clear" w:color="auto" w:fill="auto"/>
          </w:tcPr>
          <w:p w14:paraId="101E8D78" w14:textId="268A8775" w:rsidR="00C62885" w:rsidRPr="007C49EF" w:rsidRDefault="00E4658C" w:rsidP="007C49EF">
            <w:pPr>
              <w:spacing w:after="0" w:line="240" w:lineRule="auto"/>
              <w:jc w:val="both"/>
              <w:rPr>
                <w:rFonts w:ascii="Times New Roman" w:eastAsia="Times New Roman" w:hAnsi="Times New Roman" w:cs="Times New Roman"/>
                <w:color w:val="002060"/>
              </w:rPr>
            </w:pPr>
            <w:r w:rsidRPr="00C62885">
              <w:rPr>
                <w:rFonts w:asciiTheme="majorBidi" w:eastAsia="Times New Roman" w:hAnsiTheme="majorBidi" w:cstheme="majorBidi"/>
                <w:color w:val="002060"/>
              </w:rPr>
              <w:lastRenderedPageBreak/>
              <w:t xml:space="preserve">1. </w:t>
            </w:r>
            <w:r w:rsidR="00C62885" w:rsidRPr="007C49EF">
              <w:rPr>
                <w:rFonts w:ascii="Times New Roman" w:eastAsia="Times New Roman" w:hAnsi="Times New Roman" w:cs="Times New Roman"/>
                <w:color w:val="002060"/>
              </w:rPr>
              <w:t xml:space="preserve">Saskaņā ar </w:t>
            </w:r>
            <w:hyperlink r:id="rId67" w:history="1">
              <w:r w:rsidR="00C62885" w:rsidRPr="007C49EF">
                <w:rPr>
                  <w:rStyle w:val="Hyperlink"/>
                  <w:rFonts w:ascii="Times New Roman" w:eastAsia="Times New Roman" w:hAnsi="Times New Roman" w:cs="Times New Roman"/>
                  <w:color w:val="002060"/>
                </w:rPr>
                <w:t>MK noteikumu Nr. 659</w:t>
              </w:r>
            </w:hyperlink>
            <w:r w:rsidR="00C62885" w:rsidRPr="007C49EF">
              <w:rPr>
                <w:rFonts w:ascii="Times New Roman" w:eastAsia="Times New Roman" w:hAnsi="Times New Roman" w:cs="Times New Roman"/>
                <w:color w:val="002060"/>
              </w:rPr>
              <w:t xml:space="preserve"> 32. punktā noteikto - ēdināšanas pakalpojumu sniegšanu izglītojamiem un pašvaldības speciālās izglītības iestādē nodarbinātajiem ir uzskatāmi par parastajiem papildpakalpojumiem un tie ir atļauti. Tas noteikts arī 4.2.1.3.pasākuma atlases nolikuma 4. pielikumā “</w:t>
            </w:r>
            <w:hyperlink r:id="rId68" w:history="1">
              <w:r w:rsidR="00C62885" w:rsidRPr="007C49EF">
                <w:rPr>
                  <w:rStyle w:val="Hyperlink"/>
                  <w:rFonts w:ascii="Times New Roman" w:eastAsia="Times New Roman" w:hAnsi="Times New Roman" w:cs="Times New Roman"/>
                  <w:color w:val="002060"/>
                </w:rPr>
                <w:t>Metodika papildinošas saimnieciskās darbības ieņēmumu uzraudzības nodrošināšanai</w:t>
              </w:r>
            </w:hyperlink>
            <w:r w:rsidR="00C62885" w:rsidRPr="007C49EF">
              <w:rPr>
                <w:rFonts w:ascii="Times New Roman" w:eastAsia="Times New Roman" w:hAnsi="Times New Roman" w:cs="Times New Roman"/>
                <w:color w:val="002060"/>
              </w:rPr>
              <w:t>”;</w:t>
            </w:r>
          </w:p>
          <w:p w14:paraId="1389C130" w14:textId="77777777" w:rsidR="003940E2" w:rsidRPr="007C49EF" w:rsidRDefault="003940E2" w:rsidP="007C49EF">
            <w:pPr>
              <w:spacing w:after="0" w:line="240" w:lineRule="auto"/>
              <w:jc w:val="both"/>
              <w:rPr>
                <w:rFonts w:ascii="Times New Roman" w:eastAsia="Times New Roman" w:hAnsi="Times New Roman" w:cs="Times New Roman"/>
                <w:color w:val="002060"/>
              </w:rPr>
            </w:pPr>
            <w:r w:rsidRPr="007C49EF">
              <w:rPr>
                <w:rFonts w:ascii="Times New Roman" w:eastAsia="Times New Roman" w:hAnsi="Times New Roman" w:cs="Times New Roman"/>
                <w:color w:val="002060"/>
              </w:rPr>
              <w:t>2. Nē, ēdamzāles atjaunošanas vai pārbūves darbi nav attiecināmas izmaksas;</w:t>
            </w:r>
          </w:p>
          <w:p w14:paraId="15FB003B" w14:textId="77777777" w:rsidR="007C49EF" w:rsidRDefault="003940E2" w:rsidP="007C49EF">
            <w:pPr>
              <w:spacing w:after="0" w:line="240" w:lineRule="auto"/>
              <w:jc w:val="both"/>
              <w:rPr>
                <w:rFonts w:ascii="Times New Roman" w:eastAsia="Times New Roman" w:hAnsi="Times New Roman" w:cs="Times New Roman"/>
                <w:color w:val="002060"/>
              </w:rPr>
            </w:pPr>
            <w:r w:rsidRPr="007C49EF">
              <w:rPr>
                <w:rFonts w:ascii="Times New Roman" w:eastAsia="Times New Roman" w:hAnsi="Times New Roman" w:cs="Times New Roman"/>
                <w:color w:val="002060"/>
              </w:rPr>
              <w:t xml:space="preserve">3. </w:t>
            </w:r>
            <w:r w:rsidR="007C49EF" w:rsidRPr="007C49EF">
              <w:rPr>
                <w:rFonts w:ascii="Times New Roman" w:eastAsia="Times New Roman" w:hAnsi="Times New Roman" w:cs="Times New Roman"/>
                <w:color w:val="002060"/>
              </w:rPr>
              <w:t>Nē, izglītības iestādes administrācijas, tostarp skolotāju istabas, atjaunošanas vai pārbūves darbi nav attiecināmas izmaksas;</w:t>
            </w:r>
          </w:p>
          <w:p w14:paraId="4BA76120" w14:textId="77777777" w:rsidR="00D66FE8" w:rsidRPr="00C2130A" w:rsidRDefault="00D66FE8" w:rsidP="00C2130A">
            <w:pPr>
              <w:spacing w:after="0" w:line="240" w:lineRule="auto"/>
              <w:jc w:val="both"/>
              <w:rPr>
                <w:rFonts w:ascii="Times New Roman" w:eastAsia="Times New Roman" w:hAnsi="Times New Roman" w:cs="Times New Roman"/>
                <w:color w:val="002060"/>
              </w:rPr>
            </w:pPr>
            <w:r w:rsidRPr="00C2130A">
              <w:rPr>
                <w:rFonts w:ascii="Times New Roman" w:eastAsia="Times New Roman" w:hAnsi="Times New Roman" w:cs="Times New Roman"/>
                <w:color w:val="002060"/>
              </w:rPr>
              <w:t>4. Atbalsta personāla kabinetu atjaunošanas vai pārbūves darbi ir attiecināmas izmaksas, ja tās ir uzskatāmas par mācību telpām;</w:t>
            </w:r>
          </w:p>
          <w:p w14:paraId="6EC78A9C" w14:textId="3F2E7128" w:rsidR="00C62885" w:rsidRDefault="00D66FE8" w:rsidP="007C49EF">
            <w:pPr>
              <w:spacing w:after="0" w:line="240" w:lineRule="auto"/>
              <w:jc w:val="both"/>
              <w:rPr>
                <w:rFonts w:ascii="Times New Roman" w:eastAsia="Times New Roman" w:hAnsi="Times New Roman" w:cs="Times New Roman"/>
                <w:color w:val="002060"/>
              </w:rPr>
            </w:pPr>
            <w:r w:rsidRPr="00C2130A">
              <w:rPr>
                <w:rFonts w:ascii="Times New Roman" w:eastAsia="Times New Roman" w:hAnsi="Times New Roman" w:cs="Times New Roman"/>
                <w:color w:val="002060"/>
              </w:rPr>
              <w:lastRenderedPageBreak/>
              <w:t xml:space="preserve">5. </w:t>
            </w:r>
            <w:r w:rsidR="00C2130A" w:rsidRPr="00C2130A">
              <w:rPr>
                <w:rFonts w:ascii="Times New Roman" w:eastAsia="Times New Roman" w:hAnsi="Times New Roman" w:cs="Times New Roman"/>
                <w:color w:val="002060"/>
              </w:rPr>
              <w:t>Jā, piebūves būvniecība internāta vajadzībām būtu attiecināmas izmaksas, tostarp tajā paredzētas mācību telpas izveide.</w:t>
            </w:r>
          </w:p>
          <w:p w14:paraId="724BAF25" w14:textId="77777777" w:rsidR="00C2130A" w:rsidRDefault="00C2130A" w:rsidP="007C49EF">
            <w:pPr>
              <w:spacing w:after="0" w:line="240" w:lineRule="auto"/>
              <w:jc w:val="both"/>
              <w:rPr>
                <w:rFonts w:eastAsia="Times New Roman"/>
                <w:color w:val="002060"/>
              </w:rPr>
            </w:pPr>
          </w:p>
          <w:p w14:paraId="15E511E2" w14:textId="0CF1B116" w:rsidR="00067E09" w:rsidRPr="00720A25" w:rsidRDefault="00C2130A" w:rsidP="00A36923">
            <w:pPr>
              <w:spacing w:after="0" w:line="240" w:lineRule="auto"/>
              <w:jc w:val="both"/>
              <w:rPr>
                <w:rFonts w:asciiTheme="majorBidi" w:eastAsia="Times New Roman" w:hAnsiTheme="majorBidi" w:cstheme="majorBidi"/>
                <w:color w:val="002060"/>
              </w:rPr>
            </w:pPr>
            <w:r w:rsidRPr="00A36923">
              <w:rPr>
                <w:rFonts w:ascii="Times New Roman" w:eastAsia="Times New Roman" w:hAnsi="Times New Roman" w:cs="Times New Roman"/>
                <w:i/>
                <w:iCs/>
                <w:color w:val="002060"/>
              </w:rPr>
              <w:t>(</w:t>
            </w:r>
            <w:r w:rsidR="00A36923" w:rsidRPr="00A36923">
              <w:rPr>
                <w:rFonts w:ascii="Times New Roman" w:eastAsia="Times New Roman" w:hAnsi="Times New Roman" w:cs="Times New Roman"/>
                <w:i/>
                <w:iCs/>
                <w:color w:val="002060"/>
              </w:rPr>
              <w:t>19.08.2024.)</w:t>
            </w:r>
          </w:p>
        </w:tc>
      </w:tr>
      <w:tr w:rsidR="00995EF8" w14:paraId="5575EA49" w14:textId="77777777" w:rsidTr="00995EF8">
        <w:trPr>
          <w:trHeight w:val="486"/>
        </w:trPr>
        <w:tc>
          <w:tcPr>
            <w:tcW w:w="988" w:type="dxa"/>
            <w:tcBorders>
              <w:right w:val="single" w:sz="4" w:space="0" w:color="auto"/>
            </w:tcBorders>
            <w:shd w:val="clear" w:color="auto" w:fill="auto"/>
          </w:tcPr>
          <w:p w14:paraId="61B575FF" w14:textId="4F948C42" w:rsidR="00995EF8" w:rsidRDefault="00995EF8" w:rsidP="58C86F43">
            <w:pPr>
              <w:jc w:val="both"/>
              <w:rPr>
                <w:rFonts w:asciiTheme="majorBidi" w:hAnsiTheme="majorBidi" w:cstheme="majorBidi"/>
              </w:rPr>
            </w:pPr>
            <w:r>
              <w:rPr>
                <w:rFonts w:asciiTheme="majorBidi" w:hAnsiTheme="majorBidi" w:cstheme="majorBidi"/>
              </w:rPr>
              <w:lastRenderedPageBreak/>
              <w:t>2.21.</w:t>
            </w:r>
          </w:p>
        </w:tc>
        <w:tc>
          <w:tcPr>
            <w:tcW w:w="6237" w:type="dxa"/>
            <w:tcBorders>
              <w:right w:val="single" w:sz="4" w:space="0" w:color="auto"/>
            </w:tcBorders>
            <w:shd w:val="clear" w:color="auto" w:fill="auto"/>
          </w:tcPr>
          <w:p w14:paraId="1A52DA6F" w14:textId="33C087D0" w:rsidR="00995EF8" w:rsidRPr="00995EF8" w:rsidRDefault="00995EF8" w:rsidP="00995EF8">
            <w:pPr>
              <w:shd w:val="clear" w:color="auto" w:fill="FFFFFF" w:themeFill="background1"/>
              <w:tabs>
                <w:tab w:val="left" w:pos="2088"/>
              </w:tabs>
              <w:spacing w:after="0" w:line="240" w:lineRule="auto"/>
              <w:jc w:val="both"/>
              <w:rPr>
                <w:rFonts w:ascii="Times New Roman" w:eastAsia="Times New Roman" w:hAnsi="Times New Roman" w:cs="Times New Roman"/>
              </w:rPr>
            </w:pPr>
            <w:r w:rsidRPr="00995EF8">
              <w:rPr>
                <w:rFonts w:ascii="Times New Roman" w:eastAsia="Times New Roman" w:hAnsi="Times New Roman" w:cs="Times New Roman"/>
              </w:rPr>
              <w:t>Vai projekta i</w:t>
            </w:r>
            <w:r w:rsidR="005C74DB">
              <w:rPr>
                <w:rFonts w:ascii="Times New Roman" w:eastAsia="Times New Roman" w:hAnsi="Times New Roman" w:cs="Times New Roman"/>
              </w:rPr>
              <w:t>e</w:t>
            </w:r>
            <w:r w:rsidRPr="00995EF8">
              <w:rPr>
                <w:rFonts w:ascii="Times New Roman" w:eastAsia="Times New Roman" w:hAnsi="Times New Roman" w:cs="Times New Roman"/>
              </w:rPr>
              <w:t>sniegumā ir jānorāda darbības, kas netiek finansētas no projekta izmaksām?</w:t>
            </w:r>
          </w:p>
          <w:p w14:paraId="097C8FAE" w14:textId="7792937C" w:rsidR="00995EF8" w:rsidRPr="00995EF8" w:rsidRDefault="00995EF8" w:rsidP="00995EF8">
            <w:pPr>
              <w:shd w:val="clear" w:color="auto" w:fill="FFFFFF" w:themeFill="background1"/>
              <w:tabs>
                <w:tab w:val="left" w:pos="2088"/>
              </w:tabs>
              <w:spacing w:after="0" w:line="240" w:lineRule="auto"/>
              <w:jc w:val="both"/>
              <w:rPr>
                <w:rFonts w:ascii="Times New Roman" w:eastAsia="Times New Roman" w:hAnsi="Times New Roman" w:cs="Times New Roman"/>
              </w:rPr>
            </w:pPr>
          </w:p>
        </w:tc>
        <w:tc>
          <w:tcPr>
            <w:tcW w:w="8363" w:type="dxa"/>
            <w:tcBorders>
              <w:left w:val="single" w:sz="4" w:space="0" w:color="auto"/>
            </w:tcBorders>
            <w:shd w:val="clear" w:color="auto" w:fill="auto"/>
          </w:tcPr>
          <w:p w14:paraId="2FD9DD34" w14:textId="77777777" w:rsidR="00995EF8" w:rsidRPr="00995EF8" w:rsidRDefault="00995EF8" w:rsidP="00995EF8">
            <w:pPr>
              <w:spacing w:after="0" w:line="240" w:lineRule="auto"/>
              <w:rPr>
                <w:rFonts w:asciiTheme="majorBidi" w:eastAsia="Times New Roman" w:hAnsiTheme="majorBidi" w:cstheme="majorBidi"/>
                <w:color w:val="002060"/>
              </w:rPr>
            </w:pPr>
            <w:r w:rsidRPr="00995EF8">
              <w:rPr>
                <w:rFonts w:asciiTheme="majorBidi" w:eastAsia="Times New Roman" w:hAnsiTheme="majorBidi" w:cstheme="majorBidi"/>
                <w:color w:val="002060"/>
              </w:rPr>
              <w:t>Projekta iesniegumā norāda darbības, kas tiek finansētas no projekta līdzekļiem.</w:t>
            </w:r>
          </w:p>
          <w:p w14:paraId="78C09618" w14:textId="77777777" w:rsidR="00995EF8" w:rsidRPr="00995EF8" w:rsidRDefault="00995EF8" w:rsidP="00995EF8">
            <w:pPr>
              <w:spacing w:after="0" w:line="240" w:lineRule="auto"/>
              <w:rPr>
                <w:rFonts w:asciiTheme="majorBidi" w:eastAsia="Times New Roman" w:hAnsiTheme="majorBidi" w:cstheme="majorBidi"/>
                <w:color w:val="002060"/>
              </w:rPr>
            </w:pPr>
          </w:p>
          <w:p w14:paraId="0AA0CA19" w14:textId="4EFFD25D" w:rsidR="00995EF8" w:rsidRPr="00995EF8" w:rsidRDefault="00995EF8" w:rsidP="00995EF8">
            <w:pPr>
              <w:spacing w:after="0" w:line="240" w:lineRule="auto"/>
              <w:rPr>
                <w:rFonts w:asciiTheme="majorBidi" w:eastAsia="Times New Roman" w:hAnsiTheme="majorBidi" w:cstheme="majorBidi"/>
                <w:i/>
                <w:iCs/>
                <w:color w:val="002060"/>
              </w:rPr>
            </w:pPr>
            <w:r w:rsidRPr="00995EF8">
              <w:rPr>
                <w:rFonts w:asciiTheme="majorBidi" w:eastAsia="Times New Roman" w:hAnsiTheme="majorBidi" w:cstheme="majorBidi"/>
                <w:i/>
                <w:iCs/>
                <w:color w:val="002060"/>
              </w:rPr>
              <w:t>(28.08.2024.)</w:t>
            </w:r>
          </w:p>
        </w:tc>
      </w:tr>
      <w:tr w:rsidR="00C25A4D" w14:paraId="1809D286" w14:textId="77777777" w:rsidTr="00995EF8">
        <w:trPr>
          <w:trHeight w:val="486"/>
        </w:trPr>
        <w:tc>
          <w:tcPr>
            <w:tcW w:w="988" w:type="dxa"/>
            <w:tcBorders>
              <w:right w:val="single" w:sz="4" w:space="0" w:color="auto"/>
            </w:tcBorders>
            <w:shd w:val="clear" w:color="auto" w:fill="auto"/>
          </w:tcPr>
          <w:p w14:paraId="55BE6306" w14:textId="2AD83A97" w:rsidR="00C25A4D" w:rsidRDefault="00C25A4D" w:rsidP="58C86F43">
            <w:pPr>
              <w:jc w:val="both"/>
              <w:rPr>
                <w:rFonts w:asciiTheme="majorBidi" w:hAnsiTheme="majorBidi" w:cstheme="majorBidi"/>
              </w:rPr>
            </w:pPr>
            <w:r w:rsidRPr="00034966">
              <w:rPr>
                <w:rFonts w:asciiTheme="majorBidi" w:hAnsiTheme="majorBidi" w:cstheme="majorBidi"/>
              </w:rPr>
              <w:t>2.22.</w:t>
            </w:r>
          </w:p>
        </w:tc>
        <w:tc>
          <w:tcPr>
            <w:tcW w:w="6237" w:type="dxa"/>
            <w:tcBorders>
              <w:right w:val="single" w:sz="4" w:space="0" w:color="auto"/>
            </w:tcBorders>
            <w:shd w:val="clear" w:color="auto" w:fill="auto"/>
          </w:tcPr>
          <w:p w14:paraId="03E9BE11" w14:textId="5CDFF792" w:rsidR="00C25A4D" w:rsidRPr="00995EF8" w:rsidRDefault="00C25A4D" w:rsidP="00995EF8">
            <w:pPr>
              <w:shd w:val="clear" w:color="auto" w:fill="FFFFFF" w:themeFill="background1"/>
              <w:tabs>
                <w:tab w:val="left" w:pos="208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V</w:t>
            </w:r>
            <w:r w:rsidRPr="00C25A4D">
              <w:rPr>
                <w:rFonts w:ascii="Times New Roman" w:eastAsia="Times New Roman" w:hAnsi="Times New Roman" w:cs="Times New Roman"/>
              </w:rPr>
              <w:t xml:space="preserve">ai visas projekta izmaksas (ERAF un pašvaldības līdzfinansējuma) neatkarīgi no pašvaldības līdzfinansējuma apjoma ir norādāmas finansēšanas plānā vai arī finansēšanas plānā norādāmas izmaksas, kas ir saskaņā ar MK noteikumos minēto apjomu, bet pārējās izmaksas norādāmas kā attiecināmas </w:t>
            </w:r>
            <w:proofErr w:type="spellStart"/>
            <w:r w:rsidRPr="00C25A4D">
              <w:rPr>
                <w:rFonts w:ascii="Times New Roman" w:eastAsia="Times New Roman" w:hAnsi="Times New Roman" w:cs="Times New Roman"/>
              </w:rPr>
              <w:t>ārpusprojekta</w:t>
            </w:r>
            <w:proofErr w:type="spellEnd"/>
            <w:r w:rsidRPr="00C25A4D">
              <w:rPr>
                <w:rFonts w:ascii="Times New Roman" w:eastAsia="Times New Roman" w:hAnsi="Times New Roman" w:cs="Times New Roman"/>
              </w:rPr>
              <w:t xml:space="preserve"> izmaksas?</w:t>
            </w:r>
          </w:p>
        </w:tc>
        <w:tc>
          <w:tcPr>
            <w:tcW w:w="8363" w:type="dxa"/>
            <w:tcBorders>
              <w:left w:val="single" w:sz="4" w:space="0" w:color="auto"/>
            </w:tcBorders>
            <w:shd w:val="clear" w:color="auto" w:fill="auto"/>
          </w:tcPr>
          <w:p w14:paraId="6B3CF352" w14:textId="77777777" w:rsidR="00B26E34" w:rsidRDefault="00C32918" w:rsidP="00C32918">
            <w:pPr>
              <w:spacing w:after="0" w:line="240" w:lineRule="auto"/>
              <w:rPr>
                <w:rFonts w:asciiTheme="majorBidi" w:eastAsia="Times New Roman" w:hAnsiTheme="majorBidi" w:cstheme="majorBidi"/>
                <w:color w:val="002060"/>
              </w:rPr>
            </w:pPr>
            <w:r w:rsidRPr="00C32918">
              <w:rPr>
                <w:rFonts w:asciiTheme="majorBidi" w:eastAsia="Times New Roman" w:hAnsiTheme="majorBidi" w:cstheme="majorBidi"/>
                <w:color w:val="002060"/>
              </w:rPr>
              <w:t>Izrietoši no MK noteikumos</w:t>
            </w:r>
            <w:r>
              <w:rPr>
                <w:rFonts w:asciiTheme="majorBidi" w:eastAsia="Times New Roman" w:hAnsiTheme="majorBidi" w:cstheme="majorBidi"/>
                <w:color w:val="002060"/>
              </w:rPr>
              <w:t xml:space="preserve"> Nr. </w:t>
            </w:r>
            <w:r w:rsidR="00B26E34">
              <w:rPr>
                <w:rFonts w:asciiTheme="majorBidi" w:eastAsia="Times New Roman" w:hAnsiTheme="majorBidi" w:cstheme="majorBidi"/>
                <w:color w:val="002060"/>
              </w:rPr>
              <w:t>656</w:t>
            </w:r>
            <w:r w:rsidRPr="00C32918">
              <w:rPr>
                <w:rFonts w:asciiTheme="majorBidi" w:eastAsia="Times New Roman" w:hAnsiTheme="majorBidi" w:cstheme="majorBidi"/>
                <w:color w:val="002060"/>
              </w:rPr>
              <w:t xml:space="preserve"> noteiktajām prasībām</w:t>
            </w:r>
            <w:r w:rsidR="00B26E34">
              <w:rPr>
                <w:rFonts w:asciiTheme="majorBidi" w:eastAsia="Times New Roman" w:hAnsiTheme="majorBidi" w:cstheme="majorBidi"/>
                <w:color w:val="002060"/>
              </w:rPr>
              <w:t>:</w:t>
            </w:r>
          </w:p>
          <w:p w14:paraId="1A64F16D" w14:textId="77777777" w:rsidR="00B26E34" w:rsidRPr="00B26E34" w:rsidRDefault="00B26E34" w:rsidP="00B26E34">
            <w:pPr>
              <w:numPr>
                <w:ilvl w:val="0"/>
                <w:numId w:val="30"/>
              </w:numPr>
              <w:spacing w:after="0" w:line="240" w:lineRule="auto"/>
              <w:rPr>
                <w:rFonts w:asciiTheme="majorBidi" w:eastAsia="Times New Roman" w:hAnsiTheme="majorBidi" w:cstheme="majorBidi"/>
                <w:color w:val="002060"/>
              </w:rPr>
            </w:pPr>
            <w:r w:rsidRPr="00B26E34">
              <w:rPr>
                <w:rFonts w:asciiTheme="majorBidi" w:eastAsia="Times New Roman" w:hAnsiTheme="majorBidi" w:cstheme="majorBidi"/>
                <w:color w:val="002060"/>
              </w:rPr>
              <w:t>MK noteikumu 15. punkts – katrai no MK noteikumos noteiktajai pašvaldībai maksimāli plānotais Eiropas Reģionālās attīstības fonda (turpmāk – ERAF) finansējums ir šāds: […]</w:t>
            </w:r>
          </w:p>
          <w:p w14:paraId="2D8E9A59" w14:textId="77777777" w:rsidR="00B26E34" w:rsidRPr="00B26E34" w:rsidRDefault="00B26E34" w:rsidP="00B26E34">
            <w:pPr>
              <w:numPr>
                <w:ilvl w:val="0"/>
                <w:numId w:val="30"/>
              </w:numPr>
              <w:spacing w:after="0" w:line="240" w:lineRule="auto"/>
              <w:rPr>
                <w:rFonts w:asciiTheme="majorBidi" w:eastAsia="Times New Roman" w:hAnsiTheme="majorBidi" w:cstheme="majorBidi"/>
                <w:color w:val="002060"/>
              </w:rPr>
            </w:pPr>
            <w:r w:rsidRPr="00B26E34">
              <w:rPr>
                <w:rFonts w:asciiTheme="majorBidi" w:eastAsia="Times New Roman" w:hAnsiTheme="majorBidi" w:cstheme="majorBidi"/>
                <w:color w:val="002060"/>
              </w:rPr>
              <w:t>MK noteikumu 6. punkts – ERAF finansējums projektā nepārsniedz 85 procentus no projekta kopējām attiecināmajām izmaksām;</w:t>
            </w:r>
          </w:p>
          <w:p w14:paraId="31F063D0" w14:textId="6777AA37" w:rsidR="00B26E34" w:rsidRPr="00B26E34" w:rsidRDefault="00B26E34" w:rsidP="00C32918">
            <w:pPr>
              <w:numPr>
                <w:ilvl w:val="0"/>
                <w:numId w:val="30"/>
              </w:numPr>
              <w:spacing w:after="0" w:line="240" w:lineRule="auto"/>
              <w:rPr>
                <w:rFonts w:asciiTheme="majorBidi" w:eastAsia="Times New Roman" w:hAnsiTheme="majorBidi" w:cstheme="majorBidi"/>
                <w:color w:val="002060"/>
              </w:rPr>
            </w:pPr>
            <w:r w:rsidRPr="00B26E34">
              <w:rPr>
                <w:rFonts w:asciiTheme="majorBidi" w:eastAsia="Times New Roman" w:hAnsiTheme="majorBidi" w:cstheme="majorBidi"/>
                <w:color w:val="002060"/>
              </w:rPr>
              <w:t>MK noteikumu 7. punkts - pašvaldības līdzfinansējums ir ne mazāks kā 15 procenti no projekta kopējām attiecināmajām izmaksām;</w:t>
            </w:r>
          </w:p>
          <w:p w14:paraId="4B0C9AF8" w14:textId="74C9E415" w:rsidR="00C32918" w:rsidRPr="00C32918" w:rsidRDefault="00C32918" w:rsidP="00C32918">
            <w:pPr>
              <w:spacing w:after="0" w:line="240" w:lineRule="auto"/>
              <w:rPr>
                <w:rFonts w:asciiTheme="majorBidi" w:eastAsia="Times New Roman" w:hAnsiTheme="majorBidi" w:cstheme="majorBidi"/>
                <w:color w:val="002060"/>
              </w:rPr>
            </w:pPr>
            <w:r w:rsidRPr="00C32918">
              <w:rPr>
                <w:rFonts w:asciiTheme="majorBidi" w:eastAsia="Times New Roman" w:hAnsiTheme="majorBidi" w:cstheme="majorBidi"/>
                <w:color w:val="002060"/>
              </w:rPr>
              <w:t>projektu iesniegumā var tikt plānotas projekta kopējās izmaksas, kas ir lielākas kā katrai pašvaldībai pieejamais ERAF finansējums un minimāli nepieciešamais pašvaldības līdzfinansējums, un ja tās ir atbilstošas MK noteikumos noteiktajām attiecināmajām izmaksām. Projekta īstenošanai trūkstošo finansējumu pašvaldība var līdzfinansēt papildus no pašvaldības budžeta līdzekļiem, līdzīgi kā tas tika īstenots Eiropas Savienības fondu 2014. – 2020. gada plānošanas periodā.</w:t>
            </w:r>
          </w:p>
          <w:p w14:paraId="4D113F3F" w14:textId="76BA42B4" w:rsidR="00621836" w:rsidRPr="00621836" w:rsidRDefault="00621836" w:rsidP="00621836">
            <w:pPr>
              <w:spacing w:after="0" w:line="240" w:lineRule="auto"/>
              <w:rPr>
                <w:rFonts w:asciiTheme="majorBidi" w:eastAsia="Times New Roman" w:hAnsiTheme="majorBidi" w:cstheme="majorBidi"/>
                <w:color w:val="002060"/>
              </w:rPr>
            </w:pPr>
            <w:r w:rsidRPr="00621836">
              <w:rPr>
                <w:rFonts w:asciiTheme="majorBidi" w:eastAsia="Times New Roman" w:hAnsiTheme="majorBidi" w:cstheme="majorBidi"/>
                <w:color w:val="002060"/>
              </w:rPr>
              <w:t xml:space="preserve">Papildus vēršam uzmanību, ka MK noteikumos </w:t>
            </w:r>
            <w:r w:rsidR="00F830C4">
              <w:rPr>
                <w:rFonts w:asciiTheme="majorBidi" w:eastAsia="Times New Roman" w:hAnsiTheme="majorBidi" w:cstheme="majorBidi"/>
                <w:color w:val="002060"/>
              </w:rPr>
              <w:t>N</w:t>
            </w:r>
            <w:r w:rsidR="00310042">
              <w:rPr>
                <w:rFonts w:asciiTheme="majorBidi" w:eastAsia="Times New Roman" w:hAnsiTheme="majorBidi" w:cstheme="majorBidi"/>
                <w:color w:val="002060"/>
              </w:rPr>
              <w:t xml:space="preserve">r. 656 </w:t>
            </w:r>
            <w:r w:rsidRPr="00621836">
              <w:rPr>
                <w:rFonts w:asciiTheme="majorBidi" w:eastAsia="Times New Roman" w:hAnsiTheme="majorBidi" w:cstheme="majorBidi"/>
                <w:color w:val="002060"/>
              </w:rPr>
              <w:t>16. punkt</w:t>
            </w:r>
            <w:r w:rsidR="00CC0F39">
              <w:rPr>
                <w:rFonts w:asciiTheme="majorBidi" w:eastAsia="Times New Roman" w:hAnsiTheme="majorBidi" w:cstheme="majorBidi"/>
                <w:color w:val="002060"/>
              </w:rPr>
              <w:t>ā</w:t>
            </w:r>
            <w:r w:rsidRPr="00621836">
              <w:rPr>
                <w:rFonts w:asciiTheme="majorBidi" w:eastAsia="Times New Roman" w:hAnsiTheme="majorBidi" w:cstheme="majorBidi"/>
                <w:color w:val="002060"/>
              </w:rPr>
              <w:t xml:space="preserve"> ir noteikts minimālais kopējo attiecināmo izmaksu apmērs (200 000 </w:t>
            </w:r>
            <w:proofErr w:type="spellStart"/>
            <w:r w:rsidRPr="00621836">
              <w:rPr>
                <w:rFonts w:asciiTheme="majorBidi" w:eastAsia="Times New Roman" w:hAnsiTheme="majorBidi" w:cstheme="majorBidi"/>
                <w:i/>
                <w:iCs/>
                <w:color w:val="002060"/>
              </w:rPr>
              <w:t>euro</w:t>
            </w:r>
            <w:proofErr w:type="spellEnd"/>
            <w:r w:rsidRPr="00621836">
              <w:rPr>
                <w:rFonts w:asciiTheme="majorBidi" w:eastAsia="Times New Roman" w:hAnsiTheme="majorBidi" w:cstheme="majorBidi"/>
                <w:color w:val="002060"/>
              </w:rPr>
              <w:t>), neierobežojot projekta kopējo attiecināmo izmaksu maksimālo apmēru.</w:t>
            </w:r>
            <w:r>
              <w:rPr>
                <w:rFonts w:asciiTheme="majorBidi" w:eastAsia="Times New Roman" w:hAnsiTheme="majorBidi" w:cstheme="majorBidi"/>
                <w:color w:val="002060"/>
              </w:rPr>
              <w:t xml:space="preserve"> </w:t>
            </w:r>
          </w:p>
          <w:p w14:paraId="23392337" w14:textId="77777777" w:rsidR="000E4524" w:rsidRDefault="000E4524" w:rsidP="00995EF8">
            <w:pPr>
              <w:spacing w:after="0" w:line="240" w:lineRule="auto"/>
              <w:rPr>
                <w:rFonts w:asciiTheme="majorBidi" w:eastAsia="Times New Roman" w:hAnsiTheme="majorBidi" w:cstheme="majorBidi"/>
                <w:color w:val="002060"/>
              </w:rPr>
            </w:pPr>
          </w:p>
          <w:p w14:paraId="392D4055" w14:textId="2CD284B0" w:rsidR="00C25A4D" w:rsidRPr="00995EF8" w:rsidRDefault="00DD7C7C" w:rsidP="00995EF8">
            <w:pPr>
              <w:spacing w:after="0" w:line="240" w:lineRule="auto"/>
              <w:rPr>
                <w:rFonts w:asciiTheme="majorBidi" w:eastAsia="Times New Roman" w:hAnsiTheme="majorBidi" w:cstheme="majorBidi"/>
                <w:color w:val="002060"/>
              </w:rPr>
            </w:pPr>
            <w:r>
              <w:rPr>
                <w:rFonts w:asciiTheme="majorBidi" w:eastAsia="Times New Roman" w:hAnsiTheme="majorBidi" w:cstheme="majorBidi"/>
                <w:color w:val="002060"/>
              </w:rPr>
              <w:t>(</w:t>
            </w:r>
            <w:r w:rsidRPr="00DC196D">
              <w:rPr>
                <w:rFonts w:asciiTheme="majorBidi" w:eastAsia="Times New Roman" w:hAnsiTheme="majorBidi" w:cstheme="majorBidi"/>
                <w:i/>
                <w:iCs/>
                <w:color w:val="002060"/>
              </w:rPr>
              <w:t>29.08.2024.</w:t>
            </w:r>
            <w:r>
              <w:rPr>
                <w:rFonts w:asciiTheme="majorBidi" w:eastAsia="Times New Roman" w:hAnsiTheme="majorBidi" w:cstheme="majorBidi"/>
                <w:color w:val="002060"/>
              </w:rPr>
              <w:t>)</w:t>
            </w:r>
          </w:p>
        </w:tc>
      </w:tr>
      <w:tr w:rsidR="00092869" w:rsidRPr="00092869" w14:paraId="55164406" w14:textId="77777777" w:rsidTr="0C61ED9E">
        <w:trPr>
          <w:trHeight w:val="486"/>
        </w:trPr>
        <w:tc>
          <w:tcPr>
            <w:tcW w:w="15588" w:type="dxa"/>
            <w:gridSpan w:val="3"/>
            <w:shd w:val="clear" w:color="auto" w:fill="BFBFBF" w:themeFill="background1" w:themeFillShade="BF"/>
          </w:tcPr>
          <w:p w14:paraId="446440C9" w14:textId="2181E866" w:rsidR="00092869" w:rsidRPr="00092869" w:rsidRDefault="00092869" w:rsidP="00635F81">
            <w:pPr>
              <w:pStyle w:val="Heading1"/>
            </w:pPr>
            <w:bookmarkStart w:id="5" w:name="_Toc167959199"/>
            <w:bookmarkStart w:id="6" w:name="_Toc173927151"/>
            <w:r w:rsidRPr="00092869">
              <w:t>Īstenošanas nosacījumi</w:t>
            </w:r>
            <w:bookmarkEnd w:id="5"/>
            <w:bookmarkEnd w:id="6"/>
          </w:p>
        </w:tc>
      </w:tr>
      <w:tr w:rsidR="3D194442" w14:paraId="6D16A1D0" w14:textId="77777777" w:rsidTr="0C61ED9E">
        <w:trPr>
          <w:trHeight w:val="486"/>
        </w:trPr>
        <w:tc>
          <w:tcPr>
            <w:tcW w:w="988" w:type="dxa"/>
            <w:tcBorders>
              <w:right w:val="single" w:sz="4" w:space="0" w:color="auto"/>
            </w:tcBorders>
            <w:shd w:val="clear" w:color="auto" w:fill="auto"/>
          </w:tcPr>
          <w:p w14:paraId="6FEF34CA" w14:textId="36E93DB8" w:rsidR="3D194442" w:rsidRDefault="00092869" w:rsidP="3D194442">
            <w:pPr>
              <w:jc w:val="both"/>
              <w:rPr>
                <w:rFonts w:asciiTheme="majorBidi" w:hAnsiTheme="majorBidi" w:cstheme="majorBidi"/>
              </w:rPr>
            </w:pPr>
            <w:r>
              <w:rPr>
                <w:rFonts w:asciiTheme="majorBidi" w:hAnsiTheme="majorBidi" w:cstheme="majorBidi"/>
              </w:rPr>
              <w:t>3.1.</w:t>
            </w:r>
          </w:p>
        </w:tc>
        <w:tc>
          <w:tcPr>
            <w:tcW w:w="6237" w:type="dxa"/>
            <w:tcBorders>
              <w:right w:val="single" w:sz="4" w:space="0" w:color="auto"/>
            </w:tcBorders>
            <w:shd w:val="clear" w:color="auto" w:fill="auto"/>
          </w:tcPr>
          <w:p w14:paraId="107131F1" w14:textId="402CFAD1" w:rsidR="44F3D508" w:rsidRPr="001F17E5" w:rsidRDefault="44F3D508" w:rsidP="001F17E5">
            <w:pPr>
              <w:spacing w:after="0" w:line="240" w:lineRule="auto"/>
              <w:jc w:val="both"/>
              <w:rPr>
                <w:rFonts w:ascii="Times New Roman" w:eastAsia="Times New Roman" w:hAnsi="Times New Roman" w:cs="Times New Roman"/>
              </w:rPr>
            </w:pPr>
            <w:r w:rsidRPr="001F17E5">
              <w:rPr>
                <w:rFonts w:ascii="Times New Roman" w:eastAsia="Times New Roman" w:hAnsi="Times New Roman" w:cs="Times New Roman"/>
              </w:rPr>
              <w:t xml:space="preserve">Vai pie inovatīviem </w:t>
            </w:r>
            <w:r w:rsidR="001F17E5" w:rsidRPr="001F17E5">
              <w:rPr>
                <w:rFonts w:ascii="Times New Roman" w:eastAsia="Times New Roman" w:hAnsi="Times New Roman" w:cs="Times New Roman"/>
              </w:rPr>
              <w:t>informācijas un komunikācijas tehnoloģiju</w:t>
            </w:r>
            <w:r w:rsidRPr="001F17E5">
              <w:rPr>
                <w:rFonts w:ascii="Times New Roman" w:eastAsia="Times New Roman" w:hAnsi="Times New Roman" w:cs="Times New Roman"/>
              </w:rPr>
              <w:t xml:space="preserve"> risinājumiem ir attiecināma optiskā interneta </w:t>
            </w:r>
            <w:proofErr w:type="spellStart"/>
            <w:r w:rsidRPr="001F17E5">
              <w:rPr>
                <w:rFonts w:ascii="Times New Roman" w:eastAsia="Times New Roman" w:hAnsi="Times New Roman" w:cs="Times New Roman"/>
              </w:rPr>
              <w:t>pieslēguma</w:t>
            </w:r>
            <w:proofErr w:type="spellEnd"/>
            <w:r w:rsidRPr="001F17E5">
              <w:rPr>
                <w:rFonts w:ascii="Times New Roman" w:eastAsia="Times New Roman" w:hAnsi="Times New Roman" w:cs="Times New Roman"/>
              </w:rPr>
              <w:t xml:space="preserve"> izveide? Tā ietver optiskā interneta kabeļa izbūvi no maģistrālā tīkla līdz skolai.</w:t>
            </w:r>
          </w:p>
        </w:tc>
        <w:tc>
          <w:tcPr>
            <w:tcW w:w="8363" w:type="dxa"/>
            <w:tcBorders>
              <w:left w:val="single" w:sz="4" w:space="0" w:color="auto"/>
            </w:tcBorders>
            <w:shd w:val="clear" w:color="auto" w:fill="auto"/>
          </w:tcPr>
          <w:p w14:paraId="11835058" w14:textId="1113E2C1" w:rsidR="44F3D508" w:rsidRPr="001F2099" w:rsidRDefault="44F3D508" w:rsidP="001F2099">
            <w:pPr>
              <w:spacing w:after="0" w:line="240" w:lineRule="auto"/>
              <w:jc w:val="both"/>
              <w:rPr>
                <w:rFonts w:ascii="Times New Roman" w:eastAsia="Times New Roman" w:hAnsi="Times New Roman" w:cs="Times New Roman"/>
                <w:color w:val="002060"/>
              </w:rPr>
            </w:pPr>
            <w:r w:rsidRPr="001F2099">
              <w:rPr>
                <w:rFonts w:ascii="Times New Roman" w:eastAsia="Times New Roman" w:hAnsi="Times New Roman" w:cs="Times New Roman"/>
                <w:color w:val="002060"/>
              </w:rPr>
              <w:t xml:space="preserve">Saskaņā ar </w:t>
            </w:r>
            <w:hyperlink r:id="rId69">
              <w:r w:rsidR="008D6EE1" w:rsidRPr="00E961D8">
                <w:rPr>
                  <w:rStyle w:val="Hyperlink"/>
                  <w:rFonts w:asciiTheme="majorBidi" w:eastAsia="Times New Roman" w:hAnsiTheme="majorBidi" w:cstheme="majorBidi"/>
                  <w:color w:val="002060"/>
                </w:rPr>
                <w:t>MK noteikumu Nr.656</w:t>
              </w:r>
            </w:hyperlink>
            <w:r w:rsidR="008D6EE1" w:rsidRPr="00025AC7">
              <w:rPr>
                <w:rStyle w:val="Hyperlink"/>
                <w:rFonts w:asciiTheme="majorBidi" w:eastAsia="Times New Roman" w:hAnsiTheme="majorBidi" w:cstheme="majorBidi"/>
                <w:color w:val="002060"/>
                <w:u w:val="none"/>
              </w:rPr>
              <w:t xml:space="preserve"> </w:t>
            </w:r>
            <w:r w:rsidRPr="001F2099">
              <w:rPr>
                <w:rFonts w:ascii="Times New Roman" w:eastAsia="Times New Roman" w:hAnsi="Times New Roman" w:cs="Times New Roman"/>
                <w:color w:val="002060"/>
              </w:rPr>
              <w:t xml:space="preserve">17.3. punktu viena no projektā atbalstāmajām darbībām ir: “informācijas un komunikācijas tehnoloģiju risinājumu ieviešana.” Saskaņā ar </w:t>
            </w:r>
            <w:hyperlink r:id="rId70">
              <w:r w:rsidR="00DA1CEC" w:rsidRPr="00E961D8">
                <w:rPr>
                  <w:rStyle w:val="Hyperlink"/>
                  <w:rFonts w:asciiTheme="majorBidi" w:eastAsia="Times New Roman" w:hAnsiTheme="majorBidi" w:cstheme="majorBidi"/>
                  <w:color w:val="002060"/>
                </w:rPr>
                <w:t>MK noteikumu Nr.656</w:t>
              </w:r>
            </w:hyperlink>
            <w:r w:rsidRPr="001F2099">
              <w:rPr>
                <w:rFonts w:ascii="Times New Roman" w:eastAsia="Times New Roman" w:hAnsi="Times New Roman" w:cs="Times New Roman"/>
                <w:color w:val="002060"/>
              </w:rPr>
              <w:t xml:space="preserve"> 18.4. punktu, attiecināmas ir: “inovatīvu informācijas un komunikācijas tehnoloģiju risinājumu ieviešanas izmaksas, tai skaitā bezvadu interneta vai interneta </w:t>
            </w:r>
            <w:proofErr w:type="spellStart"/>
            <w:r w:rsidRPr="001F2099">
              <w:rPr>
                <w:rFonts w:ascii="Times New Roman" w:eastAsia="Times New Roman" w:hAnsi="Times New Roman" w:cs="Times New Roman"/>
                <w:color w:val="002060"/>
              </w:rPr>
              <w:t>pieslēguma</w:t>
            </w:r>
            <w:proofErr w:type="spellEnd"/>
            <w:r w:rsidRPr="001F2099">
              <w:rPr>
                <w:rFonts w:ascii="Times New Roman" w:eastAsia="Times New Roman" w:hAnsi="Times New Roman" w:cs="Times New Roman"/>
                <w:color w:val="002060"/>
              </w:rPr>
              <w:t xml:space="preserve"> izveides izmaksas, mācību procesa nodrošināšanai nepieciešamā aprīkojuma un programmatūras iegādes izmaksas.” Saskaņā ar iepriekš minēto, jā šādas izmaksas ir attiecināmas. Informējam, ka šāda darbība un izmaksas projektā ir attiecināmas tikai tad, ja </w:t>
            </w:r>
            <w:r w:rsidRPr="001F2099">
              <w:rPr>
                <w:rFonts w:ascii="Times New Roman" w:eastAsia="Times New Roman" w:hAnsi="Times New Roman" w:cs="Times New Roman"/>
                <w:color w:val="002060"/>
              </w:rPr>
              <w:lastRenderedPageBreak/>
              <w:t>konkrētais objekts nav ietverts kādā no projektiem, kas iesniegti AF 2.4.1.2.i</w:t>
            </w:r>
            <w:r w:rsidR="00AF16DD">
              <w:rPr>
                <w:rStyle w:val="FootnoteReference"/>
                <w:rFonts w:ascii="Times New Roman" w:eastAsia="Times New Roman" w:hAnsi="Times New Roman" w:cs="Times New Roman"/>
                <w:color w:val="002060"/>
              </w:rPr>
              <w:footnoteReference w:id="4"/>
            </w:r>
            <w:r w:rsidRPr="001F2099">
              <w:rPr>
                <w:rFonts w:ascii="Times New Roman" w:eastAsia="Times New Roman" w:hAnsi="Times New Roman" w:cs="Times New Roman"/>
                <w:color w:val="002060"/>
              </w:rPr>
              <w:t xml:space="preserve"> atlases ietvaros, kas primāri būtu piemērojama optiskā interneta kabeļa izbūvei.</w:t>
            </w:r>
            <w:r w:rsidRPr="001F2099">
              <w:rPr>
                <w:color w:val="002060"/>
              </w:rPr>
              <w:br/>
            </w:r>
            <w:r w:rsidRPr="001F2099">
              <w:rPr>
                <w:rFonts w:ascii="Times New Roman" w:eastAsia="Times New Roman" w:hAnsi="Times New Roman" w:cs="Times New Roman"/>
                <w:color w:val="002060"/>
              </w:rPr>
              <w:t xml:space="preserve">Vēršam uzmanību, ka projekta darbības – optiskā kabeļa </w:t>
            </w:r>
            <w:proofErr w:type="spellStart"/>
            <w:r w:rsidRPr="001F2099">
              <w:rPr>
                <w:rFonts w:ascii="Times New Roman" w:eastAsia="Times New Roman" w:hAnsi="Times New Roman" w:cs="Times New Roman"/>
                <w:color w:val="002060"/>
              </w:rPr>
              <w:t>pieslēguma</w:t>
            </w:r>
            <w:proofErr w:type="spellEnd"/>
            <w:r w:rsidRPr="001F2099">
              <w:rPr>
                <w:rFonts w:ascii="Times New Roman" w:eastAsia="Times New Roman" w:hAnsi="Times New Roman" w:cs="Times New Roman"/>
                <w:color w:val="002060"/>
              </w:rPr>
              <w:t xml:space="preserve"> izbūve no maģistrālās trases līdz skola ēkai, īstenošanā ņemt vērā, ka finansējuma saņēmējs nodrošina īpašuma, lietojuma vai apbūves tiesību iegūšanu uz nekustamo īpašumu, kurā plānots veikt ieguldījumus, projekta īstenošanas laikā. Tās nostiprina valsts vienotajā datorizētajā zemesgrāmatā, izņemot gadījumu, ja nacionālais normatīvais regulējums nosaka citu kārtību. Vienlaikus izvērtējot, vai nav piemērojams </w:t>
            </w:r>
            <w:hyperlink r:id="rId71" w:history="1">
              <w:r w:rsidRPr="008E2238">
                <w:rPr>
                  <w:rStyle w:val="Hyperlink"/>
                  <w:rFonts w:ascii="Times New Roman" w:eastAsia="Times New Roman" w:hAnsi="Times New Roman" w:cs="Times New Roman"/>
                </w:rPr>
                <w:t>Elektronisko sakaru likuma</w:t>
              </w:r>
            </w:hyperlink>
            <w:r w:rsidRPr="001F2099">
              <w:rPr>
                <w:rFonts w:ascii="Times New Roman" w:eastAsia="Times New Roman" w:hAnsi="Times New Roman" w:cs="Times New Roman"/>
                <w:color w:val="002060"/>
              </w:rPr>
              <w:t xml:space="preserve"> 30.panta pirmo daļā noteiktais, ka publisko elektronisko sakaru tīklu nodrošināšanai un elektronisko sakaru pakalpojumu sniegšanai par labu publiskā elektronisko sakaru tīkla komersantam ir noteikts nekustamā īpašuma lietošanas tiesību aprobežojums.</w:t>
            </w:r>
          </w:p>
        </w:tc>
      </w:tr>
      <w:tr w:rsidR="00BD46BA" w14:paraId="2D11864E" w14:textId="77777777" w:rsidTr="0C61ED9E">
        <w:trPr>
          <w:trHeight w:val="486"/>
        </w:trPr>
        <w:tc>
          <w:tcPr>
            <w:tcW w:w="988" w:type="dxa"/>
            <w:tcBorders>
              <w:right w:val="single" w:sz="4" w:space="0" w:color="auto"/>
            </w:tcBorders>
            <w:shd w:val="clear" w:color="auto" w:fill="auto"/>
          </w:tcPr>
          <w:p w14:paraId="3CF017ED" w14:textId="7EB42732" w:rsidR="00BD46BA" w:rsidRDefault="00092869" w:rsidP="00BD46BA">
            <w:pPr>
              <w:jc w:val="both"/>
              <w:rPr>
                <w:rFonts w:asciiTheme="majorBidi" w:hAnsiTheme="majorBidi" w:cstheme="majorBidi"/>
              </w:rPr>
            </w:pPr>
            <w:r>
              <w:rPr>
                <w:rFonts w:asciiTheme="majorBidi" w:hAnsiTheme="majorBidi" w:cstheme="majorBidi"/>
              </w:rPr>
              <w:lastRenderedPageBreak/>
              <w:t>3.2.</w:t>
            </w:r>
          </w:p>
        </w:tc>
        <w:tc>
          <w:tcPr>
            <w:tcW w:w="6237" w:type="dxa"/>
            <w:tcBorders>
              <w:right w:val="single" w:sz="4" w:space="0" w:color="auto"/>
            </w:tcBorders>
            <w:shd w:val="clear" w:color="auto" w:fill="auto"/>
          </w:tcPr>
          <w:p w14:paraId="61D2AA8C" w14:textId="74A6C479" w:rsidR="00BD46BA" w:rsidRPr="00A61038" w:rsidRDefault="00BD46BA" w:rsidP="0075298C">
            <w:pPr>
              <w:jc w:val="both"/>
              <w:rPr>
                <w:rFonts w:ascii="Times New Roman" w:eastAsia="Times New Roman" w:hAnsi="Times New Roman" w:cs="Times New Roman"/>
                <w:color w:val="424242"/>
              </w:rPr>
            </w:pPr>
            <w:r w:rsidRPr="00A61038">
              <w:rPr>
                <w:rFonts w:asciiTheme="majorBidi" w:hAnsiTheme="majorBidi" w:cstheme="majorBidi"/>
              </w:rPr>
              <w:t>Vai apmācību programmas attīstībai var attīstīt infrastruktūru, piemēram, moduļa tipa ēkas izveide?</w:t>
            </w:r>
          </w:p>
        </w:tc>
        <w:tc>
          <w:tcPr>
            <w:tcW w:w="8363" w:type="dxa"/>
            <w:tcBorders>
              <w:left w:val="single" w:sz="4" w:space="0" w:color="auto"/>
            </w:tcBorders>
            <w:shd w:val="clear" w:color="auto" w:fill="auto"/>
          </w:tcPr>
          <w:p w14:paraId="69E5B9B0" w14:textId="50E12615" w:rsidR="00BD46BA" w:rsidRPr="00A61038" w:rsidRDefault="1C2E3E26" w:rsidP="5D9205F4">
            <w:pPr>
              <w:spacing w:after="0" w:line="240" w:lineRule="auto"/>
              <w:jc w:val="both"/>
              <w:rPr>
                <w:rFonts w:ascii="Times New Roman" w:eastAsia="Times New Roman" w:hAnsi="Times New Roman" w:cs="Times New Roman"/>
                <w:color w:val="002060"/>
              </w:rPr>
            </w:pPr>
            <w:r w:rsidRPr="5D9205F4">
              <w:rPr>
                <w:rFonts w:ascii="Times New Roman" w:eastAsia="Times New Roman" w:hAnsi="Times New Roman" w:cs="Times New Roman"/>
                <w:color w:val="002060"/>
              </w:rPr>
              <w:t xml:space="preserve">Ja pieņemam, ka </w:t>
            </w:r>
            <w:proofErr w:type="spellStart"/>
            <w:r w:rsidRPr="5D9205F4">
              <w:rPr>
                <w:rFonts w:ascii="Times New Roman" w:eastAsia="Times New Roman" w:hAnsi="Times New Roman" w:cs="Times New Roman"/>
                <w:color w:val="002060"/>
              </w:rPr>
              <w:t>moduļbūve</w:t>
            </w:r>
            <w:proofErr w:type="spellEnd"/>
            <w:r w:rsidRPr="5D9205F4">
              <w:rPr>
                <w:rFonts w:ascii="Times New Roman" w:eastAsia="Times New Roman" w:hAnsi="Times New Roman" w:cs="Times New Roman"/>
                <w:color w:val="002060"/>
              </w:rPr>
              <w:t xml:space="preserve"> ir jauna būvniecība, tad tā nav attiecināma. Neatkarīgi no tā vai tur plānots izvietot klašu telpas vai internāta funkciju nodrošināšanai.</w:t>
            </w:r>
          </w:p>
        </w:tc>
      </w:tr>
      <w:tr w:rsidR="5D9205F4" w14:paraId="15238504" w14:textId="77777777" w:rsidTr="0C61ED9E">
        <w:trPr>
          <w:trHeight w:val="486"/>
        </w:trPr>
        <w:tc>
          <w:tcPr>
            <w:tcW w:w="988" w:type="dxa"/>
            <w:tcBorders>
              <w:right w:val="single" w:sz="4" w:space="0" w:color="auto"/>
            </w:tcBorders>
            <w:shd w:val="clear" w:color="auto" w:fill="auto"/>
          </w:tcPr>
          <w:p w14:paraId="218D9C52" w14:textId="0A8A0356" w:rsidR="5B53EDF6" w:rsidRDefault="5B53EDF6" w:rsidP="5D9205F4">
            <w:pPr>
              <w:jc w:val="both"/>
              <w:rPr>
                <w:rFonts w:asciiTheme="majorBidi" w:hAnsiTheme="majorBidi" w:cstheme="majorBidi"/>
              </w:rPr>
            </w:pPr>
            <w:r w:rsidRPr="5D9205F4">
              <w:rPr>
                <w:rFonts w:asciiTheme="majorBidi" w:hAnsiTheme="majorBidi" w:cstheme="majorBidi"/>
              </w:rPr>
              <w:t>3.3.</w:t>
            </w:r>
          </w:p>
        </w:tc>
        <w:tc>
          <w:tcPr>
            <w:tcW w:w="6237" w:type="dxa"/>
            <w:tcBorders>
              <w:right w:val="single" w:sz="4" w:space="0" w:color="auto"/>
            </w:tcBorders>
            <w:shd w:val="clear" w:color="auto" w:fill="auto"/>
          </w:tcPr>
          <w:p w14:paraId="22DA953D" w14:textId="28714400" w:rsidR="777665A7" w:rsidRDefault="777665A7" w:rsidP="5D9205F4">
            <w:pPr>
              <w:jc w:val="both"/>
              <w:rPr>
                <w:rFonts w:ascii="Times New Roman" w:eastAsia="Times New Roman" w:hAnsi="Times New Roman" w:cs="Times New Roman"/>
              </w:rPr>
            </w:pPr>
            <w:r w:rsidRPr="0C61ED9E">
              <w:rPr>
                <w:rFonts w:ascii="Times New Roman" w:eastAsia="Times New Roman" w:hAnsi="Times New Roman" w:cs="Times New Roman"/>
                <w:color w:val="000000" w:themeColor="text1"/>
              </w:rPr>
              <w:t xml:space="preserve">MK noteikumos 656 noteikts, ka administratīvajā teritorijā pēc 2025. gada 31. augusta darbojas ne vairāk kā viena speciālās izglītības iestāde (izņemot Rīgas </w:t>
            </w:r>
            <w:proofErr w:type="spellStart"/>
            <w:r w:rsidRPr="0C61ED9E">
              <w:rPr>
                <w:rFonts w:ascii="Times New Roman" w:eastAsia="Times New Roman" w:hAnsi="Times New Roman" w:cs="Times New Roman"/>
                <w:color w:val="000000" w:themeColor="text1"/>
              </w:rPr>
              <w:t>valstspilsētu</w:t>
            </w:r>
            <w:proofErr w:type="spellEnd"/>
            <w:r w:rsidRPr="0C61ED9E">
              <w:rPr>
                <w:rFonts w:ascii="Times New Roman" w:eastAsia="Times New Roman" w:hAnsi="Times New Roman" w:cs="Times New Roman"/>
                <w:color w:val="000000" w:themeColor="text1"/>
              </w:rPr>
              <w:t>), kas licencētas speciālās izglītības programmas īsteno vienuviet.</w:t>
            </w:r>
            <w:r>
              <w:br/>
            </w:r>
            <w:r w:rsidR="304D7031" w:rsidRPr="0C61ED9E">
              <w:rPr>
                <w:rFonts w:ascii="Times New Roman" w:eastAsia="Times New Roman" w:hAnsi="Times New Roman" w:cs="Times New Roman"/>
                <w:color w:val="000000" w:themeColor="text1"/>
              </w:rPr>
              <w:t>N</w:t>
            </w:r>
            <w:r w:rsidRPr="0C61ED9E">
              <w:rPr>
                <w:rFonts w:ascii="Times New Roman" w:eastAsia="Times New Roman" w:hAnsi="Times New Roman" w:cs="Times New Roman"/>
                <w:color w:val="000000" w:themeColor="text1"/>
              </w:rPr>
              <w:t>ovadā ir 1 speciālās izglītības iestāde. Tajā vienuviet īsteno programmas izglītojamiem ar garīgās attīstības traucējumiem (58 un 59).</w:t>
            </w:r>
            <w:r>
              <w:br/>
            </w:r>
            <w:r w:rsidRPr="0C61ED9E">
              <w:rPr>
                <w:rFonts w:ascii="Times New Roman" w:eastAsia="Times New Roman" w:hAnsi="Times New Roman" w:cs="Times New Roman"/>
                <w:color w:val="000000" w:themeColor="text1"/>
              </w:rPr>
              <w:t>Tomēr arī citās novada izglītības iestādēs, kas nav speciālās izglītības iestādes, tiek īstenotas speciālās izglītības programmas. Piemēram, vairākās pamatskolās īsteno programmu izglītojamiem ar garīgās veselības vai mācīšanās traucējumiem (56 un 57) un ir arī pāris skolas, kurās atsevišķi izglītojamie apgūst programmas 58 un 59.</w:t>
            </w:r>
            <w:r>
              <w:br/>
            </w:r>
            <w:r w:rsidRPr="0C61ED9E">
              <w:rPr>
                <w:rFonts w:ascii="Times New Roman" w:eastAsia="Times New Roman" w:hAnsi="Times New Roman" w:cs="Times New Roman"/>
                <w:color w:val="000000" w:themeColor="text1"/>
              </w:rPr>
              <w:t>Vai attiecībā uz šo projektu konkursu ir pieļaujama speciālo programmu īstenošana citās pašvaldības izglītības iestādēs, kas nav speciālās izglītības iestādes?</w:t>
            </w:r>
          </w:p>
        </w:tc>
        <w:tc>
          <w:tcPr>
            <w:tcW w:w="8363" w:type="dxa"/>
            <w:tcBorders>
              <w:left w:val="single" w:sz="4" w:space="0" w:color="auto"/>
            </w:tcBorders>
            <w:shd w:val="clear" w:color="auto" w:fill="auto"/>
          </w:tcPr>
          <w:p w14:paraId="1BFAABF3" w14:textId="5B53CCEE" w:rsidR="777665A7" w:rsidRDefault="777665A7" w:rsidP="5D9205F4">
            <w:pPr>
              <w:spacing w:after="0" w:line="240" w:lineRule="auto"/>
              <w:jc w:val="both"/>
              <w:rPr>
                <w:rFonts w:ascii="Times New Roman" w:eastAsia="Times New Roman" w:hAnsi="Times New Roman" w:cs="Times New Roman"/>
                <w:color w:val="002060"/>
              </w:rPr>
            </w:pPr>
            <w:r w:rsidRPr="5D9205F4">
              <w:rPr>
                <w:rFonts w:ascii="Times New Roman" w:eastAsia="Times New Roman" w:hAnsi="Times New Roman" w:cs="Times New Roman"/>
                <w:color w:val="002060"/>
              </w:rPr>
              <w:t xml:space="preserve">Saskaņā ar </w:t>
            </w:r>
            <w:hyperlink r:id="rId72">
              <w:r w:rsidR="00025AC7">
                <w:rPr>
                  <w:rStyle w:val="Hyperlink"/>
                  <w:rFonts w:asciiTheme="majorBidi" w:eastAsia="Times New Roman" w:hAnsiTheme="majorBidi" w:cstheme="majorBidi"/>
                  <w:color w:val="002060"/>
                </w:rPr>
                <w:t>MK noteikumiem Nr.656</w:t>
              </w:r>
            </w:hyperlink>
            <w:r w:rsidRPr="5D9205F4">
              <w:rPr>
                <w:rFonts w:ascii="Times New Roman" w:eastAsia="Times New Roman" w:hAnsi="Times New Roman" w:cs="Times New Roman"/>
                <w:color w:val="002060"/>
              </w:rPr>
              <w:t>, 13.</w:t>
            </w:r>
            <w:r w:rsidR="00025AC7">
              <w:rPr>
                <w:rFonts w:ascii="Times New Roman" w:eastAsia="Times New Roman" w:hAnsi="Times New Roman" w:cs="Times New Roman"/>
                <w:color w:val="002060"/>
              </w:rPr>
              <w:t xml:space="preserve"> </w:t>
            </w:r>
            <w:r w:rsidRPr="5D9205F4">
              <w:rPr>
                <w:rFonts w:ascii="Times New Roman" w:eastAsia="Times New Roman" w:hAnsi="Times New Roman" w:cs="Times New Roman"/>
                <w:color w:val="002060"/>
              </w:rPr>
              <w:t xml:space="preserve">punkts nosaka, ka uzsākot dalību projekta iesniegumu atlasē, pašvaldība veic speciālās izglītības iestāžu tīkla sakārtošanu (ja attiecināms), nodrošinot, ka tās administratīvajā teritorijā pēc 2025. gada 31. augusta darbojas ne vairāk kā viena speciālās izglītības iestāde (izņemot Rīgas </w:t>
            </w:r>
            <w:proofErr w:type="spellStart"/>
            <w:r w:rsidRPr="5D9205F4">
              <w:rPr>
                <w:rFonts w:ascii="Times New Roman" w:eastAsia="Times New Roman" w:hAnsi="Times New Roman" w:cs="Times New Roman"/>
                <w:color w:val="002060"/>
              </w:rPr>
              <w:t>valstspilsētu</w:t>
            </w:r>
            <w:proofErr w:type="spellEnd"/>
            <w:r w:rsidRPr="5D9205F4">
              <w:rPr>
                <w:rFonts w:ascii="Times New Roman" w:eastAsia="Times New Roman" w:hAnsi="Times New Roman" w:cs="Times New Roman"/>
                <w:color w:val="002060"/>
              </w:rPr>
              <w:t xml:space="preserve">), kas licencētas speciālās izglītības programmas īsteno vienuviet. Prioritāri atbalsts paredzēts speciālās izglītības attīstības centriem. </w:t>
            </w:r>
            <w:hyperlink r:id="rId73">
              <w:r w:rsidR="008F2B1F" w:rsidRPr="00E961D8">
                <w:rPr>
                  <w:rStyle w:val="Hyperlink"/>
                  <w:rFonts w:asciiTheme="majorBidi" w:eastAsia="Times New Roman" w:hAnsiTheme="majorBidi" w:cstheme="majorBidi"/>
                  <w:color w:val="002060"/>
                </w:rPr>
                <w:t>MK noteikumu Nr.656</w:t>
              </w:r>
            </w:hyperlink>
            <w:r w:rsidRPr="5D9205F4">
              <w:rPr>
                <w:rFonts w:ascii="Times New Roman" w:eastAsia="Times New Roman" w:hAnsi="Times New Roman" w:cs="Times New Roman"/>
                <w:color w:val="002060"/>
              </w:rPr>
              <w:t xml:space="preserve"> </w:t>
            </w:r>
            <w:hyperlink r:id="rId74">
              <w:r w:rsidRPr="5D9205F4">
                <w:rPr>
                  <w:rFonts w:ascii="Times New Roman" w:eastAsia="Times New Roman" w:hAnsi="Times New Roman" w:cs="Times New Roman"/>
                  <w:color w:val="002060"/>
                </w:rPr>
                <w:t>anotācijā</w:t>
              </w:r>
            </w:hyperlink>
            <w:r w:rsidRPr="5D9205F4">
              <w:rPr>
                <w:rFonts w:ascii="Times New Roman" w:eastAsia="Times New Roman" w:hAnsi="Times New Roman" w:cs="Times New Roman"/>
                <w:color w:val="002060"/>
              </w:rPr>
              <w:t xml:space="preserve"> ir noteikts, ka speciālās izglītības programmas (izņemot speciālās pirmsskolas izglītības programmas un </w:t>
            </w:r>
            <w:hyperlink r:id="rId75">
              <w:r w:rsidRPr="5D9205F4">
                <w:rPr>
                  <w:rFonts w:ascii="Times New Roman" w:eastAsia="Times New Roman" w:hAnsi="Times New Roman" w:cs="Times New Roman"/>
                  <w:color w:val="002060"/>
                </w:rPr>
                <w:t>Vispārējās izglītības likuma</w:t>
              </w:r>
            </w:hyperlink>
            <w:r w:rsidRPr="5D9205F4">
              <w:rPr>
                <w:rFonts w:ascii="Times New Roman" w:eastAsia="Times New Roman" w:hAnsi="Times New Roman" w:cs="Times New Roman"/>
                <w:color w:val="002060"/>
              </w:rPr>
              <w:t xml:space="preserve"> 50. panta ceturtajā daļā noteiktās profesionālās pamatizglītības programmas) speciālās izglītības iestāde īsteno vienuviet, tas ir, pašvaldības vienas teritoriālās iedalījuma vienības ietvaros. Saskaņā ar </w:t>
            </w:r>
            <w:hyperlink r:id="rId76">
              <w:r w:rsidRPr="5D9205F4">
                <w:rPr>
                  <w:rFonts w:ascii="Times New Roman" w:eastAsia="Times New Roman" w:hAnsi="Times New Roman" w:cs="Times New Roman"/>
                  <w:color w:val="002060"/>
                </w:rPr>
                <w:t>Administratīvo teritoriju un apdzīvoto vietu likumu</w:t>
              </w:r>
            </w:hyperlink>
            <w:r w:rsidRPr="5D9205F4">
              <w:rPr>
                <w:rFonts w:ascii="Times New Roman" w:eastAsia="Times New Roman" w:hAnsi="Times New Roman" w:cs="Times New Roman"/>
                <w:color w:val="002060"/>
              </w:rPr>
              <w:t>, pašvaldību teritoriju iedala šādās vienībās: 1) pilsētās; 2) pagastos. Tādejādi novada pašvaldību gadījumā speciālās izglītības iestādei speciālās izglītības programma jāīsteno vienas pilsētas vai viena pagasta ietvaros. 4.2.1.3. pasākuma projektu iesniegumu atlases ietvaros speciālās izglītības programmu īstenošanas vietas tiek vērtētas attiecībā tikai uz speciālās izglītības iestādēm. Līdz ar to, arī turpmāk vispārizglītojošās skolas var vienlaikus turpināt speciālās izglītības programmu īstenošanu, tostarp dažādās pašvaldību teritoriālā iedalījuma vienībās.</w:t>
            </w:r>
          </w:p>
        </w:tc>
      </w:tr>
      <w:tr w:rsidR="00AD114D" w14:paraId="5F261655" w14:textId="77777777" w:rsidTr="0C61ED9E">
        <w:trPr>
          <w:trHeight w:val="486"/>
        </w:trPr>
        <w:tc>
          <w:tcPr>
            <w:tcW w:w="988" w:type="dxa"/>
            <w:tcBorders>
              <w:right w:val="single" w:sz="4" w:space="0" w:color="auto"/>
            </w:tcBorders>
            <w:shd w:val="clear" w:color="auto" w:fill="auto"/>
          </w:tcPr>
          <w:p w14:paraId="27BDBC93" w14:textId="4B9BCFE1" w:rsidR="00AD114D" w:rsidRPr="5D9205F4" w:rsidRDefault="00AD114D" w:rsidP="5D9205F4">
            <w:pPr>
              <w:jc w:val="both"/>
              <w:rPr>
                <w:rFonts w:asciiTheme="majorBidi" w:hAnsiTheme="majorBidi" w:cstheme="majorBidi"/>
              </w:rPr>
            </w:pPr>
            <w:r>
              <w:rPr>
                <w:rFonts w:asciiTheme="majorBidi" w:hAnsiTheme="majorBidi" w:cstheme="majorBidi"/>
              </w:rPr>
              <w:t>3.4.</w:t>
            </w:r>
          </w:p>
        </w:tc>
        <w:tc>
          <w:tcPr>
            <w:tcW w:w="6237" w:type="dxa"/>
            <w:tcBorders>
              <w:right w:val="single" w:sz="4" w:space="0" w:color="auto"/>
            </w:tcBorders>
            <w:shd w:val="clear" w:color="auto" w:fill="auto"/>
          </w:tcPr>
          <w:p w14:paraId="390D127A" w14:textId="396AA463" w:rsidR="00AD114D" w:rsidRDefault="005230F6" w:rsidP="5D9205F4">
            <w:pPr>
              <w:jc w:val="both"/>
              <w:rPr>
                <w:rFonts w:ascii="Times New Roman" w:eastAsia="Times New Roman" w:hAnsi="Times New Roman" w:cs="Times New Roman"/>
                <w:color w:val="000000" w:themeColor="text1"/>
              </w:rPr>
            </w:pPr>
            <w:r w:rsidRPr="0C61ED9E">
              <w:rPr>
                <w:rFonts w:ascii="Times New Roman" w:eastAsia="Times New Roman" w:hAnsi="Times New Roman" w:cs="Times New Roman"/>
                <w:color w:val="000000" w:themeColor="text1"/>
              </w:rPr>
              <w:t xml:space="preserve">Šobrīd </w:t>
            </w:r>
            <w:r w:rsidR="00905087" w:rsidRPr="0C61ED9E">
              <w:rPr>
                <w:rFonts w:ascii="Times New Roman" w:eastAsia="Times New Roman" w:hAnsi="Times New Roman" w:cs="Times New Roman"/>
                <w:color w:val="000000" w:themeColor="text1"/>
              </w:rPr>
              <w:t xml:space="preserve">novada pašvaldībā </w:t>
            </w:r>
            <w:r w:rsidR="00AF1993" w:rsidRPr="0C61ED9E">
              <w:rPr>
                <w:rFonts w:ascii="Times New Roman" w:eastAsia="Times New Roman" w:hAnsi="Times New Roman" w:cs="Times New Roman"/>
                <w:color w:val="000000" w:themeColor="text1"/>
              </w:rPr>
              <w:t>ir viena specializētā izglītības iestāde</w:t>
            </w:r>
            <w:r w:rsidR="000E4017" w:rsidRPr="0C61ED9E">
              <w:rPr>
                <w:rFonts w:ascii="Times New Roman" w:eastAsia="Times New Roman" w:hAnsi="Times New Roman" w:cs="Times New Roman"/>
                <w:color w:val="000000" w:themeColor="text1"/>
              </w:rPr>
              <w:t xml:space="preserve"> -pamatskola</w:t>
            </w:r>
            <w:r w:rsidR="00AF1993" w:rsidRPr="0C61ED9E">
              <w:rPr>
                <w:rFonts w:ascii="Times New Roman" w:eastAsia="Times New Roman" w:hAnsi="Times New Roman" w:cs="Times New Roman"/>
                <w:color w:val="000000" w:themeColor="text1"/>
              </w:rPr>
              <w:t>, kas īsteno izglītības programmas</w:t>
            </w:r>
            <w:r w:rsidR="00D31534" w:rsidRPr="0C61ED9E">
              <w:rPr>
                <w:rFonts w:ascii="Times New Roman" w:eastAsia="Times New Roman" w:hAnsi="Times New Roman" w:cs="Times New Roman"/>
                <w:color w:val="000000" w:themeColor="text1"/>
              </w:rPr>
              <w:t xml:space="preserve"> </w:t>
            </w:r>
            <w:r w:rsidR="009A6D1F" w:rsidRPr="0C61ED9E">
              <w:rPr>
                <w:rFonts w:ascii="Times New Roman" w:eastAsia="Times New Roman" w:hAnsi="Times New Roman" w:cs="Times New Roman"/>
                <w:color w:val="000000" w:themeColor="text1"/>
              </w:rPr>
              <w:t xml:space="preserve">viena pagasta </w:t>
            </w:r>
            <w:r w:rsidR="00D31534" w:rsidRPr="0C61ED9E">
              <w:rPr>
                <w:rFonts w:ascii="Times New Roman" w:eastAsia="Times New Roman" w:hAnsi="Times New Roman" w:cs="Times New Roman"/>
                <w:color w:val="000000" w:themeColor="text1"/>
              </w:rPr>
              <w:t>divās adresēs:</w:t>
            </w:r>
          </w:p>
          <w:p w14:paraId="040774A9" w14:textId="4442389A" w:rsidR="00D31534" w:rsidRDefault="00E20347" w:rsidP="00D31534">
            <w:pPr>
              <w:pStyle w:val="ListParagraph"/>
              <w:numPr>
                <w:ilvl w:val="0"/>
                <w:numId w:val="27"/>
              </w:num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adresē </w:t>
            </w:r>
            <w:r w:rsidR="00E25200">
              <w:rPr>
                <w:rFonts w:ascii="Times New Roman" w:eastAsia="Times New Roman" w:hAnsi="Times New Roman" w:cs="Times New Roman"/>
                <w:color w:val="000000" w:themeColor="text1"/>
              </w:rPr>
              <w:t>N</w:t>
            </w:r>
            <w:r>
              <w:rPr>
                <w:rFonts w:ascii="Times New Roman" w:eastAsia="Times New Roman" w:hAnsi="Times New Roman" w:cs="Times New Roman"/>
                <w:color w:val="000000" w:themeColor="text1"/>
              </w:rPr>
              <w:t xml:space="preserve">r. 1 - </w:t>
            </w:r>
            <w:r w:rsidR="009A6D1F">
              <w:rPr>
                <w:rFonts w:ascii="Times New Roman" w:eastAsia="Times New Roman" w:hAnsi="Times New Roman" w:cs="Times New Roman"/>
                <w:color w:val="000000" w:themeColor="text1"/>
              </w:rPr>
              <w:t>1. speciālā pamatizglītības programma 21</w:t>
            </w:r>
            <w:r w:rsidR="001E69FC">
              <w:rPr>
                <w:rFonts w:ascii="Times New Roman" w:eastAsia="Times New Roman" w:hAnsi="Times New Roman" w:cs="Times New Roman"/>
                <w:color w:val="000000" w:themeColor="text1"/>
              </w:rPr>
              <w:t>015911 un 2. speciālā pirmskolas izglītības programma</w:t>
            </w:r>
            <w:r w:rsidR="00AA30C1">
              <w:rPr>
                <w:rFonts w:ascii="Times New Roman" w:eastAsia="Times New Roman" w:hAnsi="Times New Roman" w:cs="Times New Roman"/>
                <w:color w:val="000000" w:themeColor="text1"/>
              </w:rPr>
              <w:t>s 01018511 un 21015911</w:t>
            </w:r>
            <w:r w:rsidR="006024EB">
              <w:rPr>
                <w:rFonts w:ascii="Times New Roman" w:eastAsia="Times New Roman" w:hAnsi="Times New Roman" w:cs="Times New Roman"/>
                <w:color w:val="000000" w:themeColor="text1"/>
              </w:rPr>
              <w:t>;</w:t>
            </w:r>
          </w:p>
          <w:p w14:paraId="1B585610" w14:textId="49419F52" w:rsidR="00AA30C1" w:rsidRDefault="00E20347" w:rsidP="00D31534">
            <w:pPr>
              <w:pStyle w:val="ListParagraph"/>
              <w:numPr>
                <w:ilvl w:val="0"/>
                <w:numId w:val="27"/>
              </w:num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adresē Nr. 2</w:t>
            </w:r>
            <w:r w:rsidR="00E25200">
              <w:rPr>
                <w:rFonts w:ascii="Times New Roman" w:eastAsia="Times New Roman" w:hAnsi="Times New Roman" w:cs="Times New Roman"/>
                <w:color w:val="000000" w:themeColor="text1"/>
              </w:rPr>
              <w:t xml:space="preserve"> - p</w:t>
            </w:r>
            <w:r w:rsidR="007635D5">
              <w:rPr>
                <w:rFonts w:ascii="Times New Roman" w:eastAsia="Times New Roman" w:hAnsi="Times New Roman" w:cs="Times New Roman"/>
                <w:color w:val="000000" w:themeColor="text1"/>
              </w:rPr>
              <w:t>rofesionālās pamatizglītības programmas.</w:t>
            </w:r>
          </w:p>
          <w:p w14:paraId="67A9D071" w14:textId="004BC588" w:rsidR="007635D5" w:rsidRDefault="00E30F18" w:rsidP="007635D5">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Novada pašvaldība sākotnēji 4.2.1.3. pasā</w:t>
            </w:r>
            <w:r w:rsidR="0071466C">
              <w:rPr>
                <w:rFonts w:ascii="Times New Roman" w:eastAsia="Times New Roman" w:hAnsi="Times New Roman" w:cs="Times New Roman"/>
                <w:color w:val="000000" w:themeColor="text1"/>
              </w:rPr>
              <w:t xml:space="preserve">kuma ietvaros plānoja </w:t>
            </w:r>
            <w:r w:rsidR="00D2542B">
              <w:rPr>
                <w:rFonts w:ascii="Times New Roman" w:eastAsia="Times New Roman" w:hAnsi="Times New Roman" w:cs="Times New Roman"/>
                <w:color w:val="000000" w:themeColor="text1"/>
              </w:rPr>
              <w:t>iesniegt projekta pieteikumu infrastruktūras</w:t>
            </w:r>
            <w:r w:rsidR="00C3144E">
              <w:rPr>
                <w:rFonts w:ascii="Times New Roman" w:eastAsia="Times New Roman" w:hAnsi="Times New Roman" w:cs="Times New Roman"/>
                <w:color w:val="000000" w:themeColor="text1"/>
              </w:rPr>
              <w:t xml:space="preserve"> un mācību vides pilnveidei izglītības programmu īstenošanai </w:t>
            </w:r>
            <w:r w:rsidR="00571B9F">
              <w:rPr>
                <w:rFonts w:ascii="Times New Roman" w:eastAsia="Times New Roman" w:hAnsi="Times New Roman" w:cs="Times New Roman"/>
                <w:color w:val="000000" w:themeColor="text1"/>
              </w:rPr>
              <w:t>adresē Nr.</w:t>
            </w:r>
            <w:r w:rsidR="00AC52AB">
              <w:rPr>
                <w:rFonts w:ascii="Times New Roman" w:eastAsia="Times New Roman" w:hAnsi="Times New Roman" w:cs="Times New Roman"/>
                <w:color w:val="000000" w:themeColor="text1"/>
              </w:rPr>
              <w:t xml:space="preserve"> </w:t>
            </w:r>
            <w:r w:rsidR="00571B9F">
              <w:rPr>
                <w:rFonts w:ascii="Times New Roman" w:eastAsia="Times New Roman" w:hAnsi="Times New Roman" w:cs="Times New Roman"/>
                <w:color w:val="000000" w:themeColor="text1"/>
              </w:rPr>
              <w:t>1.</w:t>
            </w:r>
            <w:r w:rsidR="001D5E43">
              <w:rPr>
                <w:rFonts w:ascii="Times New Roman" w:eastAsia="Times New Roman" w:hAnsi="Times New Roman" w:cs="Times New Roman"/>
                <w:color w:val="000000" w:themeColor="text1"/>
              </w:rPr>
              <w:t xml:space="preserve"> </w:t>
            </w:r>
            <w:r w:rsidR="002E0B52">
              <w:rPr>
                <w:rFonts w:ascii="Times New Roman" w:eastAsia="Times New Roman" w:hAnsi="Times New Roman" w:cs="Times New Roman"/>
                <w:color w:val="000000" w:themeColor="text1"/>
              </w:rPr>
              <w:t>Bet</w:t>
            </w:r>
            <w:r w:rsidR="00822C43">
              <w:rPr>
                <w:rFonts w:ascii="Times New Roman" w:eastAsia="Times New Roman" w:hAnsi="Times New Roman" w:cs="Times New Roman"/>
                <w:color w:val="000000" w:themeColor="text1"/>
              </w:rPr>
              <w:t>, noskaidrojot</w:t>
            </w:r>
            <w:r w:rsidR="00D62DB7">
              <w:rPr>
                <w:rFonts w:ascii="Times New Roman" w:eastAsia="Times New Roman" w:hAnsi="Times New Roman" w:cs="Times New Roman"/>
                <w:color w:val="000000" w:themeColor="text1"/>
              </w:rPr>
              <w:t xml:space="preserve"> </w:t>
            </w:r>
            <w:r w:rsidR="00A562A5">
              <w:rPr>
                <w:rFonts w:ascii="Times New Roman" w:eastAsia="Times New Roman" w:hAnsi="Times New Roman" w:cs="Times New Roman"/>
                <w:color w:val="000000" w:themeColor="text1"/>
              </w:rPr>
              <w:t xml:space="preserve">plānoto darbību </w:t>
            </w:r>
            <w:r w:rsidR="00D62DB7">
              <w:rPr>
                <w:rFonts w:ascii="Times New Roman" w:eastAsia="Times New Roman" w:hAnsi="Times New Roman" w:cs="Times New Roman"/>
                <w:color w:val="000000" w:themeColor="text1"/>
              </w:rPr>
              <w:t>faktisk</w:t>
            </w:r>
            <w:r w:rsidR="00A562A5">
              <w:rPr>
                <w:rFonts w:ascii="Times New Roman" w:eastAsia="Times New Roman" w:hAnsi="Times New Roman" w:cs="Times New Roman"/>
                <w:color w:val="000000" w:themeColor="text1"/>
              </w:rPr>
              <w:t>o</w:t>
            </w:r>
            <w:r w:rsidR="00D62DB7">
              <w:rPr>
                <w:rFonts w:ascii="Times New Roman" w:eastAsia="Times New Roman" w:hAnsi="Times New Roman" w:cs="Times New Roman"/>
                <w:color w:val="000000" w:themeColor="text1"/>
              </w:rPr>
              <w:t xml:space="preserve"> izmaks</w:t>
            </w:r>
            <w:r w:rsidR="00A562A5">
              <w:rPr>
                <w:rFonts w:ascii="Times New Roman" w:eastAsia="Times New Roman" w:hAnsi="Times New Roman" w:cs="Times New Roman"/>
                <w:color w:val="000000" w:themeColor="text1"/>
              </w:rPr>
              <w:t>u apmēru</w:t>
            </w:r>
            <w:r w:rsidR="001F0E28">
              <w:rPr>
                <w:rFonts w:ascii="Times New Roman" w:eastAsia="Times New Roman" w:hAnsi="Times New Roman" w:cs="Times New Roman"/>
                <w:color w:val="000000" w:themeColor="text1"/>
              </w:rPr>
              <w:t xml:space="preserve">, dome apsver pārcelt </w:t>
            </w:r>
            <w:r w:rsidR="00DC67F5">
              <w:rPr>
                <w:rFonts w:ascii="Times New Roman" w:eastAsia="Times New Roman" w:hAnsi="Times New Roman" w:cs="Times New Roman"/>
                <w:color w:val="000000" w:themeColor="text1"/>
              </w:rPr>
              <w:t>šai adresē</w:t>
            </w:r>
            <w:r w:rsidR="007C58F9">
              <w:rPr>
                <w:rFonts w:ascii="Times New Roman" w:eastAsia="Times New Roman" w:hAnsi="Times New Roman" w:cs="Times New Roman"/>
                <w:color w:val="000000" w:themeColor="text1"/>
              </w:rPr>
              <w:t xml:space="preserve"> īstenotās programmas uz citām telpām </w:t>
            </w:r>
            <w:r w:rsidR="0011350C">
              <w:rPr>
                <w:rFonts w:ascii="Times New Roman" w:eastAsia="Times New Roman" w:hAnsi="Times New Roman" w:cs="Times New Roman"/>
                <w:color w:val="000000" w:themeColor="text1"/>
              </w:rPr>
              <w:t>tajā pašā pagastā</w:t>
            </w:r>
            <w:r w:rsidR="00EE2150">
              <w:rPr>
                <w:rFonts w:ascii="Times New Roman" w:eastAsia="Times New Roman" w:hAnsi="Times New Roman" w:cs="Times New Roman"/>
                <w:color w:val="000000" w:themeColor="text1"/>
              </w:rPr>
              <w:t>, bet</w:t>
            </w:r>
            <w:r w:rsidR="0011350C">
              <w:rPr>
                <w:rFonts w:ascii="Times New Roman" w:eastAsia="Times New Roman" w:hAnsi="Times New Roman" w:cs="Times New Roman"/>
                <w:color w:val="000000" w:themeColor="text1"/>
              </w:rPr>
              <w:t xml:space="preserve"> </w:t>
            </w:r>
            <w:r w:rsidR="007C7AC2">
              <w:rPr>
                <w:rFonts w:ascii="Times New Roman" w:eastAsia="Times New Roman" w:hAnsi="Times New Roman" w:cs="Times New Roman"/>
                <w:color w:val="000000" w:themeColor="text1"/>
              </w:rPr>
              <w:t>adresē</w:t>
            </w:r>
            <w:r w:rsidR="006C2FED">
              <w:rPr>
                <w:rFonts w:ascii="Times New Roman" w:eastAsia="Times New Roman" w:hAnsi="Times New Roman" w:cs="Times New Roman"/>
                <w:color w:val="000000" w:themeColor="text1"/>
              </w:rPr>
              <w:t xml:space="preserve"> Nr.</w:t>
            </w:r>
            <w:r w:rsidR="001104C1">
              <w:rPr>
                <w:rFonts w:ascii="Times New Roman" w:eastAsia="Times New Roman" w:hAnsi="Times New Roman" w:cs="Times New Roman"/>
                <w:color w:val="000000" w:themeColor="text1"/>
              </w:rPr>
              <w:t xml:space="preserve"> </w:t>
            </w:r>
            <w:r w:rsidR="006C2FED">
              <w:rPr>
                <w:rFonts w:ascii="Times New Roman" w:eastAsia="Times New Roman" w:hAnsi="Times New Roman" w:cs="Times New Roman"/>
                <w:color w:val="000000" w:themeColor="text1"/>
              </w:rPr>
              <w:t>3</w:t>
            </w:r>
            <w:r w:rsidR="007C7AC2">
              <w:rPr>
                <w:rFonts w:ascii="Times New Roman" w:eastAsia="Times New Roman" w:hAnsi="Times New Roman" w:cs="Times New Roman"/>
                <w:color w:val="000000" w:themeColor="text1"/>
              </w:rPr>
              <w:t xml:space="preserve">, </w:t>
            </w:r>
            <w:r w:rsidR="0011350C">
              <w:rPr>
                <w:rFonts w:ascii="Times New Roman" w:eastAsia="Times New Roman" w:hAnsi="Times New Roman" w:cs="Times New Roman"/>
                <w:color w:val="000000" w:themeColor="text1"/>
              </w:rPr>
              <w:t xml:space="preserve">tādējādi, </w:t>
            </w:r>
            <w:r w:rsidR="005308D3">
              <w:rPr>
                <w:rFonts w:ascii="Times New Roman" w:eastAsia="Times New Roman" w:hAnsi="Times New Roman" w:cs="Times New Roman"/>
                <w:color w:val="000000" w:themeColor="text1"/>
              </w:rPr>
              <w:t xml:space="preserve">samazinot nepieciešamo finansiālo ieguldījumu </w:t>
            </w:r>
            <w:r w:rsidR="00695AC0">
              <w:rPr>
                <w:rFonts w:ascii="Times New Roman" w:eastAsia="Times New Roman" w:hAnsi="Times New Roman" w:cs="Times New Roman"/>
                <w:color w:val="000000" w:themeColor="text1"/>
              </w:rPr>
              <w:t>mācību telpu un internāta infrastruktūras pārbūvē</w:t>
            </w:r>
            <w:r w:rsidR="00057566">
              <w:rPr>
                <w:rFonts w:ascii="Times New Roman" w:eastAsia="Times New Roman" w:hAnsi="Times New Roman" w:cs="Times New Roman"/>
                <w:color w:val="000000" w:themeColor="text1"/>
              </w:rPr>
              <w:t xml:space="preserve">, uzsvarus liekot uz </w:t>
            </w:r>
            <w:r w:rsidR="00D9570D">
              <w:rPr>
                <w:rFonts w:ascii="Times New Roman" w:eastAsia="Times New Roman" w:hAnsi="Times New Roman" w:cs="Times New Roman"/>
                <w:color w:val="000000" w:themeColor="text1"/>
              </w:rPr>
              <w:t>MK noteikumu Nr. 656 18.3. un 18.5</w:t>
            </w:r>
            <w:r w:rsidR="005904B9">
              <w:rPr>
                <w:rFonts w:ascii="Times New Roman" w:eastAsia="Times New Roman" w:hAnsi="Times New Roman" w:cs="Times New Roman"/>
                <w:color w:val="000000" w:themeColor="text1"/>
              </w:rPr>
              <w:t>. punktos noteikt</w:t>
            </w:r>
            <w:r w:rsidR="00E94943">
              <w:rPr>
                <w:rFonts w:ascii="Times New Roman" w:eastAsia="Times New Roman" w:hAnsi="Times New Roman" w:cs="Times New Roman"/>
                <w:color w:val="000000" w:themeColor="text1"/>
              </w:rPr>
              <w:t>ajām attiecināmajām izmaksām</w:t>
            </w:r>
            <w:r w:rsidR="003A22F5">
              <w:rPr>
                <w:rFonts w:ascii="Times New Roman" w:eastAsia="Times New Roman" w:hAnsi="Times New Roman" w:cs="Times New Roman"/>
                <w:color w:val="000000" w:themeColor="text1"/>
              </w:rPr>
              <w:t>.</w:t>
            </w:r>
            <w:r w:rsidR="006C2FED">
              <w:rPr>
                <w:rFonts w:ascii="Times New Roman" w:eastAsia="Times New Roman" w:hAnsi="Times New Roman" w:cs="Times New Roman"/>
                <w:color w:val="000000" w:themeColor="text1"/>
              </w:rPr>
              <w:t xml:space="preserve"> </w:t>
            </w:r>
          </w:p>
          <w:p w14:paraId="34F80C80" w14:textId="06CF76AC" w:rsidR="006C2FED" w:rsidRPr="007635D5" w:rsidRDefault="006C2FED" w:rsidP="007635D5">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Vai pašvaldība var iesniegt projekta </w:t>
            </w:r>
            <w:r w:rsidR="00CA2B3B">
              <w:rPr>
                <w:rFonts w:ascii="Times New Roman" w:eastAsia="Times New Roman" w:hAnsi="Times New Roman" w:cs="Times New Roman"/>
                <w:color w:val="000000" w:themeColor="text1"/>
              </w:rPr>
              <w:t xml:space="preserve">iesniegumu norādot, ka projekta darbību īstenošanas vieta būs </w:t>
            </w:r>
            <w:r w:rsidR="003A22F5">
              <w:rPr>
                <w:rFonts w:ascii="Times New Roman" w:eastAsia="Times New Roman" w:hAnsi="Times New Roman" w:cs="Times New Roman"/>
                <w:color w:val="000000" w:themeColor="text1"/>
              </w:rPr>
              <w:t>adresē Nr. 3</w:t>
            </w:r>
            <w:r w:rsidR="00F300CE">
              <w:rPr>
                <w:rFonts w:ascii="Times New Roman" w:eastAsia="Times New Roman" w:hAnsi="Times New Roman" w:cs="Times New Roman"/>
                <w:color w:val="000000" w:themeColor="text1"/>
              </w:rPr>
              <w:t xml:space="preserve"> un kādi papildus dokumenti </w:t>
            </w:r>
            <w:r w:rsidR="00CD3F0C">
              <w:rPr>
                <w:rFonts w:ascii="Times New Roman" w:eastAsia="Times New Roman" w:hAnsi="Times New Roman" w:cs="Times New Roman"/>
                <w:color w:val="000000" w:themeColor="text1"/>
              </w:rPr>
              <w:t>būtu pievienojami projekta iesniegumam?</w:t>
            </w:r>
          </w:p>
        </w:tc>
        <w:tc>
          <w:tcPr>
            <w:tcW w:w="8363" w:type="dxa"/>
            <w:tcBorders>
              <w:left w:val="single" w:sz="4" w:space="0" w:color="auto"/>
            </w:tcBorders>
            <w:shd w:val="clear" w:color="auto" w:fill="auto"/>
          </w:tcPr>
          <w:p w14:paraId="61F6ADD5" w14:textId="0000CAA8" w:rsidR="00AD114D" w:rsidRDefault="007B3036" w:rsidP="5D9205F4">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Jā</w:t>
            </w:r>
            <w:r w:rsidR="0064245B">
              <w:rPr>
                <w:rFonts w:ascii="Times New Roman" w:eastAsia="Times New Roman" w:hAnsi="Times New Roman" w:cs="Times New Roman"/>
                <w:color w:val="002060"/>
              </w:rPr>
              <w:t>, p</w:t>
            </w:r>
            <w:r>
              <w:rPr>
                <w:rFonts w:ascii="Times New Roman" w:eastAsia="Times New Roman" w:hAnsi="Times New Roman" w:cs="Times New Roman"/>
                <w:color w:val="002060"/>
              </w:rPr>
              <w:t xml:space="preserve">ašvaldība var </w:t>
            </w:r>
            <w:r w:rsidR="00A856E3">
              <w:rPr>
                <w:rFonts w:ascii="Times New Roman" w:eastAsia="Times New Roman" w:hAnsi="Times New Roman" w:cs="Times New Roman"/>
                <w:color w:val="002060"/>
              </w:rPr>
              <w:t>apvienot divu speciālās izg</w:t>
            </w:r>
            <w:r w:rsidR="00FA0040">
              <w:rPr>
                <w:rFonts w:ascii="Times New Roman" w:eastAsia="Times New Roman" w:hAnsi="Times New Roman" w:cs="Times New Roman"/>
                <w:color w:val="002060"/>
              </w:rPr>
              <w:t>l</w:t>
            </w:r>
            <w:r w:rsidR="00A856E3">
              <w:rPr>
                <w:rFonts w:ascii="Times New Roman" w:eastAsia="Times New Roman" w:hAnsi="Times New Roman" w:cs="Times New Roman"/>
                <w:color w:val="002060"/>
              </w:rPr>
              <w:t>īt</w:t>
            </w:r>
            <w:r w:rsidR="00FA0040">
              <w:rPr>
                <w:rFonts w:ascii="Times New Roman" w:eastAsia="Times New Roman" w:hAnsi="Times New Roman" w:cs="Times New Roman"/>
                <w:color w:val="002060"/>
              </w:rPr>
              <w:t>ī</w:t>
            </w:r>
            <w:r w:rsidR="00A856E3">
              <w:rPr>
                <w:rFonts w:ascii="Times New Roman" w:eastAsia="Times New Roman" w:hAnsi="Times New Roman" w:cs="Times New Roman"/>
                <w:color w:val="002060"/>
              </w:rPr>
              <w:t>bas</w:t>
            </w:r>
            <w:r w:rsidR="00FA0040">
              <w:rPr>
                <w:rFonts w:ascii="Times New Roman" w:eastAsia="Times New Roman" w:hAnsi="Times New Roman" w:cs="Times New Roman"/>
                <w:color w:val="002060"/>
              </w:rPr>
              <w:t xml:space="preserve"> programmu īstenošanas vietas</w:t>
            </w:r>
            <w:r w:rsidR="00CE300B">
              <w:rPr>
                <w:rFonts w:ascii="Times New Roman" w:eastAsia="Times New Roman" w:hAnsi="Times New Roman" w:cs="Times New Roman"/>
                <w:color w:val="002060"/>
              </w:rPr>
              <w:t xml:space="preserve"> pagastā, tās pārceļot uz citu adresi </w:t>
            </w:r>
            <w:r w:rsidR="00027566">
              <w:rPr>
                <w:rFonts w:ascii="Times New Roman" w:eastAsia="Times New Roman" w:hAnsi="Times New Roman" w:cs="Times New Roman"/>
                <w:color w:val="002060"/>
              </w:rPr>
              <w:t xml:space="preserve">šajā pagastā. </w:t>
            </w:r>
            <w:r w:rsidR="00794A26">
              <w:rPr>
                <w:rFonts w:ascii="Times New Roman" w:eastAsia="Times New Roman" w:hAnsi="Times New Roman" w:cs="Times New Roman"/>
                <w:color w:val="002060"/>
              </w:rPr>
              <w:t xml:space="preserve">Tādā gadījumā projekta iesniegumam pievienojams domes lēmums par </w:t>
            </w:r>
            <w:r w:rsidR="002A4C38">
              <w:rPr>
                <w:rFonts w:ascii="Times New Roman" w:eastAsia="Times New Roman" w:hAnsi="Times New Roman" w:cs="Times New Roman"/>
                <w:color w:val="002060"/>
              </w:rPr>
              <w:t>programmu īstenošanas vietas maiņu</w:t>
            </w:r>
            <w:r w:rsidR="004F1E71">
              <w:rPr>
                <w:rFonts w:ascii="Times New Roman" w:eastAsia="Times New Roman" w:hAnsi="Times New Roman" w:cs="Times New Roman"/>
                <w:color w:val="002060"/>
              </w:rPr>
              <w:t xml:space="preserve">, un ēkas īpašumtiesības apliecinoši dokumenti </w:t>
            </w:r>
            <w:r w:rsidR="00CC10FA">
              <w:rPr>
                <w:rFonts w:ascii="Times New Roman" w:eastAsia="Times New Roman" w:hAnsi="Times New Roman" w:cs="Times New Roman"/>
                <w:color w:val="002060"/>
              </w:rPr>
              <w:t>vai norāde</w:t>
            </w:r>
            <w:r w:rsidR="008E75BF">
              <w:rPr>
                <w:rFonts w:ascii="Times New Roman" w:eastAsia="Times New Roman" w:hAnsi="Times New Roman" w:cs="Times New Roman"/>
                <w:color w:val="002060"/>
              </w:rPr>
              <w:t xml:space="preserve">, lai iespējams pārliecināties </w:t>
            </w:r>
            <w:r w:rsidR="005448AA">
              <w:rPr>
                <w:rFonts w:ascii="Times New Roman" w:eastAsia="Times New Roman" w:hAnsi="Times New Roman" w:cs="Times New Roman"/>
                <w:color w:val="002060"/>
              </w:rPr>
              <w:t xml:space="preserve">tīmekļa vietnē </w:t>
            </w:r>
            <w:hyperlink r:id="rId77" w:history="1">
              <w:r w:rsidR="00282893" w:rsidRPr="00773E9A">
                <w:rPr>
                  <w:rStyle w:val="Hyperlink"/>
                  <w:rFonts w:ascii="Times New Roman" w:eastAsia="Times New Roman" w:hAnsi="Times New Roman" w:cs="Times New Roman"/>
                </w:rPr>
                <w:t>www.zemesgrāmata.lv</w:t>
              </w:r>
            </w:hyperlink>
            <w:r w:rsidR="00E81B90">
              <w:rPr>
                <w:rFonts w:ascii="Times New Roman" w:eastAsia="Times New Roman" w:hAnsi="Times New Roman" w:cs="Times New Roman"/>
                <w:color w:val="002060"/>
              </w:rPr>
              <w:t>.</w:t>
            </w:r>
          </w:p>
          <w:p w14:paraId="2B044DB6" w14:textId="3EE082E8" w:rsidR="00282893" w:rsidRPr="5D9205F4" w:rsidRDefault="00A0241F" w:rsidP="5D9205F4">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Vēršam uzmanību, ja atbilstoši VIIS datiem pamatskolai kā </w:t>
            </w:r>
            <w:r w:rsidR="001F52F1">
              <w:rPr>
                <w:rFonts w:ascii="Times New Roman" w:eastAsia="Times New Roman" w:hAnsi="Times New Roman" w:cs="Times New Roman"/>
                <w:color w:val="002060"/>
              </w:rPr>
              <w:t>īstenošanas vieta ir norādīta arī adrese citā pagastā, t.i.</w:t>
            </w:r>
            <w:r w:rsidR="0088186D">
              <w:rPr>
                <w:rFonts w:ascii="Times New Roman" w:eastAsia="Times New Roman" w:hAnsi="Times New Roman" w:cs="Times New Roman"/>
                <w:color w:val="002060"/>
              </w:rPr>
              <w:t xml:space="preserve"> citā novada administratīvi teritoriālajā vienībā, atbilstoši </w:t>
            </w:r>
            <w:hyperlink r:id="rId78">
              <w:r w:rsidR="00B310E6">
                <w:rPr>
                  <w:rStyle w:val="Hyperlink"/>
                  <w:rFonts w:asciiTheme="majorBidi" w:eastAsia="Times New Roman" w:hAnsiTheme="majorBidi" w:cstheme="majorBidi"/>
                  <w:color w:val="002060"/>
                </w:rPr>
                <w:t>MK noteikumiem Nr.656</w:t>
              </w:r>
            </w:hyperlink>
            <w:r w:rsidR="00B310E6" w:rsidRPr="5D9205F4">
              <w:rPr>
                <w:rFonts w:ascii="Times New Roman" w:eastAsia="Times New Roman" w:hAnsi="Times New Roman" w:cs="Times New Roman"/>
                <w:color w:val="002060"/>
              </w:rPr>
              <w:t>, 13.</w:t>
            </w:r>
            <w:r w:rsidR="00B310E6">
              <w:rPr>
                <w:rFonts w:ascii="Times New Roman" w:eastAsia="Times New Roman" w:hAnsi="Times New Roman" w:cs="Times New Roman"/>
                <w:color w:val="002060"/>
              </w:rPr>
              <w:t xml:space="preserve"> </w:t>
            </w:r>
            <w:r w:rsidR="00B310E6" w:rsidRPr="5D9205F4">
              <w:rPr>
                <w:rFonts w:ascii="Times New Roman" w:eastAsia="Times New Roman" w:hAnsi="Times New Roman" w:cs="Times New Roman"/>
                <w:color w:val="002060"/>
              </w:rPr>
              <w:t xml:space="preserve">punkts nosaka, ka uzsākot dalību projekta iesniegumu atlasē, pašvaldība veic speciālās izglītības iestāžu tīkla sakārtošanu (ja attiecināms), nodrošinot, ka tās administratīvajā teritorijā pēc 2025. gada 31. augusta darbojas ne vairāk kā viena speciālās izglītības iestāde (izņemot Rīgas </w:t>
            </w:r>
            <w:proofErr w:type="spellStart"/>
            <w:r w:rsidR="00B310E6" w:rsidRPr="5D9205F4">
              <w:rPr>
                <w:rFonts w:ascii="Times New Roman" w:eastAsia="Times New Roman" w:hAnsi="Times New Roman" w:cs="Times New Roman"/>
                <w:color w:val="002060"/>
              </w:rPr>
              <w:t>valstspilsētu</w:t>
            </w:r>
            <w:proofErr w:type="spellEnd"/>
            <w:r w:rsidR="00B310E6" w:rsidRPr="5D9205F4">
              <w:rPr>
                <w:rFonts w:ascii="Times New Roman" w:eastAsia="Times New Roman" w:hAnsi="Times New Roman" w:cs="Times New Roman"/>
                <w:color w:val="002060"/>
              </w:rPr>
              <w:t>), kas licencētas speciālās izglītības programmas īsteno vienuviet.</w:t>
            </w:r>
            <w:r w:rsidR="00B310E6">
              <w:rPr>
                <w:rFonts w:ascii="Times New Roman" w:eastAsia="Times New Roman" w:hAnsi="Times New Roman" w:cs="Times New Roman"/>
                <w:color w:val="002060"/>
              </w:rPr>
              <w:t xml:space="preserve"> (detalizēts skaidrojums </w:t>
            </w:r>
            <w:r w:rsidR="00AA2FE9">
              <w:rPr>
                <w:rFonts w:ascii="Times New Roman" w:eastAsia="Times New Roman" w:hAnsi="Times New Roman" w:cs="Times New Roman"/>
                <w:color w:val="002060"/>
              </w:rPr>
              <w:t>pie jautājuma Nr. 3.3.)</w:t>
            </w:r>
          </w:p>
        </w:tc>
      </w:tr>
      <w:tr w:rsidR="0027382B" w14:paraId="1B13A52C" w14:textId="77777777" w:rsidTr="0C61ED9E">
        <w:trPr>
          <w:trHeight w:val="486"/>
        </w:trPr>
        <w:tc>
          <w:tcPr>
            <w:tcW w:w="15588" w:type="dxa"/>
            <w:gridSpan w:val="3"/>
            <w:shd w:val="clear" w:color="auto" w:fill="BFBFBF" w:themeFill="background1" w:themeFillShade="BF"/>
          </w:tcPr>
          <w:p w14:paraId="21DFA041" w14:textId="192AEFBA" w:rsidR="0027382B" w:rsidRPr="0027382B" w:rsidRDefault="0027382B" w:rsidP="00635F81">
            <w:pPr>
              <w:pStyle w:val="Heading1"/>
            </w:pPr>
            <w:bookmarkStart w:id="7" w:name="_Toc167959200"/>
            <w:bookmarkStart w:id="8" w:name="_Toc173927152"/>
            <w:r w:rsidRPr="5D9205F4">
              <w:lastRenderedPageBreak/>
              <w:t>Projekt</w:t>
            </w:r>
            <w:r w:rsidR="4C4CC2BB" w:rsidRPr="5D9205F4">
              <w:t>a</w:t>
            </w:r>
            <w:r w:rsidRPr="5D9205F4">
              <w:t xml:space="preserve"> iesnieguma sagatavošana KPVIS</w:t>
            </w:r>
            <w:bookmarkEnd w:id="7"/>
            <w:bookmarkEnd w:id="8"/>
          </w:p>
        </w:tc>
      </w:tr>
      <w:tr w:rsidR="009468EA" w14:paraId="09B73423" w14:textId="77777777" w:rsidTr="0C61ED9E">
        <w:trPr>
          <w:trHeight w:val="486"/>
        </w:trPr>
        <w:tc>
          <w:tcPr>
            <w:tcW w:w="988" w:type="dxa"/>
            <w:tcBorders>
              <w:right w:val="single" w:sz="4" w:space="0" w:color="auto"/>
            </w:tcBorders>
            <w:shd w:val="clear" w:color="auto" w:fill="auto"/>
          </w:tcPr>
          <w:p w14:paraId="7A9A1017" w14:textId="25551AA4" w:rsidR="009468EA" w:rsidRDefault="007B6B02" w:rsidP="00BD46BA">
            <w:pPr>
              <w:jc w:val="both"/>
              <w:rPr>
                <w:rFonts w:asciiTheme="majorBidi" w:hAnsiTheme="majorBidi" w:cstheme="majorBidi"/>
              </w:rPr>
            </w:pPr>
            <w:r>
              <w:rPr>
                <w:rFonts w:asciiTheme="majorBidi" w:hAnsiTheme="majorBidi" w:cstheme="majorBidi"/>
              </w:rPr>
              <w:t xml:space="preserve">4.1. </w:t>
            </w:r>
          </w:p>
        </w:tc>
        <w:tc>
          <w:tcPr>
            <w:tcW w:w="6237" w:type="dxa"/>
            <w:tcBorders>
              <w:right w:val="single" w:sz="4" w:space="0" w:color="auto"/>
            </w:tcBorders>
            <w:shd w:val="clear" w:color="auto" w:fill="auto"/>
          </w:tcPr>
          <w:p w14:paraId="03682B2F" w14:textId="6BF3E3F3" w:rsidR="009468EA" w:rsidRPr="00C31A57" w:rsidRDefault="009468EA" w:rsidP="0075298C">
            <w:pPr>
              <w:jc w:val="both"/>
              <w:rPr>
                <w:rFonts w:asciiTheme="majorBidi" w:hAnsiTheme="majorBidi" w:cstheme="majorBidi"/>
              </w:rPr>
            </w:pPr>
            <w:r w:rsidRPr="00C31A57">
              <w:rPr>
                <w:rFonts w:ascii="Times New Roman" w:eastAsia="Times New Roman" w:hAnsi="Times New Roman" w:cs="Times New Roman"/>
              </w:rPr>
              <w:t xml:space="preserve">Ļoti daudz sadaļām ir ierobežojums 1000 zīmēs (piemēram: </w:t>
            </w:r>
            <w:r w:rsidRPr="00C31A57">
              <w:rPr>
                <w:rFonts w:ascii="Times New Roman" w:eastAsia="Times New Roman" w:hAnsi="Times New Roman" w:cs="Times New Roman"/>
                <w:color w:val="161616"/>
                <w:spacing w:val="2"/>
              </w:rPr>
              <w:t>ilgtspēja-aprakstīt kā tiks nodrošināta</w:t>
            </w:r>
            <w:r w:rsidRPr="00C31A57">
              <w:rPr>
                <w:rFonts w:ascii="Times New Roman" w:eastAsia="Times New Roman" w:hAnsi="Times New Roman" w:cs="Times New Roman"/>
                <w:color w:val="161616"/>
                <w:spacing w:val="2"/>
                <w:shd w:val="clear" w:color="auto" w:fill="F7F8FB"/>
              </w:rPr>
              <w:t xml:space="preserve"> </w:t>
            </w:r>
            <w:r w:rsidRPr="00C31A57">
              <w:rPr>
                <w:rFonts w:ascii="Times New Roman" w:eastAsia="Times New Roman" w:hAnsi="Times New Roman" w:cs="Times New Roman"/>
                <w:color w:val="161616"/>
                <w:spacing w:val="2"/>
              </w:rPr>
              <w:t>projektā sasniegto rezultātu uzturēšana pēc projekta pabeigšanas</w:t>
            </w:r>
            <w:r w:rsidRPr="00C31A57">
              <w:rPr>
                <w:rStyle w:val="Strong"/>
                <w:rFonts w:ascii="Times New Roman" w:eastAsia="Times New Roman" w:hAnsi="Times New Roman" w:cs="Times New Roman"/>
                <w:color w:val="161616"/>
                <w:spacing w:val="2"/>
                <w:bdr w:val="none" w:sz="0" w:space="0" w:color="auto" w:frame="1"/>
              </w:rPr>
              <w:t xml:space="preserve">, </w:t>
            </w:r>
            <w:r w:rsidRPr="00C31A57">
              <w:rPr>
                <w:rStyle w:val="Strong"/>
                <w:rFonts w:ascii="Times New Roman" w:eastAsia="Times New Roman" w:hAnsi="Times New Roman" w:cs="Times New Roman"/>
                <w:b w:val="0"/>
                <w:bCs w:val="0"/>
                <w:color w:val="161616"/>
                <w:spacing w:val="2"/>
                <w:bdr w:val="none" w:sz="0" w:space="0" w:color="auto" w:frame="1"/>
              </w:rPr>
              <w:t>administrēšanas kapacitāte</w:t>
            </w:r>
            <w:r w:rsidRPr="00C31A57">
              <w:rPr>
                <w:rFonts w:ascii="Times New Roman" w:eastAsia="Times New Roman" w:hAnsi="Times New Roman" w:cs="Times New Roman"/>
              </w:rPr>
              <w:t xml:space="preserve">), savukārt informācija ko tajā lūdzat atspoguļot, pamatojoties uz Jūsu izstrādāto metodiku, ir daudz apjomīgāka. To nevar ierakstīt, nekādi. </w:t>
            </w:r>
            <w:r w:rsidRPr="00C31A57">
              <w:rPr>
                <w:rFonts w:ascii="Times New Roman" w:hAnsi="Times New Roman" w:cs="Times New Roman"/>
              </w:rPr>
              <w:t>Vai es varu likt pielikumos?</w:t>
            </w:r>
          </w:p>
        </w:tc>
        <w:tc>
          <w:tcPr>
            <w:tcW w:w="8363" w:type="dxa"/>
            <w:tcBorders>
              <w:left w:val="single" w:sz="4" w:space="0" w:color="auto"/>
            </w:tcBorders>
            <w:shd w:val="clear" w:color="auto" w:fill="auto"/>
          </w:tcPr>
          <w:p w14:paraId="4E4D620C" w14:textId="0E47D604" w:rsidR="009468EA" w:rsidRPr="00A61038" w:rsidRDefault="009468EA" w:rsidP="5D9205F4">
            <w:pPr>
              <w:jc w:val="both"/>
              <w:rPr>
                <w:rFonts w:asciiTheme="majorBidi" w:hAnsiTheme="majorBidi" w:cstheme="majorBidi"/>
                <w:color w:val="002060"/>
                <w14:ligatures w14:val="standardContextual"/>
              </w:rPr>
            </w:pPr>
            <w:r w:rsidRPr="5D9205F4">
              <w:rPr>
                <w:rFonts w:asciiTheme="majorBidi" w:hAnsiTheme="majorBidi" w:cstheme="majorBidi"/>
                <w:color w:val="002060"/>
              </w:rPr>
              <w:t xml:space="preserve">Jā, </w:t>
            </w:r>
            <w:r w:rsidR="0D3778A5" w:rsidRPr="5D9205F4">
              <w:rPr>
                <w:rFonts w:asciiTheme="majorBidi" w:hAnsiTheme="majorBidi" w:cstheme="majorBidi"/>
                <w:color w:val="002060"/>
              </w:rPr>
              <w:t>projekta iesnieguma sadaļām ir ierobežots rakstzīmju skaits</w:t>
            </w:r>
            <w:r w:rsidRPr="5D9205F4">
              <w:rPr>
                <w:rFonts w:asciiTheme="majorBidi" w:hAnsiTheme="majorBidi" w:cstheme="majorBidi"/>
                <w:color w:val="002060"/>
              </w:rPr>
              <w:t>. Projekta iesnieguma 1.2.</w:t>
            </w:r>
            <w:r w:rsidR="002563F6">
              <w:rPr>
                <w:rFonts w:asciiTheme="majorBidi" w:hAnsiTheme="majorBidi" w:cstheme="majorBidi"/>
                <w:color w:val="002060"/>
              </w:rPr>
              <w:t> </w:t>
            </w:r>
            <w:r w:rsidRPr="5D9205F4">
              <w:rPr>
                <w:rFonts w:asciiTheme="majorBidi" w:hAnsiTheme="majorBidi" w:cstheme="majorBidi"/>
                <w:color w:val="002060"/>
              </w:rPr>
              <w:t>sadaļai “Projekta mērķis” ir lielāks rakstzīmju ierobežojums un tā pēc savas būtības ir vispārīga sadaļa, kurā var norādīt informāciju, kurai nepietiek vieta kādā citā projekta iesnieguma sadaļā. Informāciju, kurai kādā no projekta sadaļām nepietiek vieta, var iesniegt arī kā papildus dokumentu sadaļā “Dokumenti” vai “Obligātie pielikumi” – “Papildus informācija”.</w:t>
            </w:r>
          </w:p>
        </w:tc>
      </w:tr>
      <w:tr w:rsidR="00827E1B" w14:paraId="6AE0DFCF" w14:textId="77777777" w:rsidTr="0C61ED9E">
        <w:trPr>
          <w:trHeight w:val="486"/>
        </w:trPr>
        <w:tc>
          <w:tcPr>
            <w:tcW w:w="988" w:type="dxa"/>
            <w:tcBorders>
              <w:right w:val="single" w:sz="4" w:space="0" w:color="auto"/>
            </w:tcBorders>
            <w:shd w:val="clear" w:color="auto" w:fill="auto"/>
          </w:tcPr>
          <w:p w14:paraId="3F3D4A89" w14:textId="1A21FF8A" w:rsidR="00827E1B" w:rsidRDefault="007B6B02" w:rsidP="00BD46BA">
            <w:pPr>
              <w:jc w:val="both"/>
              <w:rPr>
                <w:rFonts w:asciiTheme="majorBidi" w:hAnsiTheme="majorBidi" w:cstheme="majorBidi"/>
              </w:rPr>
            </w:pPr>
            <w:r>
              <w:rPr>
                <w:rFonts w:asciiTheme="majorBidi" w:hAnsiTheme="majorBidi" w:cstheme="majorBidi"/>
              </w:rPr>
              <w:t>4.2.</w:t>
            </w:r>
          </w:p>
        </w:tc>
        <w:tc>
          <w:tcPr>
            <w:tcW w:w="6237" w:type="dxa"/>
            <w:tcBorders>
              <w:right w:val="single" w:sz="4" w:space="0" w:color="auto"/>
            </w:tcBorders>
            <w:shd w:val="clear" w:color="auto" w:fill="auto"/>
          </w:tcPr>
          <w:p w14:paraId="48184AD4" w14:textId="30227534" w:rsidR="00827E1B" w:rsidRPr="008411C4" w:rsidRDefault="00827E1B" w:rsidP="00827E1B">
            <w:pPr>
              <w:jc w:val="both"/>
              <w:rPr>
                <w:rFonts w:ascii="Times New Roman" w:hAnsi="Times New Roman" w:cs="Times New Roman"/>
              </w:rPr>
            </w:pPr>
            <w:r w:rsidRPr="008411C4">
              <w:rPr>
                <w:rFonts w:ascii="Times New Roman" w:hAnsi="Times New Roman" w:cs="Times New Roman"/>
              </w:rPr>
              <w:t xml:space="preserve">Sistēmā izveidotajā </w:t>
            </w:r>
            <w:r w:rsidR="00FD3ADA">
              <w:rPr>
                <w:rFonts w:ascii="Times New Roman" w:hAnsi="Times New Roman" w:cs="Times New Roman"/>
              </w:rPr>
              <w:t>“</w:t>
            </w:r>
            <w:r w:rsidRPr="008411C4">
              <w:rPr>
                <w:rFonts w:ascii="Times New Roman" w:hAnsi="Times New Roman" w:cs="Times New Roman"/>
              </w:rPr>
              <w:t>Budžeta kopsavilkumā</w:t>
            </w:r>
            <w:r w:rsidR="00FD3ADA">
              <w:rPr>
                <w:rFonts w:ascii="Times New Roman" w:hAnsi="Times New Roman" w:cs="Times New Roman"/>
              </w:rPr>
              <w:t>”</w:t>
            </w:r>
            <w:r w:rsidRPr="008411C4">
              <w:rPr>
                <w:rFonts w:ascii="Times New Roman" w:hAnsi="Times New Roman" w:cs="Times New Roman"/>
              </w:rPr>
              <w:t xml:space="preserve"> ir iekļautas būvuzraudzības izmaksas, </w:t>
            </w:r>
            <w:r w:rsidRPr="00D81754">
              <w:rPr>
                <w:rFonts w:ascii="Times New Roman" w:hAnsi="Times New Roman" w:cs="Times New Roman"/>
              </w:rPr>
              <w:t>bet nav paredzētas izmaksas autoruzraudzībai.</w:t>
            </w:r>
            <w:r>
              <w:rPr>
                <w:rFonts w:ascii="Times New Roman" w:hAnsi="Times New Roman" w:cs="Times New Roman"/>
                <w:b/>
                <w:bCs/>
              </w:rPr>
              <w:t xml:space="preserve"> </w:t>
            </w:r>
            <w:r w:rsidRPr="008411C4">
              <w:rPr>
                <w:rFonts w:ascii="Times New Roman" w:hAnsi="Times New Roman" w:cs="Times New Roman"/>
                <w:lang w:eastAsia="lv-LV"/>
              </w:rPr>
              <w:t>Savukārt MK noteikumu 18.7.</w:t>
            </w:r>
            <w:r w:rsidR="00FD3ADA">
              <w:rPr>
                <w:rFonts w:ascii="Times New Roman" w:hAnsi="Times New Roman" w:cs="Times New Roman"/>
                <w:lang w:eastAsia="lv-LV"/>
              </w:rPr>
              <w:t xml:space="preserve"> </w:t>
            </w:r>
            <w:r w:rsidRPr="008411C4">
              <w:rPr>
                <w:rFonts w:ascii="Times New Roman" w:hAnsi="Times New Roman" w:cs="Times New Roman"/>
                <w:lang w:eastAsia="lv-LV"/>
              </w:rPr>
              <w:t>punktā tās ir noteiktas kā attiecināmas būvuzraudzības un autoruzraudzības izmaksas.</w:t>
            </w:r>
            <w:r>
              <w:rPr>
                <w:rFonts w:ascii="Times New Roman" w:hAnsi="Times New Roman" w:cs="Times New Roman"/>
                <w:lang w:eastAsia="lv-LV"/>
              </w:rPr>
              <w:t xml:space="preserve"> </w:t>
            </w:r>
            <w:r w:rsidRPr="008411C4">
              <w:rPr>
                <w:rFonts w:ascii="Times New Roman" w:hAnsi="Times New Roman" w:cs="Times New Roman"/>
                <w:lang w:eastAsia="lv-LV"/>
              </w:rPr>
              <w:t>Kur lai ierakstu autoruzraudzības izmaksas?</w:t>
            </w:r>
          </w:p>
          <w:p w14:paraId="2D6143FC" w14:textId="77777777" w:rsidR="00827E1B" w:rsidRPr="00710209" w:rsidRDefault="00827E1B" w:rsidP="00BD46BA">
            <w:pPr>
              <w:rPr>
                <w:rFonts w:ascii="Times New Roman" w:eastAsia="Times New Roman" w:hAnsi="Times New Roman" w:cs="Times New Roman"/>
              </w:rPr>
            </w:pPr>
          </w:p>
        </w:tc>
        <w:tc>
          <w:tcPr>
            <w:tcW w:w="8363" w:type="dxa"/>
            <w:tcBorders>
              <w:left w:val="single" w:sz="4" w:space="0" w:color="auto"/>
            </w:tcBorders>
            <w:shd w:val="clear" w:color="auto" w:fill="auto"/>
          </w:tcPr>
          <w:p w14:paraId="6B263921" w14:textId="782FF07B" w:rsidR="00827E1B" w:rsidRPr="001F5E54" w:rsidRDefault="00827E1B" w:rsidP="00827E1B">
            <w:pPr>
              <w:spacing w:after="120" w:line="240" w:lineRule="auto"/>
              <w:jc w:val="both"/>
              <w:rPr>
                <w:rFonts w:asciiTheme="majorBidi" w:hAnsiTheme="majorBidi" w:cstheme="majorBidi"/>
                <w:color w:val="002060"/>
              </w:rPr>
            </w:pPr>
            <w:r w:rsidRPr="001F5E54">
              <w:rPr>
                <w:rFonts w:asciiTheme="majorBidi" w:hAnsiTheme="majorBidi" w:cstheme="majorBidi"/>
                <w:color w:val="002060"/>
              </w:rPr>
              <w:t>Sadaļā “Budžeta kopsavilkums” nospiežot “labot”, 7.2. sadaļa būs redzama.</w:t>
            </w:r>
            <w:r>
              <w:rPr>
                <w:rFonts w:asciiTheme="majorBidi" w:hAnsiTheme="majorBidi" w:cstheme="majorBidi"/>
                <w:color w:val="002060"/>
              </w:rPr>
              <w:t xml:space="preserve"> </w:t>
            </w:r>
            <w:r w:rsidRPr="001F5E54">
              <w:rPr>
                <w:rFonts w:asciiTheme="majorBidi" w:hAnsiTheme="majorBidi" w:cstheme="majorBidi"/>
                <w:color w:val="002060"/>
              </w:rPr>
              <w:t>Priekšskatījumā tiek atspoguļotas tikai tās sadaļas, kuras ir aizpildītas.</w:t>
            </w:r>
          </w:p>
          <w:p w14:paraId="0779E8B3" w14:textId="77777777" w:rsidR="00827E1B" w:rsidRPr="00710209" w:rsidRDefault="00827E1B" w:rsidP="00BD46BA">
            <w:pPr>
              <w:jc w:val="both"/>
              <w:rPr>
                <w:rFonts w:asciiTheme="majorBidi" w:hAnsiTheme="majorBidi" w:cstheme="majorBidi"/>
                <w:color w:val="002060"/>
              </w:rPr>
            </w:pPr>
          </w:p>
        </w:tc>
      </w:tr>
      <w:tr w:rsidR="00A950B4" w14:paraId="1AA48AAE" w14:textId="77777777" w:rsidTr="0C61ED9E">
        <w:trPr>
          <w:trHeight w:val="486"/>
        </w:trPr>
        <w:tc>
          <w:tcPr>
            <w:tcW w:w="988" w:type="dxa"/>
            <w:tcBorders>
              <w:right w:val="single" w:sz="4" w:space="0" w:color="auto"/>
            </w:tcBorders>
            <w:shd w:val="clear" w:color="auto" w:fill="auto"/>
          </w:tcPr>
          <w:p w14:paraId="6EDEB4FE" w14:textId="6CFF1145" w:rsidR="00A950B4" w:rsidRDefault="007B6B02" w:rsidP="00A950B4">
            <w:pPr>
              <w:jc w:val="both"/>
              <w:rPr>
                <w:rFonts w:asciiTheme="majorBidi" w:hAnsiTheme="majorBidi" w:cstheme="majorBidi"/>
              </w:rPr>
            </w:pPr>
            <w:r>
              <w:rPr>
                <w:rFonts w:asciiTheme="majorBidi" w:hAnsiTheme="majorBidi" w:cstheme="majorBidi"/>
              </w:rPr>
              <w:lastRenderedPageBreak/>
              <w:t>4.3.</w:t>
            </w:r>
          </w:p>
        </w:tc>
        <w:tc>
          <w:tcPr>
            <w:tcW w:w="6237" w:type="dxa"/>
            <w:tcBorders>
              <w:right w:val="single" w:sz="4" w:space="0" w:color="auto"/>
            </w:tcBorders>
            <w:shd w:val="clear" w:color="auto" w:fill="auto"/>
          </w:tcPr>
          <w:p w14:paraId="70D25A79" w14:textId="3EDC474E" w:rsidR="00A950B4" w:rsidRPr="00785AF6" w:rsidRDefault="00A950B4" w:rsidP="00785AF6">
            <w:pPr>
              <w:spacing w:after="0" w:line="240" w:lineRule="auto"/>
              <w:jc w:val="both"/>
              <w:rPr>
                <w:rFonts w:ascii="Times New Roman" w:eastAsia="Times New Roman" w:hAnsi="Times New Roman" w:cs="Times New Roman"/>
              </w:rPr>
            </w:pPr>
            <w:r w:rsidRPr="004A36F7">
              <w:rPr>
                <w:rFonts w:ascii="Times New Roman" w:eastAsia="Times New Roman" w:hAnsi="Times New Roman" w:cs="Times New Roman"/>
              </w:rPr>
              <w:t>Vai projektā plānotajām darbībām var būt vienādi rādītāji (piemēram būvuzraudzība sakrīt ar vairākiem no būvdarbu rādītājiem</w:t>
            </w:r>
            <w:r w:rsidR="00785AF6">
              <w:rPr>
                <w:rFonts w:ascii="Times New Roman" w:eastAsia="Times New Roman" w:hAnsi="Times New Roman" w:cs="Times New Roman"/>
              </w:rPr>
              <w:t>?</w:t>
            </w:r>
          </w:p>
        </w:tc>
        <w:tc>
          <w:tcPr>
            <w:tcW w:w="8363" w:type="dxa"/>
            <w:tcBorders>
              <w:left w:val="single" w:sz="4" w:space="0" w:color="auto"/>
            </w:tcBorders>
            <w:shd w:val="clear" w:color="auto" w:fill="auto"/>
          </w:tcPr>
          <w:p w14:paraId="6D484F9F" w14:textId="77777777" w:rsidR="00A950B4" w:rsidRPr="004A36F7" w:rsidRDefault="00A950B4" w:rsidP="004A36F7">
            <w:pPr>
              <w:spacing w:after="120" w:line="240" w:lineRule="auto"/>
              <w:jc w:val="both"/>
              <w:rPr>
                <w:rFonts w:asciiTheme="majorBidi" w:hAnsiTheme="majorBidi" w:cstheme="majorBidi"/>
                <w:color w:val="002060"/>
              </w:rPr>
            </w:pPr>
            <w:r w:rsidRPr="004A36F7">
              <w:rPr>
                <w:rFonts w:asciiTheme="majorBidi" w:hAnsiTheme="majorBidi" w:cstheme="majorBidi"/>
                <w:color w:val="002060"/>
              </w:rPr>
              <w:t>Jā, plānotajām darbībām var būt vienādi rādītāji.</w:t>
            </w:r>
          </w:p>
          <w:p w14:paraId="50E5CADE" w14:textId="77777777" w:rsidR="00A950B4" w:rsidRPr="001F5E54" w:rsidRDefault="00A950B4" w:rsidP="00A950B4">
            <w:pPr>
              <w:spacing w:after="120" w:line="240" w:lineRule="auto"/>
              <w:jc w:val="both"/>
              <w:rPr>
                <w:rFonts w:asciiTheme="majorBidi" w:hAnsiTheme="majorBidi" w:cstheme="majorBidi"/>
                <w:color w:val="002060"/>
              </w:rPr>
            </w:pPr>
          </w:p>
        </w:tc>
      </w:tr>
    </w:tbl>
    <w:p w14:paraId="5AC80D2B" w14:textId="4678F43F" w:rsidR="2019F810" w:rsidRPr="005A1501" w:rsidRDefault="2019F810">
      <w:pPr>
        <w:rPr>
          <w:rFonts w:asciiTheme="majorBidi" w:hAnsiTheme="majorBidi" w:cstheme="majorBidi"/>
        </w:rPr>
      </w:pPr>
    </w:p>
    <w:sectPr w:rsidR="2019F810" w:rsidRPr="005A1501" w:rsidSect="00785AF6">
      <w:headerReference w:type="default" r:id="rId79"/>
      <w:footerReference w:type="default" r:id="rId80"/>
      <w:headerReference w:type="first" r:id="rId81"/>
      <w:pgSz w:w="16838" w:h="11906" w:orient="landscape"/>
      <w:pgMar w:top="993" w:right="720" w:bottom="1276"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C4F73" w14:textId="77777777" w:rsidR="004C0138" w:rsidRDefault="004C0138" w:rsidP="00F40189">
      <w:pPr>
        <w:spacing w:after="0" w:line="240" w:lineRule="auto"/>
      </w:pPr>
      <w:r>
        <w:separator/>
      </w:r>
    </w:p>
  </w:endnote>
  <w:endnote w:type="continuationSeparator" w:id="0">
    <w:p w14:paraId="41680AF7" w14:textId="77777777" w:rsidR="004C0138" w:rsidRDefault="004C0138" w:rsidP="00F40189">
      <w:pPr>
        <w:spacing w:after="0" w:line="240" w:lineRule="auto"/>
      </w:pPr>
      <w:r>
        <w:continuationSeparator/>
      </w:r>
    </w:p>
  </w:endnote>
  <w:endnote w:type="continuationNotice" w:id="1">
    <w:p w14:paraId="05561C3D" w14:textId="77777777" w:rsidR="004C0138" w:rsidRDefault="004C0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23253"/>
      <w:docPartObj>
        <w:docPartGallery w:val="Page Numbers (Bottom of Page)"/>
        <w:docPartUnique/>
      </w:docPartObj>
    </w:sdtPr>
    <w:sdtEndPr>
      <w:rPr>
        <w:noProof/>
      </w:rPr>
    </w:sdtEndPr>
    <w:sdtContent>
      <w:p w14:paraId="2DDECA4E" w14:textId="26BA78EE" w:rsidR="009272E7" w:rsidRDefault="009272E7">
        <w:pPr>
          <w:pStyle w:val="Footer"/>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BBF48" w14:textId="77777777" w:rsidR="004C0138" w:rsidRDefault="004C0138" w:rsidP="00F40189">
      <w:pPr>
        <w:spacing w:after="0" w:line="240" w:lineRule="auto"/>
      </w:pPr>
      <w:r>
        <w:separator/>
      </w:r>
    </w:p>
  </w:footnote>
  <w:footnote w:type="continuationSeparator" w:id="0">
    <w:p w14:paraId="1128B0D6" w14:textId="77777777" w:rsidR="004C0138" w:rsidRDefault="004C0138" w:rsidP="00F40189">
      <w:pPr>
        <w:spacing w:after="0" w:line="240" w:lineRule="auto"/>
      </w:pPr>
      <w:r>
        <w:continuationSeparator/>
      </w:r>
    </w:p>
  </w:footnote>
  <w:footnote w:type="continuationNotice" w:id="1">
    <w:p w14:paraId="73E60697" w14:textId="77777777" w:rsidR="004C0138" w:rsidRDefault="004C0138">
      <w:pPr>
        <w:spacing w:after="0" w:line="240" w:lineRule="auto"/>
      </w:pPr>
    </w:p>
  </w:footnote>
  <w:footnote w:id="2">
    <w:p w14:paraId="3C943FB7" w14:textId="0CD2673A" w:rsidR="009D231B" w:rsidRPr="00C80364" w:rsidRDefault="009D231B" w:rsidP="00C80364">
      <w:pPr>
        <w:pStyle w:val="FootnoteText"/>
        <w:jc w:val="both"/>
        <w:rPr>
          <w:rFonts w:asciiTheme="majorBidi" w:hAnsiTheme="majorBidi" w:cstheme="majorBidi"/>
        </w:rPr>
      </w:pPr>
      <w:r>
        <w:rPr>
          <w:rStyle w:val="FootnoteReference"/>
        </w:rPr>
        <w:footnoteRef/>
      </w:r>
      <w:r>
        <w:t xml:space="preserve"> </w:t>
      </w:r>
      <w:r w:rsidRPr="00C80364">
        <w:rPr>
          <w:rFonts w:asciiTheme="majorBidi" w:hAnsiTheme="majorBidi" w:cstheme="majorBidi"/>
        </w:rPr>
        <w:t>Metodika papildinošas saimnieciskās darbības ieņēmumu uzraudzības nodrošināšanai Eiropas Savienības kohēzijas politikas programmas 2021.–2027. gadam 4.2.1.3. pasākuma “Infrastruktūras un mācību vides pilnveide efektīvas, kvalitatīvas un mūsdienīgas izglītības īstenošanai speciālās izglītības iestādēs” projektos.</w:t>
      </w:r>
    </w:p>
  </w:footnote>
  <w:footnote w:id="3">
    <w:p w14:paraId="412DA037" w14:textId="1FEEB6AC" w:rsidR="004605DA" w:rsidRPr="00AF16DD" w:rsidRDefault="004605DA" w:rsidP="00AF16DD">
      <w:pPr>
        <w:pStyle w:val="FootnoteText"/>
        <w:jc w:val="both"/>
        <w:rPr>
          <w:rFonts w:asciiTheme="majorBidi" w:hAnsiTheme="majorBidi" w:cstheme="majorBidi"/>
        </w:rPr>
      </w:pPr>
      <w:r w:rsidRPr="00D05390">
        <w:rPr>
          <w:rStyle w:val="FootnoteReference"/>
          <w:rFonts w:asciiTheme="majorBidi" w:hAnsiTheme="majorBidi" w:cstheme="majorBidi"/>
        </w:rPr>
        <w:footnoteRef/>
      </w:r>
      <w:r w:rsidRPr="00D05390">
        <w:rPr>
          <w:rFonts w:asciiTheme="majorBidi" w:hAnsiTheme="majorBidi" w:cstheme="majorBidi"/>
        </w:rPr>
        <w:t xml:space="preserve"> </w:t>
      </w:r>
      <w:r w:rsidR="00D05390" w:rsidRPr="00AF16DD">
        <w:rPr>
          <w:rFonts w:asciiTheme="majorBidi" w:hAnsiTheme="majorBidi" w:cstheme="majorBidi"/>
        </w:rPr>
        <w:t>Ministru kabineta 2024. gada 5. marta noteikumi Nr. 159”Kritēriji un kārtība, kādā tiek izvērtēti pašvaldību investīciju projektu pieteikumi valsts budžeta aizdevuma saņemšanai”</w:t>
      </w:r>
    </w:p>
  </w:footnote>
  <w:footnote w:id="4">
    <w:p w14:paraId="733D68C4" w14:textId="08B38FCD" w:rsidR="00AF16DD" w:rsidRPr="00584C04" w:rsidRDefault="00AF16DD" w:rsidP="00AF16DD">
      <w:pPr>
        <w:pStyle w:val="FootnoteText"/>
        <w:jc w:val="both"/>
        <w:rPr>
          <w:rFonts w:asciiTheme="majorBidi" w:hAnsiTheme="majorBidi" w:cstheme="majorBidi"/>
        </w:rPr>
      </w:pPr>
      <w:r w:rsidRPr="00AF16DD">
        <w:rPr>
          <w:rStyle w:val="FootnoteReference"/>
          <w:rFonts w:asciiTheme="majorBidi" w:hAnsiTheme="majorBidi" w:cstheme="majorBidi"/>
        </w:rPr>
        <w:footnoteRef/>
      </w:r>
      <w:r w:rsidRPr="00AF16DD">
        <w:rPr>
          <w:rFonts w:asciiTheme="majorBidi" w:hAnsiTheme="majorBidi" w:cstheme="majorBidi"/>
        </w:rPr>
        <w:t xml:space="preserve"> Eiropas Savienības Atveseļošanas un noturības mehānisma plāna 2.4. reformu un investīciju virziena  “Digitālās infrastruktūras transformācija” 2.4.1.2.i. investīcijas  “Platjoslas jeb ļoti augstas veiktspējas tīkla “pēdējās jūdzes” infrastruktūras attīstība” projektu iesniegumu atlase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1545770579" name="Picture 75333837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B3922"/>
    <w:multiLevelType w:val="multilevel"/>
    <w:tmpl w:val="33D2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511FD"/>
    <w:multiLevelType w:val="multilevel"/>
    <w:tmpl w:val="901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5"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1BFE21B4"/>
    <w:multiLevelType w:val="hybridMultilevel"/>
    <w:tmpl w:val="B5145CC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D3248A3"/>
    <w:multiLevelType w:val="hybridMultilevel"/>
    <w:tmpl w:val="D75A57E0"/>
    <w:lvl w:ilvl="0" w:tplc="1FB6144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352BD"/>
    <w:multiLevelType w:val="hybridMultilevel"/>
    <w:tmpl w:val="79D42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1A4359"/>
    <w:multiLevelType w:val="hybridMultilevel"/>
    <w:tmpl w:val="E9AAD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93126"/>
    <w:multiLevelType w:val="hybridMultilevel"/>
    <w:tmpl w:val="FCA61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09001D"/>
    <w:multiLevelType w:val="hybridMultilevel"/>
    <w:tmpl w:val="6AB08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BE60C6"/>
    <w:multiLevelType w:val="hybridMultilevel"/>
    <w:tmpl w:val="8D268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7E081B"/>
    <w:multiLevelType w:val="hybridMultilevel"/>
    <w:tmpl w:val="CE366EB0"/>
    <w:lvl w:ilvl="0" w:tplc="EA1841AA">
      <w:start w:val="1"/>
      <w:numFmt w:val="bullet"/>
      <w:lvlText w:val=""/>
      <w:lvlJc w:val="left"/>
      <w:pPr>
        <w:ind w:left="720" w:hanging="360"/>
      </w:pPr>
      <w:rPr>
        <w:rFonts w:ascii="Symbol" w:hAnsi="Symbol" w:hint="default"/>
      </w:rPr>
    </w:lvl>
    <w:lvl w:ilvl="1" w:tplc="7856E99A">
      <w:start w:val="1"/>
      <w:numFmt w:val="bullet"/>
      <w:lvlText w:val="o"/>
      <w:lvlJc w:val="left"/>
      <w:pPr>
        <w:ind w:left="1440" w:hanging="360"/>
      </w:pPr>
      <w:rPr>
        <w:rFonts w:ascii="Courier New" w:hAnsi="Courier New" w:hint="default"/>
      </w:rPr>
    </w:lvl>
    <w:lvl w:ilvl="2" w:tplc="702E12FA">
      <w:start w:val="1"/>
      <w:numFmt w:val="bullet"/>
      <w:lvlText w:val=""/>
      <w:lvlJc w:val="left"/>
      <w:pPr>
        <w:ind w:left="2160" w:hanging="360"/>
      </w:pPr>
      <w:rPr>
        <w:rFonts w:ascii="Wingdings" w:hAnsi="Wingdings" w:hint="default"/>
      </w:rPr>
    </w:lvl>
    <w:lvl w:ilvl="3" w:tplc="4B1CEB8A">
      <w:start w:val="1"/>
      <w:numFmt w:val="bullet"/>
      <w:lvlText w:val=""/>
      <w:lvlJc w:val="left"/>
      <w:pPr>
        <w:ind w:left="2880" w:hanging="360"/>
      </w:pPr>
      <w:rPr>
        <w:rFonts w:ascii="Symbol" w:hAnsi="Symbol" w:hint="default"/>
      </w:rPr>
    </w:lvl>
    <w:lvl w:ilvl="4" w:tplc="B4CA1DB8">
      <w:start w:val="1"/>
      <w:numFmt w:val="bullet"/>
      <w:lvlText w:val="o"/>
      <w:lvlJc w:val="left"/>
      <w:pPr>
        <w:ind w:left="3600" w:hanging="360"/>
      </w:pPr>
      <w:rPr>
        <w:rFonts w:ascii="Courier New" w:hAnsi="Courier New" w:hint="default"/>
      </w:rPr>
    </w:lvl>
    <w:lvl w:ilvl="5" w:tplc="9E62C790">
      <w:start w:val="1"/>
      <w:numFmt w:val="bullet"/>
      <w:lvlText w:val=""/>
      <w:lvlJc w:val="left"/>
      <w:pPr>
        <w:ind w:left="4320" w:hanging="360"/>
      </w:pPr>
      <w:rPr>
        <w:rFonts w:ascii="Wingdings" w:hAnsi="Wingdings" w:hint="default"/>
      </w:rPr>
    </w:lvl>
    <w:lvl w:ilvl="6" w:tplc="7A2A2CDC">
      <w:start w:val="1"/>
      <w:numFmt w:val="bullet"/>
      <w:lvlText w:val=""/>
      <w:lvlJc w:val="left"/>
      <w:pPr>
        <w:ind w:left="5040" w:hanging="360"/>
      </w:pPr>
      <w:rPr>
        <w:rFonts w:ascii="Symbol" w:hAnsi="Symbol" w:hint="default"/>
      </w:rPr>
    </w:lvl>
    <w:lvl w:ilvl="7" w:tplc="535C8116">
      <w:start w:val="1"/>
      <w:numFmt w:val="bullet"/>
      <w:lvlText w:val="o"/>
      <w:lvlJc w:val="left"/>
      <w:pPr>
        <w:ind w:left="5760" w:hanging="360"/>
      </w:pPr>
      <w:rPr>
        <w:rFonts w:ascii="Courier New" w:hAnsi="Courier New" w:hint="default"/>
      </w:rPr>
    </w:lvl>
    <w:lvl w:ilvl="8" w:tplc="CF0A6400">
      <w:start w:val="1"/>
      <w:numFmt w:val="bullet"/>
      <w:lvlText w:val=""/>
      <w:lvlJc w:val="left"/>
      <w:pPr>
        <w:ind w:left="6480" w:hanging="360"/>
      </w:pPr>
      <w:rPr>
        <w:rFonts w:ascii="Wingdings" w:hAnsi="Wingdings" w:hint="default"/>
      </w:rPr>
    </w:lvl>
  </w:abstractNum>
  <w:abstractNum w:abstractNumId="17"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003DC4"/>
    <w:multiLevelType w:val="hybridMultilevel"/>
    <w:tmpl w:val="7852835A"/>
    <w:lvl w:ilvl="0" w:tplc="8180A4E2">
      <w:start w:val="1"/>
      <w:numFmt w:val="bullet"/>
      <w:lvlText w:val=""/>
      <w:lvlJc w:val="left"/>
      <w:pPr>
        <w:ind w:left="720" w:hanging="360"/>
      </w:pPr>
      <w:rPr>
        <w:rFonts w:ascii="Symbol" w:hAnsi="Symbol" w:hint="default"/>
      </w:rPr>
    </w:lvl>
    <w:lvl w:ilvl="1" w:tplc="DAAA43FE">
      <w:start w:val="1"/>
      <w:numFmt w:val="bullet"/>
      <w:lvlText w:val="o"/>
      <w:lvlJc w:val="left"/>
      <w:pPr>
        <w:ind w:left="1440" w:hanging="360"/>
      </w:pPr>
      <w:rPr>
        <w:rFonts w:ascii="Courier New" w:hAnsi="Courier New" w:hint="default"/>
      </w:rPr>
    </w:lvl>
    <w:lvl w:ilvl="2" w:tplc="C99A9366">
      <w:start w:val="1"/>
      <w:numFmt w:val="bullet"/>
      <w:lvlText w:val=""/>
      <w:lvlJc w:val="left"/>
      <w:pPr>
        <w:ind w:left="2160" w:hanging="360"/>
      </w:pPr>
      <w:rPr>
        <w:rFonts w:ascii="Wingdings" w:hAnsi="Wingdings" w:hint="default"/>
      </w:rPr>
    </w:lvl>
    <w:lvl w:ilvl="3" w:tplc="436CDB88">
      <w:start w:val="1"/>
      <w:numFmt w:val="bullet"/>
      <w:lvlText w:val=""/>
      <w:lvlJc w:val="left"/>
      <w:pPr>
        <w:ind w:left="2880" w:hanging="360"/>
      </w:pPr>
      <w:rPr>
        <w:rFonts w:ascii="Symbol" w:hAnsi="Symbol" w:hint="default"/>
      </w:rPr>
    </w:lvl>
    <w:lvl w:ilvl="4" w:tplc="AB240EF0">
      <w:start w:val="1"/>
      <w:numFmt w:val="bullet"/>
      <w:lvlText w:val="o"/>
      <w:lvlJc w:val="left"/>
      <w:pPr>
        <w:ind w:left="3600" w:hanging="360"/>
      </w:pPr>
      <w:rPr>
        <w:rFonts w:ascii="Courier New" w:hAnsi="Courier New" w:hint="default"/>
      </w:rPr>
    </w:lvl>
    <w:lvl w:ilvl="5" w:tplc="8EC6A56A">
      <w:start w:val="1"/>
      <w:numFmt w:val="bullet"/>
      <w:lvlText w:val=""/>
      <w:lvlJc w:val="left"/>
      <w:pPr>
        <w:ind w:left="4320" w:hanging="360"/>
      </w:pPr>
      <w:rPr>
        <w:rFonts w:ascii="Wingdings" w:hAnsi="Wingdings" w:hint="default"/>
      </w:rPr>
    </w:lvl>
    <w:lvl w:ilvl="6" w:tplc="3B7C81CE">
      <w:start w:val="1"/>
      <w:numFmt w:val="bullet"/>
      <w:lvlText w:val=""/>
      <w:lvlJc w:val="left"/>
      <w:pPr>
        <w:ind w:left="5040" w:hanging="360"/>
      </w:pPr>
      <w:rPr>
        <w:rFonts w:ascii="Symbol" w:hAnsi="Symbol" w:hint="default"/>
      </w:rPr>
    </w:lvl>
    <w:lvl w:ilvl="7" w:tplc="21A4D6D6">
      <w:start w:val="1"/>
      <w:numFmt w:val="bullet"/>
      <w:lvlText w:val="o"/>
      <w:lvlJc w:val="left"/>
      <w:pPr>
        <w:ind w:left="5760" w:hanging="360"/>
      </w:pPr>
      <w:rPr>
        <w:rFonts w:ascii="Courier New" w:hAnsi="Courier New" w:hint="default"/>
      </w:rPr>
    </w:lvl>
    <w:lvl w:ilvl="8" w:tplc="74D805DC">
      <w:start w:val="1"/>
      <w:numFmt w:val="bullet"/>
      <w:lvlText w:val=""/>
      <w:lvlJc w:val="left"/>
      <w:pPr>
        <w:ind w:left="6480" w:hanging="360"/>
      </w:pPr>
      <w:rPr>
        <w:rFonts w:ascii="Wingdings" w:hAnsi="Wingdings" w:hint="default"/>
      </w:rPr>
    </w:lvl>
  </w:abstractNum>
  <w:abstractNum w:abstractNumId="20"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3B41AE"/>
    <w:multiLevelType w:val="multilevel"/>
    <w:tmpl w:val="E9C0081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311C2A"/>
    <w:multiLevelType w:val="hybridMultilevel"/>
    <w:tmpl w:val="6568CF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D97A8B"/>
    <w:multiLevelType w:val="multilevel"/>
    <w:tmpl w:val="D33C3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B679BA"/>
    <w:multiLevelType w:val="multilevel"/>
    <w:tmpl w:val="4F1E8F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9D5953"/>
    <w:multiLevelType w:val="hybridMultilevel"/>
    <w:tmpl w:val="B394BD46"/>
    <w:lvl w:ilvl="0" w:tplc="FD38ED50">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7" w15:restartNumberingAfterBreak="0">
    <w:nsid w:val="731A0B28"/>
    <w:multiLevelType w:val="hybridMultilevel"/>
    <w:tmpl w:val="68E8E6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C8A0777"/>
    <w:multiLevelType w:val="hybridMultilevel"/>
    <w:tmpl w:val="AEDA57C0"/>
    <w:lvl w:ilvl="0" w:tplc="BF1AE7B8">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28981843">
    <w:abstractNumId w:val="18"/>
    <w:lvlOverride w:ilvl="0">
      <w:startOverride w:val="1"/>
    </w:lvlOverride>
  </w:num>
  <w:num w:numId="2" w16cid:durableId="2094155065">
    <w:abstractNumId w:val="1"/>
  </w:num>
  <w:num w:numId="3" w16cid:durableId="355808986">
    <w:abstractNumId w:val="9"/>
  </w:num>
  <w:num w:numId="4" w16cid:durableId="76176898">
    <w:abstractNumId w:val="3"/>
  </w:num>
  <w:num w:numId="5" w16cid:durableId="1510367791">
    <w:abstractNumId w:val="0"/>
  </w:num>
  <w:num w:numId="6" w16cid:durableId="25840376">
    <w:abstractNumId w:val="20"/>
  </w:num>
  <w:num w:numId="7" w16cid:durableId="436949091">
    <w:abstractNumId w:val="14"/>
  </w:num>
  <w:num w:numId="8" w16cid:durableId="2073963128">
    <w:abstractNumId w:val="4"/>
  </w:num>
  <w:num w:numId="9" w16cid:durableId="456724627">
    <w:abstractNumId w:val="28"/>
  </w:num>
  <w:num w:numId="10" w16cid:durableId="345792616">
    <w:abstractNumId w:val="17"/>
  </w:num>
  <w:num w:numId="11" w16cid:durableId="1232500369">
    <w:abstractNumId w:val="22"/>
  </w:num>
  <w:num w:numId="12" w16cid:durableId="662507761">
    <w:abstractNumId w:val="6"/>
  </w:num>
  <w:num w:numId="13" w16cid:durableId="1493135904">
    <w:abstractNumId w:val="5"/>
  </w:num>
  <w:num w:numId="14" w16cid:durableId="916011092">
    <w:abstractNumId w:val="15"/>
  </w:num>
  <w:num w:numId="15" w16cid:durableId="948510152">
    <w:abstractNumId w:val="25"/>
  </w:num>
  <w:num w:numId="16" w16cid:durableId="1542938891">
    <w:abstractNumId w:val="21"/>
  </w:num>
  <w:num w:numId="17" w16cid:durableId="297688451">
    <w:abstractNumId w:val="13"/>
  </w:num>
  <w:num w:numId="18" w16cid:durableId="1645158716">
    <w:abstractNumId w:val="10"/>
  </w:num>
  <w:num w:numId="19" w16cid:durableId="1256860966">
    <w:abstractNumId w:val="2"/>
  </w:num>
  <w:num w:numId="20" w16cid:durableId="967197692">
    <w:abstractNumId w:val="24"/>
  </w:num>
  <w:num w:numId="21" w16cid:durableId="468285196">
    <w:abstractNumId w:val="23"/>
  </w:num>
  <w:num w:numId="22" w16cid:durableId="651565875">
    <w:abstractNumId w:val="19"/>
  </w:num>
  <w:num w:numId="23" w16cid:durableId="398865348">
    <w:abstractNumId w:val="16"/>
  </w:num>
  <w:num w:numId="24" w16cid:durableId="1270311326">
    <w:abstractNumId w:val="11"/>
  </w:num>
  <w:num w:numId="25" w16cid:durableId="16340960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9974484">
    <w:abstractNumId w:val="8"/>
  </w:num>
  <w:num w:numId="27" w16cid:durableId="59327098">
    <w:abstractNumId w:val="12"/>
  </w:num>
  <w:num w:numId="28" w16cid:durableId="2842355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47601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2943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322"/>
    <w:rsid w:val="00000D11"/>
    <w:rsid w:val="00002F18"/>
    <w:rsid w:val="00003E16"/>
    <w:rsid w:val="000053AE"/>
    <w:rsid w:val="000060C8"/>
    <w:rsid w:val="000062C1"/>
    <w:rsid w:val="0000686B"/>
    <w:rsid w:val="0000794F"/>
    <w:rsid w:val="00013176"/>
    <w:rsid w:val="00013B6F"/>
    <w:rsid w:val="00014165"/>
    <w:rsid w:val="00014769"/>
    <w:rsid w:val="00016179"/>
    <w:rsid w:val="0001636F"/>
    <w:rsid w:val="00016F8D"/>
    <w:rsid w:val="0001751C"/>
    <w:rsid w:val="0002377A"/>
    <w:rsid w:val="00024912"/>
    <w:rsid w:val="00024F16"/>
    <w:rsid w:val="00025AC7"/>
    <w:rsid w:val="0002660A"/>
    <w:rsid w:val="0002734B"/>
    <w:rsid w:val="00027566"/>
    <w:rsid w:val="00033288"/>
    <w:rsid w:val="0003351B"/>
    <w:rsid w:val="0003436B"/>
    <w:rsid w:val="00034966"/>
    <w:rsid w:val="00034E9A"/>
    <w:rsid w:val="000366E9"/>
    <w:rsid w:val="000370B3"/>
    <w:rsid w:val="00040437"/>
    <w:rsid w:val="00042DBE"/>
    <w:rsid w:val="00045081"/>
    <w:rsid w:val="00045289"/>
    <w:rsid w:val="00050665"/>
    <w:rsid w:val="0005250A"/>
    <w:rsid w:val="00054588"/>
    <w:rsid w:val="00054E84"/>
    <w:rsid w:val="000559F6"/>
    <w:rsid w:val="00057566"/>
    <w:rsid w:val="00057E65"/>
    <w:rsid w:val="00060D03"/>
    <w:rsid w:val="000628E5"/>
    <w:rsid w:val="00065C5D"/>
    <w:rsid w:val="00066091"/>
    <w:rsid w:val="000668A4"/>
    <w:rsid w:val="000674B5"/>
    <w:rsid w:val="00067733"/>
    <w:rsid w:val="00067E09"/>
    <w:rsid w:val="00067F2E"/>
    <w:rsid w:val="000735C4"/>
    <w:rsid w:val="0007379D"/>
    <w:rsid w:val="000740EF"/>
    <w:rsid w:val="000744E0"/>
    <w:rsid w:val="00076A5E"/>
    <w:rsid w:val="00080323"/>
    <w:rsid w:val="000831C9"/>
    <w:rsid w:val="000844DB"/>
    <w:rsid w:val="00084989"/>
    <w:rsid w:val="00084E06"/>
    <w:rsid w:val="000869E9"/>
    <w:rsid w:val="00092869"/>
    <w:rsid w:val="00094BE6"/>
    <w:rsid w:val="00095128"/>
    <w:rsid w:val="000957F5"/>
    <w:rsid w:val="00096D3B"/>
    <w:rsid w:val="0009700A"/>
    <w:rsid w:val="000A0964"/>
    <w:rsid w:val="000A0C53"/>
    <w:rsid w:val="000A16B0"/>
    <w:rsid w:val="000A2FEC"/>
    <w:rsid w:val="000A3B3D"/>
    <w:rsid w:val="000A6089"/>
    <w:rsid w:val="000A6E4D"/>
    <w:rsid w:val="000A7046"/>
    <w:rsid w:val="000A714F"/>
    <w:rsid w:val="000A7CFA"/>
    <w:rsid w:val="000B1274"/>
    <w:rsid w:val="000B3F06"/>
    <w:rsid w:val="000B3F84"/>
    <w:rsid w:val="000B7A44"/>
    <w:rsid w:val="000C0606"/>
    <w:rsid w:val="000C2A61"/>
    <w:rsid w:val="000C2CAA"/>
    <w:rsid w:val="000C5BD6"/>
    <w:rsid w:val="000C6525"/>
    <w:rsid w:val="000C75AB"/>
    <w:rsid w:val="000D03D1"/>
    <w:rsid w:val="000D1B05"/>
    <w:rsid w:val="000D4636"/>
    <w:rsid w:val="000D7004"/>
    <w:rsid w:val="000D7A58"/>
    <w:rsid w:val="000E1DAB"/>
    <w:rsid w:val="000E1F59"/>
    <w:rsid w:val="000E21B8"/>
    <w:rsid w:val="000E4017"/>
    <w:rsid w:val="000E4524"/>
    <w:rsid w:val="000E5BB6"/>
    <w:rsid w:val="000E6FDA"/>
    <w:rsid w:val="000EB3B5"/>
    <w:rsid w:val="000F072E"/>
    <w:rsid w:val="000F130A"/>
    <w:rsid w:val="000F7C88"/>
    <w:rsid w:val="00100C67"/>
    <w:rsid w:val="001037E5"/>
    <w:rsid w:val="001054D4"/>
    <w:rsid w:val="00105D85"/>
    <w:rsid w:val="0010753A"/>
    <w:rsid w:val="001104C1"/>
    <w:rsid w:val="00111616"/>
    <w:rsid w:val="00111B1F"/>
    <w:rsid w:val="00112BBC"/>
    <w:rsid w:val="0011350C"/>
    <w:rsid w:val="00115213"/>
    <w:rsid w:val="001201A2"/>
    <w:rsid w:val="0012186F"/>
    <w:rsid w:val="00124660"/>
    <w:rsid w:val="001246F6"/>
    <w:rsid w:val="00124CE6"/>
    <w:rsid w:val="0012745A"/>
    <w:rsid w:val="00130CD3"/>
    <w:rsid w:val="0013123F"/>
    <w:rsid w:val="0013169C"/>
    <w:rsid w:val="00132421"/>
    <w:rsid w:val="00133E24"/>
    <w:rsid w:val="00134156"/>
    <w:rsid w:val="00134268"/>
    <w:rsid w:val="00134F2A"/>
    <w:rsid w:val="00137F1E"/>
    <w:rsid w:val="00140BF6"/>
    <w:rsid w:val="00141646"/>
    <w:rsid w:val="00141859"/>
    <w:rsid w:val="001431FE"/>
    <w:rsid w:val="00143F35"/>
    <w:rsid w:val="001468F0"/>
    <w:rsid w:val="00146B3E"/>
    <w:rsid w:val="00147D18"/>
    <w:rsid w:val="00151534"/>
    <w:rsid w:val="00151FEF"/>
    <w:rsid w:val="001532D0"/>
    <w:rsid w:val="00153E1F"/>
    <w:rsid w:val="00154222"/>
    <w:rsid w:val="00155558"/>
    <w:rsid w:val="001555E2"/>
    <w:rsid w:val="00164017"/>
    <w:rsid w:val="00165303"/>
    <w:rsid w:val="00165E39"/>
    <w:rsid w:val="00166016"/>
    <w:rsid w:val="001662C7"/>
    <w:rsid w:val="00166531"/>
    <w:rsid w:val="00167806"/>
    <w:rsid w:val="00167CAC"/>
    <w:rsid w:val="00172441"/>
    <w:rsid w:val="00172CFE"/>
    <w:rsid w:val="001738C2"/>
    <w:rsid w:val="00175761"/>
    <w:rsid w:val="001757A8"/>
    <w:rsid w:val="0017628F"/>
    <w:rsid w:val="00181E1D"/>
    <w:rsid w:val="00182255"/>
    <w:rsid w:val="00182373"/>
    <w:rsid w:val="00184CFE"/>
    <w:rsid w:val="00186097"/>
    <w:rsid w:val="001861F3"/>
    <w:rsid w:val="00191943"/>
    <w:rsid w:val="00191B15"/>
    <w:rsid w:val="001943E8"/>
    <w:rsid w:val="00194C4B"/>
    <w:rsid w:val="00196B92"/>
    <w:rsid w:val="00197C25"/>
    <w:rsid w:val="001A0589"/>
    <w:rsid w:val="001A0C54"/>
    <w:rsid w:val="001A260C"/>
    <w:rsid w:val="001A2AF2"/>
    <w:rsid w:val="001A2E41"/>
    <w:rsid w:val="001A5808"/>
    <w:rsid w:val="001A58B5"/>
    <w:rsid w:val="001A759D"/>
    <w:rsid w:val="001B0077"/>
    <w:rsid w:val="001B0B2D"/>
    <w:rsid w:val="001C3368"/>
    <w:rsid w:val="001C3B83"/>
    <w:rsid w:val="001C4351"/>
    <w:rsid w:val="001C4898"/>
    <w:rsid w:val="001C6531"/>
    <w:rsid w:val="001D206E"/>
    <w:rsid w:val="001D2467"/>
    <w:rsid w:val="001D26AB"/>
    <w:rsid w:val="001D2957"/>
    <w:rsid w:val="001D2C7F"/>
    <w:rsid w:val="001D3AF3"/>
    <w:rsid w:val="001D46CF"/>
    <w:rsid w:val="001D5E43"/>
    <w:rsid w:val="001D6087"/>
    <w:rsid w:val="001E0210"/>
    <w:rsid w:val="001E0FDE"/>
    <w:rsid w:val="001E1DBF"/>
    <w:rsid w:val="001E2B9F"/>
    <w:rsid w:val="001E2F51"/>
    <w:rsid w:val="001E47D2"/>
    <w:rsid w:val="001E5799"/>
    <w:rsid w:val="001E69FC"/>
    <w:rsid w:val="001F0BBE"/>
    <w:rsid w:val="001F0E28"/>
    <w:rsid w:val="001F15DB"/>
    <w:rsid w:val="001F17E5"/>
    <w:rsid w:val="001F2099"/>
    <w:rsid w:val="001F3E41"/>
    <w:rsid w:val="001F52F1"/>
    <w:rsid w:val="001F5E54"/>
    <w:rsid w:val="001F60B0"/>
    <w:rsid w:val="001F6A34"/>
    <w:rsid w:val="001F71D8"/>
    <w:rsid w:val="002036E0"/>
    <w:rsid w:val="002045AB"/>
    <w:rsid w:val="002117D0"/>
    <w:rsid w:val="002125BE"/>
    <w:rsid w:val="00215D66"/>
    <w:rsid w:val="00217BB3"/>
    <w:rsid w:val="00217C79"/>
    <w:rsid w:val="002205DB"/>
    <w:rsid w:val="0022184A"/>
    <w:rsid w:val="0022211B"/>
    <w:rsid w:val="0022445C"/>
    <w:rsid w:val="0022482C"/>
    <w:rsid w:val="00224F17"/>
    <w:rsid w:val="002251E3"/>
    <w:rsid w:val="002300EC"/>
    <w:rsid w:val="002307BB"/>
    <w:rsid w:val="00230DEC"/>
    <w:rsid w:val="00232F5C"/>
    <w:rsid w:val="00234A67"/>
    <w:rsid w:val="002374D8"/>
    <w:rsid w:val="00237B30"/>
    <w:rsid w:val="00237ECA"/>
    <w:rsid w:val="00240EEF"/>
    <w:rsid w:val="00241F24"/>
    <w:rsid w:val="00241FF0"/>
    <w:rsid w:val="00242002"/>
    <w:rsid w:val="002459B2"/>
    <w:rsid w:val="00245A1E"/>
    <w:rsid w:val="00246BD9"/>
    <w:rsid w:val="0024719B"/>
    <w:rsid w:val="00247515"/>
    <w:rsid w:val="00251051"/>
    <w:rsid w:val="00251361"/>
    <w:rsid w:val="0025147A"/>
    <w:rsid w:val="00251F0B"/>
    <w:rsid w:val="00253B87"/>
    <w:rsid w:val="00254120"/>
    <w:rsid w:val="002550EF"/>
    <w:rsid w:val="002563F6"/>
    <w:rsid w:val="00256E69"/>
    <w:rsid w:val="002574AC"/>
    <w:rsid w:val="00257515"/>
    <w:rsid w:val="00260AB0"/>
    <w:rsid w:val="00260F6C"/>
    <w:rsid w:val="0026226E"/>
    <w:rsid w:val="00262BED"/>
    <w:rsid w:val="00264596"/>
    <w:rsid w:val="00265692"/>
    <w:rsid w:val="002677C9"/>
    <w:rsid w:val="0027183E"/>
    <w:rsid w:val="0027382B"/>
    <w:rsid w:val="00276CC4"/>
    <w:rsid w:val="0027747E"/>
    <w:rsid w:val="00280C60"/>
    <w:rsid w:val="00282558"/>
    <w:rsid w:val="00282822"/>
    <w:rsid w:val="00282893"/>
    <w:rsid w:val="002842F7"/>
    <w:rsid w:val="0028435D"/>
    <w:rsid w:val="00291A7C"/>
    <w:rsid w:val="002929F7"/>
    <w:rsid w:val="00293387"/>
    <w:rsid w:val="002949F4"/>
    <w:rsid w:val="00296C80"/>
    <w:rsid w:val="002A1711"/>
    <w:rsid w:val="002A1748"/>
    <w:rsid w:val="002A1F0E"/>
    <w:rsid w:val="002A2041"/>
    <w:rsid w:val="002A2D77"/>
    <w:rsid w:val="002A44BE"/>
    <w:rsid w:val="002A4C38"/>
    <w:rsid w:val="002A6562"/>
    <w:rsid w:val="002AC341"/>
    <w:rsid w:val="002B544C"/>
    <w:rsid w:val="002B546E"/>
    <w:rsid w:val="002B5CC0"/>
    <w:rsid w:val="002B751C"/>
    <w:rsid w:val="002C08C9"/>
    <w:rsid w:val="002C0F61"/>
    <w:rsid w:val="002C1390"/>
    <w:rsid w:val="002C1406"/>
    <w:rsid w:val="002C67BF"/>
    <w:rsid w:val="002C6A1A"/>
    <w:rsid w:val="002C7CF5"/>
    <w:rsid w:val="002D026B"/>
    <w:rsid w:val="002D0CCE"/>
    <w:rsid w:val="002D26C8"/>
    <w:rsid w:val="002D4A5A"/>
    <w:rsid w:val="002D576D"/>
    <w:rsid w:val="002D60ED"/>
    <w:rsid w:val="002D67E3"/>
    <w:rsid w:val="002D6E5A"/>
    <w:rsid w:val="002D7C93"/>
    <w:rsid w:val="002E0B52"/>
    <w:rsid w:val="002E19B0"/>
    <w:rsid w:val="002E5A40"/>
    <w:rsid w:val="002E5B44"/>
    <w:rsid w:val="002F08CC"/>
    <w:rsid w:val="002F0AE6"/>
    <w:rsid w:val="002F0FB4"/>
    <w:rsid w:val="002F0FDF"/>
    <w:rsid w:val="002F3BE7"/>
    <w:rsid w:val="002F48AF"/>
    <w:rsid w:val="002F4DBB"/>
    <w:rsid w:val="002F52A2"/>
    <w:rsid w:val="002F5433"/>
    <w:rsid w:val="002F5EDF"/>
    <w:rsid w:val="002F6CAE"/>
    <w:rsid w:val="002F76B6"/>
    <w:rsid w:val="002F7C7E"/>
    <w:rsid w:val="0030241A"/>
    <w:rsid w:val="00302687"/>
    <w:rsid w:val="003026C9"/>
    <w:rsid w:val="00304FB5"/>
    <w:rsid w:val="003055F8"/>
    <w:rsid w:val="00307446"/>
    <w:rsid w:val="0030791B"/>
    <w:rsid w:val="00310042"/>
    <w:rsid w:val="00311233"/>
    <w:rsid w:val="003112C5"/>
    <w:rsid w:val="00311583"/>
    <w:rsid w:val="00312102"/>
    <w:rsid w:val="0031516F"/>
    <w:rsid w:val="003169D6"/>
    <w:rsid w:val="00317070"/>
    <w:rsid w:val="003208F1"/>
    <w:rsid w:val="003209DF"/>
    <w:rsid w:val="003210CB"/>
    <w:rsid w:val="0032264F"/>
    <w:rsid w:val="00323E81"/>
    <w:rsid w:val="003257BE"/>
    <w:rsid w:val="00325D79"/>
    <w:rsid w:val="003273EA"/>
    <w:rsid w:val="003305C6"/>
    <w:rsid w:val="00330963"/>
    <w:rsid w:val="00330AD4"/>
    <w:rsid w:val="00330E01"/>
    <w:rsid w:val="00332308"/>
    <w:rsid w:val="00334BD0"/>
    <w:rsid w:val="00335A3C"/>
    <w:rsid w:val="00335D0F"/>
    <w:rsid w:val="00336B15"/>
    <w:rsid w:val="00337491"/>
    <w:rsid w:val="00340297"/>
    <w:rsid w:val="003409E5"/>
    <w:rsid w:val="00340B1B"/>
    <w:rsid w:val="003426A3"/>
    <w:rsid w:val="00344A72"/>
    <w:rsid w:val="003452D7"/>
    <w:rsid w:val="003477F7"/>
    <w:rsid w:val="00353B43"/>
    <w:rsid w:val="00355E6F"/>
    <w:rsid w:val="003569CC"/>
    <w:rsid w:val="00361142"/>
    <w:rsid w:val="00362070"/>
    <w:rsid w:val="00362748"/>
    <w:rsid w:val="003669C5"/>
    <w:rsid w:val="00367BD8"/>
    <w:rsid w:val="00367D8E"/>
    <w:rsid w:val="003706A7"/>
    <w:rsid w:val="00370BBE"/>
    <w:rsid w:val="00371A44"/>
    <w:rsid w:val="00373FFF"/>
    <w:rsid w:val="0037444A"/>
    <w:rsid w:val="003745AE"/>
    <w:rsid w:val="00377042"/>
    <w:rsid w:val="0037796F"/>
    <w:rsid w:val="003807FD"/>
    <w:rsid w:val="00381766"/>
    <w:rsid w:val="0038395A"/>
    <w:rsid w:val="00383AC3"/>
    <w:rsid w:val="00383E40"/>
    <w:rsid w:val="003843FE"/>
    <w:rsid w:val="003867E4"/>
    <w:rsid w:val="003932E0"/>
    <w:rsid w:val="003940E2"/>
    <w:rsid w:val="00394B9B"/>
    <w:rsid w:val="003979F7"/>
    <w:rsid w:val="003A1606"/>
    <w:rsid w:val="003A22F5"/>
    <w:rsid w:val="003A4088"/>
    <w:rsid w:val="003A40FF"/>
    <w:rsid w:val="003A54DE"/>
    <w:rsid w:val="003A5D02"/>
    <w:rsid w:val="003B0290"/>
    <w:rsid w:val="003B1197"/>
    <w:rsid w:val="003B11A7"/>
    <w:rsid w:val="003B49E0"/>
    <w:rsid w:val="003B5C35"/>
    <w:rsid w:val="003B684A"/>
    <w:rsid w:val="003B6BA5"/>
    <w:rsid w:val="003B7DFC"/>
    <w:rsid w:val="003C0411"/>
    <w:rsid w:val="003C0CA6"/>
    <w:rsid w:val="003C358F"/>
    <w:rsid w:val="003C4D9A"/>
    <w:rsid w:val="003C52FA"/>
    <w:rsid w:val="003C6554"/>
    <w:rsid w:val="003C676F"/>
    <w:rsid w:val="003C70D4"/>
    <w:rsid w:val="003D05A8"/>
    <w:rsid w:val="003D0C95"/>
    <w:rsid w:val="003D1418"/>
    <w:rsid w:val="003D15FE"/>
    <w:rsid w:val="003D1E9F"/>
    <w:rsid w:val="003D22FF"/>
    <w:rsid w:val="003D26E1"/>
    <w:rsid w:val="003D3761"/>
    <w:rsid w:val="003D39F8"/>
    <w:rsid w:val="003D4D91"/>
    <w:rsid w:val="003D64D6"/>
    <w:rsid w:val="003D67AA"/>
    <w:rsid w:val="003E0CAB"/>
    <w:rsid w:val="003E1B80"/>
    <w:rsid w:val="003E4609"/>
    <w:rsid w:val="003E53EF"/>
    <w:rsid w:val="003E57B7"/>
    <w:rsid w:val="003F0086"/>
    <w:rsid w:val="003F1D2E"/>
    <w:rsid w:val="003F2AD6"/>
    <w:rsid w:val="003F37AA"/>
    <w:rsid w:val="003F57F3"/>
    <w:rsid w:val="003F5CF0"/>
    <w:rsid w:val="003F72A9"/>
    <w:rsid w:val="0040079D"/>
    <w:rsid w:val="00400C41"/>
    <w:rsid w:val="0040102D"/>
    <w:rsid w:val="004014D1"/>
    <w:rsid w:val="00403FD5"/>
    <w:rsid w:val="0040433D"/>
    <w:rsid w:val="00411409"/>
    <w:rsid w:val="00411BE1"/>
    <w:rsid w:val="004138A3"/>
    <w:rsid w:val="00414650"/>
    <w:rsid w:val="004150C5"/>
    <w:rsid w:val="00417112"/>
    <w:rsid w:val="00420354"/>
    <w:rsid w:val="00420734"/>
    <w:rsid w:val="00421100"/>
    <w:rsid w:val="00424E71"/>
    <w:rsid w:val="004264B8"/>
    <w:rsid w:val="004271C4"/>
    <w:rsid w:val="00430199"/>
    <w:rsid w:val="00430797"/>
    <w:rsid w:val="00431AD9"/>
    <w:rsid w:val="004331CF"/>
    <w:rsid w:val="00433379"/>
    <w:rsid w:val="004333D2"/>
    <w:rsid w:val="0043407C"/>
    <w:rsid w:val="00435D03"/>
    <w:rsid w:val="00435D45"/>
    <w:rsid w:val="004375A8"/>
    <w:rsid w:val="00437E71"/>
    <w:rsid w:val="004407E6"/>
    <w:rsid w:val="004423B9"/>
    <w:rsid w:val="00443214"/>
    <w:rsid w:val="00444070"/>
    <w:rsid w:val="00445351"/>
    <w:rsid w:val="00453941"/>
    <w:rsid w:val="00454B24"/>
    <w:rsid w:val="00455652"/>
    <w:rsid w:val="00456C5D"/>
    <w:rsid w:val="00457C63"/>
    <w:rsid w:val="004605DA"/>
    <w:rsid w:val="00464760"/>
    <w:rsid w:val="00466581"/>
    <w:rsid w:val="00466769"/>
    <w:rsid w:val="00466D71"/>
    <w:rsid w:val="00466EF2"/>
    <w:rsid w:val="0046751A"/>
    <w:rsid w:val="00470233"/>
    <w:rsid w:val="00470FCF"/>
    <w:rsid w:val="00471547"/>
    <w:rsid w:val="004729DC"/>
    <w:rsid w:val="0047335E"/>
    <w:rsid w:val="0047641E"/>
    <w:rsid w:val="00477041"/>
    <w:rsid w:val="004778AB"/>
    <w:rsid w:val="00483AF8"/>
    <w:rsid w:val="00484468"/>
    <w:rsid w:val="00484BD7"/>
    <w:rsid w:val="00484FA6"/>
    <w:rsid w:val="00485630"/>
    <w:rsid w:val="00485CB9"/>
    <w:rsid w:val="0048605B"/>
    <w:rsid w:val="00486651"/>
    <w:rsid w:val="0049041C"/>
    <w:rsid w:val="00492848"/>
    <w:rsid w:val="00494B67"/>
    <w:rsid w:val="004962C4"/>
    <w:rsid w:val="00496347"/>
    <w:rsid w:val="004963B8"/>
    <w:rsid w:val="00496B24"/>
    <w:rsid w:val="00497BE6"/>
    <w:rsid w:val="004A1A43"/>
    <w:rsid w:val="004A229D"/>
    <w:rsid w:val="004A2854"/>
    <w:rsid w:val="004A36F7"/>
    <w:rsid w:val="004A65A2"/>
    <w:rsid w:val="004A6BC2"/>
    <w:rsid w:val="004A7CA6"/>
    <w:rsid w:val="004B0F75"/>
    <w:rsid w:val="004B15F8"/>
    <w:rsid w:val="004B39F8"/>
    <w:rsid w:val="004B6EF2"/>
    <w:rsid w:val="004C0138"/>
    <w:rsid w:val="004C079F"/>
    <w:rsid w:val="004C0869"/>
    <w:rsid w:val="004C1427"/>
    <w:rsid w:val="004C41CB"/>
    <w:rsid w:val="004C4DDE"/>
    <w:rsid w:val="004D2127"/>
    <w:rsid w:val="004D4964"/>
    <w:rsid w:val="004D4D77"/>
    <w:rsid w:val="004D53E1"/>
    <w:rsid w:val="004D68A3"/>
    <w:rsid w:val="004D6F72"/>
    <w:rsid w:val="004D7087"/>
    <w:rsid w:val="004D7542"/>
    <w:rsid w:val="004E0CC0"/>
    <w:rsid w:val="004E0E2D"/>
    <w:rsid w:val="004E1B9B"/>
    <w:rsid w:val="004E38BB"/>
    <w:rsid w:val="004E3F62"/>
    <w:rsid w:val="004E3F72"/>
    <w:rsid w:val="004E4220"/>
    <w:rsid w:val="004E441E"/>
    <w:rsid w:val="004E46BF"/>
    <w:rsid w:val="004E52F2"/>
    <w:rsid w:val="004E53D7"/>
    <w:rsid w:val="004E659C"/>
    <w:rsid w:val="004E6D42"/>
    <w:rsid w:val="004E6EC7"/>
    <w:rsid w:val="004E6EF4"/>
    <w:rsid w:val="004F07AC"/>
    <w:rsid w:val="004F1614"/>
    <w:rsid w:val="004F1C9C"/>
    <w:rsid w:val="004F1E71"/>
    <w:rsid w:val="004F2E23"/>
    <w:rsid w:val="004F3D0D"/>
    <w:rsid w:val="004F40A5"/>
    <w:rsid w:val="004F4BE7"/>
    <w:rsid w:val="004F5103"/>
    <w:rsid w:val="004F5290"/>
    <w:rsid w:val="004F7C2A"/>
    <w:rsid w:val="004F7D3A"/>
    <w:rsid w:val="005022B8"/>
    <w:rsid w:val="005040E5"/>
    <w:rsid w:val="00506A59"/>
    <w:rsid w:val="00507ACA"/>
    <w:rsid w:val="0051123F"/>
    <w:rsid w:val="005121C7"/>
    <w:rsid w:val="00513642"/>
    <w:rsid w:val="00513A9C"/>
    <w:rsid w:val="005143BB"/>
    <w:rsid w:val="00514946"/>
    <w:rsid w:val="005151A5"/>
    <w:rsid w:val="005161CA"/>
    <w:rsid w:val="00516771"/>
    <w:rsid w:val="00520EF7"/>
    <w:rsid w:val="005230F6"/>
    <w:rsid w:val="00524658"/>
    <w:rsid w:val="00524A5C"/>
    <w:rsid w:val="0052520D"/>
    <w:rsid w:val="005308D3"/>
    <w:rsid w:val="0053535F"/>
    <w:rsid w:val="00535529"/>
    <w:rsid w:val="00535643"/>
    <w:rsid w:val="005364D4"/>
    <w:rsid w:val="00540C4D"/>
    <w:rsid w:val="00543E52"/>
    <w:rsid w:val="005448AA"/>
    <w:rsid w:val="00544C83"/>
    <w:rsid w:val="005462CE"/>
    <w:rsid w:val="00546775"/>
    <w:rsid w:val="005472DB"/>
    <w:rsid w:val="00551C3D"/>
    <w:rsid w:val="00551F9D"/>
    <w:rsid w:val="00552176"/>
    <w:rsid w:val="005526E4"/>
    <w:rsid w:val="0055579F"/>
    <w:rsid w:val="00557ECB"/>
    <w:rsid w:val="00560B5F"/>
    <w:rsid w:val="005613B6"/>
    <w:rsid w:val="005641F7"/>
    <w:rsid w:val="00565B55"/>
    <w:rsid w:val="00566ADA"/>
    <w:rsid w:val="00570939"/>
    <w:rsid w:val="00571B9F"/>
    <w:rsid w:val="00573740"/>
    <w:rsid w:val="005806E2"/>
    <w:rsid w:val="00584C04"/>
    <w:rsid w:val="005854D5"/>
    <w:rsid w:val="005862D6"/>
    <w:rsid w:val="00587493"/>
    <w:rsid w:val="005878CB"/>
    <w:rsid w:val="005904B9"/>
    <w:rsid w:val="005938B1"/>
    <w:rsid w:val="0059394E"/>
    <w:rsid w:val="00593DA2"/>
    <w:rsid w:val="00595AC1"/>
    <w:rsid w:val="005A01E3"/>
    <w:rsid w:val="005A034B"/>
    <w:rsid w:val="005A04E3"/>
    <w:rsid w:val="005A0A8C"/>
    <w:rsid w:val="005A1501"/>
    <w:rsid w:val="005A3C98"/>
    <w:rsid w:val="005A5888"/>
    <w:rsid w:val="005A69B7"/>
    <w:rsid w:val="005A6B51"/>
    <w:rsid w:val="005A7E67"/>
    <w:rsid w:val="005B2E4A"/>
    <w:rsid w:val="005B428D"/>
    <w:rsid w:val="005B5B04"/>
    <w:rsid w:val="005C2CE6"/>
    <w:rsid w:val="005C3470"/>
    <w:rsid w:val="005C6FA5"/>
    <w:rsid w:val="005C74DB"/>
    <w:rsid w:val="005C7BE9"/>
    <w:rsid w:val="005D2984"/>
    <w:rsid w:val="005D3159"/>
    <w:rsid w:val="005DAA94"/>
    <w:rsid w:val="005E00DF"/>
    <w:rsid w:val="005E5658"/>
    <w:rsid w:val="005F0634"/>
    <w:rsid w:val="005F0675"/>
    <w:rsid w:val="005F20BC"/>
    <w:rsid w:val="005F30AD"/>
    <w:rsid w:val="005F41FB"/>
    <w:rsid w:val="005F43B7"/>
    <w:rsid w:val="005F4E83"/>
    <w:rsid w:val="005F515B"/>
    <w:rsid w:val="005F6422"/>
    <w:rsid w:val="005F70F6"/>
    <w:rsid w:val="005F7242"/>
    <w:rsid w:val="006012CA"/>
    <w:rsid w:val="00601735"/>
    <w:rsid w:val="00601928"/>
    <w:rsid w:val="006024EB"/>
    <w:rsid w:val="006041B1"/>
    <w:rsid w:val="0060516A"/>
    <w:rsid w:val="00605406"/>
    <w:rsid w:val="00606108"/>
    <w:rsid w:val="00610657"/>
    <w:rsid w:val="0061232C"/>
    <w:rsid w:val="00612D31"/>
    <w:rsid w:val="00613FC7"/>
    <w:rsid w:val="006175FB"/>
    <w:rsid w:val="006178D9"/>
    <w:rsid w:val="00617EF7"/>
    <w:rsid w:val="00621836"/>
    <w:rsid w:val="006224F4"/>
    <w:rsid w:val="00622D25"/>
    <w:rsid w:val="00622DB9"/>
    <w:rsid w:val="00623112"/>
    <w:rsid w:val="00624547"/>
    <w:rsid w:val="00627105"/>
    <w:rsid w:val="00630740"/>
    <w:rsid w:val="00632118"/>
    <w:rsid w:val="00635F81"/>
    <w:rsid w:val="00636A05"/>
    <w:rsid w:val="00637AA8"/>
    <w:rsid w:val="006405BA"/>
    <w:rsid w:val="00640E97"/>
    <w:rsid w:val="00640F7A"/>
    <w:rsid w:val="00642345"/>
    <w:rsid w:val="0064245B"/>
    <w:rsid w:val="00642663"/>
    <w:rsid w:val="00642DE2"/>
    <w:rsid w:val="00644CED"/>
    <w:rsid w:val="00646B5C"/>
    <w:rsid w:val="00647114"/>
    <w:rsid w:val="00647D95"/>
    <w:rsid w:val="006502F9"/>
    <w:rsid w:val="00650FF9"/>
    <w:rsid w:val="006530C1"/>
    <w:rsid w:val="006531ED"/>
    <w:rsid w:val="006554B8"/>
    <w:rsid w:val="00655D8A"/>
    <w:rsid w:val="00656A67"/>
    <w:rsid w:val="0065717E"/>
    <w:rsid w:val="006613D3"/>
    <w:rsid w:val="006642C0"/>
    <w:rsid w:val="006643A7"/>
    <w:rsid w:val="0066695A"/>
    <w:rsid w:val="006674F2"/>
    <w:rsid w:val="00667DE8"/>
    <w:rsid w:val="0067089D"/>
    <w:rsid w:val="00671112"/>
    <w:rsid w:val="006716E9"/>
    <w:rsid w:val="006732BC"/>
    <w:rsid w:val="00674736"/>
    <w:rsid w:val="006761AE"/>
    <w:rsid w:val="00677431"/>
    <w:rsid w:val="006815CF"/>
    <w:rsid w:val="00681AA6"/>
    <w:rsid w:val="00682D17"/>
    <w:rsid w:val="0068334E"/>
    <w:rsid w:val="006838F4"/>
    <w:rsid w:val="006864B5"/>
    <w:rsid w:val="006876FA"/>
    <w:rsid w:val="00691AD5"/>
    <w:rsid w:val="0069459C"/>
    <w:rsid w:val="00695AC0"/>
    <w:rsid w:val="0069647D"/>
    <w:rsid w:val="006A0684"/>
    <w:rsid w:val="006A133C"/>
    <w:rsid w:val="006A48BC"/>
    <w:rsid w:val="006A58B5"/>
    <w:rsid w:val="006B0430"/>
    <w:rsid w:val="006B2971"/>
    <w:rsid w:val="006B2990"/>
    <w:rsid w:val="006B311A"/>
    <w:rsid w:val="006B4126"/>
    <w:rsid w:val="006B45E9"/>
    <w:rsid w:val="006B60EF"/>
    <w:rsid w:val="006C0045"/>
    <w:rsid w:val="006C1764"/>
    <w:rsid w:val="006C2668"/>
    <w:rsid w:val="006C2FED"/>
    <w:rsid w:val="006C3DAB"/>
    <w:rsid w:val="006C6611"/>
    <w:rsid w:val="006D1CDC"/>
    <w:rsid w:val="006D3557"/>
    <w:rsid w:val="006D48CF"/>
    <w:rsid w:val="006D7E2F"/>
    <w:rsid w:val="006D7E5E"/>
    <w:rsid w:val="006E5B02"/>
    <w:rsid w:val="006E751C"/>
    <w:rsid w:val="006F1CE4"/>
    <w:rsid w:val="006F64C8"/>
    <w:rsid w:val="0070179F"/>
    <w:rsid w:val="00702B6D"/>
    <w:rsid w:val="00703193"/>
    <w:rsid w:val="00703BAF"/>
    <w:rsid w:val="00703C28"/>
    <w:rsid w:val="0070500A"/>
    <w:rsid w:val="00706BC2"/>
    <w:rsid w:val="00707BA9"/>
    <w:rsid w:val="00710209"/>
    <w:rsid w:val="007103CE"/>
    <w:rsid w:val="00710F98"/>
    <w:rsid w:val="007132B8"/>
    <w:rsid w:val="0071466C"/>
    <w:rsid w:val="0071533B"/>
    <w:rsid w:val="0071732F"/>
    <w:rsid w:val="00720A25"/>
    <w:rsid w:val="007214D4"/>
    <w:rsid w:val="0072333C"/>
    <w:rsid w:val="007260AA"/>
    <w:rsid w:val="00726818"/>
    <w:rsid w:val="00726931"/>
    <w:rsid w:val="007269DE"/>
    <w:rsid w:val="00727B15"/>
    <w:rsid w:val="00731293"/>
    <w:rsid w:val="00731B7D"/>
    <w:rsid w:val="00734727"/>
    <w:rsid w:val="007372D9"/>
    <w:rsid w:val="00737720"/>
    <w:rsid w:val="00742508"/>
    <w:rsid w:val="00744728"/>
    <w:rsid w:val="00744C9F"/>
    <w:rsid w:val="007461B9"/>
    <w:rsid w:val="007475CC"/>
    <w:rsid w:val="00747762"/>
    <w:rsid w:val="0074789D"/>
    <w:rsid w:val="0075298C"/>
    <w:rsid w:val="007538B6"/>
    <w:rsid w:val="00754244"/>
    <w:rsid w:val="00755612"/>
    <w:rsid w:val="00755E08"/>
    <w:rsid w:val="007562D1"/>
    <w:rsid w:val="00760650"/>
    <w:rsid w:val="00760841"/>
    <w:rsid w:val="007635D5"/>
    <w:rsid w:val="0076589E"/>
    <w:rsid w:val="0076642C"/>
    <w:rsid w:val="0077390F"/>
    <w:rsid w:val="00773D79"/>
    <w:rsid w:val="007753C6"/>
    <w:rsid w:val="00781485"/>
    <w:rsid w:val="007814D4"/>
    <w:rsid w:val="0078169F"/>
    <w:rsid w:val="00784509"/>
    <w:rsid w:val="00785810"/>
    <w:rsid w:val="00785AF6"/>
    <w:rsid w:val="00787FC2"/>
    <w:rsid w:val="00790120"/>
    <w:rsid w:val="007927CF"/>
    <w:rsid w:val="007936DB"/>
    <w:rsid w:val="00794915"/>
    <w:rsid w:val="00794A26"/>
    <w:rsid w:val="00796465"/>
    <w:rsid w:val="00796967"/>
    <w:rsid w:val="00797F13"/>
    <w:rsid w:val="007A14D6"/>
    <w:rsid w:val="007A187F"/>
    <w:rsid w:val="007A1A1D"/>
    <w:rsid w:val="007A22C4"/>
    <w:rsid w:val="007A2516"/>
    <w:rsid w:val="007A26D0"/>
    <w:rsid w:val="007A4C95"/>
    <w:rsid w:val="007A4F2B"/>
    <w:rsid w:val="007A56D0"/>
    <w:rsid w:val="007A6BC1"/>
    <w:rsid w:val="007B0DCF"/>
    <w:rsid w:val="007B13B9"/>
    <w:rsid w:val="007B2845"/>
    <w:rsid w:val="007B2BB7"/>
    <w:rsid w:val="007B3036"/>
    <w:rsid w:val="007B5922"/>
    <w:rsid w:val="007B68BB"/>
    <w:rsid w:val="007B6B02"/>
    <w:rsid w:val="007C4642"/>
    <w:rsid w:val="007C4935"/>
    <w:rsid w:val="007C49EF"/>
    <w:rsid w:val="007C58F9"/>
    <w:rsid w:val="007C7AC2"/>
    <w:rsid w:val="007D0A50"/>
    <w:rsid w:val="007D293D"/>
    <w:rsid w:val="007D2A69"/>
    <w:rsid w:val="007D2D85"/>
    <w:rsid w:val="007D3E59"/>
    <w:rsid w:val="007D42C0"/>
    <w:rsid w:val="007D4652"/>
    <w:rsid w:val="007D5DE1"/>
    <w:rsid w:val="007D5F4F"/>
    <w:rsid w:val="007D6D75"/>
    <w:rsid w:val="007D7570"/>
    <w:rsid w:val="007E0FEA"/>
    <w:rsid w:val="007E4DA8"/>
    <w:rsid w:val="007E599E"/>
    <w:rsid w:val="007E66F6"/>
    <w:rsid w:val="007E670B"/>
    <w:rsid w:val="007E7E9C"/>
    <w:rsid w:val="007F006F"/>
    <w:rsid w:val="007F0968"/>
    <w:rsid w:val="007F1902"/>
    <w:rsid w:val="007F1C2B"/>
    <w:rsid w:val="007F22FC"/>
    <w:rsid w:val="007F2D17"/>
    <w:rsid w:val="007F3454"/>
    <w:rsid w:val="007F3FEF"/>
    <w:rsid w:val="007F648C"/>
    <w:rsid w:val="007F684F"/>
    <w:rsid w:val="008006F4"/>
    <w:rsid w:val="008031BB"/>
    <w:rsid w:val="00804526"/>
    <w:rsid w:val="00805EF8"/>
    <w:rsid w:val="00806BD7"/>
    <w:rsid w:val="00807704"/>
    <w:rsid w:val="00807D8D"/>
    <w:rsid w:val="00811598"/>
    <w:rsid w:val="00811F30"/>
    <w:rsid w:val="00815C04"/>
    <w:rsid w:val="00816B1E"/>
    <w:rsid w:val="0082038F"/>
    <w:rsid w:val="00820404"/>
    <w:rsid w:val="00820BB5"/>
    <w:rsid w:val="00821403"/>
    <w:rsid w:val="0082188C"/>
    <w:rsid w:val="00821AAF"/>
    <w:rsid w:val="00821B93"/>
    <w:rsid w:val="00822C43"/>
    <w:rsid w:val="00824DA0"/>
    <w:rsid w:val="00827E1B"/>
    <w:rsid w:val="0083059E"/>
    <w:rsid w:val="00831002"/>
    <w:rsid w:val="00832070"/>
    <w:rsid w:val="008328C9"/>
    <w:rsid w:val="00833CF0"/>
    <w:rsid w:val="00833FB1"/>
    <w:rsid w:val="008348D7"/>
    <w:rsid w:val="00835865"/>
    <w:rsid w:val="00836F24"/>
    <w:rsid w:val="00837F10"/>
    <w:rsid w:val="008411C4"/>
    <w:rsid w:val="008413E0"/>
    <w:rsid w:val="008419CF"/>
    <w:rsid w:val="00841E7F"/>
    <w:rsid w:val="00842E30"/>
    <w:rsid w:val="00843493"/>
    <w:rsid w:val="00843D0B"/>
    <w:rsid w:val="00844126"/>
    <w:rsid w:val="00845EAE"/>
    <w:rsid w:val="008518E1"/>
    <w:rsid w:val="00851C8D"/>
    <w:rsid w:val="0085212F"/>
    <w:rsid w:val="00852B47"/>
    <w:rsid w:val="008550CB"/>
    <w:rsid w:val="00855816"/>
    <w:rsid w:val="00856A67"/>
    <w:rsid w:val="00857E34"/>
    <w:rsid w:val="00860ECA"/>
    <w:rsid w:val="008628F1"/>
    <w:rsid w:val="00863E4E"/>
    <w:rsid w:val="00865926"/>
    <w:rsid w:val="00865E4D"/>
    <w:rsid w:val="008660BA"/>
    <w:rsid w:val="00867537"/>
    <w:rsid w:val="00867A2F"/>
    <w:rsid w:val="00870BCC"/>
    <w:rsid w:val="00871499"/>
    <w:rsid w:val="00871783"/>
    <w:rsid w:val="00872D08"/>
    <w:rsid w:val="00875D5A"/>
    <w:rsid w:val="00876711"/>
    <w:rsid w:val="0087763F"/>
    <w:rsid w:val="0088186D"/>
    <w:rsid w:val="0088340A"/>
    <w:rsid w:val="00884906"/>
    <w:rsid w:val="00884DDC"/>
    <w:rsid w:val="0088526B"/>
    <w:rsid w:val="00885A08"/>
    <w:rsid w:val="00886423"/>
    <w:rsid w:val="008875E9"/>
    <w:rsid w:val="008915FA"/>
    <w:rsid w:val="008921DA"/>
    <w:rsid w:val="008972F5"/>
    <w:rsid w:val="0089767D"/>
    <w:rsid w:val="00897ABD"/>
    <w:rsid w:val="008A048C"/>
    <w:rsid w:val="008A1C3E"/>
    <w:rsid w:val="008A3261"/>
    <w:rsid w:val="008A4EA7"/>
    <w:rsid w:val="008A67F8"/>
    <w:rsid w:val="008A6C93"/>
    <w:rsid w:val="008A7188"/>
    <w:rsid w:val="008A7769"/>
    <w:rsid w:val="008B147E"/>
    <w:rsid w:val="008B362C"/>
    <w:rsid w:val="008B36AF"/>
    <w:rsid w:val="008B5D61"/>
    <w:rsid w:val="008B6530"/>
    <w:rsid w:val="008B6C12"/>
    <w:rsid w:val="008B7801"/>
    <w:rsid w:val="008C0387"/>
    <w:rsid w:val="008C1ED0"/>
    <w:rsid w:val="008D1B29"/>
    <w:rsid w:val="008D1D30"/>
    <w:rsid w:val="008D337C"/>
    <w:rsid w:val="008D3B53"/>
    <w:rsid w:val="008D595D"/>
    <w:rsid w:val="008D63FB"/>
    <w:rsid w:val="008D6EE1"/>
    <w:rsid w:val="008D79CC"/>
    <w:rsid w:val="008E0CEC"/>
    <w:rsid w:val="008E11F6"/>
    <w:rsid w:val="008E1395"/>
    <w:rsid w:val="008E1571"/>
    <w:rsid w:val="008E18E1"/>
    <w:rsid w:val="008E1C20"/>
    <w:rsid w:val="008E2238"/>
    <w:rsid w:val="008E22D1"/>
    <w:rsid w:val="008E25BF"/>
    <w:rsid w:val="008E3D22"/>
    <w:rsid w:val="008E406D"/>
    <w:rsid w:val="008E426C"/>
    <w:rsid w:val="008E4E27"/>
    <w:rsid w:val="008E6025"/>
    <w:rsid w:val="008E6510"/>
    <w:rsid w:val="008E75BF"/>
    <w:rsid w:val="008F1E32"/>
    <w:rsid w:val="008F20A3"/>
    <w:rsid w:val="008F2B1F"/>
    <w:rsid w:val="008F2F39"/>
    <w:rsid w:val="008F35CF"/>
    <w:rsid w:val="008F6DA6"/>
    <w:rsid w:val="009023B1"/>
    <w:rsid w:val="00903E3C"/>
    <w:rsid w:val="00905087"/>
    <w:rsid w:val="009100B6"/>
    <w:rsid w:val="00910369"/>
    <w:rsid w:val="00910EE3"/>
    <w:rsid w:val="00911D9C"/>
    <w:rsid w:val="00913BAC"/>
    <w:rsid w:val="0091597A"/>
    <w:rsid w:val="00916971"/>
    <w:rsid w:val="00916FB0"/>
    <w:rsid w:val="00920C50"/>
    <w:rsid w:val="0092413D"/>
    <w:rsid w:val="0092508F"/>
    <w:rsid w:val="009272E7"/>
    <w:rsid w:val="009276C7"/>
    <w:rsid w:val="00927E86"/>
    <w:rsid w:val="009302BA"/>
    <w:rsid w:val="00930A82"/>
    <w:rsid w:val="00932796"/>
    <w:rsid w:val="009327E1"/>
    <w:rsid w:val="009347DA"/>
    <w:rsid w:val="00934900"/>
    <w:rsid w:val="00936CA2"/>
    <w:rsid w:val="00936D1B"/>
    <w:rsid w:val="0093FE04"/>
    <w:rsid w:val="009402D8"/>
    <w:rsid w:val="00941D0E"/>
    <w:rsid w:val="00943528"/>
    <w:rsid w:val="00943B6B"/>
    <w:rsid w:val="009445B5"/>
    <w:rsid w:val="00944877"/>
    <w:rsid w:val="00944A9F"/>
    <w:rsid w:val="00946831"/>
    <w:rsid w:val="009468EA"/>
    <w:rsid w:val="00947AF7"/>
    <w:rsid w:val="00947B42"/>
    <w:rsid w:val="00950093"/>
    <w:rsid w:val="00950857"/>
    <w:rsid w:val="0095134C"/>
    <w:rsid w:val="009535D5"/>
    <w:rsid w:val="009550D3"/>
    <w:rsid w:val="00955AA0"/>
    <w:rsid w:val="00956072"/>
    <w:rsid w:val="00956AC3"/>
    <w:rsid w:val="00957009"/>
    <w:rsid w:val="009608C2"/>
    <w:rsid w:val="00962622"/>
    <w:rsid w:val="00965B09"/>
    <w:rsid w:val="0096659A"/>
    <w:rsid w:val="00966B55"/>
    <w:rsid w:val="009720F9"/>
    <w:rsid w:val="009724EB"/>
    <w:rsid w:val="00972F5C"/>
    <w:rsid w:val="00973BFD"/>
    <w:rsid w:val="009758FF"/>
    <w:rsid w:val="00976AD8"/>
    <w:rsid w:val="00977295"/>
    <w:rsid w:val="00977BE4"/>
    <w:rsid w:val="00981E97"/>
    <w:rsid w:val="0098247C"/>
    <w:rsid w:val="00984DAD"/>
    <w:rsid w:val="00987DC3"/>
    <w:rsid w:val="00995EF8"/>
    <w:rsid w:val="009961BF"/>
    <w:rsid w:val="0099635C"/>
    <w:rsid w:val="009A0960"/>
    <w:rsid w:val="009A0C68"/>
    <w:rsid w:val="009A1D0E"/>
    <w:rsid w:val="009A4592"/>
    <w:rsid w:val="009A516F"/>
    <w:rsid w:val="009A558F"/>
    <w:rsid w:val="009A6435"/>
    <w:rsid w:val="009A6D1F"/>
    <w:rsid w:val="009A706A"/>
    <w:rsid w:val="009B075D"/>
    <w:rsid w:val="009B0C51"/>
    <w:rsid w:val="009B0C85"/>
    <w:rsid w:val="009B3C2B"/>
    <w:rsid w:val="009B5C39"/>
    <w:rsid w:val="009C06D7"/>
    <w:rsid w:val="009C0AE6"/>
    <w:rsid w:val="009C1714"/>
    <w:rsid w:val="009C629E"/>
    <w:rsid w:val="009C6FD3"/>
    <w:rsid w:val="009C7C38"/>
    <w:rsid w:val="009D1034"/>
    <w:rsid w:val="009D1CF4"/>
    <w:rsid w:val="009D231B"/>
    <w:rsid w:val="009D2482"/>
    <w:rsid w:val="009D29DE"/>
    <w:rsid w:val="009D3F0C"/>
    <w:rsid w:val="009D4691"/>
    <w:rsid w:val="009D50D3"/>
    <w:rsid w:val="009D5BFF"/>
    <w:rsid w:val="009D645D"/>
    <w:rsid w:val="009D72DD"/>
    <w:rsid w:val="009E0453"/>
    <w:rsid w:val="009E0E12"/>
    <w:rsid w:val="009E251D"/>
    <w:rsid w:val="009E61FC"/>
    <w:rsid w:val="009F08D3"/>
    <w:rsid w:val="009F1081"/>
    <w:rsid w:val="009F3323"/>
    <w:rsid w:val="009F4015"/>
    <w:rsid w:val="009F5A9B"/>
    <w:rsid w:val="009F5B8B"/>
    <w:rsid w:val="00A0241F"/>
    <w:rsid w:val="00A04E2B"/>
    <w:rsid w:val="00A0519C"/>
    <w:rsid w:val="00A0794C"/>
    <w:rsid w:val="00A11137"/>
    <w:rsid w:val="00A11352"/>
    <w:rsid w:val="00A12025"/>
    <w:rsid w:val="00A13DC5"/>
    <w:rsid w:val="00A157B3"/>
    <w:rsid w:val="00A34961"/>
    <w:rsid w:val="00A354DB"/>
    <w:rsid w:val="00A365CE"/>
    <w:rsid w:val="00A36923"/>
    <w:rsid w:val="00A36E01"/>
    <w:rsid w:val="00A3793D"/>
    <w:rsid w:val="00A37C06"/>
    <w:rsid w:val="00A40764"/>
    <w:rsid w:val="00A41B0D"/>
    <w:rsid w:val="00A464B2"/>
    <w:rsid w:val="00A47690"/>
    <w:rsid w:val="00A476DD"/>
    <w:rsid w:val="00A562A5"/>
    <w:rsid w:val="00A579D7"/>
    <w:rsid w:val="00A601CB"/>
    <w:rsid w:val="00A61038"/>
    <w:rsid w:val="00A61D8D"/>
    <w:rsid w:val="00A6233E"/>
    <w:rsid w:val="00A6556F"/>
    <w:rsid w:val="00A65E26"/>
    <w:rsid w:val="00A66927"/>
    <w:rsid w:val="00A677C3"/>
    <w:rsid w:val="00A67A53"/>
    <w:rsid w:val="00A70412"/>
    <w:rsid w:val="00A71C04"/>
    <w:rsid w:val="00A74F4F"/>
    <w:rsid w:val="00A767AD"/>
    <w:rsid w:val="00A80BFE"/>
    <w:rsid w:val="00A8223F"/>
    <w:rsid w:val="00A835D6"/>
    <w:rsid w:val="00A84BE8"/>
    <w:rsid w:val="00A856E3"/>
    <w:rsid w:val="00A86C35"/>
    <w:rsid w:val="00A91ABE"/>
    <w:rsid w:val="00A91B9C"/>
    <w:rsid w:val="00A950B4"/>
    <w:rsid w:val="00A966AF"/>
    <w:rsid w:val="00A96EF4"/>
    <w:rsid w:val="00A9D9F0"/>
    <w:rsid w:val="00AA074E"/>
    <w:rsid w:val="00AA09F9"/>
    <w:rsid w:val="00AA2E07"/>
    <w:rsid w:val="00AA2FE9"/>
    <w:rsid w:val="00AA30C1"/>
    <w:rsid w:val="00AA425A"/>
    <w:rsid w:val="00AA4C01"/>
    <w:rsid w:val="00AA5012"/>
    <w:rsid w:val="00AA593C"/>
    <w:rsid w:val="00AA5A45"/>
    <w:rsid w:val="00AA6062"/>
    <w:rsid w:val="00AA702B"/>
    <w:rsid w:val="00AA7186"/>
    <w:rsid w:val="00AB03AF"/>
    <w:rsid w:val="00AB04E8"/>
    <w:rsid w:val="00AB17D0"/>
    <w:rsid w:val="00AB3205"/>
    <w:rsid w:val="00AB40D2"/>
    <w:rsid w:val="00AB4390"/>
    <w:rsid w:val="00AB45BF"/>
    <w:rsid w:val="00AB4B42"/>
    <w:rsid w:val="00AB5C53"/>
    <w:rsid w:val="00AB645A"/>
    <w:rsid w:val="00AC0FC8"/>
    <w:rsid w:val="00AC1701"/>
    <w:rsid w:val="00AC19F1"/>
    <w:rsid w:val="00AC52AB"/>
    <w:rsid w:val="00AC6F11"/>
    <w:rsid w:val="00AC7A35"/>
    <w:rsid w:val="00AD114D"/>
    <w:rsid w:val="00AD3A2F"/>
    <w:rsid w:val="00AD437C"/>
    <w:rsid w:val="00AE00BE"/>
    <w:rsid w:val="00AE1BE8"/>
    <w:rsid w:val="00AE3205"/>
    <w:rsid w:val="00AE32AB"/>
    <w:rsid w:val="00AE359B"/>
    <w:rsid w:val="00AE476D"/>
    <w:rsid w:val="00AE70EA"/>
    <w:rsid w:val="00AE739A"/>
    <w:rsid w:val="00AF067A"/>
    <w:rsid w:val="00AF16DD"/>
    <w:rsid w:val="00AF1993"/>
    <w:rsid w:val="00AF20A0"/>
    <w:rsid w:val="00AF27A2"/>
    <w:rsid w:val="00AF5244"/>
    <w:rsid w:val="00AF6A85"/>
    <w:rsid w:val="00B01C30"/>
    <w:rsid w:val="00B0361D"/>
    <w:rsid w:val="00B045AB"/>
    <w:rsid w:val="00B04E45"/>
    <w:rsid w:val="00B05419"/>
    <w:rsid w:val="00B0672E"/>
    <w:rsid w:val="00B079CC"/>
    <w:rsid w:val="00B07A13"/>
    <w:rsid w:val="00B07EC1"/>
    <w:rsid w:val="00B1206F"/>
    <w:rsid w:val="00B144F7"/>
    <w:rsid w:val="00B14761"/>
    <w:rsid w:val="00B14770"/>
    <w:rsid w:val="00B16EB9"/>
    <w:rsid w:val="00B204E6"/>
    <w:rsid w:val="00B21C66"/>
    <w:rsid w:val="00B236F7"/>
    <w:rsid w:val="00B23A9F"/>
    <w:rsid w:val="00B2422F"/>
    <w:rsid w:val="00B24CB6"/>
    <w:rsid w:val="00B24F24"/>
    <w:rsid w:val="00B25A99"/>
    <w:rsid w:val="00B26E34"/>
    <w:rsid w:val="00B307FE"/>
    <w:rsid w:val="00B30C5E"/>
    <w:rsid w:val="00B30E30"/>
    <w:rsid w:val="00B310E6"/>
    <w:rsid w:val="00B319CA"/>
    <w:rsid w:val="00B32A8F"/>
    <w:rsid w:val="00B34C40"/>
    <w:rsid w:val="00B362B8"/>
    <w:rsid w:val="00B36927"/>
    <w:rsid w:val="00B40ADB"/>
    <w:rsid w:val="00B4118E"/>
    <w:rsid w:val="00B425CE"/>
    <w:rsid w:val="00B42749"/>
    <w:rsid w:val="00B43977"/>
    <w:rsid w:val="00B43C58"/>
    <w:rsid w:val="00B444C8"/>
    <w:rsid w:val="00B45F32"/>
    <w:rsid w:val="00B50AEE"/>
    <w:rsid w:val="00B5252A"/>
    <w:rsid w:val="00B5442D"/>
    <w:rsid w:val="00B5775D"/>
    <w:rsid w:val="00B60841"/>
    <w:rsid w:val="00B61DCC"/>
    <w:rsid w:val="00B6283C"/>
    <w:rsid w:val="00B634F4"/>
    <w:rsid w:val="00B63F43"/>
    <w:rsid w:val="00B6523B"/>
    <w:rsid w:val="00B6620C"/>
    <w:rsid w:val="00B6719D"/>
    <w:rsid w:val="00B70534"/>
    <w:rsid w:val="00B708AC"/>
    <w:rsid w:val="00B70F7B"/>
    <w:rsid w:val="00B71E75"/>
    <w:rsid w:val="00B72CB1"/>
    <w:rsid w:val="00B732F3"/>
    <w:rsid w:val="00B739EF"/>
    <w:rsid w:val="00B77673"/>
    <w:rsid w:val="00B778AE"/>
    <w:rsid w:val="00B80147"/>
    <w:rsid w:val="00B80AB1"/>
    <w:rsid w:val="00B819EB"/>
    <w:rsid w:val="00B81FFA"/>
    <w:rsid w:val="00B82913"/>
    <w:rsid w:val="00B82D69"/>
    <w:rsid w:val="00B82F3D"/>
    <w:rsid w:val="00B84194"/>
    <w:rsid w:val="00B844B0"/>
    <w:rsid w:val="00B8478D"/>
    <w:rsid w:val="00B847BD"/>
    <w:rsid w:val="00B85DEE"/>
    <w:rsid w:val="00B87D97"/>
    <w:rsid w:val="00B93A8B"/>
    <w:rsid w:val="00B93BB4"/>
    <w:rsid w:val="00B956AA"/>
    <w:rsid w:val="00B9704E"/>
    <w:rsid w:val="00BA36C3"/>
    <w:rsid w:val="00BA43DD"/>
    <w:rsid w:val="00BA641B"/>
    <w:rsid w:val="00BB115D"/>
    <w:rsid w:val="00BB3AD2"/>
    <w:rsid w:val="00BC0A1A"/>
    <w:rsid w:val="00BC0B42"/>
    <w:rsid w:val="00BC365B"/>
    <w:rsid w:val="00BC3DC0"/>
    <w:rsid w:val="00BC4299"/>
    <w:rsid w:val="00BC4369"/>
    <w:rsid w:val="00BC613B"/>
    <w:rsid w:val="00BC6945"/>
    <w:rsid w:val="00BC7B68"/>
    <w:rsid w:val="00BD074B"/>
    <w:rsid w:val="00BD1F38"/>
    <w:rsid w:val="00BD2789"/>
    <w:rsid w:val="00BD3A84"/>
    <w:rsid w:val="00BD46BA"/>
    <w:rsid w:val="00BE0068"/>
    <w:rsid w:val="00BE119B"/>
    <w:rsid w:val="00BE1245"/>
    <w:rsid w:val="00BE2AD8"/>
    <w:rsid w:val="00BE53C6"/>
    <w:rsid w:val="00BF0216"/>
    <w:rsid w:val="00BF0F64"/>
    <w:rsid w:val="00BF107C"/>
    <w:rsid w:val="00BF20EE"/>
    <w:rsid w:val="00BF23AB"/>
    <w:rsid w:val="00BF260E"/>
    <w:rsid w:val="00BF3AAC"/>
    <w:rsid w:val="00BF449C"/>
    <w:rsid w:val="00BF5B50"/>
    <w:rsid w:val="00BF71E6"/>
    <w:rsid w:val="00C009EE"/>
    <w:rsid w:val="00C01089"/>
    <w:rsid w:val="00C026B1"/>
    <w:rsid w:val="00C02B96"/>
    <w:rsid w:val="00C0413E"/>
    <w:rsid w:val="00C045C7"/>
    <w:rsid w:val="00C055AC"/>
    <w:rsid w:val="00C05BEC"/>
    <w:rsid w:val="00C10206"/>
    <w:rsid w:val="00C110FE"/>
    <w:rsid w:val="00C11457"/>
    <w:rsid w:val="00C115A5"/>
    <w:rsid w:val="00C15C7B"/>
    <w:rsid w:val="00C1636C"/>
    <w:rsid w:val="00C16B72"/>
    <w:rsid w:val="00C16E53"/>
    <w:rsid w:val="00C20B14"/>
    <w:rsid w:val="00C20E56"/>
    <w:rsid w:val="00C2130A"/>
    <w:rsid w:val="00C215BE"/>
    <w:rsid w:val="00C22CE1"/>
    <w:rsid w:val="00C24744"/>
    <w:rsid w:val="00C25A4D"/>
    <w:rsid w:val="00C2667A"/>
    <w:rsid w:val="00C266B7"/>
    <w:rsid w:val="00C27660"/>
    <w:rsid w:val="00C3144E"/>
    <w:rsid w:val="00C31A57"/>
    <w:rsid w:val="00C32918"/>
    <w:rsid w:val="00C33185"/>
    <w:rsid w:val="00C35B46"/>
    <w:rsid w:val="00C35C7E"/>
    <w:rsid w:val="00C40825"/>
    <w:rsid w:val="00C44F57"/>
    <w:rsid w:val="00C45428"/>
    <w:rsid w:val="00C4719A"/>
    <w:rsid w:val="00C47DCA"/>
    <w:rsid w:val="00C501BB"/>
    <w:rsid w:val="00C5068B"/>
    <w:rsid w:val="00C52768"/>
    <w:rsid w:val="00C531E1"/>
    <w:rsid w:val="00C5699B"/>
    <w:rsid w:val="00C56D5A"/>
    <w:rsid w:val="00C57F65"/>
    <w:rsid w:val="00C60BBA"/>
    <w:rsid w:val="00C60DE6"/>
    <w:rsid w:val="00C62885"/>
    <w:rsid w:val="00C64705"/>
    <w:rsid w:val="00C654D1"/>
    <w:rsid w:val="00C65E0C"/>
    <w:rsid w:val="00C70466"/>
    <w:rsid w:val="00C705DA"/>
    <w:rsid w:val="00C70F65"/>
    <w:rsid w:val="00C71AF6"/>
    <w:rsid w:val="00C740B2"/>
    <w:rsid w:val="00C7423B"/>
    <w:rsid w:val="00C74456"/>
    <w:rsid w:val="00C801FC"/>
    <w:rsid w:val="00C80364"/>
    <w:rsid w:val="00C845BB"/>
    <w:rsid w:val="00C914E8"/>
    <w:rsid w:val="00C924CD"/>
    <w:rsid w:val="00C92772"/>
    <w:rsid w:val="00C928DD"/>
    <w:rsid w:val="00C92B7E"/>
    <w:rsid w:val="00C93C1B"/>
    <w:rsid w:val="00C94DC2"/>
    <w:rsid w:val="00C978FD"/>
    <w:rsid w:val="00CA0520"/>
    <w:rsid w:val="00CA06D0"/>
    <w:rsid w:val="00CA1101"/>
    <w:rsid w:val="00CA2B3B"/>
    <w:rsid w:val="00CA3117"/>
    <w:rsid w:val="00CA3386"/>
    <w:rsid w:val="00CA442F"/>
    <w:rsid w:val="00CA6592"/>
    <w:rsid w:val="00CA6E0A"/>
    <w:rsid w:val="00CB05A6"/>
    <w:rsid w:val="00CB247F"/>
    <w:rsid w:val="00CB2583"/>
    <w:rsid w:val="00CB32C9"/>
    <w:rsid w:val="00CB37DD"/>
    <w:rsid w:val="00CB5F64"/>
    <w:rsid w:val="00CB7420"/>
    <w:rsid w:val="00CB78D7"/>
    <w:rsid w:val="00CC064B"/>
    <w:rsid w:val="00CC0F39"/>
    <w:rsid w:val="00CC10FA"/>
    <w:rsid w:val="00CC2001"/>
    <w:rsid w:val="00CC2C31"/>
    <w:rsid w:val="00CC3FAA"/>
    <w:rsid w:val="00CC4305"/>
    <w:rsid w:val="00CC44B3"/>
    <w:rsid w:val="00CC4D5D"/>
    <w:rsid w:val="00CC7F25"/>
    <w:rsid w:val="00CD3F0C"/>
    <w:rsid w:val="00CD6F4F"/>
    <w:rsid w:val="00CE24A9"/>
    <w:rsid w:val="00CE300B"/>
    <w:rsid w:val="00CE34EF"/>
    <w:rsid w:val="00CE55C3"/>
    <w:rsid w:val="00CE5EB4"/>
    <w:rsid w:val="00CE72EF"/>
    <w:rsid w:val="00CF212F"/>
    <w:rsid w:val="00CF33D2"/>
    <w:rsid w:val="00CF36B8"/>
    <w:rsid w:val="00CF5E10"/>
    <w:rsid w:val="00CF7E49"/>
    <w:rsid w:val="00D0121D"/>
    <w:rsid w:val="00D03F1C"/>
    <w:rsid w:val="00D04EF8"/>
    <w:rsid w:val="00D05316"/>
    <w:rsid w:val="00D05390"/>
    <w:rsid w:val="00D058D7"/>
    <w:rsid w:val="00D07DCA"/>
    <w:rsid w:val="00D100B8"/>
    <w:rsid w:val="00D12881"/>
    <w:rsid w:val="00D134A6"/>
    <w:rsid w:val="00D1475E"/>
    <w:rsid w:val="00D175AC"/>
    <w:rsid w:val="00D17D81"/>
    <w:rsid w:val="00D17FA2"/>
    <w:rsid w:val="00D22291"/>
    <w:rsid w:val="00D2542B"/>
    <w:rsid w:val="00D25B14"/>
    <w:rsid w:val="00D268A5"/>
    <w:rsid w:val="00D31534"/>
    <w:rsid w:val="00D31E8E"/>
    <w:rsid w:val="00D32D7C"/>
    <w:rsid w:val="00D34A3E"/>
    <w:rsid w:val="00D35602"/>
    <w:rsid w:val="00D36CAE"/>
    <w:rsid w:val="00D3731A"/>
    <w:rsid w:val="00D3737E"/>
    <w:rsid w:val="00D410A0"/>
    <w:rsid w:val="00D424D6"/>
    <w:rsid w:val="00D4305A"/>
    <w:rsid w:val="00D43F01"/>
    <w:rsid w:val="00D44899"/>
    <w:rsid w:val="00D51DE9"/>
    <w:rsid w:val="00D527F0"/>
    <w:rsid w:val="00D52A02"/>
    <w:rsid w:val="00D53275"/>
    <w:rsid w:val="00D532A4"/>
    <w:rsid w:val="00D56776"/>
    <w:rsid w:val="00D57300"/>
    <w:rsid w:val="00D57701"/>
    <w:rsid w:val="00D6053E"/>
    <w:rsid w:val="00D60FB8"/>
    <w:rsid w:val="00D62811"/>
    <w:rsid w:val="00D62DB7"/>
    <w:rsid w:val="00D62FA7"/>
    <w:rsid w:val="00D6632C"/>
    <w:rsid w:val="00D66FE8"/>
    <w:rsid w:val="00D67817"/>
    <w:rsid w:val="00D67D39"/>
    <w:rsid w:val="00D70E0C"/>
    <w:rsid w:val="00D70E82"/>
    <w:rsid w:val="00D714FE"/>
    <w:rsid w:val="00D71EAC"/>
    <w:rsid w:val="00D72172"/>
    <w:rsid w:val="00D72C3A"/>
    <w:rsid w:val="00D7443F"/>
    <w:rsid w:val="00D75787"/>
    <w:rsid w:val="00D75FF6"/>
    <w:rsid w:val="00D81557"/>
    <w:rsid w:val="00D81754"/>
    <w:rsid w:val="00D833C7"/>
    <w:rsid w:val="00D83BB6"/>
    <w:rsid w:val="00D83EDF"/>
    <w:rsid w:val="00D870F7"/>
    <w:rsid w:val="00D92C4D"/>
    <w:rsid w:val="00D94BBE"/>
    <w:rsid w:val="00D94F19"/>
    <w:rsid w:val="00D9570D"/>
    <w:rsid w:val="00D9723D"/>
    <w:rsid w:val="00D978FE"/>
    <w:rsid w:val="00D97B98"/>
    <w:rsid w:val="00DA06C9"/>
    <w:rsid w:val="00DA13B3"/>
    <w:rsid w:val="00DA1CEC"/>
    <w:rsid w:val="00DA2C30"/>
    <w:rsid w:val="00DA2E8F"/>
    <w:rsid w:val="00DA41A6"/>
    <w:rsid w:val="00DA6A76"/>
    <w:rsid w:val="00DB0B4D"/>
    <w:rsid w:val="00DB0F02"/>
    <w:rsid w:val="00DB146E"/>
    <w:rsid w:val="00DB2040"/>
    <w:rsid w:val="00DB2F84"/>
    <w:rsid w:val="00DB3E4E"/>
    <w:rsid w:val="00DB3EE3"/>
    <w:rsid w:val="00DB788B"/>
    <w:rsid w:val="00DC07AE"/>
    <w:rsid w:val="00DC0A07"/>
    <w:rsid w:val="00DC130D"/>
    <w:rsid w:val="00DC196D"/>
    <w:rsid w:val="00DC4C50"/>
    <w:rsid w:val="00DC67F5"/>
    <w:rsid w:val="00DC6A70"/>
    <w:rsid w:val="00DD00D1"/>
    <w:rsid w:val="00DD27E3"/>
    <w:rsid w:val="00DD5442"/>
    <w:rsid w:val="00DD67C6"/>
    <w:rsid w:val="00DD6830"/>
    <w:rsid w:val="00DD746F"/>
    <w:rsid w:val="00DD76EB"/>
    <w:rsid w:val="00DD7C7C"/>
    <w:rsid w:val="00DE0698"/>
    <w:rsid w:val="00DE0F88"/>
    <w:rsid w:val="00DE1645"/>
    <w:rsid w:val="00DE6687"/>
    <w:rsid w:val="00DE73D3"/>
    <w:rsid w:val="00DE7B25"/>
    <w:rsid w:val="00DF0488"/>
    <w:rsid w:val="00DF1A0B"/>
    <w:rsid w:val="00DF203E"/>
    <w:rsid w:val="00DF2A91"/>
    <w:rsid w:val="00DF383E"/>
    <w:rsid w:val="00DF38AD"/>
    <w:rsid w:val="00DF5079"/>
    <w:rsid w:val="00DF52D3"/>
    <w:rsid w:val="00DF6048"/>
    <w:rsid w:val="00DF6AFE"/>
    <w:rsid w:val="00E00BE2"/>
    <w:rsid w:val="00E02533"/>
    <w:rsid w:val="00E0316A"/>
    <w:rsid w:val="00E07983"/>
    <w:rsid w:val="00E10453"/>
    <w:rsid w:val="00E1109D"/>
    <w:rsid w:val="00E11B43"/>
    <w:rsid w:val="00E12789"/>
    <w:rsid w:val="00E13CBE"/>
    <w:rsid w:val="00E147D5"/>
    <w:rsid w:val="00E14858"/>
    <w:rsid w:val="00E14C56"/>
    <w:rsid w:val="00E20347"/>
    <w:rsid w:val="00E21FF9"/>
    <w:rsid w:val="00E25200"/>
    <w:rsid w:val="00E25236"/>
    <w:rsid w:val="00E2527F"/>
    <w:rsid w:val="00E277AA"/>
    <w:rsid w:val="00E27EBD"/>
    <w:rsid w:val="00E30973"/>
    <w:rsid w:val="00E30F18"/>
    <w:rsid w:val="00E334A3"/>
    <w:rsid w:val="00E364EA"/>
    <w:rsid w:val="00E37E3B"/>
    <w:rsid w:val="00E40F75"/>
    <w:rsid w:val="00E41BAB"/>
    <w:rsid w:val="00E4658C"/>
    <w:rsid w:val="00E533BC"/>
    <w:rsid w:val="00E53E3E"/>
    <w:rsid w:val="00E60D6C"/>
    <w:rsid w:val="00E61919"/>
    <w:rsid w:val="00E62018"/>
    <w:rsid w:val="00E62354"/>
    <w:rsid w:val="00E62F0B"/>
    <w:rsid w:val="00E66E12"/>
    <w:rsid w:val="00E67EE0"/>
    <w:rsid w:val="00E70C5C"/>
    <w:rsid w:val="00E7111D"/>
    <w:rsid w:val="00E71B01"/>
    <w:rsid w:val="00E71C92"/>
    <w:rsid w:val="00E73B68"/>
    <w:rsid w:val="00E77057"/>
    <w:rsid w:val="00E771F6"/>
    <w:rsid w:val="00E77FA7"/>
    <w:rsid w:val="00E81B90"/>
    <w:rsid w:val="00E81D9D"/>
    <w:rsid w:val="00E82381"/>
    <w:rsid w:val="00E83231"/>
    <w:rsid w:val="00E84983"/>
    <w:rsid w:val="00E9304B"/>
    <w:rsid w:val="00E9324F"/>
    <w:rsid w:val="00E9358E"/>
    <w:rsid w:val="00E94816"/>
    <w:rsid w:val="00E94943"/>
    <w:rsid w:val="00E95939"/>
    <w:rsid w:val="00E961D8"/>
    <w:rsid w:val="00EA4F83"/>
    <w:rsid w:val="00EA5E80"/>
    <w:rsid w:val="00EA7279"/>
    <w:rsid w:val="00EB1E69"/>
    <w:rsid w:val="00EB2E5C"/>
    <w:rsid w:val="00EB4052"/>
    <w:rsid w:val="00EB4330"/>
    <w:rsid w:val="00EB4B65"/>
    <w:rsid w:val="00EB4DE7"/>
    <w:rsid w:val="00EB6200"/>
    <w:rsid w:val="00EB65B4"/>
    <w:rsid w:val="00EB7505"/>
    <w:rsid w:val="00EC0059"/>
    <w:rsid w:val="00EC33D4"/>
    <w:rsid w:val="00EC4816"/>
    <w:rsid w:val="00EC5E00"/>
    <w:rsid w:val="00EC7DF7"/>
    <w:rsid w:val="00ED056E"/>
    <w:rsid w:val="00ED4B7A"/>
    <w:rsid w:val="00ED5784"/>
    <w:rsid w:val="00ED6CD1"/>
    <w:rsid w:val="00EE1704"/>
    <w:rsid w:val="00EE2150"/>
    <w:rsid w:val="00EE4E79"/>
    <w:rsid w:val="00EE560D"/>
    <w:rsid w:val="00EE5D95"/>
    <w:rsid w:val="00EF2937"/>
    <w:rsid w:val="00EF2B1F"/>
    <w:rsid w:val="00EF6D2F"/>
    <w:rsid w:val="00F00C46"/>
    <w:rsid w:val="00F01415"/>
    <w:rsid w:val="00F04E79"/>
    <w:rsid w:val="00F0638E"/>
    <w:rsid w:val="00F067FA"/>
    <w:rsid w:val="00F068C5"/>
    <w:rsid w:val="00F06B06"/>
    <w:rsid w:val="00F0762B"/>
    <w:rsid w:val="00F2079D"/>
    <w:rsid w:val="00F2244E"/>
    <w:rsid w:val="00F22AC8"/>
    <w:rsid w:val="00F233CA"/>
    <w:rsid w:val="00F23F2D"/>
    <w:rsid w:val="00F24C9A"/>
    <w:rsid w:val="00F24CA5"/>
    <w:rsid w:val="00F26032"/>
    <w:rsid w:val="00F2635D"/>
    <w:rsid w:val="00F27965"/>
    <w:rsid w:val="00F300CE"/>
    <w:rsid w:val="00F32F08"/>
    <w:rsid w:val="00F338B0"/>
    <w:rsid w:val="00F33DF6"/>
    <w:rsid w:val="00F33FB1"/>
    <w:rsid w:val="00F340B1"/>
    <w:rsid w:val="00F3619B"/>
    <w:rsid w:val="00F36EC3"/>
    <w:rsid w:val="00F37B58"/>
    <w:rsid w:val="00F40189"/>
    <w:rsid w:val="00F405A4"/>
    <w:rsid w:val="00F40C5A"/>
    <w:rsid w:val="00F41BBE"/>
    <w:rsid w:val="00F433E9"/>
    <w:rsid w:val="00F441A2"/>
    <w:rsid w:val="00F5130C"/>
    <w:rsid w:val="00F51A52"/>
    <w:rsid w:val="00F51D24"/>
    <w:rsid w:val="00F52387"/>
    <w:rsid w:val="00F54CE5"/>
    <w:rsid w:val="00F5568B"/>
    <w:rsid w:val="00F561E2"/>
    <w:rsid w:val="00F563B0"/>
    <w:rsid w:val="00F570CF"/>
    <w:rsid w:val="00F57420"/>
    <w:rsid w:val="00F57CC5"/>
    <w:rsid w:val="00F61880"/>
    <w:rsid w:val="00F62594"/>
    <w:rsid w:val="00F63499"/>
    <w:rsid w:val="00F63D77"/>
    <w:rsid w:val="00F64B34"/>
    <w:rsid w:val="00F64F84"/>
    <w:rsid w:val="00F652DD"/>
    <w:rsid w:val="00F67A89"/>
    <w:rsid w:val="00F73B98"/>
    <w:rsid w:val="00F73FF0"/>
    <w:rsid w:val="00F7478F"/>
    <w:rsid w:val="00F74998"/>
    <w:rsid w:val="00F75999"/>
    <w:rsid w:val="00F76865"/>
    <w:rsid w:val="00F7763B"/>
    <w:rsid w:val="00F77ECF"/>
    <w:rsid w:val="00F80333"/>
    <w:rsid w:val="00F815FB"/>
    <w:rsid w:val="00F81914"/>
    <w:rsid w:val="00F81F92"/>
    <w:rsid w:val="00F830C4"/>
    <w:rsid w:val="00F851D8"/>
    <w:rsid w:val="00F8627C"/>
    <w:rsid w:val="00F900FC"/>
    <w:rsid w:val="00F904C2"/>
    <w:rsid w:val="00F90771"/>
    <w:rsid w:val="00F9126A"/>
    <w:rsid w:val="00F91E0F"/>
    <w:rsid w:val="00F91EE0"/>
    <w:rsid w:val="00F92A35"/>
    <w:rsid w:val="00F931F8"/>
    <w:rsid w:val="00F93D02"/>
    <w:rsid w:val="00F9615B"/>
    <w:rsid w:val="00F96473"/>
    <w:rsid w:val="00F96E4C"/>
    <w:rsid w:val="00F97233"/>
    <w:rsid w:val="00FA0040"/>
    <w:rsid w:val="00FA10D0"/>
    <w:rsid w:val="00FA1CE6"/>
    <w:rsid w:val="00FB08A1"/>
    <w:rsid w:val="00FB1C94"/>
    <w:rsid w:val="00FB374A"/>
    <w:rsid w:val="00FB3BA6"/>
    <w:rsid w:val="00FB3F43"/>
    <w:rsid w:val="00FB5CD7"/>
    <w:rsid w:val="00FB7165"/>
    <w:rsid w:val="00FB7BE1"/>
    <w:rsid w:val="00FC0993"/>
    <w:rsid w:val="00FC0D1D"/>
    <w:rsid w:val="00FC50E0"/>
    <w:rsid w:val="00FC5FB8"/>
    <w:rsid w:val="00FC757F"/>
    <w:rsid w:val="00FD12A6"/>
    <w:rsid w:val="00FD2F14"/>
    <w:rsid w:val="00FD2F59"/>
    <w:rsid w:val="00FD30DF"/>
    <w:rsid w:val="00FD3656"/>
    <w:rsid w:val="00FD3ADA"/>
    <w:rsid w:val="00FE02FF"/>
    <w:rsid w:val="00FE2C71"/>
    <w:rsid w:val="00FF01F4"/>
    <w:rsid w:val="00FF04B9"/>
    <w:rsid w:val="00FF11E9"/>
    <w:rsid w:val="00FF16DD"/>
    <w:rsid w:val="00FF1A90"/>
    <w:rsid w:val="00FF2EC8"/>
    <w:rsid w:val="00FF36A5"/>
    <w:rsid w:val="00FF3F58"/>
    <w:rsid w:val="00FF4B86"/>
    <w:rsid w:val="0133CAE7"/>
    <w:rsid w:val="014B25A6"/>
    <w:rsid w:val="01520CAC"/>
    <w:rsid w:val="01624E4F"/>
    <w:rsid w:val="01915BB9"/>
    <w:rsid w:val="01C29D3D"/>
    <w:rsid w:val="01C43E37"/>
    <w:rsid w:val="01D48446"/>
    <w:rsid w:val="0211F7E4"/>
    <w:rsid w:val="02201BC0"/>
    <w:rsid w:val="02528472"/>
    <w:rsid w:val="02B23DD0"/>
    <w:rsid w:val="02DC1C5E"/>
    <w:rsid w:val="02E3958D"/>
    <w:rsid w:val="0379A416"/>
    <w:rsid w:val="0384B9EC"/>
    <w:rsid w:val="03CFCFA1"/>
    <w:rsid w:val="03E4AF36"/>
    <w:rsid w:val="03F56B8B"/>
    <w:rsid w:val="03FA714A"/>
    <w:rsid w:val="04184FD9"/>
    <w:rsid w:val="041E5CED"/>
    <w:rsid w:val="0422A863"/>
    <w:rsid w:val="044432C5"/>
    <w:rsid w:val="0481A1D0"/>
    <w:rsid w:val="04AB3E5F"/>
    <w:rsid w:val="04B39C3F"/>
    <w:rsid w:val="053CEDE6"/>
    <w:rsid w:val="054F2DD0"/>
    <w:rsid w:val="055D29F0"/>
    <w:rsid w:val="05897E52"/>
    <w:rsid w:val="058D1A8C"/>
    <w:rsid w:val="05B4D1E8"/>
    <w:rsid w:val="05E32BD4"/>
    <w:rsid w:val="05F5A64F"/>
    <w:rsid w:val="06039EC1"/>
    <w:rsid w:val="061FAE72"/>
    <w:rsid w:val="06281F91"/>
    <w:rsid w:val="0657660F"/>
    <w:rsid w:val="067DF539"/>
    <w:rsid w:val="06AF369C"/>
    <w:rsid w:val="06AFE82F"/>
    <w:rsid w:val="072D08E5"/>
    <w:rsid w:val="0732718A"/>
    <w:rsid w:val="0753CCA9"/>
    <w:rsid w:val="0765B367"/>
    <w:rsid w:val="077BD387"/>
    <w:rsid w:val="077F815A"/>
    <w:rsid w:val="07B36B70"/>
    <w:rsid w:val="07C34959"/>
    <w:rsid w:val="07D0C403"/>
    <w:rsid w:val="07EB5323"/>
    <w:rsid w:val="07EEB135"/>
    <w:rsid w:val="07F0894F"/>
    <w:rsid w:val="0819A853"/>
    <w:rsid w:val="081FEADF"/>
    <w:rsid w:val="0824A84D"/>
    <w:rsid w:val="084497FC"/>
    <w:rsid w:val="0862457A"/>
    <w:rsid w:val="086CEA5E"/>
    <w:rsid w:val="0897CEE2"/>
    <w:rsid w:val="08AA934B"/>
    <w:rsid w:val="08C62CE7"/>
    <w:rsid w:val="08CF366D"/>
    <w:rsid w:val="08E267B6"/>
    <w:rsid w:val="08EFE4FA"/>
    <w:rsid w:val="0908D602"/>
    <w:rsid w:val="0909BE1B"/>
    <w:rsid w:val="091F1D63"/>
    <w:rsid w:val="09218B4F"/>
    <w:rsid w:val="093D6BF0"/>
    <w:rsid w:val="095C5E2F"/>
    <w:rsid w:val="09680264"/>
    <w:rsid w:val="0970D118"/>
    <w:rsid w:val="09729710"/>
    <w:rsid w:val="0998F8FD"/>
    <w:rsid w:val="099F6371"/>
    <w:rsid w:val="09B02C14"/>
    <w:rsid w:val="09B595FB"/>
    <w:rsid w:val="09DF962B"/>
    <w:rsid w:val="0A2220B3"/>
    <w:rsid w:val="0A31AD67"/>
    <w:rsid w:val="0A398753"/>
    <w:rsid w:val="0A3E7F22"/>
    <w:rsid w:val="0A5BC557"/>
    <w:rsid w:val="0A71EE34"/>
    <w:rsid w:val="0A93CABE"/>
    <w:rsid w:val="0AA340BB"/>
    <w:rsid w:val="0AB37449"/>
    <w:rsid w:val="0AB39C82"/>
    <w:rsid w:val="0B4948D5"/>
    <w:rsid w:val="0B4A2DFF"/>
    <w:rsid w:val="0B8BDB7C"/>
    <w:rsid w:val="0B903C21"/>
    <w:rsid w:val="0BAFD2FC"/>
    <w:rsid w:val="0BBBB456"/>
    <w:rsid w:val="0BBEBA34"/>
    <w:rsid w:val="0BD0CF71"/>
    <w:rsid w:val="0C14AF4D"/>
    <w:rsid w:val="0C2DBA48"/>
    <w:rsid w:val="0C61ED9E"/>
    <w:rsid w:val="0C6B1D0F"/>
    <w:rsid w:val="0C74CA26"/>
    <w:rsid w:val="0C8C4F0E"/>
    <w:rsid w:val="0CB9B271"/>
    <w:rsid w:val="0CCCA827"/>
    <w:rsid w:val="0CD6D204"/>
    <w:rsid w:val="0CEF2D7C"/>
    <w:rsid w:val="0D2D6EF4"/>
    <w:rsid w:val="0D2D7A12"/>
    <w:rsid w:val="0D3778A5"/>
    <w:rsid w:val="0D8332F4"/>
    <w:rsid w:val="0D858D73"/>
    <w:rsid w:val="0DB06A75"/>
    <w:rsid w:val="0E0F68DE"/>
    <w:rsid w:val="0E1ECF05"/>
    <w:rsid w:val="0E1FE464"/>
    <w:rsid w:val="0E4A5669"/>
    <w:rsid w:val="0E4EB811"/>
    <w:rsid w:val="0E62823B"/>
    <w:rsid w:val="0E67172D"/>
    <w:rsid w:val="0E6A74DA"/>
    <w:rsid w:val="0E71E9F3"/>
    <w:rsid w:val="0EA6DF27"/>
    <w:rsid w:val="0EB1C32E"/>
    <w:rsid w:val="0EE773BE"/>
    <w:rsid w:val="0F151648"/>
    <w:rsid w:val="0F1F0355"/>
    <w:rsid w:val="0F2D1E00"/>
    <w:rsid w:val="0FAF52F6"/>
    <w:rsid w:val="0FE38963"/>
    <w:rsid w:val="0FECC645"/>
    <w:rsid w:val="101466A3"/>
    <w:rsid w:val="10483F31"/>
    <w:rsid w:val="105C6B85"/>
    <w:rsid w:val="10713C9C"/>
    <w:rsid w:val="10886759"/>
    <w:rsid w:val="109CD7F0"/>
    <w:rsid w:val="10CB06DB"/>
    <w:rsid w:val="11071003"/>
    <w:rsid w:val="116E5B86"/>
    <w:rsid w:val="1195B611"/>
    <w:rsid w:val="11AD5C1F"/>
    <w:rsid w:val="11E0F73B"/>
    <w:rsid w:val="11E622ED"/>
    <w:rsid w:val="1216BB1C"/>
    <w:rsid w:val="12259DFB"/>
    <w:rsid w:val="125655B4"/>
    <w:rsid w:val="12DE6B03"/>
    <w:rsid w:val="12F5EF88"/>
    <w:rsid w:val="13044F6F"/>
    <w:rsid w:val="1320FDAF"/>
    <w:rsid w:val="13541B44"/>
    <w:rsid w:val="1367AFDE"/>
    <w:rsid w:val="13E4E5D3"/>
    <w:rsid w:val="13EAAE06"/>
    <w:rsid w:val="13EDAE54"/>
    <w:rsid w:val="142F24E0"/>
    <w:rsid w:val="1430003B"/>
    <w:rsid w:val="14340844"/>
    <w:rsid w:val="143CFA12"/>
    <w:rsid w:val="145ECB85"/>
    <w:rsid w:val="1477FFE7"/>
    <w:rsid w:val="148E1089"/>
    <w:rsid w:val="14A24316"/>
    <w:rsid w:val="14D0682E"/>
    <w:rsid w:val="151D854F"/>
    <w:rsid w:val="1562A4BB"/>
    <w:rsid w:val="1574DB2A"/>
    <w:rsid w:val="15A3F82F"/>
    <w:rsid w:val="15D0BFA1"/>
    <w:rsid w:val="1629E0EA"/>
    <w:rsid w:val="1660F1E9"/>
    <w:rsid w:val="16A8FF8A"/>
    <w:rsid w:val="16ECA563"/>
    <w:rsid w:val="16ED9639"/>
    <w:rsid w:val="16EF6EF1"/>
    <w:rsid w:val="1711B2D4"/>
    <w:rsid w:val="17387EAB"/>
    <w:rsid w:val="17486DD6"/>
    <w:rsid w:val="176F744A"/>
    <w:rsid w:val="17CB05E6"/>
    <w:rsid w:val="181072F7"/>
    <w:rsid w:val="188B3F52"/>
    <w:rsid w:val="189540F9"/>
    <w:rsid w:val="18C30D78"/>
    <w:rsid w:val="18C6A6FA"/>
    <w:rsid w:val="192FC867"/>
    <w:rsid w:val="1944D0ED"/>
    <w:rsid w:val="19B371D3"/>
    <w:rsid w:val="19EC678C"/>
    <w:rsid w:val="1A40019F"/>
    <w:rsid w:val="1A55449F"/>
    <w:rsid w:val="1A7F4766"/>
    <w:rsid w:val="1A957CAC"/>
    <w:rsid w:val="1AD42C01"/>
    <w:rsid w:val="1AD514FE"/>
    <w:rsid w:val="1AF2A131"/>
    <w:rsid w:val="1AF2DA13"/>
    <w:rsid w:val="1AF3CDF6"/>
    <w:rsid w:val="1B096B9C"/>
    <w:rsid w:val="1B2F8397"/>
    <w:rsid w:val="1B36EAA0"/>
    <w:rsid w:val="1B39543F"/>
    <w:rsid w:val="1B5AD0AC"/>
    <w:rsid w:val="1BDAA9A8"/>
    <w:rsid w:val="1BE9335E"/>
    <w:rsid w:val="1BE93E64"/>
    <w:rsid w:val="1C2E3E26"/>
    <w:rsid w:val="1C4224BC"/>
    <w:rsid w:val="1C9E7709"/>
    <w:rsid w:val="1CA555EC"/>
    <w:rsid w:val="1CB31F5C"/>
    <w:rsid w:val="1CBDB476"/>
    <w:rsid w:val="1D14C4F4"/>
    <w:rsid w:val="1D23ED3E"/>
    <w:rsid w:val="1D505E67"/>
    <w:rsid w:val="1D7F9BA6"/>
    <w:rsid w:val="1D82E988"/>
    <w:rsid w:val="1E299723"/>
    <w:rsid w:val="1E3A476A"/>
    <w:rsid w:val="1EA651E6"/>
    <w:rsid w:val="1F57CD02"/>
    <w:rsid w:val="1F77E679"/>
    <w:rsid w:val="1F9A0E79"/>
    <w:rsid w:val="1FA3C5AE"/>
    <w:rsid w:val="1FA61E76"/>
    <w:rsid w:val="1FF63094"/>
    <w:rsid w:val="2019F810"/>
    <w:rsid w:val="20492051"/>
    <w:rsid w:val="20B5582F"/>
    <w:rsid w:val="20D11482"/>
    <w:rsid w:val="20FE0E15"/>
    <w:rsid w:val="2168411C"/>
    <w:rsid w:val="2174027F"/>
    <w:rsid w:val="219177C2"/>
    <w:rsid w:val="21EE9A86"/>
    <w:rsid w:val="2231B983"/>
    <w:rsid w:val="2257655E"/>
    <w:rsid w:val="22892AEE"/>
    <w:rsid w:val="22D1200F"/>
    <w:rsid w:val="22DF2119"/>
    <w:rsid w:val="230FD2E0"/>
    <w:rsid w:val="235D65B7"/>
    <w:rsid w:val="23B9C790"/>
    <w:rsid w:val="24422A41"/>
    <w:rsid w:val="244BCC4A"/>
    <w:rsid w:val="247736D1"/>
    <w:rsid w:val="247867DF"/>
    <w:rsid w:val="24AC21D9"/>
    <w:rsid w:val="24EA6B4A"/>
    <w:rsid w:val="250DD87A"/>
    <w:rsid w:val="251D1A2B"/>
    <w:rsid w:val="256813AF"/>
    <w:rsid w:val="25682BFA"/>
    <w:rsid w:val="256D528C"/>
    <w:rsid w:val="25DF5DD2"/>
    <w:rsid w:val="25E2C1DC"/>
    <w:rsid w:val="264773A2"/>
    <w:rsid w:val="26836068"/>
    <w:rsid w:val="268A0D76"/>
    <w:rsid w:val="268BD3B3"/>
    <w:rsid w:val="26BB971E"/>
    <w:rsid w:val="26D65916"/>
    <w:rsid w:val="26EC26BA"/>
    <w:rsid w:val="26F464E4"/>
    <w:rsid w:val="26F73A80"/>
    <w:rsid w:val="26FADA6F"/>
    <w:rsid w:val="27017478"/>
    <w:rsid w:val="270C5096"/>
    <w:rsid w:val="2719A76E"/>
    <w:rsid w:val="273E4646"/>
    <w:rsid w:val="2795BAAA"/>
    <w:rsid w:val="279D677B"/>
    <w:rsid w:val="27E4A620"/>
    <w:rsid w:val="2842A0B5"/>
    <w:rsid w:val="284D6BAE"/>
    <w:rsid w:val="2851EBEB"/>
    <w:rsid w:val="28690B30"/>
    <w:rsid w:val="288B7899"/>
    <w:rsid w:val="28B6103E"/>
    <w:rsid w:val="28C39FBE"/>
    <w:rsid w:val="28D2645C"/>
    <w:rsid w:val="2940F71F"/>
    <w:rsid w:val="295A7DE8"/>
    <w:rsid w:val="299714A8"/>
    <w:rsid w:val="29B6A3FB"/>
    <w:rsid w:val="29E71F87"/>
    <w:rsid w:val="29E962F9"/>
    <w:rsid w:val="29FDE0CF"/>
    <w:rsid w:val="2A1BB458"/>
    <w:rsid w:val="2A35AE01"/>
    <w:rsid w:val="2A832C02"/>
    <w:rsid w:val="2A999E12"/>
    <w:rsid w:val="2ADDBD64"/>
    <w:rsid w:val="2AEF5A11"/>
    <w:rsid w:val="2B511432"/>
    <w:rsid w:val="2B661C58"/>
    <w:rsid w:val="2B6A6EE8"/>
    <w:rsid w:val="2B9712BB"/>
    <w:rsid w:val="2BBC281F"/>
    <w:rsid w:val="2BF402BD"/>
    <w:rsid w:val="2BFC0BDA"/>
    <w:rsid w:val="2C6A5167"/>
    <w:rsid w:val="2C7FCA8B"/>
    <w:rsid w:val="2C8F10CE"/>
    <w:rsid w:val="2C8F9C70"/>
    <w:rsid w:val="2CE0378F"/>
    <w:rsid w:val="2CE49065"/>
    <w:rsid w:val="2CE9B136"/>
    <w:rsid w:val="2CEE44BD"/>
    <w:rsid w:val="2CF437A6"/>
    <w:rsid w:val="2D44510E"/>
    <w:rsid w:val="2D7B36A8"/>
    <w:rsid w:val="2D91749C"/>
    <w:rsid w:val="2DA5EC05"/>
    <w:rsid w:val="2DD9BEC3"/>
    <w:rsid w:val="2DDC74C8"/>
    <w:rsid w:val="2DFA2A23"/>
    <w:rsid w:val="2DFE67B0"/>
    <w:rsid w:val="2E1AD129"/>
    <w:rsid w:val="2E1F680A"/>
    <w:rsid w:val="2E26069D"/>
    <w:rsid w:val="2E2B6CD1"/>
    <w:rsid w:val="2E5EC224"/>
    <w:rsid w:val="2E6FCCED"/>
    <w:rsid w:val="2E7C07F0"/>
    <w:rsid w:val="2E8624FB"/>
    <w:rsid w:val="2E88C9EA"/>
    <w:rsid w:val="2EF5CD98"/>
    <w:rsid w:val="2F1DAB14"/>
    <w:rsid w:val="2F1F775A"/>
    <w:rsid w:val="2F46430D"/>
    <w:rsid w:val="2F52451B"/>
    <w:rsid w:val="2F6FC2F1"/>
    <w:rsid w:val="2F73A83F"/>
    <w:rsid w:val="2F744099"/>
    <w:rsid w:val="2F88F205"/>
    <w:rsid w:val="2FC73D32"/>
    <w:rsid w:val="2FCB266D"/>
    <w:rsid w:val="2FD2C60E"/>
    <w:rsid w:val="2FD66D37"/>
    <w:rsid w:val="304D0821"/>
    <w:rsid w:val="304D7031"/>
    <w:rsid w:val="3094BA49"/>
    <w:rsid w:val="30A4DC6E"/>
    <w:rsid w:val="30B29A3F"/>
    <w:rsid w:val="30D32427"/>
    <w:rsid w:val="311A7ED2"/>
    <w:rsid w:val="3124C266"/>
    <w:rsid w:val="313DC28A"/>
    <w:rsid w:val="315A186D"/>
    <w:rsid w:val="3180AC59"/>
    <w:rsid w:val="3182B8C3"/>
    <w:rsid w:val="31E00E7C"/>
    <w:rsid w:val="32028C8E"/>
    <w:rsid w:val="321BEA30"/>
    <w:rsid w:val="323B0376"/>
    <w:rsid w:val="3262A68C"/>
    <w:rsid w:val="32653F77"/>
    <w:rsid w:val="3268BA0D"/>
    <w:rsid w:val="32909E64"/>
    <w:rsid w:val="3294E538"/>
    <w:rsid w:val="32E6E590"/>
    <w:rsid w:val="3335FAED"/>
    <w:rsid w:val="3339FBFF"/>
    <w:rsid w:val="33E4F567"/>
    <w:rsid w:val="3455E78A"/>
    <w:rsid w:val="345D4E74"/>
    <w:rsid w:val="34713496"/>
    <w:rsid w:val="34A30188"/>
    <w:rsid w:val="34B0A78E"/>
    <w:rsid w:val="34BDB783"/>
    <w:rsid w:val="34C1AB24"/>
    <w:rsid w:val="34D89BC9"/>
    <w:rsid w:val="34D8B368"/>
    <w:rsid w:val="34DB68E8"/>
    <w:rsid w:val="3518B781"/>
    <w:rsid w:val="352D1D52"/>
    <w:rsid w:val="352D8B6C"/>
    <w:rsid w:val="3559AF45"/>
    <w:rsid w:val="3565F17F"/>
    <w:rsid w:val="3567F531"/>
    <w:rsid w:val="35848D42"/>
    <w:rsid w:val="35A522B6"/>
    <w:rsid w:val="35B85FA9"/>
    <w:rsid w:val="35BA6017"/>
    <w:rsid w:val="35EDA769"/>
    <w:rsid w:val="362AA8BB"/>
    <w:rsid w:val="3673DC52"/>
    <w:rsid w:val="3684EE62"/>
    <w:rsid w:val="36B1A60E"/>
    <w:rsid w:val="372A15F8"/>
    <w:rsid w:val="3738B09A"/>
    <w:rsid w:val="373CA415"/>
    <w:rsid w:val="375B6113"/>
    <w:rsid w:val="3789C056"/>
    <w:rsid w:val="379586AE"/>
    <w:rsid w:val="37DD28BE"/>
    <w:rsid w:val="37ED038B"/>
    <w:rsid w:val="3801B7FF"/>
    <w:rsid w:val="3809A12C"/>
    <w:rsid w:val="38361360"/>
    <w:rsid w:val="385E5B4A"/>
    <w:rsid w:val="386CC745"/>
    <w:rsid w:val="38951684"/>
    <w:rsid w:val="38B5C0A8"/>
    <w:rsid w:val="38CA6449"/>
    <w:rsid w:val="38D480FB"/>
    <w:rsid w:val="39229968"/>
    <w:rsid w:val="395301A6"/>
    <w:rsid w:val="395FAF90"/>
    <w:rsid w:val="396901CC"/>
    <w:rsid w:val="3978F91F"/>
    <w:rsid w:val="39BFA7D3"/>
    <w:rsid w:val="39E59673"/>
    <w:rsid w:val="39F4A0AD"/>
    <w:rsid w:val="3A116624"/>
    <w:rsid w:val="3A138FB4"/>
    <w:rsid w:val="3A409153"/>
    <w:rsid w:val="3A60EB35"/>
    <w:rsid w:val="3A708D8C"/>
    <w:rsid w:val="3A799477"/>
    <w:rsid w:val="3A7C483E"/>
    <w:rsid w:val="3A9D785A"/>
    <w:rsid w:val="3B19C1DE"/>
    <w:rsid w:val="3B1AFDD0"/>
    <w:rsid w:val="3B444B9C"/>
    <w:rsid w:val="3B727828"/>
    <w:rsid w:val="3B8BC5D4"/>
    <w:rsid w:val="3B9A3A86"/>
    <w:rsid w:val="3BA62980"/>
    <w:rsid w:val="3BB2FE6D"/>
    <w:rsid w:val="3BDFFF63"/>
    <w:rsid w:val="3C0C8083"/>
    <w:rsid w:val="3C0D55DB"/>
    <w:rsid w:val="3C2A1A04"/>
    <w:rsid w:val="3C304F09"/>
    <w:rsid w:val="3C75EFC4"/>
    <w:rsid w:val="3C795F21"/>
    <w:rsid w:val="3C806E8A"/>
    <w:rsid w:val="3CF9673E"/>
    <w:rsid w:val="3D194442"/>
    <w:rsid w:val="3D32AAA7"/>
    <w:rsid w:val="3DA15EDC"/>
    <w:rsid w:val="3E028F3D"/>
    <w:rsid w:val="3E193F34"/>
    <w:rsid w:val="3E1DCF2F"/>
    <w:rsid w:val="3E282D09"/>
    <w:rsid w:val="3E39CAD1"/>
    <w:rsid w:val="3E3C11E8"/>
    <w:rsid w:val="3E4B09BC"/>
    <w:rsid w:val="3E5251A4"/>
    <w:rsid w:val="3E829F29"/>
    <w:rsid w:val="3EF6E028"/>
    <w:rsid w:val="3F11D57A"/>
    <w:rsid w:val="3F13F164"/>
    <w:rsid w:val="3F3055B7"/>
    <w:rsid w:val="3F57FF00"/>
    <w:rsid w:val="3F5874E2"/>
    <w:rsid w:val="3FCCC429"/>
    <w:rsid w:val="3FE83AA3"/>
    <w:rsid w:val="3FF543D2"/>
    <w:rsid w:val="3FFFB455"/>
    <w:rsid w:val="405CC04B"/>
    <w:rsid w:val="40620056"/>
    <w:rsid w:val="40A0F703"/>
    <w:rsid w:val="40B3EAE2"/>
    <w:rsid w:val="40C36207"/>
    <w:rsid w:val="41B9DA7A"/>
    <w:rsid w:val="41FEA823"/>
    <w:rsid w:val="4203217A"/>
    <w:rsid w:val="420651FF"/>
    <w:rsid w:val="42068F79"/>
    <w:rsid w:val="425098E0"/>
    <w:rsid w:val="426F0570"/>
    <w:rsid w:val="4273B165"/>
    <w:rsid w:val="428BD48E"/>
    <w:rsid w:val="4292D110"/>
    <w:rsid w:val="42C8E091"/>
    <w:rsid w:val="4325542B"/>
    <w:rsid w:val="4335D23C"/>
    <w:rsid w:val="433FF9B5"/>
    <w:rsid w:val="43917D5F"/>
    <w:rsid w:val="439AFC7E"/>
    <w:rsid w:val="43AB389B"/>
    <w:rsid w:val="43B46E2B"/>
    <w:rsid w:val="43C53E6F"/>
    <w:rsid w:val="43CE75D3"/>
    <w:rsid w:val="43D38DD6"/>
    <w:rsid w:val="43DCC3F2"/>
    <w:rsid w:val="4431F499"/>
    <w:rsid w:val="44593CB1"/>
    <w:rsid w:val="445C2262"/>
    <w:rsid w:val="4490CA4D"/>
    <w:rsid w:val="44F3D508"/>
    <w:rsid w:val="450E72BA"/>
    <w:rsid w:val="4519521D"/>
    <w:rsid w:val="452701AD"/>
    <w:rsid w:val="4527A377"/>
    <w:rsid w:val="453A4675"/>
    <w:rsid w:val="455D931A"/>
    <w:rsid w:val="4567B0F3"/>
    <w:rsid w:val="45E4A8A2"/>
    <w:rsid w:val="46014AA1"/>
    <w:rsid w:val="460642E6"/>
    <w:rsid w:val="46092252"/>
    <w:rsid w:val="46176F00"/>
    <w:rsid w:val="461C3790"/>
    <w:rsid w:val="4632961A"/>
    <w:rsid w:val="46385A3D"/>
    <w:rsid w:val="4677C206"/>
    <w:rsid w:val="468A0C3F"/>
    <w:rsid w:val="46B7B6C9"/>
    <w:rsid w:val="46E7704C"/>
    <w:rsid w:val="46F33AA5"/>
    <w:rsid w:val="47036C1B"/>
    <w:rsid w:val="47566D76"/>
    <w:rsid w:val="4766C4DB"/>
    <w:rsid w:val="477AEC55"/>
    <w:rsid w:val="477C310B"/>
    <w:rsid w:val="47AA2CCC"/>
    <w:rsid w:val="47B6E52F"/>
    <w:rsid w:val="47BC7C6B"/>
    <w:rsid w:val="47C2A7F6"/>
    <w:rsid w:val="47D42A9E"/>
    <w:rsid w:val="4880675F"/>
    <w:rsid w:val="48929718"/>
    <w:rsid w:val="48997A4D"/>
    <w:rsid w:val="48C21641"/>
    <w:rsid w:val="48E0ABA4"/>
    <w:rsid w:val="4905C6AD"/>
    <w:rsid w:val="4908B3A3"/>
    <w:rsid w:val="49146135"/>
    <w:rsid w:val="491AFBB1"/>
    <w:rsid w:val="493D306B"/>
    <w:rsid w:val="4972244E"/>
    <w:rsid w:val="49922B20"/>
    <w:rsid w:val="49970A6F"/>
    <w:rsid w:val="49B235E2"/>
    <w:rsid w:val="49C084B8"/>
    <w:rsid w:val="4A59CD9B"/>
    <w:rsid w:val="4AD0FB9D"/>
    <w:rsid w:val="4AF7AE92"/>
    <w:rsid w:val="4B12C207"/>
    <w:rsid w:val="4B32DAD0"/>
    <w:rsid w:val="4B4E6385"/>
    <w:rsid w:val="4B66A2C2"/>
    <w:rsid w:val="4B79086F"/>
    <w:rsid w:val="4B89B2E3"/>
    <w:rsid w:val="4B8AF299"/>
    <w:rsid w:val="4B98AA64"/>
    <w:rsid w:val="4B9DDF15"/>
    <w:rsid w:val="4BA04EFF"/>
    <w:rsid w:val="4BB806B3"/>
    <w:rsid w:val="4BCE39E6"/>
    <w:rsid w:val="4C24BD82"/>
    <w:rsid w:val="4C4CC2BB"/>
    <w:rsid w:val="4C569A7A"/>
    <w:rsid w:val="4C7769D9"/>
    <w:rsid w:val="4C9D1AD4"/>
    <w:rsid w:val="4CA9D034"/>
    <w:rsid w:val="4CCDE5B7"/>
    <w:rsid w:val="4CE05D83"/>
    <w:rsid w:val="4CFCE01D"/>
    <w:rsid w:val="4D0EB6FB"/>
    <w:rsid w:val="4D3BEA3A"/>
    <w:rsid w:val="4D404A8A"/>
    <w:rsid w:val="4D4C81CE"/>
    <w:rsid w:val="4D4E95B8"/>
    <w:rsid w:val="4D8B81EE"/>
    <w:rsid w:val="4DE21B88"/>
    <w:rsid w:val="4DE81DAF"/>
    <w:rsid w:val="4DE9D6AF"/>
    <w:rsid w:val="4DF49622"/>
    <w:rsid w:val="4E1FF263"/>
    <w:rsid w:val="4E5537BB"/>
    <w:rsid w:val="4E85AF68"/>
    <w:rsid w:val="4E8A2335"/>
    <w:rsid w:val="4E9C5F0A"/>
    <w:rsid w:val="4EE30A5C"/>
    <w:rsid w:val="4EFA30B1"/>
    <w:rsid w:val="4F18F9CB"/>
    <w:rsid w:val="4F8E5F04"/>
    <w:rsid w:val="4F9C58BD"/>
    <w:rsid w:val="4FA39C33"/>
    <w:rsid w:val="4FC42494"/>
    <w:rsid w:val="4FFCAFC2"/>
    <w:rsid w:val="505200BD"/>
    <w:rsid w:val="5052CE3D"/>
    <w:rsid w:val="50602BB4"/>
    <w:rsid w:val="509F726C"/>
    <w:rsid w:val="50ADD67E"/>
    <w:rsid w:val="50AF90CB"/>
    <w:rsid w:val="50E75352"/>
    <w:rsid w:val="50F7EF7B"/>
    <w:rsid w:val="5106B403"/>
    <w:rsid w:val="5182AAA9"/>
    <w:rsid w:val="5189A32C"/>
    <w:rsid w:val="51A95D5E"/>
    <w:rsid w:val="51AB6580"/>
    <w:rsid w:val="51BF0D1E"/>
    <w:rsid w:val="51C60F2B"/>
    <w:rsid w:val="51CB68AB"/>
    <w:rsid w:val="51F35FEF"/>
    <w:rsid w:val="51F3F83C"/>
    <w:rsid w:val="52007875"/>
    <w:rsid w:val="5208389F"/>
    <w:rsid w:val="520B34B9"/>
    <w:rsid w:val="52888EB1"/>
    <w:rsid w:val="5289048D"/>
    <w:rsid w:val="52D31FDE"/>
    <w:rsid w:val="52E8DB07"/>
    <w:rsid w:val="52FAC7C1"/>
    <w:rsid w:val="530ACD33"/>
    <w:rsid w:val="535ADD7F"/>
    <w:rsid w:val="537FDD79"/>
    <w:rsid w:val="538DDEE1"/>
    <w:rsid w:val="538FC89D"/>
    <w:rsid w:val="53C4AA47"/>
    <w:rsid w:val="53FC8E55"/>
    <w:rsid w:val="540896C9"/>
    <w:rsid w:val="5411DDE8"/>
    <w:rsid w:val="5415C504"/>
    <w:rsid w:val="5478F3FD"/>
    <w:rsid w:val="548180B9"/>
    <w:rsid w:val="54AB3BBD"/>
    <w:rsid w:val="54BB0A3C"/>
    <w:rsid w:val="54CD6C8C"/>
    <w:rsid w:val="54CF28FF"/>
    <w:rsid w:val="54D17C1A"/>
    <w:rsid w:val="54E09085"/>
    <w:rsid w:val="54FC3F5B"/>
    <w:rsid w:val="54FCED7C"/>
    <w:rsid w:val="554366C6"/>
    <w:rsid w:val="55D00AA1"/>
    <w:rsid w:val="55D589E9"/>
    <w:rsid w:val="56099485"/>
    <w:rsid w:val="560AC0A0"/>
    <w:rsid w:val="560D7E0F"/>
    <w:rsid w:val="56C2B737"/>
    <w:rsid w:val="56DD274B"/>
    <w:rsid w:val="56F4D21F"/>
    <w:rsid w:val="56F4EBB7"/>
    <w:rsid w:val="57048BFC"/>
    <w:rsid w:val="5728F365"/>
    <w:rsid w:val="5732212A"/>
    <w:rsid w:val="57393C7C"/>
    <w:rsid w:val="57BFC498"/>
    <w:rsid w:val="58139AD9"/>
    <w:rsid w:val="581E14FE"/>
    <w:rsid w:val="582B10B0"/>
    <w:rsid w:val="588A7889"/>
    <w:rsid w:val="58BE5877"/>
    <w:rsid w:val="58C86F43"/>
    <w:rsid w:val="58E3C78A"/>
    <w:rsid w:val="591CBE0B"/>
    <w:rsid w:val="595DB442"/>
    <w:rsid w:val="596F956B"/>
    <w:rsid w:val="597871BB"/>
    <w:rsid w:val="59863261"/>
    <w:rsid w:val="59A0D716"/>
    <w:rsid w:val="59F128FF"/>
    <w:rsid w:val="5A4B29B9"/>
    <w:rsid w:val="5A567311"/>
    <w:rsid w:val="5A631A2E"/>
    <w:rsid w:val="5A80D863"/>
    <w:rsid w:val="5A853642"/>
    <w:rsid w:val="5AAA2007"/>
    <w:rsid w:val="5AE7A551"/>
    <w:rsid w:val="5B08C6CD"/>
    <w:rsid w:val="5B0C831D"/>
    <w:rsid w:val="5B22D670"/>
    <w:rsid w:val="5B53EDF6"/>
    <w:rsid w:val="5BEA871C"/>
    <w:rsid w:val="5C17D34C"/>
    <w:rsid w:val="5C33255C"/>
    <w:rsid w:val="5C3FE4CB"/>
    <w:rsid w:val="5C5AF33C"/>
    <w:rsid w:val="5C60D9C7"/>
    <w:rsid w:val="5C95C072"/>
    <w:rsid w:val="5D1AF16D"/>
    <w:rsid w:val="5D35C6B9"/>
    <w:rsid w:val="5D49FF0E"/>
    <w:rsid w:val="5D64F4F8"/>
    <w:rsid w:val="5D9205F4"/>
    <w:rsid w:val="5DE6AF26"/>
    <w:rsid w:val="5DEFC511"/>
    <w:rsid w:val="5DEFCDDD"/>
    <w:rsid w:val="5DF909BD"/>
    <w:rsid w:val="5E54CC2B"/>
    <w:rsid w:val="5EAED448"/>
    <w:rsid w:val="5ED3A9F4"/>
    <w:rsid w:val="5EDD8205"/>
    <w:rsid w:val="5EF29C47"/>
    <w:rsid w:val="5EFBA00C"/>
    <w:rsid w:val="5F06581F"/>
    <w:rsid w:val="5F20DA01"/>
    <w:rsid w:val="5F26E68C"/>
    <w:rsid w:val="5F50ADA2"/>
    <w:rsid w:val="5F5DA52D"/>
    <w:rsid w:val="5F932D06"/>
    <w:rsid w:val="5F947245"/>
    <w:rsid w:val="5F9FFE50"/>
    <w:rsid w:val="5FA2F346"/>
    <w:rsid w:val="5FAA7DC4"/>
    <w:rsid w:val="5FBA172D"/>
    <w:rsid w:val="5FD1BFCA"/>
    <w:rsid w:val="5FE4C22E"/>
    <w:rsid w:val="5FEE3D10"/>
    <w:rsid w:val="60374A5A"/>
    <w:rsid w:val="60AD2A1B"/>
    <w:rsid w:val="60ADE57F"/>
    <w:rsid w:val="60E3A090"/>
    <w:rsid w:val="60FB60B1"/>
    <w:rsid w:val="60FD6FDD"/>
    <w:rsid w:val="6106C21B"/>
    <w:rsid w:val="6121EF7C"/>
    <w:rsid w:val="617487C8"/>
    <w:rsid w:val="6179418B"/>
    <w:rsid w:val="61ADD536"/>
    <w:rsid w:val="61FC381E"/>
    <w:rsid w:val="620575F4"/>
    <w:rsid w:val="6225E307"/>
    <w:rsid w:val="6233463B"/>
    <w:rsid w:val="62664488"/>
    <w:rsid w:val="62910379"/>
    <w:rsid w:val="630501F6"/>
    <w:rsid w:val="631D4E3C"/>
    <w:rsid w:val="63616DCD"/>
    <w:rsid w:val="63B1F61B"/>
    <w:rsid w:val="641FE052"/>
    <w:rsid w:val="642CA62F"/>
    <w:rsid w:val="643A1807"/>
    <w:rsid w:val="648E96E0"/>
    <w:rsid w:val="64925C3D"/>
    <w:rsid w:val="6494295E"/>
    <w:rsid w:val="64C1C270"/>
    <w:rsid w:val="64DD7759"/>
    <w:rsid w:val="64F24958"/>
    <w:rsid w:val="64FABA23"/>
    <w:rsid w:val="65110D3C"/>
    <w:rsid w:val="65161BDA"/>
    <w:rsid w:val="655DEAB1"/>
    <w:rsid w:val="657B946B"/>
    <w:rsid w:val="657D7998"/>
    <w:rsid w:val="65B616B1"/>
    <w:rsid w:val="65B6A6AF"/>
    <w:rsid w:val="65C386D1"/>
    <w:rsid w:val="65CBC454"/>
    <w:rsid w:val="65F34AC7"/>
    <w:rsid w:val="6600F2DF"/>
    <w:rsid w:val="66357FBB"/>
    <w:rsid w:val="663CA2B8"/>
    <w:rsid w:val="665403B2"/>
    <w:rsid w:val="66597378"/>
    <w:rsid w:val="666954FD"/>
    <w:rsid w:val="66884F49"/>
    <w:rsid w:val="66B9B841"/>
    <w:rsid w:val="66D30F68"/>
    <w:rsid w:val="66F05351"/>
    <w:rsid w:val="66F3F71C"/>
    <w:rsid w:val="6718D014"/>
    <w:rsid w:val="671CFECA"/>
    <w:rsid w:val="6742FBE7"/>
    <w:rsid w:val="6748BCE0"/>
    <w:rsid w:val="674DD2AF"/>
    <w:rsid w:val="675D515F"/>
    <w:rsid w:val="6762B6FD"/>
    <w:rsid w:val="679480C3"/>
    <w:rsid w:val="67B67FFE"/>
    <w:rsid w:val="67B827BF"/>
    <w:rsid w:val="67C35C14"/>
    <w:rsid w:val="67C8A8A2"/>
    <w:rsid w:val="67E5907F"/>
    <w:rsid w:val="682EC44D"/>
    <w:rsid w:val="684DBFEE"/>
    <w:rsid w:val="68505A9F"/>
    <w:rsid w:val="68612039"/>
    <w:rsid w:val="686B3260"/>
    <w:rsid w:val="689A472D"/>
    <w:rsid w:val="68B1B3A9"/>
    <w:rsid w:val="68BEEBF1"/>
    <w:rsid w:val="68E6AA5F"/>
    <w:rsid w:val="68E8436B"/>
    <w:rsid w:val="68F56CAD"/>
    <w:rsid w:val="694F9524"/>
    <w:rsid w:val="695B0AE0"/>
    <w:rsid w:val="69EAF86A"/>
    <w:rsid w:val="6A068ECC"/>
    <w:rsid w:val="6A45A759"/>
    <w:rsid w:val="6A612CB7"/>
    <w:rsid w:val="6A76DD29"/>
    <w:rsid w:val="6A8EE1E4"/>
    <w:rsid w:val="6A9ADBA1"/>
    <w:rsid w:val="6AC02F0C"/>
    <w:rsid w:val="6AD8520C"/>
    <w:rsid w:val="6B4C1052"/>
    <w:rsid w:val="6B890EF4"/>
    <w:rsid w:val="6BA98891"/>
    <w:rsid w:val="6BB51911"/>
    <w:rsid w:val="6BE0119F"/>
    <w:rsid w:val="6C01EA88"/>
    <w:rsid w:val="6C478D9D"/>
    <w:rsid w:val="6C92BBDF"/>
    <w:rsid w:val="6CE611E1"/>
    <w:rsid w:val="6CF160D5"/>
    <w:rsid w:val="6CF9A3D2"/>
    <w:rsid w:val="6D228CFE"/>
    <w:rsid w:val="6D31D64B"/>
    <w:rsid w:val="6D4B82D3"/>
    <w:rsid w:val="6D606555"/>
    <w:rsid w:val="6D825D4D"/>
    <w:rsid w:val="6D916C75"/>
    <w:rsid w:val="6E3CA67A"/>
    <w:rsid w:val="6E66367F"/>
    <w:rsid w:val="6E68C422"/>
    <w:rsid w:val="6E71F4EA"/>
    <w:rsid w:val="6E77CB7D"/>
    <w:rsid w:val="6E806C49"/>
    <w:rsid w:val="6EA22389"/>
    <w:rsid w:val="6ECCE598"/>
    <w:rsid w:val="6EEB12FC"/>
    <w:rsid w:val="6EF1E09D"/>
    <w:rsid w:val="6EF7D34B"/>
    <w:rsid w:val="6F09A2B4"/>
    <w:rsid w:val="6F1274E0"/>
    <w:rsid w:val="6F376E15"/>
    <w:rsid w:val="6F3E4289"/>
    <w:rsid w:val="6F53C3D6"/>
    <w:rsid w:val="6F67541A"/>
    <w:rsid w:val="6F696A23"/>
    <w:rsid w:val="6F6FFD36"/>
    <w:rsid w:val="6F8B492C"/>
    <w:rsid w:val="6FBE0FA0"/>
    <w:rsid w:val="6FE4C486"/>
    <w:rsid w:val="7049CFEC"/>
    <w:rsid w:val="70518ECE"/>
    <w:rsid w:val="7062680D"/>
    <w:rsid w:val="706DED69"/>
    <w:rsid w:val="70A2DC50"/>
    <w:rsid w:val="70DC1260"/>
    <w:rsid w:val="71199AF8"/>
    <w:rsid w:val="7127198D"/>
    <w:rsid w:val="713F813F"/>
    <w:rsid w:val="7173475A"/>
    <w:rsid w:val="71ABF69D"/>
    <w:rsid w:val="71DBEAB1"/>
    <w:rsid w:val="71DF7146"/>
    <w:rsid w:val="71ECA3E8"/>
    <w:rsid w:val="72024EC0"/>
    <w:rsid w:val="720D7EAA"/>
    <w:rsid w:val="723C22CC"/>
    <w:rsid w:val="729051D7"/>
    <w:rsid w:val="7326D54E"/>
    <w:rsid w:val="734CA845"/>
    <w:rsid w:val="735F8DB1"/>
    <w:rsid w:val="7373A264"/>
    <w:rsid w:val="7377BB12"/>
    <w:rsid w:val="7381135C"/>
    <w:rsid w:val="7403E935"/>
    <w:rsid w:val="741B6FA7"/>
    <w:rsid w:val="742A45FC"/>
    <w:rsid w:val="743A824F"/>
    <w:rsid w:val="746354AE"/>
    <w:rsid w:val="74B49206"/>
    <w:rsid w:val="74B97358"/>
    <w:rsid w:val="74C2710F"/>
    <w:rsid w:val="74CF2C3C"/>
    <w:rsid w:val="74FEABD2"/>
    <w:rsid w:val="754790BA"/>
    <w:rsid w:val="7571B028"/>
    <w:rsid w:val="75879F4F"/>
    <w:rsid w:val="76220FCF"/>
    <w:rsid w:val="7635ADA8"/>
    <w:rsid w:val="765C58FE"/>
    <w:rsid w:val="766A8208"/>
    <w:rsid w:val="768A06CA"/>
    <w:rsid w:val="76AFA8CA"/>
    <w:rsid w:val="76D8725C"/>
    <w:rsid w:val="76F5E6B2"/>
    <w:rsid w:val="770A74F5"/>
    <w:rsid w:val="77132FA9"/>
    <w:rsid w:val="776670BD"/>
    <w:rsid w:val="776775C7"/>
    <w:rsid w:val="777665A7"/>
    <w:rsid w:val="777E94D7"/>
    <w:rsid w:val="779F89AC"/>
    <w:rsid w:val="785679BF"/>
    <w:rsid w:val="7870E74C"/>
    <w:rsid w:val="787A34D2"/>
    <w:rsid w:val="789A3BA4"/>
    <w:rsid w:val="78C4CA88"/>
    <w:rsid w:val="78D194DC"/>
    <w:rsid w:val="78E1AFCA"/>
    <w:rsid w:val="78E86877"/>
    <w:rsid w:val="7904B9FA"/>
    <w:rsid w:val="791DD405"/>
    <w:rsid w:val="79215FDA"/>
    <w:rsid w:val="79511F79"/>
    <w:rsid w:val="79860EBB"/>
    <w:rsid w:val="79C2E783"/>
    <w:rsid w:val="79F389CD"/>
    <w:rsid w:val="7A4215B7"/>
    <w:rsid w:val="7A48EF86"/>
    <w:rsid w:val="7AA653C6"/>
    <w:rsid w:val="7AC883D7"/>
    <w:rsid w:val="7AD53924"/>
    <w:rsid w:val="7AECB8AF"/>
    <w:rsid w:val="7B3B4291"/>
    <w:rsid w:val="7BCAD838"/>
    <w:rsid w:val="7BDEE237"/>
    <w:rsid w:val="7C1F26BF"/>
    <w:rsid w:val="7C3645B2"/>
    <w:rsid w:val="7C42FC4B"/>
    <w:rsid w:val="7C4C60C2"/>
    <w:rsid w:val="7C5DE92D"/>
    <w:rsid w:val="7C652E7B"/>
    <w:rsid w:val="7CB3F9DF"/>
    <w:rsid w:val="7CE4BFD6"/>
    <w:rsid w:val="7D44F2FC"/>
    <w:rsid w:val="7D6E2305"/>
    <w:rsid w:val="7D837A3F"/>
    <w:rsid w:val="7DB366DE"/>
    <w:rsid w:val="7DC1EF0F"/>
    <w:rsid w:val="7E54F6FA"/>
    <w:rsid w:val="7E5F5B82"/>
    <w:rsid w:val="7E6D796C"/>
    <w:rsid w:val="7E75FF7F"/>
    <w:rsid w:val="7E8D53FA"/>
    <w:rsid w:val="7EB10353"/>
    <w:rsid w:val="7EEE878D"/>
    <w:rsid w:val="7F050888"/>
    <w:rsid w:val="7F1F4AA0"/>
    <w:rsid w:val="7F31F1D0"/>
    <w:rsid w:val="7F831C21"/>
    <w:rsid w:val="7FC1201D"/>
    <w:rsid w:val="7FE0E054"/>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62C9074B-E4DF-4D80-A382-59BDBA35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numPr>
        <w:numId w:val="26"/>
      </w:numPr>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character" w:styleId="Mention">
    <w:name w:val="Mention"/>
    <w:basedOn w:val="DefaultParagraphFont"/>
    <w:uiPriority w:val="99"/>
    <w:unhideWhenUsed/>
    <w:rsid w:val="0000794F"/>
    <w:rPr>
      <w:color w:val="2B579A"/>
      <w:shd w:val="clear" w:color="auto" w:fill="E1DFDD"/>
    </w:rPr>
  </w:style>
  <w:style w:type="character" w:customStyle="1" w:styleId="ui-provider">
    <w:name w:val="ui-provider"/>
    <w:basedOn w:val="DefaultParagraphFont"/>
    <w:rsid w:val="00CC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6425">
      <w:bodyDiv w:val="1"/>
      <w:marLeft w:val="0"/>
      <w:marRight w:val="0"/>
      <w:marTop w:val="0"/>
      <w:marBottom w:val="0"/>
      <w:divBdr>
        <w:top w:val="none" w:sz="0" w:space="0" w:color="auto"/>
        <w:left w:val="none" w:sz="0" w:space="0" w:color="auto"/>
        <w:bottom w:val="none" w:sz="0" w:space="0" w:color="auto"/>
        <w:right w:val="none" w:sz="0" w:space="0" w:color="auto"/>
      </w:divBdr>
    </w:div>
    <w:div w:id="83457129">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145782888">
      <w:bodyDiv w:val="1"/>
      <w:marLeft w:val="0"/>
      <w:marRight w:val="0"/>
      <w:marTop w:val="0"/>
      <w:marBottom w:val="0"/>
      <w:divBdr>
        <w:top w:val="none" w:sz="0" w:space="0" w:color="auto"/>
        <w:left w:val="none" w:sz="0" w:space="0" w:color="auto"/>
        <w:bottom w:val="none" w:sz="0" w:space="0" w:color="auto"/>
        <w:right w:val="none" w:sz="0" w:space="0" w:color="auto"/>
      </w:divBdr>
    </w:div>
    <w:div w:id="149055909">
      <w:bodyDiv w:val="1"/>
      <w:marLeft w:val="0"/>
      <w:marRight w:val="0"/>
      <w:marTop w:val="0"/>
      <w:marBottom w:val="0"/>
      <w:divBdr>
        <w:top w:val="none" w:sz="0" w:space="0" w:color="auto"/>
        <w:left w:val="none" w:sz="0" w:space="0" w:color="auto"/>
        <w:bottom w:val="none" w:sz="0" w:space="0" w:color="auto"/>
        <w:right w:val="none" w:sz="0" w:space="0" w:color="auto"/>
      </w:divBdr>
    </w:div>
    <w:div w:id="177745143">
      <w:bodyDiv w:val="1"/>
      <w:marLeft w:val="0"/>
      <w:marRight w:val="0"/>
      <w:marTop w:val="0"/>
      <w:marBottom w:val="0"/>
      <w:divBdr>
        <w:top w:val="none" w:sz="0" w:space="0" w:color="auto"/>
        <w:left w:val="none" w:sz="0" w:space="0" w:color="auto"/>
        <w:bottom w:val="none" w:sz="0" w:space="0" w:color="auto"/>
        <w:right w:val="none" w:sz="0" w:space="0" w:color="auto"/>
      </w:divBdr>
    </w:div>
    <w:div w:id="203760270">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287669789">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387605671">
      <w:bodyDiv w:val="1"/>
      <w:marLeft w:val="0"/>
      <w:marRight w:val="0"/>
      <w:marTop w:val="0"/>
      <w:marBottom w:val="0"/>
      <w:divBdr>
        <w:top w:val="none" w:sz="0" w:space="0" w:color="auto"/>
        <w:left w:val="none" w:sz="0" w:space="0" w:color="auto"/>
        <w:bottom w:val="none" w:sz="0" w:space="0" w:color="auto"/>
        <w:right w:val="none" w:sz="0" w:space="0" w:color="auto"/>
      </w:divBdr>
    </w:div>
    <w:div w:id="396780336">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09347091">
      <w:bodyDiv w:val="1"/>
      <w:marLeft w:val="0"/>
      <w:marRight w:val="0"/>
      <w:marTop w:val="0"/>
      <w:marBottom w:val="0"/>
      <w:divBdr>
        <w:top w:val="none" w:sz="0" w:space="0" w:color="auto"/>
        <w:left w:val="none" w:sz="0" w:space="0" w:color="auto"/>
        <w:bottom w:val="none" w:sz="0" w:space="0" w:color="auto"/>
        <w:right w:val="none" w:sz="0" w:space="0" w:color="auto"/>
      </w:divBdr>
    </w:div>
    <w:div w:id="417217906">
      <w:bodyDiv w:val="1"/>
      <w:marLeft w:val="0"/>
      <w:marRight w:val="0"/>
      <w:marTop w:val="0"/>
      <w:marBottom w:val="0"/>
      <w:divBdr>
        <w:top w:val="none" w:sz="0" w:space="0" w:color="auto"/>
        <w:left w:val="none" w:sz="0" w:space="0" w:color="auto"/>
        <w:bottom w:val="none" w:sz="0" w:space="0" w:color="auto"/>
        <w:right w:val="none" w:sz="0" w:space="0" w:color="auto"/>
      </w:divBdr>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59708679">
      <w:bodyDiv w:val="1"/>
      <w:marLeft w:val="0"/>
      <w:marRight w:val="0"/>
      <w:marTop w:val="0"/>
      <w:marBottom w:val="0"/>
      <w:divBdr>
        <w:top w:val="none" w:sz="0" w:space="0" w:color="auto"/>
        <w:left w:val="none" w:sz="0" w:space="0" w:color="auto"/>
        <w:bottom w:val="none" w:sz="0" w:space="0" w:color="auto"/>
        <w:right w:val="none" w:sz="0" w:space="0" w:color="auto"/>
      </w:divBdr>
    </w:div>
    <w:div w:id="565343438">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42870694">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29056459">
      <w:bodyDiv w:val="1"/>
      <w:marLeft w:val="0"/>
      <w:marRight w:val="0"/>
      <w:marTop w:val="0"/>
      <w:marBottom w:val="0"/>
      <w:divBdr>
        <w:top w:val="none" w:sz="0" w:space="0" w:color="auto"/>
        <w:left w:val="none" w:sz="0" w:space="0" w:color="auto"/>
        <w:bottom w:val="none" w:sz="0" w:space="0" w:color="auto"/>
        <w:right w:val="none" w:sz="0" w:space="0" w:color="auto"/>
      </w:divBdr>
    </w:div>
    <w:div w:id="846870548">
      <w:bodyDiv w:val="1"/>
      <w:marLeft w:val="0"/>
      <w:marRight w:val="0"/>
      <w:marTop w:val="0"/>
      <w:marBottom w:val="0"/>
      <w:divBdr>
        <w:top w:val="none" w:sz="0" w:space="0" w:color="auto"/>
        <w:left w:val="none" w:sz="0" w:space="0" w:color="auto"/>
        <w:bottom w:val="none" w:sz="0" w:space="0" w:color="auto"/>
        <w:right w:val="none" w:sz="0" w:space="0" w:color="auto"/>
      </w:divBdr>
    </w:div>
    <w:div w:id="874660702">
      <w:bodyDiv w:val="1"/>
      <w:marLeft w:val="0"/>
      <w:marRight w:val="0"/>
      <w:marTop w:val="0"/>
      <w:marBottom w:val="0"/>
      <w:divBdr>
        <w:top w:val="none" w:sz="0" w:space="0" w:color="auto"/>
        <w:left w:val="none" w:sz="0" w:space="0" w:color="auto"/>
        <w:bottom w:val="none" w:sz="0" w:space="0" w:color="auto"/>
        <w:right w:val="none" w:sz="0" w:space="0" w:color="auto"/>
      </w:divBdr>
    </w:div>
    <w:div w:id="886377834">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958727618">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192959307">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330672949">
      <w:bodyDiv w:val="1"/>
      <w:marLeft w:val="0"/>
      <w:marRight w:val="0"/>
      <w:marTop w:val="0"/>
      <w:marBottom w:val="0"/>
      <w:divBdr>
        <w:top w:val="none" w:sz="0" w:space="0" w:color="auto"/>
        <w:left w:val="none" w:sz="0" w:space="0" w:color="auto"/>
        <w:bottom w:val="none" w:sz="0" w:space="0" w:color="auto"/>
        <w:right w:val="none" w:sz="0" w:space="0" w:color="auto"/>
      </w:divBdr>
    </w:div>
    <w:div w:id="1335111037">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413888711">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498500577">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49356727">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64834602">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19685565">
      <w:bodyDiv w:val="1"/>
      <w:marLeft w:val="0"/>
      <w:marRight w:val="0"/>
      <w:marTop w:val="0"/>
      <w:marBottom w:val="0"/>
      <w:divBdr>
        <w:top w:val="none" w:sz="0" w:space="0" w:color="auto"/>
        <w:left w:val="none" w:sz="0" w:space="0" w:color="auto"/>
        <w:bottom w:val="none" w:sz="0" w:space="0" w:color="auto"/>
        <w:right w:val="none" w:sz="0" w:space="0" w:color="auto"/>
      </w:divBdr>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63397546">
      <w:bodyDiv w:val="1"/>
      <w:marLeft w:val="0"/>
      <w:marRight w:val="0"/>
      <w:marTop w:val="0"/>
      <w:marBottom w:val="0"/>
      <w:divBdr>
        <w:top w:val="none" w:sz="0" w:space="0" w:color="auto"/>
        <w:left w:val="none" w:sz="0" w:space="0" w:color="auto"/>
        <w:bottom w:val="none" w:sz="0" w:space="0" w:color="auto"/>
        <w:right w:val="none" w:sz="0" w:space="0" w:color="auto"/>
      </w:divBdr>
    </w:div>
    <w:div w:id="1879703864">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1989632029">
      <w:bodyDiv w:val="1"/>
      <w:marLeft w:val="0"/>
      <w:marRight w:val="0"/>
      <w:marTop w:val="0"/>
      <w:marBottom w:val="0"/>
      <w:divBdr>
        <w:top w:val="none" w:sz="0" w:space="0" w:color="auto"/>
        <w:left w:val="none" w:sz="0" w:space="0" w:color="auto"/>
        <w:bottom w:val="none" w:sz="0" w:space="0" w:color="auto"/>
        <w:right w:val="none" w:sz="0" w:space="0" w:color="auto"/>
      </w:divBdr>
    </w:div>
    <w:div w:id="2019504783">
      <w:bodyDiv w:val="1"/>
      <w:marLeft w:val="0"/>
      <w:marRight w:val="0"/>
      <w:marTop w:val="0"/>
      <w:marBottom w:val="0"/>
      <w:divBdr>
        <w:top w:val="none" w:sz="0" w:space="0" w:color="auto"/>
        <w:left w:val="none" w:sz="0" w:space="0" w:color="auto"/>
        <w:bottom w:val="none" w:sz="0" w:space="0" w:color="auto"/>
        <w:right w:val="none" w:sz="0" w:space="0" w:color="auto"/>
      </w:divBdr>
    </w:div>
    <w:div w:id="2098213342">
      <w:bodyDiv w:val="1"/>
      <w:marLeft w:val="0"/>
      <w:marRight w:val="0"/>
      <w:marTop w:val="0"/>
      <w:marBottom w:val="0"/>
      <w:divBdr>
        <w:top w:val="none" w:sz="0" w:space="0" w:color="auto"/>
        <w:left w:val="none" w:sz="0" w:space="0" w:color="auto"/>
        <w:bottom w:val="none" w:sz="0" w:space="0" w:color="auto"/>
        <w:right w:val="none" w:sz="0" w:space="0" w:color="auto"/>
      </w:divBdr>
    </w:div>
    <w:div w:id="21334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347396" TargetMode="External"/><Relationship Id="rId21" Type="http://schemas.openxmlformats.org/officeDocument/2006/relationships/hyperlink" Target="https://likumi.lv/ta/id/347396" TargetMode="External"/><Relationship Id="rId42" Type="http://schemas.openxmlformats.org/officeDocument/2006/relationships/hyperlink" Target="https://likumi.lv/ta/id/347396" TargetMode="External"/><Relationship Id="rId47" Type="http://schemas.openxmlformats.org/officeDocument/2006/relationships/hyperlink" Target="https://likumi.lv/ta/id/347396" TargetMode="External"/><Relationship Id="rId63" Type="http://schemas.openxmlformats.org/officeDocument/2006/relationships/hyperlink" Target="https://likumi.lv/ta/id/347396" TargetMode="External"/><Relationship Id="rId68" Type="http://schemas.openxmlformats.org/officeDocument/2006/relationships/hyperlink" Target="https://eur04.safelinks.protection.outlook.com/?url=https%3A%2F%2Fwww.cfla.gov.lv%2Flv%2Fmedia%2F13890%2Fdownload%3Fattachment&amp;data=05%7C02%7Cdace.bobrovska%40cfla.gov.lv%7Cd7ae80a9e64143be50e908dcbdf36cee%7Cc2d02fb61e644741866ff8f5689ca39a%7C0%7C0%7C638594100427248575%7CUnknown%7CTWFpbGZsb3d8eyJWIjoiMC4wLjAwMDAiLCJQIjoiV2luMzIiLCJBTiI6Ik1haWwiLCJXVCI6Mn0%3D%7C0%7C%7C%7C&amp;sdata=OgMqIOANwNP3zWbXtbu0Znug6gBYwRinzFx6HzR89CA%3D&amp;reserved=0" TargetMode="External"/><Relationship Id="rId84" Type="http://schemas.microsoft.com/office/2020/10/relationships/intelligence" Target="intelligence2.xml"/><Relationship Id="rId16" Type="http://schemas.openxmlformats.org/officeDocument/2006/relationships/hyperlink" Target="https://www.vestnesis.lv/ta/id/20243-visparejas-izglitibas-likums" TargetMode="External"/><Relationship Id="rId11" Type="http://schemas.openxmlformats.org/officeDocument/2006/relationships/hyperlink" Target="https://likumi.lv/ta/id/347396" TargetMode="External"/><Relationship Id="rId32" Type="http://schemas.openxmlformats.org/officeDocument/2006/relationships/hyperlink" Target="https://likumi.lv/ta/id/347396" TargetMode="External"/><Relationship Id="rId37" Type="http://schemas.openxmlformats.org/officeDocument/2006/relationships/hyperlink" Target="https://likumi.lv/ta/id/347396" TargetMode="External"/><Relationship Id="rId53" Type="http://schemas.openxmlformats.org/officeDocument/2006/relationships/hyperlink" Target="https://likumi.lv/ta/id/347396" TargetMode="External"/><Relationship Id="rId58" Type="http://schemas.openxmlformats.org/officeDocument/2006/relationships/hyperlink" Target="https://likumi.lv/ta/id/347396" TargetMode="External"/><Relationship Id="rId74" Type="http://schemas.openxmlformats.org/officeDocument/2006/relationships/hyperlink" Target="https://eur04.safelinks.protection.outlook.com/?url=https%3A%2F%2Ftapportals.mk.gov.lv%2Fannotation%2F0d4b9eab-8ef1-4d5f-8cd1-09a2104e530b&amp;data=05%7C02%7Ckatrine.megne%40cfla.gov.lv%7C7c958c0a659e4c2c836708dc806d5f55%7Cc2d02fb61e644741866ff8f5689ca39a%7C0%7C0%7C638526454440333569%7CUnknown%7CTWFpbGZsb3d8eyJWIjoiMC4wLjAwMDAiLCJQIjoiV2luMzIiLCJBTiI6Ik1haWwiLCJXVCI6Mn0%3D%7C0%7C%7C%7C&amp;sdata=xoyau78FgTw8XuttCOR6D%2B48wXiuRPwoAYiBDzR6USw%3D&amp;reserved=0"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likumi.lv/ta/id/347396" TargetMode="External"/><Relationship Id="rId82" Type="http://schemas.openxmlformats.org/officeDocument/2006/relationships/fontTable" Target="fontTable.xml"/><Relationship Id="rId19" Type="http://schemas.openxmlformats.org/officeDocument/2006/relationships/hyperlink" Target="https://likumi.lv/ta/id/347396" TargetMode="External"/><Relationship Id="rId14" Type="http://schemas.openxmlformats.org/officeDocument/2006/relationships/hyperlink" Target="https://likumi.lv/ta/id/315654-administrativo-teritoriju-un-apdzivoto-vietu-likums" TargetMode="External"/><Relationship Id="rId22" Type="http://schemas.openxmlformats.org/officeDocument/2006/relationships/hyperlink" Target="https://likumi.lv/ta/id/347396" TargetMode="External"/><Relationship Id="rId27" Type="http://schemas.openxmlformats.org/officeDocument/2006/relationships/hyperlink" Target="https://likumi.lv/ta/id/347396" TargetMode="External"/><Relationship Id="rId30" Type="http://schemas.openxmlformats.org/officeDocument/2006/relationships/hyperlink" Target="https://likumi.lv/ta/id/347396" TargetMode="External"/><Relationship Id="rId35" Type="http://schemas.openxmlformats.org/officeDocument/2006/relationships/hyperlink" Target="https://likumi.lv/ta/id/347396" TargetMode="External"/><Relationship Id="rId43" Type="http://schemas.openxmlformats.org/officeDocument/2006/relationships/hyperlink" Target="https://likumi.lv/ta/id/347396" TargetMode="External"/><Relationship Id="rId48" Type="http://schemas.openxmlformats.org/officeDocument/2006/relationships/hyperlink" Target="https://likumi.lv/ta/id/347396" TargetMode="External"/><Relationship Id="rId56" Type="http://schemas.openxmlformats.org/officeDocument/2006/relationships/hyperlink" Target="https://likumi.lv/ta/id/347396" TargetMode="External"/><Relationship Id="rId64" Type="http://schemas.openxmlformats.org/officeDocument/2006/relationships/hyperlink" Target="https://likumi.lv/ta/id/347396" TargetMode="External"/><Relationship Id="rId69" Type="http://schemas.openxmlformats.org/officeDocument/2006/relationships/hyperlink" Target="https://likumi.lv/ta/id/347396" TargetMode="External"/><Relationship Id="rId77" Type="http://schemas.openxmlformats.org/officeDocument/2006/relationships/hyperlink" Target="http://www.zemesgr&#257;mata.lv" TargetMode="External"/><Relationship Id="rId8" Type="http://schemas.openxmlformats.org/officeDocument/2006/relationships/webSettings" Target="webSettings.xml"/><Relationship Id="rId51" Type="http://schemas.openxmlformats.org/officeDocument/2006/relationships/hyperlink" Target="https://likumi.lv/ta/id/347396" TargetMode="External"/><Relationship Id="rId72" Type="http://schemas.openxmlformats.org/officeDocument/2006/relationships/hyperlink" Target="https://likumi.lv/ta/id/347396"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eur04.safelinks.protection.outlook.com/?url=https%3A%2F%2Ftapportals.mk.gov.lv%2Fannotation%2F0d4b9eab-8ef1-4d5f-8cd1-09a2104e530b&amp;data=05%7C02%7Clinda.reinvalde%40cfla.gov.lv%7C475d1f89d6964ba3f8aa08dc42716ac7%7Cc2d02fb61e644741866ff8f5689ca39a%7C0%7C0%7C638458302102987341%7CUnknown%7CTWFpbGZsb3d8eyJWIjoiMC4wLjAwMDAiLCJQIjoiV2luMzIiLCJBTiI6Ik1haWwiLCJXVCI6Mn0%3D%7C0%7C%7C%7C&amp;sdata=UenmaQPvvUGhzDFT0QV24Ur3emZMhg4TeFBshKcTVdw%3D&amp;reserved=0" TargetMode="External"/><Relationship Id="rId17" Type="http://schemas.openxmlformats.org/officeDocument/2006/relationships/hyperlink" Target="https://likumi.lv/ta/id/20243" TargetMode="External"/><Relationship Id="rId25" Type="http://schemas.openxmlformats.org/officeDocument/2006/relationships/hyperlink" Target="https://likumi.lv/ta/id/347396" TargetMode="External"/><Relationship Id="rId33" Type="http://schemas.openxmlformats.org/officeDocument/2006/relationships/hyperlink" Target="https://eur-lex.europa.eu/legal-content/LV/TXT/?uri=CELEX:32021R1060" TargetMode="External"/><Relationship Id="rId38" Type="http://schemas.openxmlformats.org/officeDocument/2006/relationships/hyperlink" Target="https://eur04.safelinks.protection.outlook.com/?url=https%3A%2F%2Fwww.cfla.gov.lv%2Flv%2Fmedia%2F13890%2Fdownload%3Fattachment&amp;data=05%7C02%7Clinda.reinvalde%40cfla.gov.lv%7C9dca5ec946c142bb80e208dc645b080a%7Cc2d02fb61e644741866ff8f5689ca39a%7C0%7C0%7C638495589355906139%7CUnknown%7CTWFpbGZsb3d8eyJWIjoiMC4wLjAwMDAiLCJQIjoiV2luMzIiLCJBTiI6Ik1haWwiLCJXVCI6Mn0%3D%7C0%7C%7C%7C&amp;sdata=Wf6G8V1vr8qyOEFc%2FpLcBMt%2ByOsUaAQO4jhQEWUb0ow%3D&amp;reserved=0" TargetMode="External"/><Relationship Id="rId46" Type="http://schemas.openxmlformats.org/officeDocument/2006/relationships/hyperlink" Target="https://likumi.lv/ta/id/347396" TargetMode="External"/><Relationship Id="rId59" Type="http://schemas.openxmlformats.org/officeDocument/2006/relationships/hyperlink" Target="https://likumi.lv/ta/id/347396" TargetMode="External"/><Relationship Id="rId67" Type="http://schemas.openxmlformats.org/officeDocument/2006/relationships/hyperlink" Target="https://eur04.safelinks.protection.outlook.com/?url=https%3A%2F%2Flikumi.lv%2Fta%2Fid%2F347396-eiropas-savienibas-kohezijas-politikas-programmas-20212027-gadam-b4bb2bb1b-specifiska-atbalsta-merka-uzlabot-vienlidzigu-piekluvi-ieklaujosiem-un-kvalitativiem-pakalpojumiem-izglitibas-macibu-un-muzizglitibas-joma-attistot-pieejamu-infrastrukturu-tostarp-veicinot-noturibu-izglitosana-un-macibas-attalinata-un-tiessaistes-rezimab4bb2bb1bb3b-pasakuma-infrastrukturas-un-macibu-vides-pilnveide-efektivas-kvalitativas-un-musdienigas-izglitibas-istenosanai-specialas-izglitibas-iestadesistenosanas-noteikumi%3F%26search%3Don&amp;data=05%7C02%7Cdace.bobrovska%40cfla.gov.lv%7Cd7ae80a9e64143be50e908dcbdf36cee%7Cc2d02fb61e644741866ff8f5689ca39a%7C0%7C0%7C638594100427239118%7CUnknown%7CTWFpbGZsb3d8eyJWIjoiMC4wLjAwMDAiLCJQIjoiV2luMzIiLCJBTiI6Ik1haWwiLCJXVCI6Mn0%3D%7C0%7C%7C%7C&amp;sdata=bLgh4OAUfHdjiNrUtah%2F4urkvRIz%2BWtOD47LvDgkX2g%3D&amp;reserved=0" TargetMode="External"/><Relationship Id="rId20" Type="http://schemas.openxmlformats.org/officeDocument/2006/relationships/hyperlink" Target="https://likumi.lv/ta/id/347396" TargetMode="External"/><Relationship Id="rId41" Type="http://schemas.openxmlformats.org/officeDocument/2006/relationships/hyperlink" Target="https://likumi.lv/ta/id/347396" TargetMode="External"/><Relationship Id="rId54" Type="http://schemas.openxmlformats.org/officeDocument/2006/relationships/hyperlink" Target="https://likumi.lv/ta/id/347396" TargetMode="External"/><Relationship Id="rId62" Type="http://schemas.openxmlformats.org/officeDocument/2006/relationships/hyperlink" Target="https://likumi.lv/ta/id/347396" TargetMode="External"/><Relationship Id="rId70" Type="http://schemas.openxmlformats.org/officeDocument/2006/relationships/hyperlink" Target="https://likumi.lv/ta/id/347396" TargetMode="External"/><Relationship Id="rId75" Type="http://schemas.openxmlformats.org/officeDocument/2006/relationships/hyperlink" Target="https://eur04.safelinks.protection.outlook.com/?url=https%3A%2F%2Fwww.vestnesis.lv%2Fta%2Fid%2F20243-visparejas-izglitibas-likums&amp;data=05%7C02%7Ckatrine.megne%40cfla.gov.lv%7C7c958c0a659e4c2c836708dc806d5f55%7Cc2d02fb61e644741866ff8f5689ca39a%7C0%7C0%7C638526454440340797%7CUnknown%7CTWFpbGZsb3d8eyJWIjoiMC4wLjAwMDAiLCJQIjoiV2luMzIiLCJBTiI6Ik1haWwiLCJXVCI6Mn0%3D%7C0%7C%7C%7C&amp;sdata=PznE4Cj019xSynZeGCpGtKllw94nvycV%2Bl%2FFZsy80t8%3D&amp;reserved=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04.safelinks.protection.outlook.com/?url=https%3A%2F%2Ftapportals.mk.gov.lv%2Fannotation%2F0d4b9eab-8ef1-4d5f-8cd1-09a2104e530b&amp;data=05%7C02%7Clinda.reinvalde%40cfla.gov.lv%7C475d1f89d6964ba3f8aa08dc42716ac7%7Cc2d02fb61e644741866ff8f5689ca39a%7C0%7C0%7C638458302102987341%7CUnknown%7CTWFpbGZsb3d8eyJWIjoiMC4wLjAwMDAiLCJQIjoiV2luMzIiLCJBTiI6Ik1haWwiLCJXVCI6Mn0%3D%7C0%7C%7C%7C&amp;sdata=UenmaQPvvUGhzDFT0QV24Ur3emZMhg4TeFBshKcTVdw%3D&amp;reserved=0" TargetMode="External"/><Relationship Id="rId23" Type="http://schemas.openxmlformats.org/officeDocument/2006/relationships/hyperlink" Target="https://likumi.lv/ta/id/347396" TargetMode="External"/><Relationship Id="rId28" Type="http://schemas.openxmlformats.org/officeDocument/2006/relationships/hyperlink" Target="https://likumi.lv/ta/id/347396" TargetMode="External"/><Relationship Id="rId36" Type="http://schemas.openxmlformats.org/officeDocument/2006/relationships/hyperlink" Target="https://likumi.lv/ta/id/347396" TargetMode="External"/><Relationship Id="rId49" Type="http://schemas.openxmlformats.org/officeDocument/2006/relationships/hyperlink" Target="https://likumi.lv/ta/id/347396" TargetMode="External"/><Relationship Id="rId57" Type="http://schemas.openxmlformats.org/officeDocument/2006/relationships/hyperlink" Target="https://likumi.lv/ta/id/347396" TargetMode="External"/><Relationship Id="rId10" Type="http://schemas.openxmlformats.org/officeDocument/2006/relationships/endnotes" Target="endnotes.xml"/><Relationship Id="rId31" Type="http://schemas.openxmlformats.org/officeDocument/2006/relationships/hyperlink" Target="https://likumi.lv/ta/id/347396" TargetMode="External"/><Relationship Id="rId44" Type="http://schemas.openxmlformats.org/officeDocument/2006/relationships/hyperlink" Target="https://likumi.lv/ta/id/347396" TargetMode="External"/><Relationship Id="rId52" Type="http://schemas.openxmlformats.org/officeDocument/2006/relationships/hyperlink" Target="https://likumi.lv/ta/id/347396" TargetMode="External"/><Relationship Id="rId60" Type="http://schemas.openxmlformats.org/officeDocument/2006/relationships/hyperlink" Target="https://likumi.lv/ta/id/347396" TargetMode="External"/><Relationship Id="rId65" Type="http://schemas.openxmlformats.org/officeDocument/2006/relationships/hyperlink" Target="https://eur04.safelinks.protection.outlook.com/?url=https%3A%2F%2Flikumi.lv%2Fta%2Fid%2F350437-bkriteriji-un-kartibab-bkada-tiek-izverteti-pasvaldibu-investiciju-projektu-pieteikumi-valsts-budzeta-aizdevuma-sanemsanaib%3F%26search%3Don&amp;data=05%7C02%7Ckatrine.megne%40cfla.gov.lv%7C5a91b0093e2b492e59dd08dc7640046b%7Cc2d02fb61e644741866ff8f5689ca39a%7C0%7C0%7C638515264555855736%7CUnknown%7CTWFpbGZsb3d8eyJWIjoiMC4wLjAwMDAiLCJQIjoiV2luMzIiLCJBTiI6Ik1haWwiLCJXVCI6Mn0%3D%7C0%7C%7C%7C&amp;sdata=c9GqUbYY9jRrJcjf7NVVH%2BZZ3mw4ONS7mmos7DRi9ew%3D&amp;reserved=0" TargetMode="External"/><Relationship Id="rId73" Type="http://schemas.openxmlformats.org/officeDocument/2006/relationships/hyperlink" Target="https://likumi.lv/ta/id/347396" TargetMode="External"/><Relationship Id="rId78" Type="http://schemas.openxmlformats.org/officeDocument/2006/relationships/hyperlink" Target="https://likumi.lv/ta/id/347396" TargetMode="External"/><Relationship Id="rId8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vestnesis.lv/ta/id/20243-visparejas-izglitibas-likums" TargetMode="External"/><Relationship Id="rId18" Type="http://schemas.openxmlformats.org/officeDocument/2006/relationships/hyperlink" Target="https://likumi.lv/ta/id/20243" TargetMode="External"/><Relationship Id="rId39" Type="http://schemas.openxmlformats.org/officeDocument/2006/relationships/hyperlink" Target="https://eur04.safelinks.protection.outlook.com/?url=https%3A%2F%2Fwww.cfla.gov.lv%2Flv%2Fmedia%2F13884%2Fdownload%3Fattachment&amp;data=05%7C02%7Clinda.reinvalde%40cfla.gov.lv%7C9dca5ec946c142bb80e208dc645b080a%7Cc2d02fb61e644741866ff8f5689ca39a%7C0%7C0%7C638495589355913710%7CUnknown%7CTWFpbGZsb3d8eyJWIjoiMC4wLjAwMDAiLCJQIjoiV2luMzIiLCJBTiI6Ik1haWwiLCJXVCI6Mn0%3D%7C0%7C%7C%7C&amp;sdata=AdG30jkMIQ9msG5Sy1k9WsekTpzMONgzNzuPvMvZKYM%3D&amp;reserved=0" TargetMode="External"/><Relationship Id="rId34" Type="http://schemas.openxmlformats.org/officeDocument/2006/relationships/hyperlink" Target="https://likumi.lv/ta/id/347396" TargetMode="External"/><Relationship Id="rId50" Type="http://schemas.openxmlformats.org/officeDocument/2006/relationships/hyperlink" Target="https://likumi.lv/ta/id/347396" TargetMode="External"/><Relationship Id="rId55" Type="http://schemas.openxmlformats.org/officeDocument/2006/relationships/hyperlink" Target="https://likumi.lv/ta/id/347396" TargetMode="External"/><Relationship Id="rId76" Type="http://schemas.openxmlformats.org/officeDocument/2006/relationships/hyperlink" Target="https://eur04.safelinks.protection.outlook.com/?url=https%3A%2F%2Flikumi.lv%2Fta%2Fid%2F315654-administrativo-teritoriju-un-apdzivoto-vietu-likums&amp;data=05%7C02%7Ckatrine.megne%40cfla.gov.lv%7C7c958c0a659e4c2c836708dc806d5f55%7Cc2d02fb61e644741866ff8f5689ca39a%7C0%7C0%7C638526454440346558%7CUnknown%7CTWFpbGZsb3d8eyJWIjoiMC4wLjAwMDAiLCJQIjoiV2luMzIiLCJBTiI6Ik1haWwiLCJXVCI6Mn0%3D%7C0%7C%7C%7C&amp;sdata=AIm1BL1VyvaQc8Ei81em9LpP%2Bi5gYzW1lKu0LceEj8M%3D&amp;reserved=0" TargetMode="External"/><Relationship Id="rId7" Type="http://schemas.openxmlformats.org/officeDocument/2006/relationships/settings" Target="settings.xml"/><Relationship Id="rId71" Type="http://schemas.openxmlformats.org/officeDocument/2006/relationships/hyperlink" Target="https://likumi.lv/ta/id/334345-elektronisko-sakaru-likums" TargetMode="External"/><Relationship Id="rId2" Type="http://schemas.openxmlformats.org/officeDocument/2006/relationships/customXml" Target="../customXml/item2.xml"/><Relationship Id="rId29" Type="http://schemas.openxmlformats.org/officeDocument/2006/relationships/hyperlink" Target="https://likumi.lv/ta/id/347396" TargetMode="External"/><Relationship Id="rId24" Type="http://schemas.openxmlformats.org/officeDocument/2006/relationships/hyperlink" Target="https://likumi.lv/ta/id/347396" TargetMode="External"/><Relationship Id="rId40" Type="http://schemas.openxmlformats.org/officeDocument/2006/relationships/hyperlink" Target="https://likumi.lv/ta/id/347396" TargetMode="External"/><Relationship Id="rId45" Type="http://schemas.openxmlformats.org/officeDocument/2006/relationships/hyperlink" Target="https://likumi.lv/ta/id/347396" TargetMode="External"/><Relationship Id="rId66" Type="http://schemas.openxmlformats.org/officeDocument/2006/relationships/hyperlink" Target="https://likumi.lv/ta/id/34739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SharedWithUsers>
    <MediaLengthInSeconds xmlns="25a75a1d-8b78-49a6-8e4b-dbe94589a2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E1C9D-9A40-46B3-9C4C-DFF25FE6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4.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32985</Words>
  <Characters>18802</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51684</CharactersWithSpaces>
  <SharedDoc>false</SharedDoc>
  <HLinks>
    <vt:vector size="432" baseType="variant">
      <vt:variant>
        <vt:i4>3211376</vt:i4>
      </vt:variant>
      <vt:variant>
        <vt:i4>228</vt:i4>
      </vt:variant>
      <vt:variant>
        <vt:i4>0</vt:i4>
      </vt:variant>
      <vt:variant>
        <vt:i4>5</vt:i4>
      </vt:variant>
      <vt:variant>
        <vt:lpwstr>https://likumi.lv/ta/id/347396</vt:lpwstr>
      </vt:variant>
      <vt:variant>
        <vt:lpwstr/>
      </vt:variant>
      <vt:variant>
        <vt:i4>8126810</vt:i4>
      </vt:variant>
      <vt:variant>
        <vt:i4>225</vt:i4>
      </vt:variant>
      <vt:variant>
        <vt:i4>0</vt:i4>
      </vt:variant>
      <vt:variant>
        <vt:i4>5</vt:i4>
      </vt:variant>
      <vt:variant>
        <vt:lpwstr>http://www.zemesgrāmata.lv/</vt:lpwstr>
      </vt:variant>
      <vt:variant>
        <vt:lpwstr/>
      </vt:variant>
      <vt:variant>
        <vt:i4>7536740</vt:i4>
      </vt:variant>
      <vt:variant>
        <vt:i4>222</vt:i4>
      </vt:variant>
      <vt:variant>
        <vt:i4>0</vt:i4>
      </vt:variant>
      <vt:variant>
        <vt:i4>5</vt:i4>
      </vt:variant>
      <vt:variant>
        <vt:lpwstr>https://eur04.safelinks.protection.outlook.com/?url=https%3A%2F%2Flikumi.lv%2Fta%2Fid%2F315654-administrativo-teritoriju-un-apdzivoto-vietu-likums&amp;data=05%7C02%7Ckatrine.megne%40cfla.gov.lv%7C7c958c0a659e4c2c836708dc806d5f55%7Cc2d02fb61e644741866ff8f5689ca39a%7C0%7C0%7C638526454440346558%7CUnknown%7CTWFpbGZsb3d8eyJWIjoiMC4wLjAwMDAiLCJQIjoiV2luMzIiLCJBTiI6Ik1haWwiLCJXVCI6Mn0%3D%7C0%7C%7C%7C&amp;sdata=AIm1BL1VyvaQc8Ei81em9LpP%2Bi5gYzW1lKu0LceEj8M%3D&amp;reserved=0</vt:lpwstr>
      </vt:variant>
      <vt:variant>
        <vt:lpwstr/>
      </vt:variant>
      <vt:variant>
        <vt:i4>3735587</vt:i4>
      </vt:variant>
      <vt:variant>
        <vt:i4>219</vt:i4>
      </vt:variant>
      <vt:variant>
        <vt:i4>0</vt:i4>
      </vt:variant>
      <vt:variant>
        <vt:i4>5</vt:i4>
      </vt:variant>
      <vt:variant>
        <vt:lpwstr>https://eur04.safelinks.protection.outlook.com/?url=https%3A%2F%2Fwww.vestnesis.lv%2Fta%2Fid%2F20243-visparejas-izglitibas-likums&amp;data=05%7C02%7Ckatrine.megne%40cfla.gov.lv%7C7c958c0a659e4c2c836708dc806d5f55%7Cc2d02fb61e644741866ff8f5689ca39a%7C0%7C0%7C638526454440340797%7CUnknown%7CTWFpbGZsb3d8eyJWIjoiMC4wLjAwMDAiLCJQIjoiV2luMzIiLCJBTiI6Ik1haWwiLCJXVCI6Mn0%3D%7C0%7C%7C%7C&amp;sdata=PznE4Cj019xSynZeGCpGtKllw94nvycV%2Bl%2FFZsy80t8%3D&amp;reserved=0</vt:lpwstr>
      </vt:variant>
      <vt:variant>
        <vt:lpwstr/>
      </vt:variant>
      <vt:variant>
        <vt:i4>7733364</vt:i4>
      </vt:variant>
      <vt:variant>
        <vt:i4>216</vt:i4>
      </vt:variant>
      <vt:variant>
        <vt:i4>0</vt:i4>
      </vt:variant>
      <vt:variant>
        <vt:i4>5</vt:i4>
      </vt:variant>
      <vt:variant>
        <vt:lpwstr>https://eur04.safelinks.protection.outlook.com/?url=https%3A%2F%2Ftapportals.mk.gov.lv%2Fannotation%2F0d4b9eab-8ef1-4d5f-8cd1-09a2104e530b&amp;data=05%7C02%7Ckatrine.megne%40cfla.gov.lv%7C7c958c0a659e4c2c836708dc806d5f55%7Cc2d02fb61e644741866ff8f5689ca39a%7C0%7C0%7C638526454440333569%7CUnknown%7CTWFpbGZsb3d8eyJWIjoiMC4wLjAwMDAiLCJQIjoiV2luMzIiLCJBTiI6Ik1haWwiLCJXVCI6Mn0%3D%7C0%7C%7C%7C&amp;sdata=xoyau78FgTw8XuttCOR6D%2B48wXiuRPwoAYiBDzR6USw%3D&amp;reserved=0</vt:lpwstr>
      </vt:variant>
      <vt:variant>
        <vt:lpwstr/>
      </vt:variant>
      <vt:variant>
        <vt:i4>3211376</vt:i4>
      </vt:variant>
      <vt:variant>
        <vt:i4>213</vt:i4>
      </vt:variant>
      <vt:variant>
        <vt:i4>0</vt:i4>
      </vt:variant>
      <vt:variant>
        <vt:i4>5</vt:i4>
      </vt:variant>
      <vt:variant>
        <vt:lpwstr>https://likumi.lv/ta/id/347396</vt:lpwstr>
      </vt:variant>
      <vt:variant>
        <vt:lpwstr/>
      </vt:variant>
      <vt:variant>
        <vt:i4>3211376</vt:i4>
      </vt:variant>
      <vt:variant>
        <vt:i4>210</vt:i4>
      </vt:variant>
      <vt:variant>
        <vt:i4>0</vt:i4>
      </vt:variant>
      <vt:variant>
        <vt:i4>5</vt:i4>
      </vt:variant>
      <vt:variant>
        <vt:lpwstr>https://likumi.lv/ta/id/347396</vt:lpwstr>
      </vt:variant>
      <vt:variant>
        <vt:lpwstr/>
      </vt:variant>
      <vt:variant>
        <vt:i4>1966095</vt:i4>
      </vt:variant>
      <vt:variant>
        <vt:i4>207</vt:i4>
      </vt:variant>
      <vt:variant>
        <vt:i4>0</vt:i4>
      </vt:variant>
      <vt:variant>
        <vt:i4>5</vt:i4>
      </vt:variant>
      <vt:variant>
        <vt:lpwstr>https://likumi.lv/ta/id/334345-elektronisko-sakaru-likums</vt:lpwstr>
      </vt:variant>
      <vt:variant>
        <vt:lpwstr/>
      </vt:variant>
      <vt:variant>
        <vt:i4>3211376</vt:i4>
      </vt:variant>
      <vt:variant>
        <vt:i4>204</vt:i4>
      </vt:variant>
      <vt:variant>
        <vt:i4>0</vt:i4>
      </vt:variant>
      <vt:variant>
        <vt:i4>5</vt:i4>
      </vt:variant>
      <vt:variant>
        <vt:lpwstr>https://likumi.lv/ta/id/347396</vt:lpwstr>
      </vt:variant>
      <vt:variant>
        <vt:lpwstr/>
      </vt:variant>
      <vt:variant>
        <vt:i4>3211376</vt:i4>
      </vt:variant>
      <vt:variant>
        <vt:i4>201</vt:i4>
      </vt:variant>
      <vt:variant>
        <vt:i4>0</vt:i4>
      </vt:variant>
      <vt:variant>
        <vt:i4>5</vt:i4>
      </vt:variant>
      <vt:variant>
        <vt:lpwstr>https://likumi.lv/ta/id/347396</vt:lpwstr>
      </vt:variant>
      <vt:variant>
        <vt:lpwstr/>
      </vt:variant>
      <vt:variant>
        <vt:i4>3604530</vt:i4>
      </vt:variant>
      <vt:variant>
        <vt:i4>198</vt:i4>
      </vt:variant>
      <vt:variant>
        <vt:i4>0</vt:i4>
      </vt:variant>
      <vt:variant>
        <vt:i4>5</vt:i4>
      </vt:variant>
      <vt:variant>
        <vt:lpwstr>https://eur04.safelinks.protection.outlook.com/?url=https%3A%2F%2Fwww.cfla.gov.lv%2Flv%2Fmedia%2F13890%2Fdownload%3Fattachment&amp;data=05%7C02%7Cdace.bobrovska%40cfla.gov.lv%7Cd7ae80a9e64143be50e908dcbdf36cee%7Cc2d02fb61e644741866ff8f5689ca39a%7C0%7C0%7C638594100427248575%7CUnknown%7CTWFpbGZsb3d8eyJWIjoiMC4wLjAwMDAiLCJQIjoiV2luMzIiLCJBTiI6Ik1haWwiLCJXVCI6Mn0%3D%7C0%7C%7C%7C&amp;sdata=OgMqIOANwNP3zWbXtbu0Znug6gBYwRinzFx6HzR89CA%3D&amp;reserved=0</vt:lpwstr>
      </vt:variant>
      <vt:variant>
        <vt:lpwstr/>
      </vt:variant>
      <vt:variant>
        <vt:i4>3473515</vt:i4>
      </vt:variant>
      <vt:variant>
        <vt:i4>195</vt:i4>
      </vt:variant>
      <vt:variant>
        <vt:i4>0</vt:i4>
      </vt:variant>
      <vt:variant>
        <vt:i4>5</vt:i4>
      </vt:variant>
      <vt:variant>
        <vt:lpwstr>https://eur04.safelinks.protection.outlook.com/?url=https%3A%2F%2Flikumi.lv%2Fta%2Fid%2F347396-eiropas-savienibas-kohezijas-politikas-programmas-20212027-gadam-b4bb2bb1b-specifiska-atbalsta-merka-uzlabot-vienlidzigu-piekluvi-ieklaujosiem-un-kvalitativiem-pakalpojumiem-izglitibas-macibu-un-muzizglitibas-joma-attistot-pieejamu-infrastrukturu-tostarp-veicinot-noturibu-izglitosana-un-macibas-attalinata-un-tiessaistes-rezimab4bb2bb1bb3b-pasakuma-infrastrukturas-un-macibu-vides-pilnveide-efektivas-kvalitativas-un-musdienigas-izglitibas-istenosanai-specialas-izglitibas-iestadesistenosanas-noteikumi%3F%26search%3Don&amp;data=05%7C02%7Cdace.bobrovska%40cfla.gov.lv%7Cd7ae80a9e64143be50e908dcbdf36cee%7Cc2d02fb61e644741866ff8f5689ca39a%7C0%7C0%7C638594100427239118%7CUnknown%7CTWFpbGZsb3d8eyJWIjoiMC4wLjAwMDAiLCJQIjoiV2luMzIiLCJBTiI6Ik1haWwiLCJXVCI6Mn0%3D%7C0%7C%7C%7C&amp;sdata=bLgh4OAUfHdjiNrUtah%2F4urkvRIz%2BWtOD47LvDgkX2g%3D&amp;reserved=0</vt:lpwstr>
      </vt:variant>
      <vt:variant>
        <vt:lpwstr/>
      </vt:variant>
      <vt:variant>
        <vt:i4>3211376</vt:i4>
      </vt:variant>
      <vt:variant>
        <vt:i4>192</vt:i4>
      </vt:variant>
      <vt:variant>
        <vt:i4>0</vt:i4>
      </vt:variant>
      <vt:variant>
        <vt:i4>5</vt:i4>
      </vt:variant>
      <vt:variant>
        <vt:lpwstr>https://likumi.lv/ta/id/347396</vt:lpwstr>
      </vt:variant>
      <vt:variant>
        <vt:lpwstr/>
      </vt:variant>
      <vt:variant>
        <vt:i4>2752546</vt:i4>
      </vt:variant>
      <vt:variant>
        <vt:i4>189</vt:i4>
      </vt:variant>
      <vt:variant>
        <vt:i4>0</vt:i4>
      </vt:variant>
      <vt:variant>
        <vt:i4>5</vt:i4>
      </vt:variant>
      <vt:variant>
        <vt:lpwstr>https://eur04.safelinks.protection.outlook.com/?url=https%3A%2F%2Flikumi.lv%2Fta%2Fid%2F350437-bkriteriji-un-kartibab-bkada-tiek-izverteti-pasvaldibu-investiciju-projektu-pieteikumi-valsts-budzeta-aizdevuma-sanemsanaib%3F%26search%3Don&amp;data=05%7C02%7Ckatrine.megne%40cfla.gov.lv%7C5a91b0093e2b492e59dd08dc7640046b%7Cc2d02fb61e644741866ff8f5689ca39a%7C0%7C0%7C638515264555855736%7CUnknown%7CTWFpbGZsb3d8eyJWIjoiMC4wLjAwMDAiLCJQIjoiV2luMzIiLCJBTiI6Ik1haWwiLCJXVCI6Mn0%3D%7C0%7C%7C%7C&amp;sdata=c9GqUbYY9jRrJcjf7NVVH%2BZZ3mw4ONS7mmos7DRi9ew%3D&amp;reserved=0</vt:lpwstr>
      </vt:variant>
      <vt:variant>
        <vt:lpwstr/>
      </vt:variant>
      <vt:variant>
        <vt:i4>3211376</vt:i4>
      </vt:variant>
      <vt:variant>
        <vt:i4>186</vt:i4>
      </vt:variant>
      <vt:variant>
        <vt:i4>0</vt:i4>
      </vt:variant>
      <vt:variant>
        <vt:i4>5</vt:i4>
      </vt:variant>
      <vt:variant>
        <vt:lpwstr>https://likumi.lv/ta/id/347396</vt:lpwstr>
      </vt:variant>
      <vt:variant>
        <vt:lpwstr/>
      </vt:variant>
      <vt:variant>
        <vt:i4>3211376</vt:i4>
      </vt:variant>
      <vt:variant>
        <vt:i4>183</vt:i4>
      </vt:variant>
      <vt:variant>
        <vt:i4>0</vt:i4>
      </vt:variant>
      <vt:variant>
        <vt:i4>5</vt:i4>
      </vt:variant>
      <vt:variant>
        <vt:lpwstr>https://likumi.lv/ta/id/347396</vt:lpwstr>
      </vt:variant>
      <vt:variant>
        <vt:lpwstr/>
      </vt:variant>
      <vt:variant>
        <vt:i4>3211376</vt:i4>
      </vt:variant>
      <vt:variant>
        <vt:i4>180</vt:i4>
      </vt:variant>
      <vt:variant>
        <vt:i4>0</vt:i4>
      </vt:variant>
      <vt:variant>
        <vt:i4>5</vt:i4>
      </vt:variant>
      <vt:variant>
        <vt:lpwstr>https://likumi.lv/ta/id/347396</vt:lpwstr>
      </vt:variant>
      <vt:variant>
        <vt:lpwstr/>
      </vt:variant>
      <vt:variant>
        <vt:i4>3211376</vt:i4>
      </vt:variant>
      <vt:variant>
        <vt:i4>177</vt:i4>
      </vt:variant>
      <vt:variant>
        <vt:i4>0</vt:i4>
      </vt:variant>
      <vt:variant>
        <vt:i4>5</vt:i4>
      </vt:variant>
      <vt:variant>
        <vt:lpwstr>https://likumi.lv/ta/id/347396</vt:lpwstr>
      </vt:variant>
      <vt:variant>
        <vt:lpwstr/>
      </vt:variant>
      <vt:variant>
        <vt:i4>3211376</vt:i4>
      </vt:variant>
      <vt:variant>
        <vt:i4>174</vt:i4>
      </vt:variant>
      <vt:variant>
        <vt:i4>0</vt:i4>
      </vt:variant>
      <vt:variant>
        <vt:i4>5</vt:i4>
      </vt:variant>
      <vt:variant>
        <vt:lpwstr>https://likumi.lv/ta/id/347396</vt:lpwstr>
      </vt:variant>
      <vt:variant>
        <vt:lpwstr/>
      </vt:variant>
      <vt:variant>
        <vt:i4>3211376</vt:i4>
      </vt:variant>
      <vt:variant>
        <vt:i4>171</vt:i4>
      </vt:variant>
      <vt:variant>
        <vt:i4>0</vt:i4>
      </vt:variant>
      <vt:variant>
        <vt:i4>5</vt:i4>
      </vt:variant>
      <vt:variant>
        <vt:lpwstr>https://likumi.lv/ta/id/347396</vt:lpwstr>
      </vt:variant>
      <vt:variant>
        <vt:lpwstr/>
      </vt:variant>
      <vt:variant>
        <vt:i4>3211376</vt:i4>
      </vt:variant>
      <vt:variant>
        <vt:i4>168</vt:i4>
      </vt:variant>
      <vt:variant>
        <vt:i4>0</vt:i4>
      </vt:variant>
      <vt:variant>
        <vt:i4>5</vt:i4>
      </vt:variant>
      <vt:variant>
        <vt:lpwstr>https://likumi.lv/ta/id/347396</vt:lpwstr>
      </vt:variant>
      <vt:variant>
        <vt:lpwstr/>
      </vt:variant>
      <vt:variant>
        <vt:i4>3211376</vt:i4>
      </vt:variant>
      <vt:variant>
        <vt:i4>165</vt:i4>
      </vt:variant>
      <vt:variant>
        <vt:i4>0</vt:i4>
      </vt:variant>
      <vt:variant>
        <vt:i4>5</vt:i4>
      </vt:variant>
      <vt:variant>
        <vt:lpwstr>https://likumi.lv/ta/id/347396</vt:lpwstr>
      </vt:variant>
      <vt:variant>
        <vt:lpwstr/>
      </vt:variant>
      <vt:variant>
        <vt:i4>3211376</vt:i4>
      </vt:variant>
      <vt:variant>
        <vt:i4>162</vt:i4>
      </vt:variant>
      <vt:variant>
        <vt:i4>0</vt:i4>
      </vt:variant>
      <vt:variant>
        <vt:i4>5</vt:i4>
      </vt:variant>
      <vt:variant>
        <vt:lpwstr>https://likumi.lv/ta/id/347396</vt:lpwstr>
      </vt:variant>
      <vt:variant>
        <vt:lpwstr/>
      </vt:variant>
      <vt:variant>
        <vt:i4>3211376</vt:i4>
      </vt:variant>
      <vt:variant>
        <vt:i4>159</vt:i4>
      </vt:variant>
      <vt:variant>
        <vt:i4>0</vt:i4>
      </vt:variant>
      <vt:variant>
        <vt:i4>5</vt:i4>
      </vt:variant>
      <vt:variant>
        <vt:lpwstr>https://likumi.lv/ta/id/347396</vt:lpwstr>
      </vt:variant>
      <vt:variant>
        <vt:lpwstr/>
      </vt:variant>
      <vt:variant>
        <vt:i4>3211376</vt:i4>
      </vt:variant>
      <vt:variant>
        <vt:i4>156</vt:i4>
      </vt:variant>
      <vt:variant>
        <vt:i4>0</vt:i4>
      </vt:variant>
      <vt:variant>
        <vt:i4>5</vt:i4>
      </vt:variant>
      <vt:variant>
        <vt:lpwstr>https://likumi.lv/ta/id/347396</vt:lpwstr>
      </vt:variant>
      <vt:variant>
        <vt:lpwstr/>
      </vt:variant>
      <vt:variant>
        <vt:i4>3211376</vt:i4>
      </vt:variant>
      <vt:variant>
        <vt:i4>153</vt:i4>
      </vt:variant>
      <vt:variant>
        <vt:i4>0</vt:i4>
      </vt:variant>
      <vt:variant>
        <vt:i4>5</vt:i4>
      </vt:variant>
      <vt:variant>
        <vt:lpwstr>https://likumi.lv/ta/id/347396</vt:lpwstr>
      </vt:variant>
      <vt:variant>
        <vt:lpwstr/>
      </vt:variant>
      <vt:variant>
        <vt:i4>3211376</vt:i4>
      </vt:variant>
      <vt:variant>
        <vt:i4>150</vt:i4>
      </vt:variant>
      <vt:variant>
        <vt:i4>0</vt:i4>
      </vt:variant>
      <vt:variant>
        <vt:i4>5</vt:i4>
      </vt:variant>
      <vt:variant>
        <vt:lpwstr>https://likumi.lv/ta/id/347396</vt:lpwstr>
      </vt:variant>
      <vt:variant>
        <vt:lpwstr/>
      </vt:variant>
      <vt:variant>
        <vt:i4>3211376</vt:i4>
      </vt:variant>
      <vt:variant>
        <vt:i4>147</vt:i4>
      </vt:variant>
      <vt:variant>
        <vt:i4>0</vt:i4>
      </vt:variant>
      <vt:variant>
        <vt:i4>5</vt:i4>
      </vt:variant>
      <vt:variant>
        <vt:lpwstr>https://likumi.lv/ta/id/347396</vt:lpwstr>
      </vt:variant>
      <vt:variant>
        <vt:lpwstr/>
      </vt:variant>
      <vt:variant>
        <vt:i4>3211376</vt:i4>
      </vt:variant>
      <vt:variant>
        <vt:i4>144</vt:i4>
      </vt:variant>
      <vt:variant>
        <vt:i4>0</vt:i4>
      </vt:variant>
      <vt:variant>
        <vt:i4>5</vt:i4>
      </vt:variant>
      <vt:variant>
        <vt:lpwstr>https://likumi.lv/ta/id/347396</vt:lpwstr>
      </vt:variant>
      <vt:variant>
        <vt:lpwstr/>
      </vt:variant>
      <vt:variant>
        <vt:i4>3211376</vt:i4>
      </vt:variant>
      <vt:variant>
        <vt:i4>141</vt:i4>
      </vt:variant>
      <vt:variant>
        <vt:i4>0</vt:i4>
      </vt:variant>
      <vt:variant>
        <vt:i4>5</vt:i4>
      </vt:variant>
      <vt:variant>
        <vt:lpwstr>https://likumi.lv/ta/id/347396</vt:lpwstr>
      </vt:variant>
      <vt:variant>
        <vt:lpwstr/>
      </vt:variant>
      <vt:variant>
        <vt:i4>3211376</vt:i4>
      </vt:variant>
      <vt:variant>
        <vt:i4>138</vt:i4>
      </vt:variant>
      <vt:variant>
        <vt:i4>0</vt:i4>
      </vt:variant>
      <vt:variant>
        <vt:i4>5</vt:i4>
      </vt:variant>
      <vt:variant>
        <vt:lpwstr>https://likumi.lv/ta/id/347396</vt:lpwstr>
      </vt:variant>
      <vt:variant>
        <vt:lpwstr/>
      </vt:variant>
      <vt:variant>
        <vt:i4>3211376</vt:i4>
      </vt:variant>
      <vt:variant>
        <vt:i4>135</vt:i4>
      </vt:variant>
      <vt:variant>
        <vt:i4>0</vt:i4>
      </vt:variant>
      <vt:variant>
        <vt:i4>5</vt:i4>
      </vt:variant>
      <vt:variant>
        <vt:lpwstr>https://likumi.lv/ta/id/347396</vt:lpwstr>
      </vt:variant>
      <vt:variant>
        <vt:lpwstr/>
      </vt:variant>
      <vt:variant>
        <vt:i4>3211376</vt:i4>
      </vt:variant>
      <vt:variant>
        <vt:i4>132</vt:i4>
      </vt:variant>
      <vt:variant>
        <vt:i4>0</vt:i4>
      </vt:variant>
      <vt:variant>
        <vt:i4>5</vt:i4>
      </vt:variant>
      <vt:variant>
        <vt:lpwstr>https://likumi.lv/ta/id/347396</vt:lpwstr>
      </vt:variant>
      <vt:variant>
        <vt:lpwstr/>
      </vt:variant>
      <vt:variant>
        <vt:i4>3211376</vt:i4>
      </vt:variant>
      <vt:variant>
        <vt:i4>129</vt:i4>
      </vt:variant>
      <vt:variant>
        <vt:i4>0</vt:i4>
      </vt:variant>
      <vt:variant>
        <vt:i4>5</vt:i4>
      </vt:variant>
      <vt:variant>
        <vt:lpwstr>https://likumi.lv/ta/id/347396</vt:lpwstr>
      </vt:variant>
      <vt:variant>
        <vt:lpwstr/>
      </vt:variant>
      <vt:variant>
        <vt:i4>3211376</vt:i4>
      </vt:variant>
      <vt:variant>
        <vt:i4>126</vt:i4>
      </vt:variant>
      <vt:variant>
        <vt:i4>0</vt:i4>
      </vt:variant>
      <vt:variant>
        <vt:i4>5</vt:i4>
      </vt:variant>
      <vt:variant>
        <vt:lpwstr>https://likumi.lv/ta/id/347396</vt:lpwstr>
      </vt:variant>
      <vt:variant>
        <vt:lpwstr/>
      </vt:variant>
      <vt:variant>
        <vt:i4>3211376</vt:i4>
      </vt:variant>
      <vt:variant>
        <vt:i4>123</vt:i4>
      </vt:variant>
      <vt:variant>
        <vt:i4>0</vt:i4>
      </vt:variant>
      <vt:variant>
        <vt:i4>5</vt:i4>
      </vt:variant>
      <vt:variant>
        <vt:lpwstr>https://likumi.lv/ta/id/347396</vt:lpwstr>
      </vt:variant>
      <vt:variant>
        <vt:lpwstr/>
      </vt:variant>
      <vt:variant>
        <vt:i4>3211376</vt:i4>
      </vt:variant>
      <vt:variant>
        <vt:i4>120</vt:i4>
      </vt:variant>
      <vt:variant>
        <vt:i4>0</vt:i4>
      </vt:variant>
      <vt:variant>
        <vt:i4>5</vt:i4>
      </vt:variant>
      <vt:variant>
        <vt:lpwstr>https://likumi.lv/ta/id/347396</vt:lpwstr>
      </vt:variant>
      <vt:variant>
        <vt:lpwstr/>
      </vt:variant>
      <vt:variant>
        <vt:i4>3211376</vt:i4>
      </vt:variant>
      <vt:variant>
        <vt:i4>117</vt:i4>
      </vt:variant>
      <vt:variant>
        <vt:i4>0</vt:i4>
      </vt:variant>
      <vt:variant>
        <vt:i4>5</vt:i4>
      </vt:variant>
      <vt:variant>
        <vt:lpwstr>https://likumi.lv/ta/id/347396</vt:lpwstr>
      </vt:variant>
      <vt:variant>
        <vt:lpwstr/>
      </vt:variant>
      <vt:variant>
        <vt:i4>3211376</vt:i4>
      </vt:variant>
      <vt:variant>
        <vt:i4>114</vt:i4>
      </vt:variant>
      <vt:variant>
        <vt:i4>0</vt:i4>
      </vt:variant>
      <vt:variant>
        <vt:i4>5</vt:i4>
      </vt:variant>
      <vt:variant>
        <vt:lpwstr>https://likumi.lv/ta/id/347396</vt:lpwstr>
      </vt:variant>
      <vt:variant>
        <vt:lpwstr/>
      </vt:variant>
      <vt:variant>
        <vt:i4>7209074</vt:i4>
      </vt:variant>
      <vt:variant>
        <vt:i4>111</vt:i4>
      </vt:variant>
      <vt:variant>
        <vt:i4>0</vt:i4>
      </vt:variant>
      <vt:variant>
        <vt:i4>5</vt:i4>
      </vt:variant>
      <vt:variant>
        <vt:lpwstr>https://eur04.safelinks.protection.outlook.com/?url=https%3A%2F%2Fwww.cfla.gov.lv%2Flv%2Fmedia%2F13884%2Fdownload%3Fattachment&amp;data=05%7C02%7Clinda.reinvalde%40cfla.gov.lv%7C9dca5ec946c142bb80e208dc645b080a%7Cc2d02fb61e644741866ff8f5689ca39a%7C0%7C0%7C638495589355913710%7CUnknown%7CTWFpbGZsb3d8eyJWIjoiMC4wLjAwMDAiLCJQIjoiV2luMzIiLCJBTiI6Ik1haWwiLCJXVCI6Mn0%3D%7C0%7C%7C%7C&amp;sdata=AdG30jkMIQ9msG5Sy1k9WsekTpzMONgzNzuPvMvZKYM%3D&amp;reserved=0</vt:lpwstr>
      </vt:variant>
      <vt:variant>
        <vt:lpwstr/>
      </vt:variant>
      <vt:variant>
        <vt:i4>6946931</vt:i4>
      </vt:variant>
      <vt:variant>
        <vt:i4>108</vt:i4>
      </vt:variant>
      <vt:variant>
        <vt:i4>0</vt:i4>
      </vt:variant>
      <vt:variant>
        <vt:i4>5</vt:i4>
      </vt:variant>
      <vt:variant>
        <vt:lpwstr>https://eur04.safelinks.protection.outlook.com/?url=https%3A%2F%2Fwww.cfla.gov.lv%2Flv%2Fmedia%2F13890%2Fdownload%3Fattachment&amp;data=05%7C02%7Clinda.reinvalde%40cfla.gov.lv%7C9dca5ec946c142bb80e208dc645b080a%7Cc2d02fb61e644741866ff8f5689ca39a%7C0%7C0%7C638495589355906139%7CUnknown%7CTWFpbGZsb3d8eyJWIjoiMC4wLjAwMDAiLCJQIjoiV2luMzIiLCJBTiI6Ik1haWwiLCJXVCI6Mn0%3D%7C0%7C%7C%7C&amp;sdata=Wf6G8V1vr8qyOEFc%2FpLcBMt%2ByOsUaAQO4jhQEWUb0ow%3D&amp;reserved=0</vt:lpwstr>
      </vt:variant>
      <vt:variant>
        <vt:lpwstr/>
      </vt:variant>
      <vt:variant>
        <vt:i4>3211376</vt:i4>
      </vt:variant>
      <vt:variant>
        <vt:i4>105</vt:i4>
      </vt:variant>
      <vt:variant>
        <vt:i4>0</vt:i4>
      </vt:variant>
      <vt:variant>
        <vt:i4>5</vt:i4>
      </vt:variant>
      <vt:variant>
        <vt:lpwstr>https://likumi.lv/ta/id/347396</vt:lpwstr>
      </vt:variant>
      <vt:variant>
        <vt:lpwstr/>
      </vt:variant>
      <vt:variant>
        <vt:i4>3211376</vt:i4>
      </vt:variant>
      <vt:variant>
        <vt:i4>102</vt:i4>
      </vt:variant>
      <vt:variant>
        <vt:i4>0</vt:i4>
      </vt:variant>
      <vt:variant>
        <vt:i4>5</vt:i4>
      </vt:variant>
      <vt:variant>
        <vt:lpwstr>https://likumi.lv/ta/id/347396</vt:lpwstr>
      </vt:variant>
      <vt:variant>
        <vt:lpwstr/>
      </vt:variant>
      <vt:variant>
        <vt:i4>3211376</vt:i4>
      </vt:variant>
      <vt:variant>
        <vt:i4>99</vt:i4>
      </vt:variant>
      <vt:variant>
        <vt:i4>0</vt:i4>
      </vt:variant>
      <vt:variant>
        <vt:i4>5</vt:i4>
      </vt:variant>
      <vt:variant>
        <vt:lpwstr>https://likumi.lv/ta/id/347396</vt:lpwstr>
      </vt:variant>
      <vt:variant>
        <vt:lpwstr/>
      </vt:variant>
      <vt:variant>
        <vt:i4>3211376</vt:i4>
      </vt:variant>
      <vt:variant>
        <vt:i4>96</vt:i4>
      </vt:variant>
      <vt:variant>
        <vt:i4>0</vt:i4>
      </vt:variant>
      <vt:variant>
        <vt:i4>5</vt:i4>
      </vt:variant>
      <vt:variant>
        <vt:lpwstr>https://likumi.lv/ta/id/347396</vt:lpwstr>
      </vt:variant>
      <vt:variant>
        <vt:lpwstr/>
      </vt:variant>
      <vt:variant>
        <vt:i4>917582</vt:i4>
      </vt:variant>
      <vt:variant>
        <vt:i4>93</vt:i4>
      </vt:variant>
      <vt:variant>
        <vt:i4>0</vt:i4>
      </vt:variant>
      <vt:variant>
        <vt:i4>5</vt:i4>
      </vt:variant>
      <vt:variant>
        <vt:lpwstr>https://eur-lex.europa.eu/legal-content/LV/TXT/?uri=CELEX:32021R1060</vt:lpwstr>
      </vt:variant>
      <vt:variant>
        <vt:lpwstr/>
      </vt:variant>
      <vt:variant>
        <vt:i4>3211376</vt:i4>
      </vt:variant>
      <vt:variant>
        <vt:i4>90</vt:i4>
      </vt:variant>
      <vt:variant>
        <vt:i4>0</vt:i4>
      </vt:variant>
      <vt:variant>
        <vt:i4>5</vt:i4>
      </vt:variant>
      <vt:variant>
        <vt:lpwstr>https://likumi.lv/ta/id/347396</vt:lpwstr>
      </vt:variant>
      <vt:variant>
        <vt:lpwstr/>
      </vt:variant>
      <vt:variant>
        <vt:i4>3211376</vt:i4>
      </vt:variant>
      <vt:variant>
        <vt:i4>87</vt:i4>
      </vt:variant>
      <vt:variant>
        <vt:i4>0</vt:i4>
      </vt:variant>
      <vt:variant>
        <vt:i4>5</vt:i4>
      </vt:variant>
      <vt:variant>
        <vt:lpwstr>https://likumi.lv/ta/id/347396</vt:lpwstr>
      </vt:variant>
      <vt:variant>
        <vt:lpwstr/>
      </vt:variant>
      <vt:variant>
        <vt:i4>3211376</vt:i4>
      </vt:variant>
      <vt:variant>
        <vt:i4>84</vt:i4>
      </vt:variant>
      <vt:variant>
        <vt:i4>0</vt:i4>
      </vt:variant>
      <vt:variant>
        <vt:i4>5</vt:i4>
      </vt:variant>
      <vt:variant>
        <vt:lpwstr>https://likumi.lv/ta/id/347396</vt:lpwstr>
      </vt:variant>
      <vt:variant>
        <vt:lpwstr/>
      </vt:variant>
      <vt:variant>
        <vt:i4>3211376</vt:i4>
      </vt:variant>
      <vt:variant>
        <vt:i4>81</vt:i4>
      </vt:variant>
      <vt:variant>
        <vt:i4>0</vt:i4>
      </vt:variant>
      <vt:variant>
        <vt:i4>5</vt:i4>
      </vt:variant>
      <vt:variant>
        <vt:lpwstr>https://likumi.lv/ta/id/347396</vt:lpwstr>
      </vt:variant>
      <vt:variant>
        <vt:lpwstr/>
      </vt:variant>
      <vt:variant>
        <vt:i4>3211376</vt:i4>
      </vt:variant>
      <vt:variant>
        <vt:i4>78</vt:i4>
      </vt:variant>
      <vt:variant>
        <vt:i4>0</vt:i4>
      </vt:variant>
      <vt:variant>
        <vt:i4>5</vt:i4>
      </vt:variant>
      <vt:variant>
        <vt:lpwstr>https://likumi.lv/ta/id/347396</vt:lpwstr>
      </vt:variant>
      <vt:variant>
        <vt:lpwstr/>
      </vt:variant>
      <vt:variant>
        <vt:i4>3211376</vt:i4>
      </vt:variant>
      <vt:variant>
        <vt:i4>75</vt:i4>
      </vt:variant>
      <vt:variant>
        <vt:i4>0</vt:i4>
      </vt:variant>
      <vt:variant>
        <vt:i4>5</vt:i4>
      </vt:variant>
      <vt:variant>
        <vt:lpwstr>https://likumi.lv/ta/id/347396</vt:lpwstr>
      </vt:variant>
      <vt:variant>
        <vt:lpwstr/>
      </vt:variant>
      <vt:variant>
        <vt:i4>3211376</vt:i4>
      </vt:variant>
      <vt:variant>
        <vt:i4>72</vt:i4>
      </vt:variant>
      <vt:variant>
        <vt:i4>0</vt:i4>
      </vt:variant>
      <vt:variant>
        <vt:i4>5</vt:i4>
      </vt:variant>
      <vt:variant>
        <vt:lpwstr>https://likumi.lv/ta/id/347396</vt:lpwstr>
      </vt:variant>
      <vt:variant>
        <vt:lpwstr/>
      </vt:variant>
      <vt:variant>
        <vt:i4>3211376</vt:i4>
      </vt:variant>
      <vt:variant>
        <vt:i4>69</vt:i4>
      </vt:variant>
      <vt:variant>
        <vt:i4>0</vt:i4>
      </vt:variant>
      <vt:variant>
        <vt:i4>5</vt:i4>
      </vt:variant>
      <vt:variant>
        <vt:lpwstr>https://likumi.lv/ta/id/347396</vt:lpwstr>
      </vt:variant>
      <vt:variant>
        <vt:lpwstr/>
      </vt:variant>
      <vt:variant>
        <vt:i4>3211376</vt:i4>
      </vt:variant>
      <vt:variant>
        <vt:i4>66</vt:i4>
      </vt:variant>
      <vt:variant>
        <vt:i4>0</vt:i4>
      </vt:variant>
      <vt:variant>
        <vt:i4>5</vt:i4>
      </vt:variant>
      <vt:variant>
        <vt:lpwstr>https://likumi.lv/ta/id/347396</vt:lpwstr>
      </vt:variant>
      <vt:variant>
        <vt:lpwstr/>
      </vt:variant>
      <vt:variant>
        <vt:i4>3211376</vt:i4>
      </vt:variant>
      <vt:variant>
        <vt:i4>63</vt:i4>
      </vt:variant>
      <vt:variant>
        <vt:i4>0</vt:i4>
      </vt:variant>
      <vt:variant>
        <vt:i4>5</vt:i4>
      </vt:variant>
      <vt:variant>
        <vt:lpwstr>https://likumi.lv/ta/id/347396</vt:lpwstr>
      </vt:variant>
      <vt:variant>
        <vt:lpwstr/>
      </vt:variant>
      <vt:variant>
        <vt:i4>3211376</vt:i4>
      </vt:variant>
      <vt:variant>
        <vt:i4>60</vt:i4>
      </vt:variant>
      <vt:variant>
        <vt:i4>0</vt:i4>
      </vt:variant>
      <vt:variant>
        <vt:i4>5</vt:i4>
      </vt:variant>
      <vt:variant>
        <vt:lpwstr>https://likumi.lv/ta/id/347396</vt:lpwstr>
      </vt:variant>
      <vt:variant>
        <vt:lpwstr/>
      </vt:variant>
      <vt:variant>
        <vt:i4>3211376</vt:i4>
      </vt:variant>
      <vt:variant>
        <vt:i4>57</vt:i4>
      </vt:variant>
      <vt:variant>
        <vt:i4>0</vt:i4>
      </vt:variant>
      <vt:variant>
        <vt:i4>5</vt:i4>
      </vt:variant>
      <vt:variant>
        <vt:lpwstr>https://likumi.lv/ta/id/347396</vt:lpwstr>
      </vt:variant>
      <vt:variant>
        <vt:lpwstr/>
      </vt:variant>
      <vt:variant>
        <vt:i4>3211376</vt:i4>
      </vt:variant>
      <vt:variant>
        <vt:i4>54</vt:i4>
      </vt:variant>
      <vt:variant>
        <vt:i4>0</vt:i4>
      </vt:variant>
      <vt:variant>
        <vt:i4>5</vt:i4>
      </vt:variant>
      <vt:variant>
        <vt:lpwstr>https://likumi.lv/ta/id/347396</vt:lpwstr>
      </vt:variant>
      <vt:variant>
        <vt:lpwstr/>
      </vt:variant>
      <vt:variant>
        <vt:i4>3211376</vt:i4>
      </vt:variant>
      <vt:variant>
        <vt:i4>51</vt:i4>
      </vt:variant>
      <vt:variant>
        <vt:i4>0</vt:i4>
      </vt:variant>
      <vt:variant>
        <vt:i4>5</vt:i4>
      </vt:variant>
      <vt:variant>
        <vt:lpwstr>https://likumi.lv/ta/id/347396</vt:lpwstr>
      </vt:variant>
      <vt:variant>
        <vt:lpwstr/>
      </vt:variant>
      <vt:variant>
        <vt:i4>262221</vt:i4>
      </vt:variant>
      <vt:variant>
        <vt:i4>48</vt:i4>
      </vt:variant>
      <vt:variant>
        <vt:i4>0</vt:i4>
      </vt:variant>
      <vt:variant>
        <vt:i4>5</vt:i4>
      </vt:variant>
      <vt:variant>
        <vt:lpwstr>https://likumi.lv/ta/id/20243</vt:lpwstr>
      </vt:variant>
      <vt:variant>
        <vt:lpwstr/>
      </vt:variant>
      <vt:variant>
        <vt:i4>262221</vt:i4>
      </vt:variant>
      <vt:variant>
        <vt:i4>45</vt:i4>
      </vt:variant>
      <vt:variant>
        <vt:i4>0</vt:i4>
      </vt:variant>
      <vt:variant>
        <vt:i4>5</vt:i4>
      </vt:variant>
      <vt:variant>
        <vt:lpwstr>https://likumi.lv/ta/id/20243</vt:lpwstr>
      </vt:variant>
      <vt:variant>
        <vt:lpwstr/>
      </vt:variant>
      <vt:variant>
        <vt:i4>5570634</vt:i4>
      </vt:variant>
      <vt:variant>
        <vt:i4>42</vt:i4>
      </vt:variant>
      <vt:variant>
        <vt:i4>0</vt:i4>
      </vt:variant>
      <vt:variant>
        <vt:i4>5</vt:i4>
      </vt:variant>
      <vt:variant>
        <vt:lpwstr>https://www.vestnesis.lv/ta/id/20243-visparejas-izglitibas-likums</vt:lpwstr>
      </vt:variant>
      <vt:variant>
        <vt:lpwstr/>
      </vt:variant>
      <vt:variant>
        <vt:i4>3539046</vt:i4>
      </vt:variant>
      <vt:variant>
        <vt:i4>39</vt:i4>
      </vt:variant>
      <vt:variant>
        <vt:i4>0</vt:i4>
      </vt:variant>
      <vt:variant>
        <vt:i4>5</vt:i4>
      </vt:variant>
      <vt:variant>
        <vt:lpwstr>https://eur04.safelinks.protection.outlook.com/?url=https%3A%2F%2Ftapportals.mk.gov.lv%2Fannotation%2F0d4b9eab-8ef1-4d5f-8cd1-09a2104e530b&amp;data=05%7C02%7Clinda.reinvalde%40cfla.gov.lv%7C475d1f89d6964ba3f8aa08dc42716ac7%7Cc2d02fb61e644741866ff8f5689ca39a%7C0%7C0%7C638458302102987341%7CUnknown%7CTWFpbGZsb3d8eyJWIjoiMC4wLjAwMDAiLCJQIjoiV2luMzIiLCJBTiI6Ik1haWwiLCJXVCI6Mn0%3D%7C0%7C%7C%7C&amp;sdata=UenmaQPvvUGhzDFT0QV24Ur3emZMhg4TeFBshKcTVdw%3D&amp;reserved=0</vt:lpwstr>
      </vt:variant>
      <vt:variant>
        <vt:lpwstr/>
      </vt:variant>
      <vt:variant>
        <vt:i4>2228333</vt:i4>
      </vt:variant>
      <vt:variant>
        <vt:i4>36</vt:i4>
      </vt:variant>
      <vt:variant>
        <vt:i4>0</vt:i4>
      </vt:variant>
      <vt:variant>
        <vt:i4>5</vt:i4>
      </vt:variant>
      <vt:variant>
        <vt:lpwstr>https://likumi.lv/ta/id/315654-administrativo-teritoriju-un-apdzivoto-vietu-likums</vt:lpwstr>
      </vt:variant>
      <vt:variant>
        <vt:lpwstr/>
      </vt:variant>
      <vt:variant>
        <vt:i4>5570634</vt:i4>
      </vt:variant>
      <vt:variant>
        <vt:i4>33</vt:i4>
      </vt:variant>
      <vt:variant>
        <vt:i4>0</vt:i4>
      </vt:variant>
      <vt:variant>
        <vt:i4>5</vt:i4>
      </vt:variant>
      <vt:variant>
        <vt:lpwstr>https://www.vestnesis.lv/ta/id/20243-visparejas-izglitibas-likums</vt:lpwstr>
      </vt:variant>
      <vt:variant>
        <vt:lpwstr/>
      </vt:variant>
      <vt:variant>
        <vt:i4>3539046</vt:i4>
      </vt:variant>
      <vt:variant>
        <vt:i4>30</vt:i4>
      </vt:variant>
      <vt:variant>
        <vt:i4>0</vt:i4>
      </vt:variant>
      <vt:variant>
        <vt:i4>5</vt:i4>
      </vt:variant>
      <vt:variant>
        <vt:lpwstr>https://eur04.safelinks.protection.outlook.com/?url=https%3A%2F%2Ftapportals.mk.gov.lv%2Fannotation%2F0d4b9eab-8ef1-4d5f-8cd1-09a2104e530b&amp;data=05%7C02%7Clinda.reinvalde%40cfla.gov.lv%7C475d1f89d6964ba3f8aa08dc42716ac7%7Cc2d02fb61e644741866ff8f5689ca39a%7C0%7C0%7C638458302102987341%7CUnknown%7CTWFpbGZsb3d8eyJWIjoiMC4wLjAwMDAiLCJQIjoiV2luMzIiLCJBTiI6Ik1haWwiLCJXVCI6Mn0%3D%7C0%7C%7C%7C&amp;sdata=UenmaQPvvUGhzDFT0QV24Ur3emZMhg4TeFBshKcTVdw%3D&amp;reserved=0</vt:lpwstr>
      </vt:variant>
      <vt:variant>
        <vt:lpwstr/>
      </vt:variant>
      <vt:variant>
        <vt:i4>3211376</vt:i4>
      </vt:variant>
      <vt:variant>
        <vt:i4>27</vt:i4>
      </vt:variant>
      <vt:variant>
        <vt:i4>0</vt:i4>
      </vt:variant>
      <vt:variant>
        <vt:i4>5</vt:i4>
      </vt:variant>
      <vt:variant>
        <vt:lpwstr>https://likumi.lv/ta/id/347396</vt:lpwstr>
      </vt:variant>
      <vt:variant>
        <vt:lpwstr/>
      </vt:variant>
      <vt:variant>
        <vt:i4>1769521</vt:i4>
      </vt:variant>
      <vt:variant>
        <vt:i4>20</vt:i4>
      </vt:variant>
      <vt:variant>
        <vt:i4>0</vt:i4>
      </vt:variant>
      <vt:variant>
        <vt:i4>5</vt:i4>
      </vt:variant>
      <vt:variant>
        <vt:lpwstr/>
      </vt:variant>
      <vt:variant>
        <vt:lpwstr>_Toc173927152</vt:lpwstr>
      </vt:variant>
      <vt:variant>
        <vt:i4>1769521</vt:i4>
      </vt:variant>
      <vt:variant>
        <vt:i4>14</vt:i4>
      </vt:variant>
      <vt:variant>
        <vt:i4>0</vt:i4>
      </vt:variant>
      <vt:variant>
        <vt:i4>5</vt:i4>
      </vt:variant>
      <vt:variant>
        <vt:lpwstr/>
      </vt:variant>
      <vt:variant>
        <vt:lpwstr>_Toc173927151</vt:lpwstr>
      </vt:variant>
      <vt:variant>
        <vt:i4>1769521</vt:i4>
      </vt:variant>
      <vt:variant>
        <vt:i4>8</vt:i4>
      </vt:variant>
      <vt:variant>
        <vt:i4>0</vt:i4>
      </vt:variant>
      <vt:variant>
        <vt:i4>5</vt:i4>
      </vt:variant>
      <vt:variant>
        <vt:lpwstr/>
      </vt:variant>
      <vt:variant>
        <vt:lpwstr>_Toc173927150</vt:lpwstr>
      </vt:variant>
      <vt:variant>
        <vt:i4>1703985</vt:i4>
      </vt:variant>
      <vt:variant>
        <vt:i4>2</vt:i4>
      </vt:variant>
      <vt:variant>
        <vt:i4>0</vt:i4>
      </vt:variant>
      <vt:variant>
        <vt:i4>5</vt:i4>
      </vt:variant>
      <vt:variant>
        <vt:lpwstr/>
      </vt:variant>
      <vt:variant>
        <vt:lpwstr>_Toc173927149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Madara Upeniece</cp:lastModifiedBy>
  <cp:revision>134</cp:revision>
  <dcterms:created xsi:type="dcterms:W3CDTF">2024-08-08T05:35:00Z</dcterms:created>
  <dcterms:modified xsi:type="dcterms:W3CDTF">2024-08-29T10:14:00Z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