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2942" w14:textId="1D5F8E44" w:rsidR="00F320AD" w:rsidRDefault="00AA26EE" w:rsidP="00F320AD">
      <w:pPr>
        <w:tabs>
          <w:tab w:val="num" w:pos="709"/>
        </w:tabs>
        <w:jc w:val="right"/>
        <w:outlineLvl w:val="0"/>
        <w:rPr>
          <w:rFonts w:eastAsia="Calibri"/>
        </w:rPr>
      </w:pPr>
      <w:r>
        <w:rPr>
          <w:rFonts w:eastAsia="Calibri"/>
        </w:rPr>
        <w:t>1</w:t>
      </w:r>
      <w:r w:rsidR="00F320AD">
        <w:rPr>
          <w:rFonts w:eastAsia="Calibri"/>
        </w:rPr>
        <w:t xml:space="preserve">.pielikums </w:t>
      </w:r>
    </w:p>
    <w:p w14:paraId="7ECB9E77" w14:textId="64865741" w:rsidR="00F320AD" w:rsidRDefault="00F320AD" w:rsidP="00F320AD">
      <w:pPr>
        <w:tabs>
          <w:tab w:val="num" w:pos="709"/>
        </w:tabs>
        <w:jc w:val="right"/>
        <w:outlineLvl w:val="0"/>
        <w:rPr>
          <w:rFonts w:eastAsia="Calibri"/>
        </w:rPr>
      </w:pPr>
      <w:r>
        <w:rPr>
          <w:rFonts w:eastAsia="Calibri"/>
        </w:rPr>
        <w:t>Projekt</w:t>
      </w:r>
      <w:r w:rsidR="003B52F0">
        <w:rPr>
          <w:rFonts w:eastAsia="Calibri"/>
        </w:rPr>
        <w:t>u</w:t>
      </w:r>
      <w:r>
        <w:rPr>
          <w:rFonts w:eastAsia="Calibri"/>
        </w:rPr>
        <w:t xml:space="preserve"> iesniegum</w:t>
      </w:r>
      <w:r w:rsidR="003B52F0">
        <w:rPr>
          <w:rFonts w:eastAsia="Calibri"/>
        </w:rPr>
        <w:t>u</w:t>
      </w:r>
      <w:r>
        <w:rPr>
          <w:rFonts w:eastAsia="Calibri"/>
        </w:rPr>
        <w:t xml:space="preserve"> atlases nolikumam</w:t>
      </w:r>
    </w:p>
    <w:p w14:paraId="648B4519" w14:textId="77777777" w:rsidR="00F320AD" w:rsidRDefault="00F320AD" w:rsidP="00F320AD">
      <w:pPr>
        <w:tabs>
          <w:tab w:val="num" w:pos="709"/>
        </w:tabs>
        <w:jc w:val="right"/>
        <w:outlineLvl w:val="0"/>
        <w:rPr>
          <w:rFonts w:eastAsia="Calibri"/>
        </w:rPr>
      </w:pPr>
    </w:p>
    <w:p w14:paraId="4DE6B250" w14:textId="2E1B9268" w:rsidR="00F320AD" w:rsidRPr="00581BEE" w:rsidRDefault="000331FC" w:rsidP="0009042F">
      <w:pPr>
        <w:pStyle w:val="Virsraksts1"/>
        <w:spacing w:before="0" w:beforeAutospacing="0" w:after="0" w:afterAutospacing="0"/>
        <w:jc w:val="center"/>
        <w:rPr>
          <w:rFonts w:eastAsia="Times New Roman"/>
          <w:sz w:val="28"/>
          <w:szCs w:val="28"/>
        </w:rPr>
      </w:pPr>
      <w:r w:rsidRPr="000331FC">
        <w:rPr>
          <w:sz w:val="28"/>
          <w:szCs w:val="28"/>
        </w:rPr>
        <w:t xml:space="preserve">2.1.1. specifiskā atbalsta mērķa "Energoefektivitātes veicināšana un siltumnīcefekta gāzu emisiju samazināšana" </w:t>
      </w:r>
      <w:r w:rsidR="00F320AD" w:rsidRPr="00581BEE">
        <w:rPr>
          <w:sz w:val="28"/>
          <w:szCs w:val="28"/>
        </w:rPr>
        <w:t xml:space="preserve">(turpmāk – SAM) </w:t>
      </w:r>
      <w:r w:rsidR="00605F11" w:rsidRPr="00605F11">
        <w:rPr>
          <w:sz w:val="28"/>
          <w:szCs w:val="28"/>
        </w:rPr>
        <w:t xml:space="preserve">2.1.1.6. pasākuma "Pašvaldību ēku energoefektivitātes paaugstināšana" </w:t>
      </w:r>
      <w:r w:rsidR="00F320AD" w:rsidRPr="00581BEE">
        <w:rPr>
          <w:sz w:val="28"/>
          <w:szCs w:val="28"/>
        </w:rPr>
        <w:t xml:space="preserve">(turpmāk – pasākums) </w:t>
      </w:r>
      <w:bookmarkStart w:id="0" w:name="_Hlk153978697"/>
      <w:r w:rsidR="00F320AD" w:rsidRPr="00581BEE">
        <w:rPr>
          <w:sz w:val="28"/>
          <w:szCs w:val="28"/>
        </w:rPr>
        <w:t>projekta iesnieguma</w:t>
      </w:r>
      <w:r w:rsidR="00EA02D1" w:rsidRPr="00581BEE">
        <w:rPr>
          <w:sz w:val="28"/>
          <w:szCs w:val="28"/>
        </w:rPr>
        <w:t xml:space="preserve"> pirmās atlases kārtas</w:t>
      </w:r>
      <w:r w:rsidR="00F320AD" w:rsidRPr="00581BEE">
        <w:rPr>
          <w:sz w:val="28"/>
          <w:szCs w:val="28"/>
        </w:rPr>
        <w:t xml:space="preserve"> aizpildīšanas metodika </w:t>
      </w:r>
      <w:bookmarkEnd w:id="0"/>
      <w:r w:rsidR="00F320AD" w:rsidRPr="00581BEE">
        <w:rPr>
          <w:sz w:val="28"/>
          <w:szCs w:val="28"/>
        </w:rPr>
        <w:t>(turpmāk – metodika)</w:t>
      </w:r>
    </w:p>
    <w:p w14:paraId="265385EC" w14:textId="77777777" w:rsidR="00F320AD" w:rsidRDefault="00F320AD" w:rsidP="00F320AD">
      <w:r>
        <w:tab/>
      </w:r>
    </w:p>
    <w:p w14:paraId="6D4586EC" w14:textId="4501B006" w:rsidR="00F320AD" w:rsidRDefault="00F320AD" w:rsidP="00F320AD">
      <w:pPr>
        <w:spacing w:after="120"/>
        <w:ind w:firstLine="720"/>
        <w:jc w:val="both"/>
        <w:rPr>
          <w:highlight w:val="yellow"/>
        </w:rPr>
      </w:pPr>
      <w:r>
        <w:t xml:space="preserve">Metodika ir sagatavota, ievērojot </w:t>
      </w:r>
      <w:r>
        <w:rPr>
          <w:rFonts w:eastAsia="Times New Roman"/>
        </w:rPr>
        <w:t xml:space="preserve">Ministru </w:t>
      </w:r>
      <w:r w:rsidRPr="00386F5E">
        <w:rPr>
          <w:rFonts w:eastAsia="Times New Roman"/>
        </w:rPr>
        <w:t xml:space="preserve">kabineta 2024. gada </w:t>
      </w:r>
      <w:r w:rsidR="00885D3C">
        <w:rPr>
          <w:rFonts w:eastAsia="Times New Roman"/>
        </w:rPr>
        <w:t xml:space="preserve">16. </w:t>
      </w:r>
      <w:r w:rsidR="00062A4B">
        <w:rPr>
          <w:rFonts w:eastAsia="Times New Roman"/>
        </w:rPr>
        <w:t>jūlija</w:t>
      </w:r>
      <w:r>
        <w:rPr>
          <w:rFonts w:eastAsia="Times New Roman"/>
        </w:rPr>
        <w:t xml:space="preserve"> noteikumos </w:t>
      </w:r>
      <w:r>
        <w:t>Nr. </w:t>
      </w:r>
      <w:r w:rsidR="00062A4B">
        <w:t>480</w:t>
      </w:r>
      <w:r>
        <w:t xml:space="preserve"> </w:t>
      </w:r>
      <w:r w:rsidRPr="00232995">
        <w:rPr>
          <w:i/>
          <w:iCs/>
        </w:rPr>
        <w:t>“</w:t>
      </w:r>
      <w:r w:rsidR="006506E2" w:rsidRPr="006506E2">
        <w:rPr>
          <w:i/>
          <w:iCs/>
        </w:rPr>
        <w:t>Eiropas Savienības kohēzijas politikas programmas 2021.–2027. gadam 2.1.1. specifiskā atbalsta mērķa "Energoefektivitātes veicināšana un siltumnīcefekta gāzu emisiju samazināšana"  2.1.1.6. pasākuma "Pašvaldību ēku energoefektivitātes paaugstināšana"</w:t>
      </w:r>
      <w:r w:rsidRPr="00232995">
        <w:rPr>
          <w:i/>
          <w:iCs/>
        </w:rPr>
        <w:t xml:space="preserve"> </w:t>
      </w:r>
      <w:r w:rsidR="009B4909" w:rsidRPr="009B4909">
        <w:rPr>
          <w:i/>
          <w:iCs/>
        </w:rPr>
        <w:t>pirmās projektu iesniegumu atlases kārtas</w:t>
      </w:r>
      <w:r w:rsidRPr="00232995">
        <w:rPr>
          <w:i/>
          <w:iCs/>
        </w:rPr>
        <w:t xml:space="preserve"> īstenošanas noteikumi</w:t>
      </w:r>
      <w:r w:rsidR="00B57948">
        <w:rPr>
          <w:i/>
          <w:iCs/>
        </w:rPr>
        <w:t>”</w:t>
      </w:r>
      <w:r>
        <w:t xml:space="preserve"> (turpmāk – MK noteikumi)</w:t>
      </w:r>
      <w:r w:rsidR="00584B87">
        <w:t>,</w:t>
      </w:r>
      <w:r>
        <w:t xml:space="preserve"> projektu iesniegumu atlases nolikumā (turpmāk – atlases 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ipersaite"/>
            <w:rFonts w:eastAsia="Times New Roman"/>
          </w:rPr>
          <w:t>https://projekti.cfla.gov.lv/</w:t>
        </w:r>
      </w:hyperlink>
      <w:r>
        <w:t>.</w:t>
      </w:r>
    </w:p>
    <w:p w14:paraId="1F5603EC" w14:textId="77777777" w:rsidR="00F320AD" w:rsidRDefault="00F320AD" w:rsidP="00F320AD">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77777777" w:rsidR="00F320AD" w:rsidRDefault="00F320AD" w:rsidP="00F320AD">
      <w:pPr>
        <w:spacing w:line="256" w:lineRule="auto"/>
        <w:ind w:right="-2" w:firstLine="720"/>
        <w:jc w:val="both"/>
      </w:pPr>
      <w:r>
        <w:t>Papildus, aizpildot projekta iesniegumu KPVIS, izmantojama KPVIS elektroniskā lietotāju rokasgrāmata (</w:t>
      </w:r>
      <w:proofErr w:type="spellStart"/>
      <w:r>
        <w:t>eLRG</w:t>
      </w:r>
      <w:proofErr w:type="spellEnd"/>
      <w:r>
        <w:t xml:space="preserve">) - </w:t>
      </w:r>
      <w:hyperlink r:id="rId12" w:history="1">
        <w:r>
          <w:rPr>
            <w:rStyle w:val="Hipersaite"/>
          </w:rPr>
          <w:t>https://elrg.cfla.gov.lv/</w:t>
        </w:r>
      </w:hyperlink>
      <w:r>
        <w:t xml:space="preserve">, kurā pieejamas aktuālās KPVIS funkcionalitāšu tehniskās un biznesa lietošanas instrukcijas, t.sk. par KPVIS </w:t>
      </w:r>
      <w:proofErr w:type="spellStart"/>
      <w:r>
        <w:t>ekrānskatiem</w:t>
      </w:r>
      <w:proofErr w:type="spellEnd"/>
      <w:r>
        <w:t>, specifiskām datu ievades prasībām un pielietojamiem risinājumiem.</w:t>
      </w:r>
    </w:p>
    <w:p w14:paraId="557E511E" w14:textId="77777777" w:rsidR="00F320AD" w:rsidRDefault="00F320AD" w:rsidP="00F320AD">
      <w:pPr>
        <w:spacing w:line="256" w:lineRule="auto"/>
        <w:ind w:right="-2" w:firstLine="720"/>
        <w:jc w:val="both"/>
      </w:pPr>
    </w:p>
    <w:p w14:paraId="28674AA0" w14:textId="79F11168" w:rsidR="00F320AD" w:rsidRDefault="00F320AD" w:rsidP="002C283E">
      <w:pPr>
        <w:pStyle w:val="Sarakstarindkopa"/>
        <w:numPr>
          <w:ilvl w:val="0"/>
          <w:numId w:val="15"/>
        </w:numPr>
        <w:spacing w:line="256" w:lineRule="auto"/>
        <w:jc w:val="both"/>
        <w:outlineLvl w:val="0"/>
        <w:rPr>
          <w:sz w:val="24"/>
          <w:szCs w:val="24"/>
        </w:rPr>
      </w:pPr>
      <w:r>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Pr>
          <w:rStyle w:val="normaltextrun"/>
          <w:rFonts w:ascii="Times New Roman" w:hAnsi="Times New Roman"/>
          <w:i/>
          <w:iCs/>
          <w:color w:val="0000FF"/>
          <w:sz w:val="24"/>
          <w:szCs w:val="24"/>
          <w:shd w:val="clear" w:color="auto" w:fill="FFFFFF"/>
        </w:rPr>
        <w:t>ekrānskatiem</w:t>
      </w:r>
      <w:proofErr w:type="spellEnd"/>
      <w:r>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Virsraksts1"/>
        <w:spacing w:before="0" w:beforeAutospacing="0" w:after="0" w:afterAutospacing="0"/>
        <w:jc w:val="center"/>
        <w:rPr>
          <w:sz w:val="28"/>
          <w:szCs w:val="28"/>
        </w:rPr>
      </w:pPr>
    </w:p>
    <w:p w14:paraId="21C21BD5" w14:textId="77777777" w:rsidR="006C7C1B" w:rsidRDefault="006C7C1B" w:rsidP="00E25956">
      <w:pPr>
        <w:pStyle w:val="Virsraksts1"/>
        <w:spacing w:before="0" w:beforeAutospacing="0" w:after="0" w:afterAutospacing="0"/>
        <w:jc w:val="center"/>
        <w:rPr>
          <w:sz w:val="28"/>
          <w:szCs w:val="28"/>
        </w:rPr>
      </w:pPr>
    </w:p>
    <w:p w14:paraId="0F5B0EA8" w14:textId="77777777" w:rsidR="006C7C1B" w:rsidRDefault="006C7C1B" w:rsidP="00E25956">
      <w:pPr>
        <w:pStyle w:val="Virsraksts1"/>
        <w:spacing w:before="0" w:beforeAutospacing="0" w:after="0" w:afterAutospacing="0"/>
        <w:jc w:val="center"/>
        <w:rPr>
          <w:sz w:val="28"/>
          <w:szCs w:val="28"/>
        </w:rPr>
      </w:pPr>
    </w:p>
    <w:p w14:paraId="4F4A5E2B" w14:textId="77777777" w:rsidR="006C7C1B" w:rsidRDefault="006C7C1B" w:rsidP="00E25956">
      <w:pPr>
        <w:pStyle w:val="Virsraksts1"/>
        <w:spacing w:before="0" w:beforeAutospacing="0" w:after="0" w:afterAutospacing="0"/>
        <w:jc w:val="center"/>
        <w:rPr>
          <w:sz w:val="28"/>
          <w:szCs w:val="28"/>
        </w:rPr>
      </w:pPr>
    </w:p>
    <w:p w14:paraId="1903EDEE" w14:textId="77777777" w:rsidR="006C7C1B" w:rsidRDefault="006C7C1B" w:rsidP="00E25956">
      <w:pPr>
        <w:pStyle w:val="Virsraksts1"/>
        <w:spacing w:before="0" w:beforeAutospacing="0" w:after="0" w:afterAutospacing="0"/>
        <w:jc w:val="center"/>
        <w:rPr>
          <w:sz w:val="28"/>
          <w:szCs w:val="28"/>
        </w:rPr>
      </w:pPr>
    </w:p>
    <w:p w14:paraId="04942EBC" w14:textId="77777777" w:rsidR="006C7C1B" w:rsidRDefault="006C7C1B" w:rsidP="00E25956">
      <w:pPr>
        <w:pStyle w:val="Virsraksts1"/>
        <w:spacing w:before="0" w:beforeAutospacing="0" w:after="0" w:afterAutospacing="0"/>
        <w:jc w:val="center"/>
        <w:rPr>
          <w:sz w:val="28"/>
          <w:szCs w:val="28"/>
        </w:rPr>
      </w:pPr>
    </w:p>
    <w:p w14:paraId="5A1B2239" w14:textId="77777777" w:rsidR="006C7C1B" w:rsidRDefault="006C7C1B" w:rsidP="00E25956">
      <w:pPr>
        <w:pStyle w:val="Virsraksts1"/>
        <w:spacing w:before="0" w:beforeAutospacing="0" w:after="0" w:afterAutospacing="0"/>
        <w:jc w:val="center"/>
        <w:rPr>
          <w:sz w:val="28"/>
          <w:szCs w:val="28"/>
        </w:rPr>
      </w:pPr>
    </w:p>
    <w:p w14:paraId="16F79E40" w14:textId="77777777" w:rsidR="003259D8" w:rsidRDefault="003259D8" w:rsidP="00E25956">
      <w:pPr>
        <w:pStyle w:val="Virsraksts1"/>
        <w:spacing w:before="0" w:beforeAutospacing="0" w:after="0" w:afterAutospacing="0"/>
        <w:jc w:val="center"/>
        <w:rPr>
          <w:sz w:val="28"/>
          <w:szCs w:val="28"/>
        </w:rPr>
      </w:pPr>
    </w:p>
    <w:p w14:paraId="04CAD294" w14:textId="77777777" w:rsidR="00B20178" w:rsidRDefault="00B20178" w:rsidP="00E25956">
      <w:pPr>
        <w:pStyle w:val="Virsraksts1"/>
        <w:spacing w:before="0" w:beforeAutospacing="0" w:after="0" w:afterAutospacing="0"/>
        <w:jc w:val="center"/>
        <w:rPr>
          <w:sz w:val="28"/>
          <w:szCs w:val="28"/>
        </w:rPr>
      </w:pPr>
    </w:p>
    <w:p w14:paraId="0290C874" w14:textId="43D193AD"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4341D121" w:rsidR="00C5320F" w:rsidRDefault="00C5320F" w:rsidP="00C5320F"/>
    <w:p w14:paraId="38A5B289" w14:textId="29A736AF" w:rsidR="00C5320F" w:rsidRPr="00EE38AC" w:rsidRDefault="006B260E" w:rsidP="006B260E">
      <w:pPr>
        <w:pStyle w:val="Virsraksts2"/>
        <w:spacing w:before="0" w:beforeAutospacing="0" w:after="0" w:afterAutospacing="0"/>
        <w:ind w:left="720"/>
        <w:jc w:val="both"/>
      </w:pPr>
      <w:r>
        <w:rPr>
          <w:rFonts w:eastAsia="Times New Roman"/>
          <w:sz w:val="24"/>
          <w:szCs w:val="24"/>
        </w:rPr>
        <w:t>1.</w:t>
      </w:r>
      <w:r w:rsidRPr="00251E44">
        <w:rPr>
          <w:rFonts w:eastAsia="Times New Roman"/>
          <w:sz w:val="24"/>
          <w:szCs w:val="24"/>
        </w:rPr>
        <w:t>tabula</w:t>
      </w: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167F1610">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ECFF640"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167F1610">
        <w:trPr>
          <w:trHeight w:val="300"/>
        </w:trPr>
        <w:tc>
          <w:tcPr>
            <w:tcW w:w="3996"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34D16727" w14:textId="1351ECF8" w:rsidR="00284E0C" w:rsidRPr="00A564A5" w:rsidRDefault="00284E0C" w:rsidP="009F7D2C">
            <w:pPr>
              <w:jc w:val="both"/>
              <w:rPr>
                <w:i/>
                <w:iCs/>
                <w:color w:val="0000FF"/>
                <w:highlight w:val="yellow"/>
              </w:rPr>
            </w:pPr>
            <w:r w:rsidRPr="00EE38AC">
              <w:rPr>
                <w:i/>
                <w:iCs/>
                <w:color w:val="0000FF"/>
              </w:rPr>
              <w:t xml:space="preserve">Norāda projekta iesniedzēja juridisko nosaukumu. </w:t>
            </w:r>
          </w:p>
          <w:p w14:paraId="5DC880B6" w14:textId="2D1FE6B8" w:rsidR="00A606D7" w:rsidRDefault="00A82ECC" w:rsidP="004214F8">
            <w:pPr>
              <w:pStyle w:val="Paraststmeklis"/>
              <w:spacing w:before="0" w:beforeAutospacing="0" w:after="0" w:afterAutospacing="0"/>
              <w:jc w:val="both"/>
              <w:rPr>
                <w:i/>
                <w:iCs/>
                <w:color w:val="0000FF"/>
              </w:rPr>
            </w:pPr>
            <w:r>
              <w:rPr>
                <w:i/>
                <w:iCs/>
                <w:color w:val="0000FF"/>
              </w:rPr>
              <w:t xml:space="preserve">Projekta iesniedzējs </w:t>
            </w:r>
            <w:r w:rsidR="00DD52BA">
              <w:rPr>
                <w:i/>
                <w:iCs/>
                <w:color w:val="0000FF"/>
              </w:rPr>
              <w:t>ir noteikts</w:t>
            </w:r>
            <w:r>
              <w:rPr>
                <w:i/>
                <w:iCs/>
                <w:color w:val="0000FF"/>
              </w:rPr>
              <w:t xml:space="preserve"> MK noteikumu </w:t>
            </w:r>
            <w:r w:rsidR="004A22BA">
              <w:rPr>
                <w:i/>
                <w:iCs/>
                <w:color w:val="0000FF"/>
              </w:rPr>
              <w:t>7</w:t>
            </w:r>
            <w:r w:rsidR="00A606D7">
              <w:rPr>
                <w:i/>
                <w:iCs/>
                <w:color w:val="0000FF"/>
              </w:rPr>
              <w:t>.</w:t>
            </w:r>
            <w:r>
              <w:rPr>
                <w:i/>
                <w:iCs/>
                <w:color w:val="0000FF"/>
              </w:rPr>
              <w:t>punk</w:t>
            </w:r>
            <w:r w:rsidR="00CB5CAF">
              <w:rPr>
                <w:i/>
                <w:iCs/>
                <w:color w:val="0000FF"/>
              </w:rPr>
              <w:t>tā</w:t>
            </w:r>
            <w:r w:rsidR="00001ED3">
              <w:rPr>
                <w:i/>
                <w:iCs/>
                <w:color w:val="0000FF"/>
              </w:rPr>
              <w:t>.</w:t>
            </w:r>
          </w:p>
          <w:p w14:paraId="5D29DDEF" w14:textId="185CD901" w:rsidR="00284E0C" w:rsidRPr="00E83DB4" w:rsidRDefault="00284E0C" w:rsidP="009A04DB">
            <w:pPr>
              <w:pStyle w:val="Paraststmeklis"/>
              <w:spacing w:before="0" w:beforeAutospacing="0" w:after="0" w:afterAutospacing="0"/>
              <w:jc w:val="both"/>
              <w:rPr>
                <w:rFonts w:eastAsia="Times New Roman"/>
                <w:b/>
                <w:bCs/>
                <w:highlight w:val="yellow"/>
              </w:rPr>
            </w:pPr>
          </w:p>
        </w:tc>
      </w:tr>
      <w:tr w:rsidR="00284E0C" w:rsidRPr="00A564A5" w14:paraId="29C1D738" w14:textId="77777777" w:rsidTr="167F1610">
        <w:trPr>
          <w:trHeight w:val="300"/>
        </w:trPr>
        <w:tc>
          <w:tcPr>
            <w:tcW w:w="3996"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167F1610">
        <w:trPr>
          <w:trHeight w:val="300"/>
        </w:trPr>
        <w:tc>
          <w:tcPr>
            <w:tcW w:w="3996"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167F1610">
        <w:trPr>
          <w:trHeight w:val="1298"/>
        </w:trPr>
        <w:tc>
          <w:tcPr>
            <w:tcW w:w="3996"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7D0B3D" w:rsidRDefault="00284E0C" w:rsidP="0004389A">
            <w:pPr>
              <w:pStyle w:val="Sarakstarindkopa"/>
              <w:numPr>
                <w:ilvl w:val="0"/>
                <w:numId w:val="4"/>
              </w:numPr>
              <w:tabs>
                <w:tab w:val="left" w:pos="900"/>
              </w:tabs>
              <w:spacing w:after="0" w:line="240" w:lineRule="auto"/>
              <w:rPr>
                <w:rFonts w:ascii="Times New Roman" w:hAnsi="Times New Roman"/>
                <w:i/>
                <w:color w:val="767171" w:themeColor="background2" w:themeShade="80"/>
                <w:sz w:val="24"/>
                <w:szCs w:val="24"/>
              </w:rPr>
            </w:pPr>
            <w:r w:rsidRPr="007D0B3D">
              <w:rPr>
                <w:rFonts w:ascii="Times New Roman" w:hAnsi="Times New Roman"/>
                <w:i/>
                <w:color w:val="767171" w:themeColor="background2" w:themeShade="80"/>
                <w:sz w:val="24"/>
                <w:szCs w:val="24"/>
              </w:rPr>
              <w:t>lielais uzņēmums</w:t>
            </w:r>
          </w:p>
          <w:p w14:paraId="507BF9E6" w14:textId="77777777" w:rsidR="00B93B92" w:rsidRPr="007D0B3D" w:rsidRDefault="00284E0C" w:rsidP="0004389A">
            <w:pPr>
              <w:pStyle w:val="Sarakstarindkopa"/>
              <w:numPr>
                <w:ilvl w:val="0"/>
                <w:numId w:val="4"/>
              </w:numPr>
              <w:tabs>
                <w:tab w:val="left" w:pos="900"/>
              </w:tabs>
              <w:spacing w:after="0" w:line="240" w:lineRule="auto"/>
              <w:rPr>
                <w:rFonts w:ascii="Times New Roman" w:eastAsia="Times New Roman" w:hAnsi="Times New Roman"/>
                <w:b/>
                <w:bCs/>
                <w:color w:val="767171" w:themeColor="background2" w:themeShade="80"/>
                <w:sz w:val="24"/>
                <w:szCs w:val="24"/>
              </w:rPr>
            </w:pPr>
            <w:r w:rsidRPr="007D0B3D">
              <w:rPr>
                <w:rFonts w:ascii="Times New Roman" w:hAnsi="Times New Roman"/>
                <w:i/>
                <w:color w:val="767171" w:themeColor="background2" w:themeShade="80"/>
                <w:sz w:val="24"/>
                <w:szCs w:val="24"/>
              </w:rPr>
              <w:t>MVU</w:t>
            </w:r>
          </w:p>
          <w:p w14:paraId="2621C690" w14:textId="77777777" w:rsidR="00284E0C" w:rsidRPr="00EE4230" w:rsidRDefault="00284E0C" w:rsidP="0004389A">
            <w:pPr>
              <w:pStyle w:val="Sarakstarindkopa"/>
              <w:numPr>
                <w:ilvl w:val="0"/>
                <w:numId w:val="4"/>
              </w:numPr>
              <w:tabs>
                <w:tab w:val="left" w:pos="900"/>
              </w:tabs>
              <w:spacing w:after="0" w:line="240" w:lineRule="auto"/>
              <w:rPr>
                <w:rFonts w:ascii="Times New Roman" w:eastAsia="Times New Roman" w:hAnsi="Times New Roman"/>
                <w:b/>
                <w:bCs/>
                <w:color w:val="767171" w:themeColor="background2" w:themeShade="80"/>
                <w:sz w:val="24"/>
                <w:szCs w:val="24"/>
              </w:rPr>
            </w:pPr>
            <w:r w:rsidRPr="00EE4230">
              <w:rPr>
                <w:rFonts w:ascii="Times New Roman" w:hAnsi="Times New Roman"/>
                <w:i/>
                <w:color w:val="767171" w:themeColor="background2" w:themeShade="80"/>
                <w:sz w:val="24"/>
                <w:szCs w:val="24"/>
              </w:rPr>
              <w:t>N/A</w:t>
            </w:r>
          </w:p>
          <w:p w14:paraId="06911D73" w14:textId="77777777" w:rsidR="00064DA3" w:rsidRDefault="00064DA3" w:rsidP="00915B67">
            <w:pPr>
              <w:tabs>
                <w:tab w:val="left" w:pos="900"/>
              </w:tabs>
              <w:jc w:val="both"/>
              <w:rPr>
                <w:rFonts w:eastAsia="Calibri"/>
                <w:i/>
                <w:color w:val="0000FF"/>
                <w:lang w:eastAsia="en-US"/>
              </w:rPr>
            </w:pPr>
          </w:p>
          <w:p w14:paraId="7C9541F3" w14:textId="4B1EC57F" w:rsidR="00665D57" w:rsidRPr="00665D57" w:rsidRDefault="00665D57" w:rsidP="00665D57">
            <w:pPr>
              <w:tabs>
                <w:tab w:val="left" w:pos="900"/>
              </w:tabs>
              <w:jc w:val="both"/>
              <w:rPr>
                <w:rFonts w:eastAsia="Calibri"/>
                <w:i/>
                <w:iCs/>
                <w:color w:val="0000FF"/>
                <w:lang w:eastAsia="en-US"/>
              </w:rPr>
            </w:pPr>
            <w:r>
              <w:rPr>
                <w:rFonts w:eastAsia="Calibri"/>
                <w:i/>
                <w:iCs/>
                <w:color w:val="0000FF"/>
                <w:lang w:eastAsia="en-US"/>
              </w:rPr>
              <w:t>P</w:t>
            </w:r>
            <w:r w:rsidRPr="00665D57">
              <w:rPr>
                <w:rFonts w:eastAsia="Calibri"/>
                <w:i/>
                <w:iCs/>
                <w:color w:val="0000FF"/>
                <w:lang w:eastAsia="en-US"/>
              </w:rPr>
              <w:t>ašvaldības norāda “N/A”.</w:t>
            </w:r>
          </w:p>
          <w:p w14:paraId="6F3F0693" w14:textId="5ECD1994" w:rsidR="00915B67" w:rsidRPr="00682620" w:rsidRDefault="00665D57" w:rsidP="00665D57">
            <w:pPr>
              <w:tabs>
                <w:tab w:val="left" w:pos="900"/>
              </w:tabs>
              <w:jc w:val="both"/>
              <w:rPr>
                <w:rFonts w:eastAsia="Calibri"/>
                <w:i/>
                <w:iCs/>
                <w:color w:val="0000FF"/>
                <w:sz w:val="22"/>
                <w:szCs w:val="22"/>
                <w:lang w:eastAsia="en-US"/>
              </w:rPr>
            </w:pPr>
            <w:r w:rsidRPr="00665D57">
              <w:rPr>
                <w:rFonts w:eastAsia="Calibri"/>
                <w:i/>
                <w:iCs/>
                <w:color w:val="0000FF"/>
                <w:lang w:eastAsia="en-US"/>
              </w:rPr>
              <w:t>Pašvaldības kapitālsabied</w:t>
            </w:r>
            <w:r w:rsidR="004B01F7">
              <w:rPr>
                <w:rFonts w:eastAsia="Calibri"/>
                <w:i/>
                <w:iCs/>
                <w:color w:val="0000FF"/>
                <w:lang w:eastAsia="en-US"/>
              </w:rPr>
              <w:t>r</w:t>
            </w:r>
            <w:r w:rsidRPr="00665D57">
              <w:rPr>
                <w:rFonts w:eastAsia="Calibri"/>
                <w:i/>
                <w:iCs/>
                <w:color w:val="0000FF"/>
                <w:lang w:eastAsia="en-US"/>
              </w:rPr>
              <w:t>ība, kas veic pašvaldības deleģētos pārvaldes uzdevumus un publiski privātā kapitālsabiedrība norāda “lielais uzņēmums”.</w:t>
            </w:r>
          </w:p>
        </w:tc>
      </w:tr>
      <w:tr w:rsidR="00284E0C" w:rsidRPr="00A564A5" w14:paraId="2CCA689C" w14:textId="77777777" w:rsidTr="167F1610">
        <w:trPr>
          <w:trHeight w:val="300"/>
        </w:trPr>
        <w:tc>
          <w:tcPr>
            <w:tcW w:w="3996"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40E774F4" w14:textId="77777777" w:rsidR="00AA7764" w:rsidRPr="001C7ED5" w:rsidRDefault="00AA7764" w:rsidP="00AA7764">
            <w:pPr>
              <w:pStyle w:val="Sarakstarindkopa"/>
              <w:numPr>
                <w:ilvl w:val="0"/>
                <w:numId w:val="5"/>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xml:space="preserve">– finansējuma saņēmējs, kas saņem projekta </w:t>
            </w:r>
            <w:proofErr w:type="spellStart"/>
            <w:r w:rsidRPr="001C7ED5">
              <w:rPr>
                <w:rFonts w:ascii="Times New Roman" w:hAnsi="Times New Roman"/>
                <w:i/>
                <w:color w:val="0000FF"/>
                <w:sz w:val="24"/>
                <w:szCs w:val="24"/>
              </w:rPr>
              <w:t>priekšfinansējumu</w:t>
            </w:r>
            <w:proofErr w:type="spellEnd"/>
            <w:r w:rsidRPr="001C7ED5">
              <w:rPr>
                <w:rFonts w:ascii="Times New Roman" w:hAnsi="Times New Roman"/>
                <w:i/>
                <w:color w:val="0000FF"/>
                <w:sz w:val="24"/>
                <w:szCs w:val="24"/>
              </w:rPr>
              <w:t xml:space="preserve"> no valsts budžeta līdzekļiem, </w:t>
            </w:r>
          </w:p>
          <w:p w14:paraId="5CF7E2F3" w14:textId="624A9764" w:rsidR="00915B67" w:rsidRPr="00A420A9" w:rsidRDefault="00AA7764" w:rsidP="00A420A9">
            <w:pPr>
              <w:pStyle w:val="Sarakstarindkopa"/>
              <w:numPr>
                <w:ilvl w:val="0"/>
                <w:numId w:val="5"/>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tc>
      </w:tr>
      <w:tr w:rsidR="00284E0C" w:rsidRPr="00A564A5" w14:paraId="181E5EA7" w14:textId="77777777" w:rsidTr="167F1610">
        <w:trPr>
          <w:trHeight w:val="300"/>
        </w:trPr>
        <w:tc>
          <w:tcPr>
            <w:tcW w:w="3996"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59612610" w14:textId="77777777" w:rsidR="00474FD6" w:rsidRDefault="00474FD6" w:rsidP="00474FD6">
            <w:pPr>
              <w:jc w:val="both"/>
              <w:rPr>
                <w:rFonts w:eastAsia="Yu Mincho"/>
                <w:i/>
                <w:iCs/>
                <w:color w:val="0000FF"/>
              </w:rPr>
            </w:pPr>
            <w:r w:rsidRPr="00FF2E3C">
              <w:rPr>
                <w:rFonts w:eastAsia="Yu Mincho"/>
                <w:i/>
                <w:iCs/>
                <w:color w:val="0000FF"/>
              </w:rPr>
              <w:t xml:space="preserve">No vispārējās ekonomiskās darbības klasifikatora </w:t>
            </w:r>
            <w:r w:rsidRPr="00FF2E3C">
              <w:rPr>
                <w:rFonts w:eastAsia="Yu Mincho"/>
                <w:i/>
                <w:iCs/>
                <w:color w:val="0000FF"/>
                <w:bdr w:val="none" w:sz="0" w:space="0" w:color="auto" w:frame="1"/>
              </w:rPr>
              <w:t xml:space="preserve">– </w:t>
            </w:r>
            <w:r w:rsidRPr="00FF2E3C">
              <w:rPr>
                <w:rFonts w:eastAsia="Yu Mincho"/>
                <w:i/>
                <w:iCs/>
                <w:color w:val="0000FF"/>
              </w:rPr>
              <w:t xml:space="preserve">  NACE 2. redakcijas </w:t>
            </w:r>
            <w:r w:rsidRPr="00FF2E3C">
              <w:rPr>
                <w:rFonts w:eastAsia="Yu Mincho"/>
                <w:i/>
                <w:iCs/>
                <w:color w:val="0000FF"/>
                <w:u w:val="single"/>
              </w:rPr>
              <w:t>izvēlas</w:t>
            </w:r>
            <w:r w:rsidRPr="00FF2E3C">
              <w:rPr>
                <w:rFonts w:eastAsia="Yu Mincho"/>
                <w:i/>
                <w:iCs/>
                <w:color w:val="0000FF"/>
              </w:rPr>
              <w:t xml:space="preserve"> projekta iesniedzēja pamatdarbībai </w:t>
            </w:r>
            <w:r w:rsidRPr="00FF2E3C">
              <w:rPr>
                <w:rFonts w:eastAsia="Yu Mincho"/>
                <w:i/>
                <w:iCs/>
                <w:color w:val="0000FF"/>
                <w:u w:val="single"/>
              </w:rPr>
              <w:t>atbilstošo klasi (četru ciparu kodu) un nosaukumu</w:t>
            </w:r>
            <w:r w:rsidRPr="00FF2E3C">
              <w:rPr>
                <w:rFonts w:eastAsia="Yu Mincho"/>
                <w:i/>
                <w:iCs/>
                <w:color w:val="0000FF"/>
              </w:rPr>
              <w:t xml:space="preserve">. </w:t>
            </w:r>
          </w:p>
          <w:p w14:paraId="7EFE1870" w14:textId="77777777" w:rsidR="00474FD6" w:rsidRPr="00FF2E3C" w:rsidRDefault="00474FD6" w:rsidP="00474FD6">
            <w:pPr>
              <w:jc w:val="both"/>
              <w:rPr>
                <w:rFonts w:eastAsia="Yu Mincho"/>
                <w:i/>
                <w:iCs/>
                <w:color w:val="0000FF"/>
              </w:rPr>
            </w:pPr>
          </w:p>
          <w:p w14:paraId="74FC7EB7" w14:textId="77777777" w:rsidR="00474FD6" w:rsidRDefault="00474FD6" w:rsidP="002C283E">
            <w:pPr>
              <w:numPr>
                <w:ilvl w:val="0"/>
                <w:numId w:val="24"/>
              </w:numPr>
              <w:ind w:left="527" w:hanging="357"/>
              <w:jc w:val="both"/>
              <w:rPr>
                <w:rFonts w:eastAsia="Yu Mincho"/>
                <w:i/>
                <w:iCs/>
                <w:color w:val="0000FF"/>
              </w:rPr>
            </w:pPr>
            <w:r w:rsidRPr="00FF2E3C">
              <w:rPr>
                <w:rFonts w:eastAsia="Yu Mincho"/>
                <w:i/>
                <w:iCs/>
                <w:color w:val="0000FF"/>
              </w:rPr>
              <w:t>Lai meklētu NACE kodu, jāievada pirmie trīs simboli.</w:t>
            </w:r>
          </w:p>
          <w:p w14:paraId="15962067" w14:textId="77777777" w:rsidR="00474FD6" w:rsidRDefault="00474FD6" w:rsidP="002C283E">
            <w:pPr>
              <w:pStyle w:val="Paraststmeklis"/>
              <w:numPr>
                <w:ilvl w:val="0"/>
                <w:numId w:val="24"/>
              </w:numPr>
              <w:spacing w:before="0" w:beforeAutospacing="0" w:after="0" w:afterAutospacing="0"/>
              <w:ind w:left="527" w:hanging="357"/>
              <w:jc w:val="both"/>
              <w:rPr>
                <w:i/>
                <w:iCs/>
                <w:color w:val="0000FF"/>
              </w:rPr>
            </w:pPr>
            <w:r>
              <w:rPr>
                <w:i/>
                <w:iCs/>
                <w:color w:val="0000FF"/>
              </w:rPr>
              <w:t>Ja uz projekta iesniedzēju attiecas vairākas darbības, šajā datu laukā norāda galveno pamatdarbību (arī tad, ja tā ir atšķirīga no projekta tēmas), jo šī informācija tiek izmantota statistikas vajadzībām.</w:t>
            </w:r>
          </w:p>
          <w:p w14:paraId="3B65D4E1" w14:textId="77777777" w:rsidR="00474FD6" w:rsidRDefault="00474FD6" w:rsidP="00474FD6">
            <w:pPr>
              <w:pStyle w:val="Paraststmeklis"/>
              <w:spacing w:before="0" w:beforeAutospacing="0" w:after="0" w:afterAutospacing="0"/>
              <w:jc w:val="both"/>
              <w:rPr>
                <w:i/>
                <w:iCs/>
                <w:color w:val="0000FF"/>
              </w:rPr>
            </w:pPr>
          </w:p>
          <w:p w14:paraId="05188120" w14:textId="0F83A363" w:rsidR="00E2205C" w:rsidRPr="00A564A5" w:rsidRDefault="00474FD6" w:rsidP="00474FD6">
            <w:pPr>
              <w:pStyle w:val="Paraststmeklis"/>
              <w:spacing w:before="0" w:beforeAutospacing="0" w:after="0" w:afterAutospacing="0"/>
              <w:jc w:val="both"/>
              <w:rPr>
                <w:i/>
                <w:iCs/>
                <w:color w:val="0000FF"/>
                <w:highlight w:val="yellow"/>
              </w:rPr>
            </w:pPr>
            <w:r w:rsidRPr="00530D09">
              <w:rPr>
                <w:i/>
                <w:iCs/>
                <w:color w:val="0000FF"/>
              </w:rPr>
              <w:t>NACE 2. redakcijas klasifikator</w:t>
            </w:r>
            <w:r>
              <w:rPr>
                <w:i/>
                <w:iCs/>
                <w:color w:val="0000FF"/>
              </w:rPr>
              <w:t xml:space="preserve">s </w:t>
            </w:r>
            <w:r w:rsidRPr="00530D09">
              <w:rPr>
                <w:i/>
                <w:iCs/>
                <w:color w:val="0000FF"/>
              </w:rPr>
              <w:t xml:space="preserve">pieejams Centrālās statistikas pārvaldes tīmekļa vietnē </w:t>
            </w:r>
            <w:r w:rsidRPr="002E7E50">
              <w:rPr>
                <w:i/>
                <w:iCs/>
                <w:color w:val="0000FF"/>
              </w:rPr>
              <w:t>https://www.csp.gov.lv/lv/klasifikacija/nace-2-red/nace-</w:t>
            </w:r>
            <w:r w:rsidRPr="002E7E50">
              <w:rPr>
                <w:i/>
                <w:iCs/>
                <w:color w:val="0000FF"/>
              </w:rPr>
              <w:lastRenderedPageBreak/>
              <w:t>saimniecisko-darbibu-statistiska-klasifikacija-eiropas-kopiena-2-redakcija</w:t>
            </w:r>
            <w:r>
              <w:rPr>
                <w:i/>
                <w:iCs/>
                <w:color w:val="0000FF"/>
              </w:rPr>
              <w:t>.</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A1070F">
      <w:pPr>
        <w:pStyle w:val="Virsraksts3"/>
        <w:numPr>
          <w:ilvl w:val="0"/>
          <w:numId w:val="14"/>
        </w:numPr>
        <w:spacing w:after="120" w:afterAutospacing="0"/>
        <w:ind w:left="284" w:hanging="284"/>
        <w:rPr>
          <w:rFonts w:eastAsia="Times New Roman"/>
        </w:rPr>
      </w:pPr>
      <w:r w:rsidRPr="00B669FD">
        <w:rPr>
          <w:rFonts w:eastAsia="Times New Roman"/>
        </w:rPr>
        <w:t>Vispārīgi</w:t>
      </w:r>
    </w:p>
    <w:p w14:paraId="79B07E48" w14:textId="0B12F321" w:rsidR="00F7655D" w:rsidRDefault="00AC5142"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Virsraksts3"/>
        <w:spacing w:before="0" w:beforeAutospacing="0" w:after="0" w:afterAutospacing="0"/>
        <w:jc w:val="both"/>
        <w:rPr>
          <w:rFonts w:eastAsia="Times New Roman"/>
          <w:sz w:val="28"/>
          <w:szCs w:val="28"/>
        </w:rPr>
      </w:pPr>
    </w:p>
    <w:p w14:paraId="45F3EB77" w14:textId="45A1A127" w:rsidR="003D383F" w:rsidRPr="003C6E78" w:rsidRDefault="001C3F90" w:rsidP="003C6E78">
      <w:pPr>
        <w:pStyle w:val="Virsraksts3"/>
        <w:spacing w:before="0" w:beforeAutospacing="0" w:after="0" w:afterAutospacing="0"/>
        <w:jc w:val="both"/>
        <w:rPr>
          <w:rFonts w:eastAsia="Times New Roman"/>
          <w:sz w:val="28"/>
          <w:szCs w:val="28"/>
        </w:rPr>
      </w:pPr>
      <w:r>
        <w:rPr>
          <w:i/>
          <w:iCs/>
          <w:noProof/>
          <w:color w:val="0000FF"/>
        </w:rPr>
        <w:drawing>
          <wp:inline distT="0" distB="0" distL="0" distR="0" wp14:anchorId="64B0305B" wp14:editId="563BEF12">
            <wp:extent cx="6038850" cy="1613906"/>
            <wp:effectExtent l="0" t="0" r="0" b="5715"/>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675" cy="1618937"/>
                    </a:xfrm>
                    <a:prstGeom prst="rect">
                      <a:avLst/>
                    </a:prstGeom>
                    <a:noFill/>
                  </pic:spPr>
                </pic:pic>
              </a:graphicData>
            </a:graphic>
          </wp:inline>
        </w:drawing>
      </w:r>
    </w:p>
    <w:p w14:paraId="121025E2" w14:textId="77777777" w:rsidR="00A74B92" w:rsidRDefault="00A74B92" w:rsidP="00A74B92">
      <w:pPr>
        <w:pStyle w:val="Paraststmeklis"/>
        <w:spacing w:before="0" w:beforeAutospacing="0" w:after="0" w:afterAutospacing="0"/>
        <w:jc w:val="both"/>
        <w:rPr>
          <w:i/>
          <w:iCs/>
          <w:color w:val="0000FF"/>
        </w:rPr>
      </w:pPr>
      <w:r>
        <w:rPr>
          <w:i/>
          <w:iCs/>
          <w:color w:val="0000FF"/>
        </w:rPr>
        <w:t>Kopsavilkumu ieteicams rakstīt pēc visu pārējo sadaļu aizpildīšanas.</w:t>
      </w:r>
    </w:p>
    <w:p w14:paraId="1089F9BD" w14:textId="77777777" w:rsidR="00A74B92" w:rsidRDefault="00A74B92" w:rsidP="00A74B92">
      <w:pPr>
        <w:pStyle w:val="Paraststmeklis"/>
        <w:spacing w:before="0" w:beforeAutospacing="0" w:after="0" w:afterAutospacing="0"/>
        <w:jc w:val="both"/>
        <w:rPr>
          <w:i/>
          <w:iCs/>
          <w:color w:val="0000FF"/>
        </w:rPr>
      </w:pPr>
    </w:p>
    <w:p w14:paraId="183E88B3" w14:textId="77777777" w:rsidR="00A74B92" w:rsidRDefault="00A74B92" w:rsidP="00A74B92">
      <w:pPr>
        <w:pStyle w:val="Paraststmeklis"/>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 norāda informāciju par:</w:t>
      </w:r>
    </w:p>
    <w:p w14:paraId="320F07FB" w14:textId="77777777" w:rsidR="00A74B92" w:rsidRDefault="00A74B92" w:rsidP="002C283E">
      <w:pPr>
        <w:pStyle w:val="Paraststmeklis"/>
        <w:numPr>
          <w:ilvl w:val="0"/>
          <w:numId w:val="16"/>
        </w:numPr>
        <w:spacing w:before="0" w:beforeAutospacing="0" w:after="0" w:afterAutospacing="0"/>
        <w:jc w:val="both"/>
        <w:rPr>
          <w:i/>
          <w:iCs/>
          <w:color w:val="0000FF"/>
        </w:rPr>
      </w:pPr>
      <w:r>
        <w:rPr>
          <w:i/>
          <w:iCs/>
          <w:color w:val="0000FF"/>
        </w:rPr>
        <w:t>projekta mērķi (īsi);</w:t>
      </w:r>
    </w:p>
    <w:p w14:paraId="05B1F091" w14:textId="77777777" w:rsidR="00A74B92" w:rsidRDefault="00A74B92" w:rsidP="002C283E">
      <w:pPr>
        <w:pStyle w:val="Paraststmeklis"/>
        <w:numPr>
          <w:ilvl w:val="0"/>
          <w:numId w:val="16"/>
        </w:numPr>
        <w:spacing w:before="0" w:beforeAutospacing="0" w:after="0" w:afterAutospacing="0"/>
        <w:jc w:val="both"/>
        <w:rPr>
          <w:i/>
          <w:iCs/>
          <w:color w:val="0000FF"/>
        </w:rPr>
      </w:pPr>
      <w:r>
        <w:rPr>
          <w:i/>
          <w:color w:val="0000FF"/>
        </w:rPr>
        <w:t>galvenajām projekta darbībām (atbilstoši projekta iesnieguma sadaļā “Darbības” paredzētajam)</w:t>
      </w:r>
      <w:r>
        <w:rPr>
          <w:i/>
          <w:iCs/>
          <w:color w:val="0000FF"/>
        </w:rPr>
        <w:t>;</w:t>
      </w:r>
    </w:p>
    <w:p w14:paraId="1666AFFD" w14:textId="77777777" w:rsidR="00A74B92" w:rsidRDefault="00A74B92" w:rsidP="002C283E">
      <w:pPr>
        <w:pStyle w:val="Paraststmeklis"/>
        <w:numPr>
          <w:ilvl w:val="0"/>
          <w:numId w:val="16"/>
        </w:numPr>
        <w:spacing w:before="0" w:beforeAutospacing="0" w:after="0" w:afterAutospacing="0"/>
        <w:jc w:val="both"/>
        <w:rPr>
          <w:i/>
          <w:iCs/>
          <w:color w:val="0000FF"/>
        </w:rPr>
      </w:pPr>
      <w:r>
        <w:rPr>
          <w:i/>
          <w:iCs/>
          <w:color w:val="0000FF"/>
        </w:rPr>
        <w:t>plānotajiem rezultātiem;</w:t>
      </w:r>
    </w:p>
    <w:p w14:paraId="7C7A310F" w14:textId="1A2D4720" w:rsidR="00A74B92" w:rsidRDefault="00A74B92" w:rsidP="002C283E">
      <w:pPr>
        <w:pStyle w:val="Paraststmeklis"/>
        <w:numPr>
          <w:ilvl w:val="0"/>
          <w:numId w:val="16"/>
        </w:numPr>
        <w:jc w:val="both"/>
        <w:rPr>
          <w:i/>
          <w:color w:val="0000FF"/>
        </w:rPr>
      </w:pPr>
      <w:r>
        <w:rPr>
          <w:i/>
          <w:color w:val="0000FF"/>
        </w:rPr>
        <w:t>projekta kopējām</w:t>
      </w:r>
      <w:r w:rsidR="00197E56">
        <w:rPr>
          <w:i/>
          <w:color w:val="0000FF"/>
        </w:rPr>
        <w:t xml:space="preserve"> </w:t>
      </w:r>
      <w:r w:rsidR="00197E56" w:rsidRPr="00197E56">
        <w:rPr>
          <w:i/>
          <w:color w:val="0000FF"/>
        </w:rPr>
        <w:t xml:space="preserve">attiecināmajām izmaksām un </w:t>
      </w:r>
      <w:r w:rsidR="00197E56">
        <w:rPr>
          <w:i/>
          <w:color w:val="0000FF"/>
        </w:rPr>
        <w:t>Eiropas Reģionālā attīstības</w:t>
      </w:r>
      <w:r w:rsidR="00197E56" w:rsidRPr="00197E56">
        <w:rPr>
          <w:i/>
          <w:color w:val="0000FF"/>
        </w:rPr>
        <w:t xml:space="preserve"> fonda (turpmāk - </w:t>
      </w:r>
      <w:r w:rsidR="00197E56">
        <w:rPr>
          <w:i/>
          <w:color w:val="0000FF"/>
        </w:rPr>
        <w:t>ERAF</w:t>
      </w:r>
      <w:r w:rsidR="00197E56" w:rsidRPr="00197E56">
        <w:rPr>
          <w:i/>
          <w:color w:val="0000FF"/>
        </w:rPr>
        <w:t>) finansējuma apmēru (atbilstoši projekta iesnieguma sadaļā “Finansē</w:t>
      </w:r>
      <w:r w:rsidR="00126DF5">
        <w:rPr>
          <w:i/>
          <w:color w:val="0000FF"/>
        </w:rPr>
        <w:t xml:space="preserve">šanas plāns” </w:t>
      </w:r>
      <w:r w:rsidR="00197E56" w:rsidRPr="00197E56">
        <w:rPr>
          <w:i/>
          <w:color w:val="0000FF"/>
        </w:rPr>
        <w:t>norādītajam)</w:t>
      </w:r>
      <w:r>
        <w:rPr>
          <w:i/>
          <w:color w:val="0000FF"/>
        </w:rPr>
        <w:t>;</w:t>
      </w:r>
    </w:p>
    <w:p w14:paraId="76B8F678" w14:textId="77777777" w:rsidR="00A74B92" w:rsidRDefault="00A74B92" w:rsidP="002C283E">
      <w:pPr>
        <w:pStyle w:val="Paraststmeklis"/>
        <w:numPr>
          <w:ilvl w:val="0"/>
          <w:numId w:val="16"/>
        </w:numPr>
        <w:jc w:val="both"/>
        <w:rPr>
          <w:i/>
          <w:color w:val="0000FF"/>
        </w:rPr>
      </w:pPr>
      <w:r>
        <w:rPr>
          <w:i/>
          <w:color w:val="0000FF"/>
        </w:rPr>
        <w:t>projekta īstenošanas laiku (atbilstoši projekta iesnieguma sadaļā “Īstenošanas grafiks” paredzētajam).</w:t>
      </w:r>
    </w:p>
    <w:p w14:paraId="69466D2E" w14:textId="3C211D89" w:rsidR="005E198A" w:rsidRDefault="00A87EAC" w:rsidP="7BEE36AB">
      <w:pPr>
        <w:pStyle w:val="Paraststmeklis"/>
        <w:numPr>
          <w:ilvl w:val="0"/>
          <w:numId w:val="15"/>
        </w:numPr>
        <w:spacing w:before="0" w:beforeAutospacing="0" w:after="0" w:afterAutospacing="0"/>
        <w:ind w:left="426" w:hanging="426"/>
        <w:jc w:val="both"/>
        <w:rPr>
          <w:i/>
          <w:iCs/>
          <w:color w:val="0000FF"/>
        </w:rPr>
      </w:pPr>
      <w:r w:rsidRPr="7BEE36AB">
        <w:rPr>
          <w:i/>
          <w:iCs/>
          <w:color w:val="0000FF"/>
        </w:rPr>
        <w:t>Par projekta īstenošanas sākumu uzskatāms</w:t>
      </w:r>
      <w:r w:rsidR="00FD271F" w:rsidRPr="7BEE36AB">
        <w:rPr>
          <w:i/>
          <w:iCs/>
          <w:color w:val="0000FF"/>
        </w:rPr>
        <w:t xml:space="preserve"> </w:t>
      </w:r>
      <w:r w:rsidR="00196535" w:rsidRPr="7BEE36AB">
        <w:rPr>
          <w:i/>
          <w:iCs/>
          <w:color w:val="0000FF"/>
        </w:rPr>
        <w:t>vienošanās</w:t>
      </w:r>
      <w:r w:rsidR="00277058" w:rsidRPr="7BEE36AB">
        <w:rPr>
          <w:i/>
          <w:iCs/>
          <w:color w:val="0000FF"/>
        </w:rPr>
        <w:t xml:space="preserve"> par projekta īstenošanu noslēgšanas</w:t>
      </w:r>
      <w:r w:rsidR="00456BE3" w:rsidRPr="7BEE36AB">
        <w:rPr>
          <w:i/>
          <w:iCs/>
          <w:color w:val="0000FF"/>
        </w:rPr>
        <w:t xml:space="preserve"> </w:t>
      </w:r>
      <w:r w:rsidR="00F96D04" w:rsidRPr="7BEE36AB">
        <w:rPr>
          <w:i/>
          <w:iCs/>
          <w:color w:val="0000FF"/>
        </w:rPr>
        <w:t>datums</w:t>
      </w:r>
      <w:r w:rsidRPr="7BEE36AB">
        <w:rPr>
          <w:i/>
          <w:iCs/>
          <w:color w:val="0000FF"/>
        </w:rPr>
        <w:t xml:space="preserve">, taču izmaksas par projekta darbību īstenošanu, atbilstoši MK noteikumu </w:t>
      </w:r>
      <w:r w:rsidR="00724E70" w:rsidRPr="7BEE36AB">
        <w:rPr>
          <w:i/>
          <w:iCs/>
          <w:color w:val="0000FF"/>
        </w:rPr>
        <w:t>3</w:t>
      </w:r>
      <w:r w:rsidR="003E565E" w:rsidRPr="7BEE36AB">
        <w:rPr>
          <w:i/>
          <w:iCs/>
          <w:color w:val="0000FF"/>
        </w:rPr>
        <w:t>8</w:t>
      </w:r>
      <w:r w:rsidRPr="7BEE36AB">
        <w:rPr>
          <w:i/>
          <w:iCs/>
          <w:color w:val="0000FF"/>
        </w:rPr>
        <w:t xml:space="preserve">.punktā noteiktajam, ir attiecināmas </w:t>
      </w:r>
      <w:r w:rsidR="00C510BD" w:rsidRPr="7BEE36AB">
        <w:rPr>
          <w:i/>
          <w:iCs/>
          <w:color w:val="0000FF"/>
        </w:rPr>
        <w:t>no 2021. gada 1. janvāra</w:t>
      </w:r>
      <w:r w:rsidR="00E95CE0">
        <w:rPr>
          <w:i/>
          <w:iCs/>
          <w:color w:val="0000FF"/>
        </w:rPr>
        <w:t xml:space="preserve"> un </w:t>
      </w:r>
      <w:r w:rsidR="00B550BB" w:rsidRPr="008E41D4">
        <w:rPr>
          <w:rFonts w:eastAsia="Calibri"/>
          <w:i/>
          <w:color w:val="0000FF"/>
          <w:lang w:eastAsia="en-US"/>
        </w:rPr>
        <w:t>iekļautas projekta iesniegumā, kas noraidīts 1.2.1.3.i. investīcijas ietvaros AF finansējuma trūkuma dēļ</w:t>
      </w:r>
      <w:r w:rsidR="00B550BB">
        <w:rPr>
          <w:rFonts w:eastAsia="Calibri"/>
          <w:i/>
          <w:color w:val="0000FF"/>
          <w:lang w:eastAsia="en-US"/>
        </w:rPr>
        <w:t>.</w:t>
      </w:r>
      <w:r w:rsidR="00C510BD" w:rsidRPr="7BEE36AB">
        <w:rPr>
          <w:i/>
          <w:iCs/>
          <w:color w:val="0000FF"/>
        </w:rPr>
        <w:t xml:space="preserve"> Projekta iesniegumā neiekļauj un finansējumu nepiešķir pabeigtām darbībām un objektiem, kas ir nodoti ekspluatācijā.</w:t>
      </w:r>
    </w:p>
    <w:p w14:paraId="3C898C89" w14:textId="77777777" w:rsidR="00F0092C" w:rsidRPr="00F44CFA" w:rsidRDefault="00F0092C" w:rsidP="00E80CBE">
      <w:pPr>
        <w:pStyle w:val="Paraststmeklis"/>
        <w:spacing w:before="0" w:beforeAutospacing="0" w:after="0" w:afterAutospacing="0"/>
        <w:ind w:left="426" w:hanging="426"/>
        <w:jc w:val="both"/>
        <w:rPr>
          <w:i/>
          <w:iCs/>
          <w:color w:val="0000FF"/>
          <w:highlight w:val="yellow"/>
        </w:rPr>
      </w:pPr>
    </w:p>
    <w:p w14:paraId="0EFFFD1A" w14:textId="1A8C7E2C" w:rsidR="00F0092C" w:rsidRDefault="00F0092C" w:rsidP="7BEE36AB">
      <w:pPr>
        <w:numPr>
          <w:ilvl w:val="0"/>
          <w:numId w:val="15"/>
        </w:numPr>
        <w:ind w:left="426" w:hanging="426"/>
        <w:jc w:val="both"/>
        <w:rPr>
          <w:i/>
          <w:iCs/>
          <w:color w:val="0000FF"/>
        </w:rPr>
      </w:pPr>
      <w:r w:rsidRPr="7BEE36AB">
        <w:rPr>
          <w:i/>
          <w:iCs/>
          <w:color w:val="0000FF"/>
        </w:rPr>
        <w:t xml:space="preserve">Atbilstoši MK noteikumu </w:t>
      </w:r>
      <w:r w:rsidR="00263029" w:rsidRPr="7BEE36AB">
        <w:rPr>
          <w:i/>
          <w:iCs/>
          <w:color w:val="0000FF"/>
        </w:rPr>
        <w:t>4</w:t>
      </w:r>
      <w:r w:rsidRPr="7BEE36AB">
        <w:rPr>
          <w:i/>
          <w:iCs/>
          <w:color w:val="0000FF"/>
        </w:rPr>
        <w:t>.</w:t>
      </w:r>
      <w:r w:rsidR="008D6CA4" w:rsidRPr="7BEE36AB">
        <w:rPr>
          <w:i/>
          <w:iCs/>
          <w:color w:val="0000FF"/>
        </w:rPr>
        <w:t>un 39.</w:t>
      </w:r>
      <w:r w:rsidRPr="7BEE36AB">
        <w:rPr>
          <w:i/>
          <w:iCs/>
          <w:color w:val="0000FF"/>
        </w:rPr>
        <w:t> punktam projektu īsteno</w:t>
      </w:r>
      <w:r w:rsidR="008D6CA4" w:rsidRPr="7BEE36AB">
        <w:rPr>
          <w:i/>
          <w:iCs/>
          <w:color w:val="0000FF"/>
        </w:rPr>
        <w:t xml:space="preserve"> </w:t>
      </w:r>
      <w:r w:rsidR="009A6735" w:rsidRPr="7BEE36AB">
        <w:rPr>
          <w:i/>
          <w:iCs/>
          <w:color w:val="0000FF"/>
        </w:rPr>
        <w:t>saskaņā ar noslēgto civiltiesisko līgumu vai vienošanos par projekta īstenošanu noteikto termiņu, bet ne ilgāk kā līdz 2027. gada 31. decembrim</w:t>
      </w:r>
      <w:r w:rsidR="00263029" w:rsidRPr="7BEE36AB">
        <w:rPr>
          <w:i/>
          <w:iCs/>
          <w:color w:val="0000FF"/>
        </w:rPr>
        <w:t>.</w:t>
      </w:r>
    </w:p>
    <w:p w14:paraId="7610984B" w14:textId="77777777" w:rsidR="00F172AB" w:rsidRDefault="00F172AB" w:rsidP="00E80CBE">
      <w:pPr>
        <w:pStyle w:val="Sarakstarindkopa"/>
        <w:ind w:left="426" w:hanging="426"/>
        <w:rPr>
          <w:i/>
          <w:iCs/>
          <w:color w:val="0000FF"/>
        </w:rPr>
      </w:pPr>
    </w:p>
    <w:p w14:paraId="5E43928D" w14:textId="085474FB" w:rsidR="00E5707F" w:rsidRPr="00DA637D" w:rsidRDefault="00E5707F" w:rsidP="002C283E">
      <w:pPr>
        <w:pStyle w:val="Sarakstarindkopa"/>
        <w:numPr>
          <w:ilvl w:val="0"/>
          <w:numId w:val="15"/>
        </w:numPr>
        <w:ind w:left="426" w:hanging="426"/>
        <w:jc w:val="both"/>
        <w:rPr>
          <w:rFonts w:ascii="Times New Roman" w:hAnsi="Times New Roman"/>
          <w:b/>
          <w:bCs/>
          <w:i/>
          <w:iCs/>
          <w:color w:val="0000FF"/>
        </w:rPr>
      </w:pPr>
      <w:r w:rsidRPr="00DA637D">
        <w:rPr>
          <w:rFonts w:ascii="Times New Roman" w:hAnsi="Times New Roman"/>
          <w:b/>
          <w:bCs/>
          <w:i/>
          <w:iCs/>
          <w:color w:val="0000FF"/>
        </w:rPr>
        <w:t>Šī informācija par projektu pēc projekta iesnieguma apstiprināšanas tiks publicēta Eiropas Savienības fond</w:t>
      </w:r>
      <w:r w:rsidR="00A548D6">
        <w:rPr>
          <w:rFonts w:ascii="Times New Roman" w:hAnsi="Times New Roman"/>
          <w:b/>
          <w:bCs/>
          <w:i/>
          <w:iCs/>
          <w:color w:val="0000FF"/>
        </w:rPr>
        <w:t>u</w:t>
      </w:r>
      <w:r w:rsidRPr="00DA637D">
        <w:rPr>
          <w:rFonts w:ascii="Times New Roman" w:hAnsi="Times New Roman"/>
          <w:b/>
          <w:bCs/>
          <w:i/>
          <w:iCs/>
          <w:color w:val="0000FF"/>
        </w:rPr>
        <w:t xml:space="preserve"> tīmekļa vietnē </w:t>
      </w:r>
      <w:hyperlink r:id="rId16" w:history="1">
        <w:r w:rsidRPr="00DA637D">
          <w:rPr>
            <w:rStyle w:val="Hipersaite"/>
            <w:rFonts w:ascii="Times New Roman" w:hAnsi="Times New Roman"/>
            <w:b/>
            <w:bCs/>
            <w:i/>
            <w:iCs/>
          </w:rPr>
          <w:t>www.esfondi.lv</w:t>
        </w:r>
      </w:hyperlink>
      <w:r w:rsidRPr="00DA637D">
        <w:rPr>
          <w:rFonts w:ascii="Times New Roman" w:hAnsi="Times New Roman"/>
          <w:b/>
          <w:bCs/>
        </w:rPr>
        <w:t>.</w:t>
      </w:r>
    </w:p>
    <w:p w14:paraId="2EC073FB" w14:textId="77777777" w:rsidR="002E2B20" w:rsidRDefault="002E2B20" w:rsidP="00E5707F">
      <w:pPr>
        <w:ind w:left="1440"/>
        <w:jc w:val="both"/>
        <w:rPr>
          <w:i/>
          <w:iCs/>
          <w:color w:val="0000FF"/>
        </w:rPr>
      </w:pPr>
    </w:p>
    <w:p w14:paraId="5C33F794" w14:textId="55ACFFE4" w:rsidR="00255E46" w:rsidRPr="003C6E78" w:rsidRDefault="00AC5142"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4BCDE00A" w14:textId="3C883E14" w:rsidR="002F5D9E" w:rsidRDefault="00912B42" w:rsidP="002F5D9E">
      <w:pPr>
        <w:jc w:val="both"/>
        <w:rPr>
          <w:i/>
          <w:iCs/>
          <w:color w:val="0000FF"/>
        </w:rPr>
      </w:pPr>
      <w:r>
        <w:rPr>
          <w:i/>
          <w:iCs/>
          <w:noProof/>
          <w:color w:val="0000FF"/>
        </w:rPr>
        <w:lastRenderedPageBreak/>
        <w:drawing>
          <wp:inline distT="0" distB="0" distL="0" distR="0" wp14:anchorId="51C26459" wp14:editId="730AB372">
            <wp:extent cx="6119495" cy="1916430"/>
            <wp:effectExtent l="0" t="0" r="0" b="7620"/>
            <wp:docPr id="923376981" name="Picture 92337698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76981" name="Picture 923376981" descr="A white rectangular object with a black bor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1916430"/>
                    </a:xfrm>
                    <a:prstGeom prst="rect">
                      <a:avLst/>
                    </a:prstGeom>
                    <a:noFill/>
                  </pic:spPr>
                </pic:pic>
              </a:graphicData>
            </a:graphic>
          </wp:inline>
        </w:drawing>
      </w:r>
    </w:p>
    <w:p w14:paraId="511D3322" w14:textId="77777777" w:rsidR="000F5E83" w:rsidRDefault="000F5E83" w:rsidP="000F5E83">
      <w:pPr>
        <w:jc w:val="both"/>
        <w:rPr>
          <w:b/>
          <w:bCs/>
          <w:i/>
          <w:iCs/>
          <w:color w:val="0000FF"/>
        </w:rPr>
      </w:pPr>
    </w:p>
    <w:p w14:paraId="7488691B" w14:textId="434191B5" w:rsidR="000F5E83" w:rsidRDefault="000F5E83" w:rsidP="000F5E83">
      <w:pPr>
        <w:jc w:val="both"/>
        <w:rPr>
          <w:i/>
          <w:iCs/>
          <w:color w:val="0000FF"/>
        </w:rPr>
      </w:pPr>
      <w:r>
        <w:rPr>
          <w:b/>
          <w:bCs/>
          <w:i/>
          <w:iCs/>
          <w:color w:val="0000FF"/>
        </w:rPr>
        <w:t>Šajā sadaļā projekta iesniedzējs</w:t>
      </w:r>
      <w:r>
        <w:rPr>
          <w:b/>
          <w:bCs/>
          <w:i/>
          <w:color w:val="0000FF"/>
        </w:rPr>
        <w:t xml:space="preserve"> </w:t>
      </w:r>
      <w:r>
        <w:rPr>
          <w:b/>
          <w:bCs/>
          <w:i/>
          <w:iCs/>
          <w:color w:val="0000FF"/>
        </w:rPr>
        <w:t>norāda MK noteikumu 2. punktam atbilstošu projekta mērķi</w:t>
      </w:r>
      <w:r>
        <w:rPr>
          <w:i/>
          <w:iCs/>
          <w:color w:val="0000FF"/>
        </w:rPr>
        <w:t xml:space="preserve">: </w:t>
      </w:r>
    </w:p>
    <w:p w14:paraId="75908E26" w14:textId="77777777" w:rsidR="000F5E83" w:rsidRDefault="000F5E83" w:rsidP="002F5D9E">
      <w:pPr>
        <w:jc w:val="both"/>
        <w:rPr>
          <w:i/>
          <w:iCs/>
          <w:color w:val="0000FF"/>
        </w:rPr>
      </w:pPr>
    </w:p>
    <w:p w14:paraId="201A9EA8" w14:textId="0B0615DD" w:rsidR="000F5E83" w:rsidRDefault="00101BA4" w:rsidP="7BEE36AB">
      <w:pPr>
        <w:jc w:val="both"/>
        <w:rPr>
          <w:i/>
          <w:iCs/>
          <w:color w:val="0000FF"/>
        </w:rPr>
      </w:pPr>
      <w:r w:rsidRPr="7BEE36AB">
        <w:rPr>
          <w:i/>
          <w:iCs/>
          <w:color w:val="0000FF"/>
        </w:rPr>
        <w:t xml:space="preserve">uzlabot pašvaldību ēku un ar tām tieši saistītās infrastruktūras energoefektivitāti, lai samazinātu ikgadējo primāro enerģijas patēriņu un ietaupītu enerģiju, ieviešot efektīvākos pasākumus pašvaldību ēku energoefektivitātes un </w:t>
      </w:r>
      <w:proofErr w:type="spellStart"/>
      <w:r w:rsidRPr="7BEE36AB">
        <w:rPr>
          <w:i/>
          <w:iCs/>
          <w:color w:val="0000FF"/>
        </w:rPr>
        <w:t>siltumnoturības</w:t>
      </w:r>
      <w:proofErr w:type="spellEnd"/>
      <w:r w:rsidRPr="7BEE36AB">
        <w:rPr>
          <w:i/>
          <w:iCs/>
          <w:color w:val="0000FF"/>
        </w:rPr>
        <w:t xml:space="preserve"> uzlabošanai.</w:t>
      </w:r>
    </w:p>
    <w:p w14:paraId="03EBF575" w14:textId="77777777" w:rsidR="003A21CC" w:rsidRDefault="003A21CC" w:rsidP="002F5D9E">
      <w:pPr>
        <w:jc w:val="both"/>
        <w:rPr>
          <w:b/>
          <w:i/>
          <w:color w:val="0000FF"/>
        </w:rPr>
      </w:pPr>
    </w:p>
    <w:p w14:paraId="3418B80D" w14:textId="3D1D177B" w:rsidR="002F5D9E" w:rsidRDefault="002F5D9E" w:rsidP="002F5D9E">
      <w:pPr>
        <w:jc w:val="both"/>
        <w:rPr>
          <w:b/>
          <w:i/>
          <w:color w:val="0000FF"/>
        </w:rPr>
      </w:pPr>
      <w:r>
        <w:rPr>
          <w:b/>
          <w:i/>
          <w:color w:val="0000FF"/>
        </w:rPr>
        <w:t>Projekta mērķim jābūt:</w:t>
      </w:r>
    </w:p>
    <w:p w14:paraId="33598B16" w14:textId="768B7898" w:rsidR="002F5D9E" w:rsidRPr="00337B8D" w:rsidRDefault="00703643" w:rsidP="7BEE36AB">
      <w:pPr>
        <w:pStyle w:val="Sarakstarindkopa"/>
        <w:numPr>
          <w:ilvl w:val="0"/>
          <w:numId w:val="25"/>
        </w:numPr>
        <w:spacing w:line="256" w:lineRule="auto"/>
        <w:jc w:val="both"/>
        <w:rPr>
          <w:rFonts w:ascii="Times New Roman" w:hAnsi="Times New Roman"/>
          <w:i/>
          <w:iCs/>
          <w:color w:val="0070C0"/>
          <w:sz w:val="24"/>
          <w:szCs w:val="24"/>
        </w:rPr>
      </w:pPr>
      <w:r w:rsidRPr="7BEE36AB">
        <w:rPr>
          <w:rFonts w:ascii="Times New Roman" w:hAnsi="Times New Roman"/>
          <w:b/>
          <w:bCs/>
          <w:i/>
          <w:iCs/>
          <w:color w:val="0000FF"/>
          <w:sz w:val="24"/>
          <w:szCs w:val="24"/>
        </w:rPr>
        <w:t xml:space="preserve">atbilstošam </w:t>
      </w:r>
      <w:r w:rsidR="0055458D" w:rsidRPr="7BEE36AB">
        <w:rPr>
          <w:rFonts w:ascii="Times New Roman" w:hAnsi="Times New Roman"/>
          <w:b/>
          <w:bCs/>
          <w:i/>
          <w:iCs/>
          <w:color w:val="0000FF"/>
          <w:sz w:val="24"/>
          <w:szCs w:val="24"/>
        </w:rPr>
        <w:t>problēmas risinājumam</w:t>
      </w:r>
      <w:r w:rsidR="002F5D9E" w:rsidRPr="7BEE36AB">
        <w:rPr>
          <w:rFonts w:ascii="Times New Roman" w:hAnsi="Times New Roman"/>
          <w:i/>
          <w:iCs/>
          <w:color w:val="0000FF"/>
          <w:sz w:val="24"/>
          <w:szCs w:val="24"/>
        </w:rPr>
        <w:t xml:space="preserve">; </w:t>
      </w:r>
    </w:p>
    <w:p w14:paraId="2B0788BF" w14:textId="77777777" w:rsidR="003A46A7" w:rsidRDefault="00DA495D" w:rsidP="002C283E">
      <w:pPr>
        <w:pStyle w:val="Sarakstarindkopa"/>
        <w:numPr>
          <w:ilvl w:val="0"/>
          <w:numId w:val="25"/>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003A46A7">
        <w:rPr>
          <w:rFonts w:ascii="Times New Roman" w:hAnsi="Times New Roman"/>
          <w:i/>
          <w:iCs/>
          <w:color w:val="0000FF"/>
          <w:sz w:val="24"/>
          <w:szCs w:val="24"/>
        </w:rPr>
        <w:t>;</w:t>
      </w:r>
    </w:p>
    <w:p w14:paraId="58B43F6F" w14:textId="1E826C11" w:rsidR="003C04BA" w:rsidRPr="00DC4858" w:rsidRDefault="003C04BA" w:rsidP="002C283E">
      <w:pPr>
        <w:pStyle w:val="Sarakstarindkopa"/>
        <w:numPr>
          <w:ilvl w:val="0"/>
          <w:numId w:val="25"/>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 projektam beidzoties var pārbaudīt, vai tas ir sasniegts. </w:t>
      </w:r>
    </w:p>
    <w:p w14:paraId="26F2409A" w14:textId="77777777" w:rsidR="00DA495D" w:rsidRDefault="00DA495D" w:rsidP="003C04BA">
      <w:pPr>
        <w:spacing w:line="256" w:lineRule="auto"/>
        <w:ind w:left="360"/>
        <w:jc w:val="both"/>
        <w:rPr>
          <w:i/>
          <w:iCs/>
          <w:color w:val="0070C0"/>
        </w:rPr>
      </w:pPr>
    </w:p>
    <w:p w14:paraId="33B2C8FD" w14:textId="51F1F2D8" w:rsidR="003C6E78" w:rsidRDefault="003C6E78" w:rsidP="00455E2A">
      <w:pPr>
        <w:pStyle w:val="Paraststmeklis"/>
        <w:spacing w:before="0" w:beforeAutospacing="0" w:after="0" w:afterAutospacing="0"/>
        <w:jc w:val="both"/>
        <w:rPr>
          <w:color w:val="FF0000"/>
        </w:rPr>
      </w:pPr>
    </w:p>
    <w:p w14:paraId="7E8A412C" w14:textId="332B3DB3" w:rsidR="00D8002E" w:rsidRPr="00824AF7" w:rsidRDefault="00AC5142" w:rsidP="002C283E">
      <w:pPr>
        <w:pStyle w:val="Virsraksts3"/>
        <w:numPr>
          <w:ilvl w:val="1"/>
          <w:numId w:val="26"/>
        </w:numPr>
        <w:spacing w:before="0" w:beforeAutospacing="0" w:after="0" w:afterAutospacing="0"/>
        <w:ind w:left="720"/>
        <w:jc w:val="both"/>
        <w:rPr>
          <w:rFonts w:eastAsia="Times New Roman"/>
          <w:sz w:val="28"/>
          <w:szCs w:val="28"/>
        </w:rPr>
      </w:pPr>
      <w:bookmarkStart w:id="2" w:name="_Hlk140489806"/>
      <w:r w:rsidRPr="00824AF7">
        <w:rPr>
          <w:rFonts w:eastAsia="Times New Roman"/>
          <w:sz w:val="28"/>
          <w:szCs w:val="28"/>
        </w:rPr>
        <w:t>Projekta īstenošanas vieta</w:t>
      </w:r>
    </w:p>
    <w:bookmarkEnd w:id="2"/>
    <w:p w14:paraId="39C8EA9B" w14:textId="6BD33399" w:rsidR="00D8002E" w:rsidRDefault="00D8002E" w:rsidP="00F03616">
      <w:pPr>
        <w:jc w:val="both"/>
        <w:rPr>
          <w:i/>
          <w:color w:val="0000FF"/>
        </w:rPr>
      </w:pPr>
    </w:p>
    <w:p w14:paraId="3FA999B5" w14:textId="54CC832D" w:rsidR="00720CD4" w:rsidRPr="00C7344A" w:rsidRDefault="00E96CF8" w:rsidP="00267D39">
      <w:pPr>
        <w:ind w:left="720"/>
        <w:jc w:val="both"/>
        <w:outlineLvl w:val="1"/>
        <w:rPr>
          <w:i/>
          <w:color w:val="FF0000"/>
        </w:rPr>
      </w:pPr>
      <w:bookmarkStart w:id="3" w:name="_Hlk157768050"/>
      <w:r>
        <w:rPr>
          <w:rFonts w:eastAsia="Times New Roman"/>
          <w:b/>
          <w:bCs/>
        </w:rPr>
        <w:t>2</w:t>
      </w:r>
      <w:r w:rsidR="00267D39" w:rsidRPr="00267D39">
        <w:rPr>
          <w:rFonts w:eastAsia="Times New Roman"/>
          <w:b/>
          <w:bCs/>
        </w:rPr>
        <w:t>.tabula</w:t>
      </w:r>
    </w:p>
    <w:tbl>
      <w:tblPr>
        <w:tblStyle w:val="Reatabula"/>
        <w:tblW w:w="0" w:type="auto"/>
        <w:tblLook w:val="04A0" w:firstRow="1" w:lastRow="0" w:firstColumn="1" w:lastColumn="0" w:noHBand="0" w:noVBand="1"/>
      </w:tblPr>
      <w:tblGrid>
        <w:gridCol w:w="6673"/>
        <w:gridCol w:w="2954"/>
      </w:tblGrid>
      <w:tr w:rsidR="006A7A97" w14:paraId="767D3D88" w14:textId="77777777" w:rsidTr="0004389A">
        <w:tc>
          <w:tcPr>
            <w:tcW w:w="6673" w:type="dxa"/>
            <w:vMerge w:val="restart"/>
          </w:tcPr>
          <w:bookmarkEnd w:id="3"/>
          <w:p w14:paraId="558F089E" w14:textId="77777777" w:rsidR="006A7A97" w:rsidRDefault="006A7A97" w:rsidP="0004389A">
            <w:pPr>
              <w:pStyle w:val="Paraststmeklis"/>
              <w:spacing w:before="0" w:beforeAutospacing="0" w:after="0" w:afterAutospacing="0"/>
              <w:jc w:val="both"/>
              <w:rPr>
                <w:i/>
                <w:iCs/>
                <w:color w:val="0000FF"/>
              </w:rPr>
            </w:pPr>
            <w:r>
              <w:rPr>
                <w:noProof/>
              </w:rPr>
              <w:drawing>
                <wp:inline distT="0" distB="0" distL="0" distR="0" wp14:anchorId="3B06AA4D" wp14:editId="09C02FB5">
                  <wp:extent cx="4093535" cy="3047791"/>
                  <wp:effectExtent l="0" t="0" r="2540" b="635"/>
                  <wp:docPr id="6" name="Attēls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 screenshot of a computer&#10;&#10;Description automatically generated"/>
                          <pic:cNvPicPr/>
                        </pic:nvPicPr>
                        <pic:blipFill>
                          <a:blip r:embed="rId18"/>
                          <a:stretch>
                            <a:fillRect/>
                          </a:stretch>
                        </pic:blipFill>
                        <pic:spPr>
                          <a:xfrm>
                            <a:off x="0" y="0"/>
                            <a:ext cx="4124939" cy="3071172"/>
                          </a:xfrm>
                          <a:prstGeom prst="rect">
                            <a:avLst/>
                          </a:prstGeom>
                        </pic:spPr>
                      </pic:pic>
                    </a:graphicData>
                  </a:graphic>
                </wp:inline>
              </w:drawing>
            </w:r>
          </w:p>
        </w:tc>
        <w:tc>
          <w:tcPr>
            <w:tcW w:w="2954" w:type="dxa"/>
          </w:tcPr>
          <w:p w14:paraId="6B4A86FD" w14:textId="77777777" w:rsidR="006A7A97" w:rsidRPr="00C7344A" w:rsidRDefault="006A7A97" w:rsidP="0004389A">
            <w:pPr>
              <w:pStyle w:val="Paraststmeklis"/>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Paraststmeklis"/>
              <w:spacing w:before="0" w:beforeAutospacing="0" w:after="0" w:afterAutospacing="0"/>
              <w:jc w:val="both"/>
              <w:rPr>
                <w:color w:val="808080" w:themeColor="background1" w:themeShade="80"/>
              </w:rPr>
            </w:pPr>
            <w:r w:rsidRPr="00C7344A">
              <w:rPr>
                <w:color w:val="808080" w:themeColor="background1" w:themeShade="80"/>
              </w:rPr>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77777777" w:rsidR="006A7A97" w:rsidRPr="00C7344A" w:rsidRDefault="006A7A97" w:rsidP="005B25F0">
            <w:pPr>
              <w:pStyle w:val="Paraststmeklis"/>
              <w:spacing w:before="0" w:beforeAutospacing="0" w:after="0" w:afterAutospacing="0"/>
              <w:jc w:val="both"/>
              <w:rPr>
                <w:color w:val="808080" w:themeColor="background1" w:themeShade="80"/>
              </w:rPr>
            </w:pPr>
          </w:p>
        </w:tc>
      </w:tr>
      <w:tr w:rsidR="006A7A97" w14:paraId="2C78C289" w14:textId="77777777" w:rsidTr="0004389A">
        <w:trPr>
          <w:trHeight w:val="724"/>
        </w:trPr>
        <w:tc>
          <w:tcPr>
            <w:tcW w:w="6673" w:type="dxa"/>
            <w:vMerge/>
          </w:tcPr>
          <w:p w14:paraId="3DAE83F1" w14:textId="77777777" w:rsidR="006A7A97" w:rsidRDefault="006A7A97" w:rsidP="0004389A">
            <w:pPr>
              <w:pStyle w:val="Paraststmeklis"/>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Paraststmeklis"/>
              <w:spacing w:before="0" w:beforeAutospacing="0" w:after="0" w:afterAutospacing="0"/>
              <w:jc w:val="both"/>
              <w:rPr>
                <w:b/>
                <w:bCs/>
              </w:rPr>
            </w:pPr>
            <w:r w:rsidRPr="005A6684">
              <w:rPr>
                <w:b/>
                <w:bCs/>
              </w:rPr>
              <w:t>Kadastra numurs</w:t>
            </w:r>
          </w:p>
          <w:p w14:paraId="260B33A8" w14:textId="77777777" w:rsidR="006A7A97" w:rsidRDefault="006A7A97" w:rsidP="0004389A">
            <w:pPr>
              <w:pStyle w:val="Paraststmeklis"/>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164D5E78" w:rsidR="00C040AB" w:rsidRPr="00BB2475" w:rsidRDefault="00C040AB" w:rsidP="0004389A">
            <w:pPr>
              <w:pStyle w:val="Paraststmeklis"/>
              <w:spacing w:before="0" w:beforeAutospacing="0" w:after="0" w:afterAutospacing="0"/>
              <w:jc w:val="both"/>
              <w:rPr>
                <w:i/>
                <w:iCs/>
                <w:color w:val="0000FF"/>
              </w:rPr>
            </w:pPr>
            <w:r w:rsidRPr="00BB2475">
              <w:rPr>
                <w:i/>
                <w:iCs/>
                <w:color w:val="0000FF"/>
              </w:rPr>
              <w:t>Tikai kadastra numuru un kadastra apzīmējumu norāda, ja nav zināma adrese</w:t>
            </w:r>
          </w:p>
        </w:tc>
      </w:tr>
      <w:tr w:rsidR="006A7A97" w14:paraId="409F8C30" w14:textId="77777777" w:rsidTr="003F22F9">
        <w:trPr>
          <w:trHeight w:val="557"/>
        </w:trPr>
        <w:tc>
          <w:tcPr>
            <w:tcW w:w="6673" w:type="dxa"/>
            <w:vMerge/>
          </w:tcPr>
          <w:p w14:paraId="2FCBBC5D" w14:textId="77777777" w:rsidR="006A7A97" w:rsidRDefault="006A7A97" w:rsidP="0004389A">
            <w:pPr>
              <w:pStyle w:val="Paraststmeklis"/>
              <w:spacing w:before="0" w:beforeAutospacing="0" w:after="0" w:afterAutospacing="0"/>
              <w:jc w:val="both"/>
              <w:rPr>
                <w:noProof/>
              </w:rPr>
            </w:pPr>
          </w:p>
        </w:tc>
        <w:tc>
          <w:tcPr>
            <w:tcW w:w="2954" w:type="dxa"/>
          </w:tcPr>
          <w:p w14:paraId="36061746" w14:textId="77777777" w:rsidR="006A7A97" w:rsidRPr="005A6684" w:rsidRDefault="006A7A97" w:rsidP="0004389A">
            <w:pPr>
              <w:pStyle w:val="Paraststmeklis"/>
              <w:spacing w:before="0" w:beforeAutospacing="0" w:after="0" w:afterAutospacing="0"/>
              <w:jc w:val="both"/>
              <w:rPr>
                <w:b/>
                <w:bCs/>
              </w:rPr>
            </w:pPr>
            <w:r w:rsidRPr="005A6684">
              <w:rPr>
                <w:b/>
                <w:bCs/>
              </w:rPr>
              <w:t xml:space="preserve">Kadastra apzīmējums </w:t>
            </w:r>
          </w:p>
          <w:p w14:paraId="5839F5E8" w14:textId="77777777"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kadastra apzīmējumu</w:t>
            </w:r>
            <w:r w:rsidRPr="007D71BE">
              <w:rPr>
                <w:rFonts w:eastAsia="Times New Roman"/>
                <w:color w:val="808080"/>
              </w:rPr>
              <w:t xml:space="preserve"> (14 cipari) </w:t>
            </w:r>
          </w:p>
          <w:p w14:paraId="7AFFC117" w14:textId="18E8E14D" w:rsidR="006A7A97" w:rsidRPr="005A6684" w:rsidRDefault="00BB2475" w:rsidP="0004389A">
            <w:pPr>
              <w:pStyle w:val="Paraststmeklis"/>
              <w:spacing w:before="0" w:beforeAutospacing="0" w:after="0" w:afterAutospacing="0"/>
              <w:jc w:val="both"/>
              <w:rPr>
                <w:color w:val="0000FF"/>
              </w:rPr>
            </w:pPr>
            <w:r w:rsidRPr="151D27D1">
              <w:rPr>
                <w:i/>
                <w:iCs/>
                <w:color w:val="0000FF"/>
              </w:rPr>
              <w:t>Norāda projekta īstenošanas vietas kadastra apzīmējumu</w:t>
            </w:r>
            <w:r>
              <w:rPr>
                <w:rFonts w:eastAsia="Times New Roman"/>
                <w:i/>
                <w:iCs/>
                <w:color w:val="0000FF"/>
              </w:rPr>
              <w:t xml:space="preserve"> vai</w:t>
            </w:r>
            <w:r w:rsidRPr="151D27D1">
              <w:rPr>
                <w:i/>
                <w:iCs/>
                <w:color w:val="0000FF"/>
              </w:rPr>
              <w:t xml:space="preserve"> konkrētās ēkas</w:t>
            </w:r>
            <w:r>
              <w:rPr>
                <w:i/>
                <w:iCs/>
                <w:color w:val="0000FF"/>
              </w:rPr>
              <w:t xml:space="preserve"> kadastra apzīmējumu</w:t>
            </w:r>
            <w:r w:rsidRPr="151D27D1">
              <w:rPr>
                <w:rFonts w:eastAsia="Times New Roman"/>
                <w:i/>
                <w:iCs/>
                <w:color w:val="0000FF"/>
              </w:rPr>
              <w:t>.</w:t>
            </w:r>
            <w:r w:rsidRPr="151D27D1">
              <w:rPr>
                <w:rFonts w:eastAsia="Times New Roman"/>
                <w:color w:val="0000FF"/>
              </w:rPr>
              <w:t> </w:t>
            </w:r>
          </w:p>
        </w:tc>
      </w:tr>
      <w:tr w:rsidR="006A7A97" w14:paraId="573C2FE8" w14:textId="77777777" w:rsidTr="00CD0D54">
        <w:trPr>
          <w:trHeight w:val="699"/>
        </w:trPr>
        <w:tc>
          <w:tcPr>
            <w:tcW w:w="6673" w:type="dxa"/>
            <w:vMerge/>
          </w:tcPr>
          <w:p w14:paraId="43D1D897" w14:textId="77777777" w:rsidR="006A7A97" w:rsidRDefault="006A7A97" w:rsidP="0004389A">
            <w:pPr>
              <w:pStyle w:val="Paraststmeklis"/>
              <w:spacing w:before="0" w:beforeAutospacing="0" w:after="0" w:afterAutospacing="0"/>
              <w:jc w:val="both"/>
              <w:rPr>
                <w:noProof/>
              </w:rPr>
            </w:pPr>
          </w:p>
        </w:tc>
        <w:tc>
          <w:tcPr>
            <w:tcW w:w="2954" w:type="dxa"/>
          </w:tcPr>
          <w:p w14:paraId="646EF9D0" w14:textId="77777777" w:rsidR="006A7A97" w:rsidRPr="005A6684" w:rsidRDefault="006A7A97" w:rsidP="0004389A">
            <w:pPr>
              <w:pStyle w:val="Paraststmeklis"/>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130DD03F" w14:textId="77777777" w:rsidR="006A7A97" w:rsidRDefault="006A7A97" w:rsidP="0004389A">
            <w:pPr>
              <w:pStyle w:val="Paraststmeklis"/>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t.sk. n</w:t>
            </w:r>
            <w:r w:rsidRPr="00260D68">
              <w:rPr>
                <w:rFonts w:eastAsia="Times New Roman"/>
                <w:i/>
                <w:color w:val="0000FF"/>
              </w:rPr>
              <w:t>orāda, kura no projekta darbībām tiks īstenota attiecīgajā vietā, kā arī citu  nepieciešamo papildu informāciju.</w:t>
            </w:r>
          </w:p>
          <w:p w14:paraId="6B155FE2" w14:textId="77777777" w:rsidR="000E7AB3" w:rsidRDefault="000E7AB3" w:rsidP="0004389A">
            <w:pPr>
              <w:pStyle w:val="Paraststmeklis"/>
              <w:spacing w:before="0" w:beforeAutospacing="0" w:after="0" w:afterAutospacing="0"/>
              <w:jc w:val="both"/>
              <w:rPr>
                <w:rFonts w:eastAsia="Times New Roman"/>
                <w:i/>
                <w:color w:val="0000FF"/>
              </w:rPr>
            </w:pPr>
          </w:p>
          <w:p w14:paraId="33A2A3FE" w14:textId="59B199D4" w:rsidR="000E7AB3" w:rsidRDefault="00540D0D" w:rsidP="000E7AB3">
            <w:pPr>
              <w:pStyle w:val="paragraph"/>
              <w:numPr>
                <w:ilvl w:val="0"/>
                <w:numId w:val="3"/>
              </w:numPr>
              <w:spacing w:before="0" w:beforeAutospacing="0" w:after="0" w:afterAutospacing="0"/>
              <w:ind w:left="437" w:hanging="437"/>
              <w:jc w:val="both"/>
              <w:textAlignment w:val="baseline"/>
              <w:rPr>
                <w:rStyle w:val="normaltextrun"/>
                <w:i/>
                <w:iCs/>
                <w:color w:val="0000FF"/>
              </w:rPr>
            </w:pPr>
            <w:r>
              <w:rPr>
                <w:rStyle w:val="normaltextrun"/>
                <w:i/>
                <w:iCs/>
                <w:color w:val="0000FF"/>
              </w:rPr>
              <w:t>I</w:t>
            </w:r>
            <w:r w:rsidRPr="00540D0D">
              <w:rPr>
                <w:rStyle w:val="normaltextrun"/>
                <w:i/>
                <w:iCs/>
                <w:color w:val="0000FF"/>
              </w:rPr>
              <w:t>eguldījumus var veikt</w:t>
            </w:r>
            <w:r w:rsidR="00E864CC">
              <w:rPr>
                <w:rStyle w:val="normaltextrun"/>
                <w:i/>
                <w:iCs/>
                <w:color w:val="0000FF"/>
              </w:rPr>
              <w:t xml:space="preserve"> </w:t>
            </w:r>
            <w:r w:rsidR="00E864CC" w:rsidRPr="00E864CC">
              <w:rPr>
                <w:rStyle w:val="normaltextrun"/>
                <w:i/>
                <w:iCs/>
                <w:color w:val="0000FF"/>
              </w:rPr>
              <w:t>pašvaldības,  pašvaldības kapitālsabiedrības vai publiski privātās kapitālsabiedrības īpašumā</w:t>
            </w:r>
            <w:r w:rsidR="00DF7C52">
              <w:rPr>
                <w:rStyle w:val="normaltextrun"/>
                <w:i/>
                <w:iCs/>
                <w:color w:val="0000FF"/>
              </w:rPr>
              <w:t xml:space="preserve">, kā arī </w:t>
            </w:r>
            <w:r w:rsidR="00DF7C52" w:rsidRPr="00DF7C52">
              <w:rPr>
                <w:rStyle w:val="normaltextrun"/>
                <w:i/>
                <w:iCs/>
                <w:color w:val="0000FF"/>
              </w:rPr>
              <w:t>pašvaldības kapitālsabiedrības vai publiski privātās kapitālsabiedrības bezatlīdzības turējumā esošajā ēkā, ja attiecīgā kapitālsabiedrība šīs tiesības no pašvaldības tās deleģēto pārvaldes uzdevumu ietvaros ir ieguvusi uz termiņu, kas nav īsāks par attiecīgo pārvaldes uzdevumu izpildei noteikto termiņu</w:t>
            </w:r>
            <w:r w:rsidR="00DF7C52">
              <w:rPr>
                <w:rStyle w:val="normaltextrun"/>
                <w:i/>
                <w:iCs/>
                <w:color w:val="0000FF"/>
              </w:rPr>
              <w:t>. (saskaņā ar  MK noteikumu 18.pun</w:t>
            </w:r>
            <w:r w:rsidR="008C067F">
              <w:rPr>
                <w:rStyle w:val="normaltextrun"/>
                <w:i/>
                <w:iCs/>
                <w:color w:val="0000FF"/>
              </w:rPr>
              <w:t xml:space="preserve">ktu). </w:t>
            </w:r>
            <w:r w:rsidR="00E864CC">
              <w:rPr>
                <w:rStyle w:val="normaltextrun"/>
                <w:i/>
                <w:iCs/>
                <w:color w:val="0000FF"/>
              </w:rPr>
              <w:t xml:space="preserve"> </w:t>
            </w:r>
            <w:r w:rsidR="00611A1A">
              <w:rPr>
                <w:rStyle w:val="normaltextrun"/>
                <w:i/>
                <w:iCs/>
                <w:color w:val="0000FF"/>
              </w:rPr>
              <w:t>M</w:t>
            </w:r>
            <w:r w:rsidR="00611A1A" w:rsidRPr="00611A1A">
              <w:rPr>
                <w:rStyle w:val="normaltextrun"/>
                <w:i/>
                <w:iCs/>
                <w:color w:val="0000FF"/>
              </w:rPr>
              <w:t>inētajām īpašuma vai turējuma tiesībām ir jābūt nostiprinātām zemesgrāmatā (izņemot gadījumu, ja pašvaldības īpašums uz normatīvā akta, līguma vai pašvaldības lēmuma pamata ir nodots pašvaldības iestādes – projekta iesniedzēja – valdījumā)</w:t>
            </w:r>
            <w:r w:rsidR="00611A1A">
              <w:rPr>
                <w:rStyle w:val="normaltextrun"/>
                <w:i/>
                <w:iCs/>
                <w:color w:val="0000FF"/>
              </w:rPr>
              <w:t>. (MK noteikumu 19.punkts)</w:t>
            </w:r>
            <w:r>
              <w:rPr>
                <w:rStyle w:val="normaltextrun"/>
                <w:i/>
                <w:iCs/>
                <w:color w:val="0000FF"/>
              </w:rPr>
              <w:t xml:space="preserve"> </w:t>
            </w:r>
            <w:r w:rsidR="0041007B">
              <w:rPr>
                <w:rStyle w:val="normaltextrun"/>
                <w:i/>
                <w:iCs/>
                <w:color w:val="0000FF"/>
              </w:rPr>
              <w:t xml:space="preserve">. </w:t>
            </w:r>
          </w:p>
          <w:p w14:paraId="177DFC13" w14:textId="6AEC890E" w:rsidR="006A7A97" w:rsidRDefault="00203267" w:rsidP="002C283E">
            <w:pPr>
              <w:pStyle w:val="Paraststmeklis"/>
              <w:numPr>
                <w:ilvl w:val="0"/>
                <w:numId w:val="27"/>
              </w:numPr>
              <w:spacing w:before="0" w:beforeAutospacing="0" w:after="0" w:afterAutospacing="0"/>
              <w:ind w:left="437" w:hanging="426"/>
              <w:jc w:val="both"/>
              <w:rPr>
                <w:i/>
                <w:iCs/>
                <w:color w:val="0000FF"/>
              </w:rPr>
            </w:pPr>
            <w:r w:rsidRPr="00203267">
              <w:rPr>
                <w:rStyle w:val="normaltextrun"/>
                <w:i/>
                <w:iCs/>
                <w:color w:val="0000FF"/>
              </w:rPr>
              <w:t xml:space="preserve">Projekta īstenošanas vieta (projekta ēka un ar to funkcionāli </w:t>
            </w:r>
            <w:r w:rsidRPr="00203267">
              <w:rPr>
                <w:rStyle w:val="normaltextrun"/>
                <w:i/>
                <w:iCs/>
                <w:color w:val="0000FF"/>
              </w:rPr>
              <w:lastRenderedPageBreak/>
              <w:t>saistītā teritorija) ir Latvijas Republikā</w:t>
            </w:r>
            <w:r w:rsidR="00162347">
              <w:rPr>
                <w:rStyle w:val="normaltextrun"/>
                <w:i/>
                <w:iCs/>
                <w:color w:val="0000FF"/>
              </w:rPr>
              <w:t>.</w:t>
            </w:r>
            <w:r w:rsidR="006A7A97">
              <w:rPr>
                <w:rStyle w:val="normaltextrun"/>
                <w:i/>
                <w:iCs/>
                <w:color w:val="0000FF"/>
              </w:rPr>
              <w:t xml:space="preserve"> </w:t>
            </w:r>
            <w:r w:rsidR="006A7A97" w:rsidRPr="00323D17">
              <w:rPr>
                <w:rStyle w:val="normaltextrun"/>
                <w:i/>
                <w:iCs/>
                <w:color w:val="0000FF"/>
              </w:rPr>
              <w:t xml:space="preserve">(MK noteikumu </w:t>
            </w:r>
            <w:r w:rsidR="00162347">
              <w:rPr>
                <w:rStyle w:val="normaltextrun"/>
                <w:i/>
                <w:iCs/>
                <w:color w:val="0000FF"/>
              </w:rPr>
              <w:t>4</w:t>
            </w:r>
            <w:r>
              <w:rPr>
                <w:rStyle w:val="normaltextrun"/>
                <w:i/>
                <w:iCs/>
                <w:color w:val="0000FF"/>
              </w:rPr>
              <w:t>0</w:t>
            </w:r>
            <w:r w:rsidR="006A7A97" w:rsidRPr="00323D17">
              <w:rPr>
                <w:rStyle w:val="normaltextrun"/>
                <w:i/>
                <w:iCs/>
                <w:color w:val="0000FF"/>
              </w:rPr>
              <w:t>.</w:t>
            </w:r>
            <w:r w:rsidR="006A7A97">
              <w:rPr>
                <w:rStyle w:val="normaltextrun"/>
                <w:i/>
                <w:iCs/>
                <w:color w:val="0000FF"/>
              </w:rPr>
              <w:t xml:space="preserve"> </w:t>
            </w:r>
            <w:r w:rsidR="006A7A97" w:rsidRPr="00323D17">
              <w:rPr>
                <w:rStyle w:val="normaltextrun"/>
                <w:i/>
                <w:iCs/>
                <w:color w:val="0000FF"/>
              </w:rPr>
              <w:t>punkts)</w:t>
            </w:r>
            <w:r w:rsidR="006A7A97">
              <w:rPr>
                <w:rStyle w:val="normaltextrun"/>
                <w:i/>
                <w:iCs/>
                <w:color w:val="0000FF"/>
              </w:rPr>
              <w:t>.</w:t>
            </w:r>
          </w:p>
        </w:tc>
      </w:tr>
    </w:tbl>
    <w:p w14:paraId="2611C919" w14:textId="77777777" w:rsidR="00C5320F" w:rsidRDefault="00C5320F" w:rsidP="00F03616">
      <w:pPr>
        <w:pStyle w:val="Paraststmeklis"/>
        <w:spacing w:before="0" w:beforeAutospacing="0" w:after="0" w:afterAutospacing="0"/>
        <w:jc w:val="both"/>
        <w:rPr>
          <w:i/>
          <w:color w:val="FF0000"/>
          <w:highlight w:val="yellow"/>
        </w:rPr>
      </w:pPr>
    </w:p>
    <w:p w14:paraId="35ABAA6C" w14:textId="77777777" w:rsidR="003C6E78" w:rsidRPr="00761087" w:rsidRDefault="003C6E78" w:rsidP="00F03616">
      <w:pPr>
        <w:pStyle w:val="Paraststmeklis"/>
        <w:spacing w:before="0" w:beforeAutospacing="0" w:after="0" w:afterAutospacing="0"/>
        <w:jc w:val="both"/>
        <w:rPr>
          <w:color w:val="00B0F0"/>
          <w:sz w:val="28"/>
          <w:szCs w:val="28"/>
          <w:highlight w:val="yellow"/>
        </w:rPr>
      </w:pPr>
    </w:p>
    <w:p w14:paraId="339F1B12" w14:textId="0F9D4A27" w:rsidR="00C5320F" w:rsidRDefault="00CD0D54" w:rsidP="00CD0D54">
      <w:pPr>
        <w:pStyle w:val="Virsraksts3"/>
        <w:spacing w:before="0" w:beforeAutospacing="0" w:after="0" w:afterAutospacing="0"/>
        <w:jc w:val="both"/>
        <w:rPr>
          <w:rFonts w:eastAsia="Times New Roman"/>
          <w:sz w:val="28"/>
          <w:szCs w:val="28"/>
        </w:rPr>
      </w:pPr>
      <w:r>
        <w:rPr>
          <w:rFonts w:eastAsia="Times New Roman"/>
          <w:sz w:val="28"/>
          <w:szCs w:val="28"/>
        </w:rPr>
        <w:t xml:space="preserve">1.5. </w:t>
      </w:r>
      <w:r w:rsidR="00455E2A" w:rsidRPr="00B952A6">
        <w:rPr>
          <w:rFonts w:eastAsia="Times New Roman"/>
          <w:sz w:val="28"/>
          <w:szCs w:val="28"/>
        </w:rPr>
        <w:t xml:space="preserve">Mērķa grupas apraksts </w:t>
      </w:r>
    </w:p>
    <w:p w14:paraId="1985DE0B" w14:textId="77777777" w:rsidR="00780B57" w:rsidRDefault="00780B57" w:rsidP="00CD0D54">
      <w:pPr>
        <w:pStyle w:val="Virsraksts3"/>
        <w:spacing w:before="0" w:beforeAutospacing="0" w:after="0" w:afterAutospacing="0"/>
        <w:jc w:val="both"/>
        <w:rPr>
          <w:rFonts w:eastAsia="Times New Roman"/>
          <w:sz w:val="28"/>
          <w:szCs w:val="28"/>
        </w:rPr>
      </w:pPr>
    </w:p>
    <w:p w14:paraId="2D58BB95" w14:textId="1559CBE0" w:rsidR="00E96CF8" w:rsidRPr="00B952A6" w:rsidRDefault="00E43E20" w:rsidP="00CD0D54">
      <w:pPr>
        <w:pStyle w:val="Virsraksts3"/>
        <w:spacing w:before="0" w:beforeAutospacing="0" w:after="0" w:afterAutospacing="0"/>
        <w:jc w:val="both"/>
        <w:rPr>
          <w:color w:val="FF0000"/>
        </w:rPr>
      </w:pPr>
      <w:r>
        <w:rPr>
          <w:noProof/>
        </w:rPr>
        <w:drawing>
          <wp:inline distT="0" distB="0" distL="0" distR="0" wp14:anchorId="30EF0CD8" wp14:editId="3C7620D4">
            <wp:extent cx="6119495" cy="1062990"/>
            <wp:effectExtent l="0" t="0" r="0" b="3810"/>
            <wp:docPr id="1268283226" name="Picture 1268283226"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83226" name="Picture 1" descr="A white rectangular object with a white background&#10;&#10;Description automatically generated"/>
                    <pic:cNvPicPr/>
                  </pic:nvPicPr>
                  <pic:blipFill>
                    <a:blip r:embed="rId19"/>
                    <a:stretch>
                      <a:fillRect/>
                    </a:stretch>
                  </pic:blipFill>
                  <pic:spPr>
                    <a:xfrm>
                      <a:off x="0" y="0"/>
                      <a:ext cx="6119495" cy="1062990"/>
                    </a:xfrm>
                    <a:prstGeom prst="rect">
                      <a:avLst/>
                    </a:prstGeom>
                  </pic:spPr>
                </pic:pic>
              </a:graphicData>
            </a:graphic>
          </wp:inline>
        </w:drawing>
      </w:r>
    </w:p>
    <w:p w14:paraId="4DEBD103" w14:textId="77777777" w:rsidR="00BE4279" w:rsidRDefault="00BE4279" w:rsidP="00B952A6">
      <w:pPr>
        <w:jc w:val="both"/>
        <w:rPr>
          <w:b/>
          <w:i/>
          <w:color w:val="0000FF"/>
        </w:rPr>
      </w:pPr>
    </w:p>
    <w:p w14:paraId="4624A9E4" w14:textId="7105D603" w:rsidR="00D51886" w:rsidRPr="00BF1A0D" w:rsidRDefault="00FE0BE7" w:rsidP="00D51886">
      <w:pPr>
        <w:jc w:val="both"/>
        <w:textAlignment w:val="baseline"/>
        <w:rPr>
          <w:rFonts w:eastAsiaTheme="majorEastAsia"/>
          <w:b/>
          <w:bCs/>
          <w:i/>
          <w:iCs/>
          <w:color w:val="0000FF"/>
        </w:rPr>
      </w:pPr>
      <w:r w:rsidRPr="00BF1A0D">
        <w:rPr>
          <w:rFonts w:eastAsiaTheme="majorEastAsia"/>
          <w:b/>
          <w:bCs/>
          <w:i/>
          <w:iCs/>
          <w:color w:val="0000FF"/>
        </w:rPr>
        <w:t>Šajā punktā projekta iesniedzējs norāda projekta mērķa grupu un tās</w:t>
      </w:r>
      <w:r w:rsidR="00D51886" w:rsidRPr="00BF1A0D">
        <w:rPr>
          <w:rFonts w:eastAsiaTheme="majorEastAsia"/>
          <w:b/>
          <w:bCs/>
          <w:i/>
          <w:iCs/>
          <w:color w:val="0000FF"/>
        </w:rPr>
        <w:t xml:space="preserve"> risināmās problēmas</w:t>
      </w:r>
      <w:r w:rsidR="00B6336D" w:rsidRPr="00BF1A0D">
        <w:rPr>
          <w:rFonts w:eastAsiaTheme="majorEastAsia"/>
          <w:b/>
          <w:bCs/>
          <w:i/>
          <w:iCs/>
          <w:color w:val="0000FF"/>
        </w:rPr>
        <w:t xml:space="preserve">, sniedz </w:t>
      </w:r>
    </w:p>
    <w:p w14:paraId="20DF739C" w14:textId="21E26916" w:rsidR="00FE0BE7" w:rsidRPr="00BF1A0D" w:rsidRDefault="00D51886" w:rsidP="00FE0BE7">
      <w:pPr>
        <w:jc w:val="both"/>
        <w:textAlignment w:val="baseline"/>
        <w:rPr>
          <w:rFonts w:eastAsiaTheme="majorEastAsia"/>
          <w:b/>
          <w:bCs/>
          <w:i/>
          <w:iCs/>
          <w:color w:val="0000FF"/>
        </w:rPr>
      </w:pPr>
      <w:r w:rsidRPr="00D51886">
        <w:rPr>
          <w:rFonts w:eastAsiaTheme="majorEastAsia"/>
          <w:b/>
          <w:bCs/>
          <w:i/>
          <w:iCs/>
          <w:color w:val="0000FF"/>
        </w:rPr>
        <w:t>informācij</w:t>
      </w:r>
      <w:r w:rsidR="00BF1A0D" w:rsidRPr="00BF1A0D">
        <w:rPr>
          <w:rFonts w:eastAsiaTheme="majorEastAsia"/>
          <w:b/>
          <w:bCs/>
          <w:i/>
          <w:iCs/>
          <w:color w:val="0000FF"/>
        </w:rPr>
        <w:t>u</w:t>
      </w:r>
      <w:r w:rsidRPr="00D51886">
        <w:rPr>
          <w:rFonts w:eastAsiaTheme="majorEastAsia"/>
          <w:b/>
          <w:bCs/>
          <w:i/>
          <w:iCs/>
          <w:color w:val="0000FF"/>
        </w:rPr>
        <w:t>, ka mērķa grupas vajadzību nodrošināšanai ir izvēlēts iespējami labākais risinājums</w:t>
      </w:r>
      <w:r w:rsidR="00BF1A0D" w:rsidRPr="00BF1A0D">
        <w:rPr>
          <w:rFonts w:eastAsiaTheme="majorEastAsia"/>
          <w:b/>
          <w:bCs/>
          <w:i/>
          <w:iCs/>
          <w:color w:val="0000FF"/>
        </w:rPr>
        <w:t>,</w:t>
      </w:r>
      <w:r w:rsidR="00FE0BE7" w:rsidRPr="00BF1A0D">
        <w:rPr>
          <w:rFonts w:eastAsiaTheme="majorEastAsia"/>
          <w:b/>
          <w:bCs/>
          <w:i/>
          <w:iCs/>
          <w:color w:val="0000FF"/>
        </w:rPr>
        <w:t>, tādējādi pamatojot projektā plānoto darbību nepieciešamību.</w:t>
      </w:r>
      <w:r w:rsidR="00FE0BE7" w:rsidRPr="00FE0BE7">
        <w:rPr>
          <w:rFonts w:eastAsiaTheme="majorEastAsia"/>
          <w:color w:val="0000FF"/>
        </w:rPr>
        <w:t> </w:t>
      </w:r>
    </w:p>
    <w:p w14:paraId="3B554709" w14:textId="50D9BDDC" w:rsidR="00BE26D0" w:rsidRDefault="00FE0BE7" w:rsidP="00BE26D0">
      <w:pPr>
        <w:spacing w:beforeAutospacing="1"/>
        <w:jc w:val="both"/>
        <w:textAlignment w:val="baseline"/>
        <w:rPr>
          <w:rFonts w:eastAsia="Times New Roman"/>
          <w:i/>
          <w:iCs/>
          <w:color w:val="0000FF"/>
          <w:shd w:val="clear" w:color="auto" w:fill="FFFFFF"/>
        </w:rPr>
      </w:pPr>
      <w:r w:rsidRPr="00FE0BE7">
        <w:rPr>
          <w:rFonts w:eastAsiaTheme="majorEastAsia"/>
          <w:i/>
          <w:iCs/>
          <w:color w:val="0000FF"/>
        </w:rPr>
        <w:t xml:space="preserve">Projekta </w:t>
      </w:r>
      <w:r w:rsidRPr="00FE0BE7">
        <w:rPr>
          <w:rFonts w:eastAsiaTheme="majorEastAsia"/>
          <w:i/>
          <w:iCs/>
          <w:color w:val="0000FF"/>
          <w:u w:val="single"/>
        </w:rPr>
        <w:t>mērķa grupai ir jāatbilst</w:t>
      </w:r>
      <w:r w:rsidRPr="00FE0BE7">
        <w:rPr>
          <w:rFonts w:eastAsiaTheme="majorEastAsia"/>
          <w:i/>
          <w:iCs/>
          <w:color w:val="0000FF"/>
        </w:rPr>
        <w:t xml:space="preserve"> MK noteikumu </w:t>
      </w:r>
      <w:r w:rsidR="00341E93">
        <w:rPr>
          <w:rFonts w:eastAsiaTheme="majorEastAsia"/>
          <w:i/>
          <w:iCs/>
          <w:color w:val="0000FF"/>
        </w:rPr>
        <w:t>3</w:t>
      </w:r>
      <w:r w:rsidRPr="00FE0BE7">
        <w:rPr>
          <w:rFonts w:eastAsiaTheme="majorEastAsia"/>
          <w:i/>
          <w:iCs/>
          <w:color w:val="0000FF"/>
        </w:rPr>
        <w:t>.</w:t>
      </w:r>
      <w:r w:rsidR="00341E93">
        <w:rPr>
          <w:rFonts w:eastAsiaTheme="majorEastAsia"/>
          <w:i/>
          <w:iCs/>
          <w:color w:val="0000FF"/>
        </w:rPr>
        <w:t xml:space="preserve"> </w:t>
      </w:r>
      <w:r w:rsidRPr="00FE0BE7">
        <w:rPr>
          <w:rFonts w:eastAsiaTheme="majorEastAsia"/>
          <w:i/>
          <w:iCs/>
          <w:color w:val="0000FF"/>
        </w:rPr>
        <w:t xml:space="preserve">punktā noteiktajai pasākuma mērķa grupai, t.i.: </w:t>
      </w:r>
      <w:r w:rsidR="00A57F24" w:rsidRPr="00A57F24">
        <w:rPr>
          <w:rFonts w:eastAsiaTheme="majorEastAsia"/>
          <w:i/>
          <w:iCs/>
          <w:color w:val="0000FF"/>
        </w:rPr>
        <w:t>Latvijas Republikas pašvaldības, kuru īpašumā esošajās ēkās tiks uzlabota energoefektivitāte un ietaupīti energoresursi, tādējādi samazinot pašvaldību budžeta izdevumus turpmākai ēku uzturēšanai, kā arī komunālo pakalpojumu izmaksas iedzīvotājiem, kuri saņem pašvaldību sniegtos pakalpojumus.</w:t>
      </w:r>
    </w:p>
    <w:p w14:paraId="6A946366" w14:textId="77777777" w:rsidR="00FE0BE7" w:rsidRPr="00FE0BE7" w:rsidRDefault="00FE0BE7" w:rsidP="00FE0BE7">
      <w:pPr>
        <w:jc w:val="both"/>
        <w:textAlignment w:val="baseline"/>
        <w:rPr>
          <w:rFonts w:eastAsiaTheme="majorEastAsia"/>
          <w:color w:val="0000FF"/>
        </w:rPr>
      </w:pPr>
      <w:r w:rsidRPr="00FE0BE7">
        <w:rPr>
          <w:rFonts w:eastAsiaTheme="majorEastAsia"/>
          <w:i/>
          <w:iCs/>
          <w:color w:val="0000FF"/>
        </w:rPr>
        <w:t xml:space="preserve">Projekta mērķa grupai jābūt tādai uz kuru </w:t>
      </w:r>
      <w:r w:rsidRPr="00FE0BE7">
        <w:rPr>
          <w:rFonts w:eastAsiaTheme="majorEastAsia"/>
          <w:b/>
          <w:bCs/>
          <w:i/>
          <w:iCs/>
          <w:color w:val="0000FF"/>
        </w:rPr>
        <w:t>attiecas projekta darbības/</w:t>
      </w:r>
      <w:proofErr w:type="spellStart"/>
      <w:r w:rsidRPr="00FE0BE7">
        <w:rPr>
          <w:rFonts w:eastAsiaTheme="majorEastAsia"/>
          <w:b/>
          <w:bCs/>
          <w:i/>
          <w:iCs/>
          <w:color w:val="0000FF"/>
        </w:rPr>
        <w:t>apakšdarbības</w:t>
      </w:r>
      <w:proofErr w:type="spellEnd"/>
      <w:r w:rsidRPr="00FE0BE7">
        <w:rPr>
          <w:rFonts w:eastAsiaTheme="majorEastAsia"/>
          <w:i/>
          <w:iCs/>
          <w:color w:val="0000FF"/>
        </w:rPr>
        <w:t xml:space="preserve"> un kuru </w:t>
      </w:r>
      <w:r w:rsidRPr="00FE0BE7">
        <w:rPr>
          <w:rFonts w:eastAsiaTheme="majorEastAsia"/>
          <w:b/>
          <w:bCs/>
          <w:i/>
          <w:iCs/>
          <w:color w:val="0000FF"/>
        </w:rPr>
        <w:t>tieši ietekmēs projekta rezultāti.</w:t>
      </w:r>
      <w:r w:rsidRPr="00FE0BE7">
        <w:rPr>
          <w:rFonts w:eastAsiaTheme="majorEastAsia"/>
          <w:color w:val="0000FF"/>
        </w:rPr>
        <w:t> </w:t>
      </w:r>
    </w:p>
    <w:p w14:paraId="61283822" w14:textId="5EFE690F" w:rsidR="00C5320F" w:rsidRDefault="00C5320F" w:rsidP="003C6E78">
      <w:pPr>
        <w:pStyle w:val="Paraststmeklis"/>
        <w:spacing w:before="0" w:beforeAutospacing="0" w:after="0" w:afterAutospacing="0"/>
        <w:jc w:val="both"/>
        <w:rPr>
          <w:color w:val="FF0000"/>
        </w:rPr>
      </w:pPr>
    </w:p>
    <w:p w14:paraId="5D052C9A" w14:textId="1D34E623" w:rsidR="00B16AE1" w:rsidRPr="00AA646D" w:rsidRDefault="00AC5142" w:rsidP="002C283E">
      <w:pPr>
        <w:pStyle w:val="Virsraksts3"/>
        <w:numPr>
          <w:ilvl w:val="0"/>
          <w:numId w:val="26"/>
        </w:numPr>
        <w:spacing w:after="120" w:afterAutospacing="0"/>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0A9E0E4F" w:rsidR="00315C34"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4"/>
    </w:p>
    <w:p w14:paraId="0F7E54CF" w14:textId="77777777" w:rsidR="00FA7806" w:rsidRDefault="00FA7806" w:rsidP="00F03616">
      <w:pPr>
        <w:pStyle w:val="Virsraksts3"/>
        <w:spacing w:before="0" w:beforeAutospacing="0" w:after="0" w:afterAutospacing="0"/>
        <w:jc w:val="both"/>
        <w:rPr>
          <w:rFonts w:eastAsia="Times New Roman"/>
          <w:sz w:val="28"/>
          <w:szCs w:val="28"/>
        </w:rPr>
      </w:pPr>
    </w:p>
    <w:p w14:paraId="44783A66" w14:textId="77777777" w:rsidR="00EF2309" w:rsidRPr="00AA646D" w:rsidRDefault="00EF2309" w:rsidP="00EF2309">
      <w:pPr>
        <w:pStyle w:val="Virsraksts3"/>
        <w:spacing w:before="0" w:beforeAutospacing="0" w:after="0" w:afterAutospacing="0"/>
        <w:ind w:left="450"/>
        <w:jc w:val="both"/>
        <w:rPr>
          <w:rFonts w:eastAsia="Times New Roman"/>
          <w:sz w:val="28"/>
          <w:szCs w:val="28"/>
        </w:rPr>
      </w:pPr>
      <w:r>
        <w:rPr>
          <w:rFonts w:eastAsia="Times New Roman"/>
          <w:sz w:val="24"/>
          <w:szCs w:val="24"/>
        </w:rPr>
        <w:t>3.tabula</w:t>
      </w: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3F22F9">
        <w:trPr>
          <w:trHeight w:val="2338"/>
        </w:trPr>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6140"/>
        <w:gridCol w:w="3487"/>
      </w:tblGrid>
      <w:tr w:rsidR="00720CD4" w:rsidRPr="00AA646D" w14:paraId="255A2E9F" w14:textId="77777777" w:rsidTr="00052C66">
        <w:tc>
          <w:tcPr>
            <w:tcW w:w="5382" w:type="dxa"/>
            <w:vMerge w:val="restart"/>
          </w:tcPr>
          <w:p w14:paraId="35227582" w14:textId="06B62163" w:rsidR="00720CD4" w:rsidRPr="00AA646D" w:rsidRDefault="00720CD4" w:rsidP="00B93B92">
            <w:pPr>
              <w:pStyle w:val="Paraststmeklis"/>
              <w:spacing w:before="0" w:beforeAutospacing="0" w:after="0" w:afterAutospacing="0"/>
              <w:jc w:val="center"/>
              <w:rPr>
                <w:noProof/>
              </w:rPr>
            </w:pPr>
          </w:p>
          <w:p w14:paraId="5E1D6CCD" w14:textId="36A3577C" w:rsidR="00720CD4" w:rsidRPr="00AA646D" w:rsidRDefault="00822EED" w:rsidP="00B93B92">
            <w:pPr>
              <w:pStyle w:val="Paraststmeklis"/>
              <w:spacing w:before="0" w:beforeAutospacing="0" w:after="0" w:afterAutospacing="0"/>
              <w:jc w:val="center"/>
              <w:rPr>
                <w:rFonts w:eastAsia="Times New Roman"/>
                <w:b/>
                <w:bCs/>
              </w:rPr>
            </w:pPr>
            <w:r w:rsidRPr="00822EED">
              <w:rPr>
                <w:rFonts w:eastAsia="Times New Roman"/>
                <w:b/>
                <w:bCs/>
                <w:noProof/>
              </w:rPr>
              <w:lastRenderedPageBreak/>
              <w:drawing>
                <wp:inline distT="0" distB="0" distL="0" distR="0" wp14:anchorId="335FF7AE" wp14:editId="4C85963E">
                  <wp:extent cx="3761869" cy="2543175"/>
                  <wp:effectExtent l="0" t="0" r="0" b="0"/>
                  <wp:docPr id="33067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73544" name=""/>
                          <pic:cNvPicPr/>
                        </pic:nvPicPr>
                        <pic:blipFill>
                          <a:blip r:embed="rId21"/>
                          <a:stretch>
                            <a:fillRect/>
                          </a:stretch>
                        </pic:blipFill>
                        <pic:spPr>
                          <a:xfrm>
                            <a:off x="0" y="0"/>
                            <a:ext cx="3767514" cy="2546991"/>
                          </a:xfrm>
                          <a:prstGeom prst="rect">
                            <a:avLst/>
                          </a:prstGeom>
                        </pic:spPr>
                      </pic:pic>
                    </a:graphicData>
                  </a:graphic>
                </wp:inline>
              </w:drawing>
            </w: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lastRenderedPageBreak/>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48B49E55" w14:textId="77777777" w:rsidR="00910E3C" w:rsidRDefault="00910E3C" w:rsidP="00910E3C">
            <w:pPr>
              <w:pStyle w:val="Paraststmeklis"/>
              <w:spacing w:before="0" w:beforeAutospacing="0" w:after="0" w:afterAutospacing="0"/>
              <w:jc w:val="both"/>
              <w:rPr>
                <w:i/>
                <w:iCs/>
                <w:color w:val="0000FF"/>
              </w:rPr>
            </w:pPr>
            <w:r w:rsidRPr="00AF5EF3">
              <w:rPr>
                <w:i/>
                <w:iCs/>
                <w:color w:val="0000FF"/>
              </w:rPr>
              <w:t>Norāda amata nosaukumu</w:t>
            </w:r>
            <w:r>
              <w:rPr>
                <w:i/>
                <w:iCs/>
                <w:color w:val="0000FF"/>
              </w:rPr>
              <w:t xml:space="preserve">. </w:t>
            </w:r>
          </w:p>
          <w:p w14:paraId="29E3DB20" w14:textId="542AF141" w:rsidR="00720CD4" w:rsidRPr="00AA646D" w:rsidRDefault="00910E3C" w:rsidP="00910E3C">
            <w:pPr>
              <w:pStyle w:val="Paraststmeklis"/>
              <w:spacing w:before="0" w:beforeAutospacing="0" w:after="0" w:afterAutospacing="0"/>
              <w:jc w:val="both"/>
              <w:rPr>
                <w:color w:val="7F7F7F" w:themeColor="text1" w:themeTint="80"/>
              </w:rPr>
            </w:pPr>
            <w:r w:rsidRPr="354E9FD3">
              <w:rPr>
                <w:i/>
                <w:iCs/>
                <w:color w:val="0000FF"/>
              </w:rPr>
              <w:t>Var pievienot vairākus projekta vadības pārstāvjus, katram veidojot atsevišķu tabulu</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1C1F1F20"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E15D8" w:rsidRDefault="00720CD4" w:rsidP="00B93B92">
            <w:pPr>
              <w:pStyle w:val="Paraststmeklis"/>
              <w:spacing w:before="0" w:beforeAutospacing="0" w:after="0" w:afterAutospacing="0"/>
              <w:jc w:val="both"/>
              <w:rPr>
                <w:rFonts w:eastAsia="Times New Roman"/>
                <w:b/>
                <w:bCs/>
                <w:i/>
                <w:iCs/>
              </w:rPr>
            </w:pPr>
            <w:r w:rsidRPr="00AE15D8">
              <w:rPr>
                <w:i/>
                <w:iCs/>
                <w:color w:val="0000FF"/>
              </w:rPr>
              <w:lastRenderedPageBreak/>
              <w:t xml:space="preserve">Norāda </w:t>
            </w:r>
            <w:r w:rsidR="00782E5A" w:rsidRPr="00AE15D8">
              <w:rPr>
                <w:i/>
                <w:iCs/>
                <w:color w:val="0000FF"/>
              </w:rPr>
              <w:t xml:space="preserve">amatā nodarbinātās personas </w:t>
            </w:r>
            <w:r w:rsidRPr="00AE15D8">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572BA1E1"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1A739E" w:rsidRDefault="00720CD4" w:rsidP="00B93B92">
            <w:pPr>
              <w:pStyle w:val="Paraststmeklis"/>
              <w:spacing w:before="0" w:beforeAutospacing="0" w:after="0" w:afterAutospacing="0"/>
              <w:jc w:val="both"/>
              <w:rPr>
                <w:i/>
                <w:iCs/>
                <w:color w:val="0000FF"/>
              </w:rPr>
            </w:pPr>
            <w:r w:rsidRPr="001A739E">
              <w:rPr>
                <w:i/>
                <w:iCs/>
                <w:color w:val="0000FF"/>
              </w:rPr>
              <w:t xml:space="preserve">Norāda </w:t>
            </w:r>
            <w:r w:rsidR="00782E5A" w:rsidRPr="001A739E">
              <w:rPr>
                <w:i/>
                <w:iCs/>
                <w:color w:val="0000FF"/>
              </w:rPr>
              <w:t xml:space="preserve">amatā nodarbinātai personai </w:t>
            </w:r>
            <w:r w:rsidRPr="001A739E">
              <w:rPr>
                <w:i/>
                <w:iCs/>
                <w:color w:val="0000FF"/>
              </w:rPr>
              <w:t>izvirzītās kvalifikācijas, pieredzes un kompetences prasības</w:t>
            </w:r>
          </w:p>
        </w:tc>
      </w:tr>
    </w:tbl>
    <w:p w14:paraId="46D3D14E" w14:textId="77777777" w:rsidR="00F74553" w:rsidRPr="00761087" w:rsidRDefault="00F74553" w:rsidP="00F74553">
      <w:pPr>
        <w:spacing w:before="60" w:after="60"/>
        <w:jc w:val="both"/>
        <w:rPr>
          <w:i/>
          <w:color w:val="0000FF"/>
          <w:highlight w:val="yellow"/>
        </w:rPr>
      </w:pPr>
    </w:p>
    <w:p w14:paraId="139531BB" w14:textId="63B11C98" w:rsidR="00C010F3" w:rsidRPr="00AA646D" w:rsidRDefault="00AC5142" w:rsidP="00C447B7">
      <w:pPr>
        <w:pStyle w:val="Virsraksts3"/>
        <w:spacing w:before="0" w:beforeAutospacing="0" w:after="0" w:afterAutospacing="0"/>
        <w:jc w:val="both"/>
        <w:rPr>
          <w:i/>
          <w:color w:val="0000FF"/>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6EBF23E6" w14:textId="240A8A1A" w:rsidR="004265A2" w:rsidRDefault="00A24FBF" w:rsidP="004265A2">
      <w:pPr>
        <w:jc w:val="both"/>
        <w:rPr>
          <w:iCs/>
          <w:color w:val="0000FF"/>
        </w:rPr>
      </w:pPr>
      <w:r w:rsidRPr="005B435B">
        <w:rPr>
          <w:noProof/>
        </w:rPr>
        <w:drawing>
          <wp:inline distT="0" distB="0" distL="0" distR="0" wp14:anchorId="4360C39D" wp14:editId="63D90D1D">
            <wp:extent cx="6119495" cy="1305560"/>
            <wp:effectExtent l="0" t="0" r="0" b="8890"/>
            <wp:docPr id="197978691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 descr="A white text box with a couple of black text boxes&#10;&#10;Description automatically generated with medium confidence"/>
                    <pic:cNvPicPr/>
                  </pic:nvPicPr>
                  <pic:blipFill>
                    <a:blip r:embed="rId22"/>
                    <a:stretch>
                      <a:fillRect/>
                    </a:stretch>
                  </pic:blipFill>
                  <pic:spPr>
                    <a:xfrm>
                      <a:off x="0" y="0"/>
                      <a:ext cx="6119495" cy="1305560"/>
                    </a:xfrm>
                    <a:prstGeom prst="rect">
                      <a:avLst/>
                    </a:prstGeom>
                  </pic:spPr>
                </pic:pic>
              </a:graphicData>
            </a:graphic>
          </wp:inline>
        </w:drawing>
      </w:r>
    </w:p>
    <w:p w14:paraId="35C7127F" w14:textId="77777777" w:rsidR="00241192" w:rsidRDefault="00241192" w:rsidP="00AF0EE7">
      <w:pPr>
        <w:jc w:val="both"/>
        <w:rPr>
          <w:b/>
          <w:bCs/>
          <w:i/>
          <w:color w:val="0000FF"/>
        </w:rPr>
      </w:pPr>
      <w:bookmarkStart w:id="5" w:name="_Hlk140487679"/>
    </w:p>
    <w:p w14:paraId="7791523C" w14:textId="3430234D" w:rsidR="00AF0EE7" w:rsidRDefault="00AF0EE7" w:rsidP="00AF0EE7">
      <w:pPr>
        <w:jc w:val="both"/>
        <w:rPr>
          <w:b/>
          <w:bCs/>
          <w:i/>
          <w:color w:val="0000FF"/>
        </w:rPr>
      </w:pPr>
      <w:r>
        <w:rPr>
          <w:b/>
          <w:bCs/>
          <w:i/>
          <w:color w:val="0000FF"/>
        </w:rPr>
        <w:t>Šajā sadaļā projekta iesniedzējs:</w:t>
      </w:r>
    </w:p>
    <w:bookmarkEnd w:id="5"/>
    <w:p w14:paraId="0C443F96" w14:textId="77777777" w:rsidR="00EF0721" w:rsidRPr="00EF0721" w:rsidRDefault="00EF0721" w:rsidP="002C283E">
      <w:pPr>
        <w:numPr>
          <w:ilvl w:val="0"/>
          <w:numId w:val="19"/>
        </w:numPr>
        <w:spacing w:after="120"/>
        <w:jc w:val="both"/>
        <w:rPr>
          <w:i/>
          <w:color w:val="0000FF"/>
        </w:rPr>
      </w:pPr>
      <w:r w:rsidRPr="00EF0721">
        <w:rPr>
          <w:i/>
          <w:iCs/>
          <w:color w:val="0000FF"/>
        </w:rPr>
        <w:t>apraksta projekta vadības un īstenošanas procesu un tā organizēšanu;</w:t>
      </w:r>
    </w:p>
    <w:p w14:paraId="68287A58" w14:textId="6B26DCCC" w:rsidR="008042C8" w:rsidRPr="008042C8" w:rsidRDefault="00EF0721" w:rsidP="002C283E">
      <w:pPr>
        <w:numPr>
          <w:ilvl w:val="0"/>
          <w:numId w:val="19"/>
        </w:numPr>
        <w:spacing w:after="120"/>
        <w:jc w:val="both"/>
        <w:rPr>
          <w:i/>
          <w:color w:val="0000FF"/>
        </w:rPr>
      </w:pPr>
      <w:r w:rsidRPr="00EF0721">
        <w:rPr>
          <w:i/>
          <w:iCs/>
          <w:color w:val="0000FF"/>
        </w:rPr>
        <w:t>sniedz informāciju par projektā plānoto speciālistu pieejamību vai plānoto iesaistīšanu projekta īstenošanas laikā, tiem nepieciešamo un pieejamo materiāltehnisko nodrošinājumu</w:t>
      </w:r>
      <w:r w:rsidR="004C2C13">
        <w:rPr>
          <w:i/>
          <w:iCs/>
          <w:color w:val="0000FF"/>
        </w:rPr>
        <w:t>.</w:t>
      </w:r>
    </w:p>
    <w:p w14:paraId="6AE81471" w14:textId="77777777" w:rsidR="003F22F9" w:rsidRPr="003F22F9" w:rsidRDefault="003F22F9" w:rsidP="003F22F9">
      <w:pPr>
        <w:pStyle w:val="paragraph"/>
        <w:spacing w:before="0" w:beforeAutospacing="0" w:after="120" w:afterAutospacing="0"/>
        <w:ind w:left="709"/>
        <w:jc w:val="both"/>
        <w:textAlignment w:val="baseline"/>
        <w:rPr>
          <w:i/>
          <w:color w:val="0000FF"/>
        </w:rPr>
      </w:pPr>
    </w:p>
    <w:p w14:paraId="0492E074" w14:textId="2F572E2C" w:rsidR="00182447"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1EBBDE64" w14:textId="77777777" w:rsidR="00B95F4D" w:rsidRPr="00FE08B3" w:rsidRDefault="00B95F4D" w:rsidP="004265A2">
      <w:pPr>
        <w:jc w:val="both"/>
        <w:rPr>
          <w:b/>
          <w:bCs/>
          <w:iCs/>
          <w:sz w:val="28"/>
          <w:szCs w:val="28"/>
        </w:rPr>
      </w:pPr>
    </w:p>
    <w:p w14:paraId="60975868" w14:textId="7C37E7B8" w:rsidR="004265A2" w:rsidRPr="00FE08B3" w:rsidRDefault="00B95F4D" w:rsidP="004265A2">
      <w:pPr>
        <w:jc w:val="both"/>
        <w:rPr>
          <w:b/>
          <w:bCs/>
          <w:iCs/>
          <w:sz w:val="28"/>
          <w:szCs w:val="28"/>
        </w:rPr>
      </w:pPr>
      <w:r w:rsidRPr="00B95F4D">
        <w:rPr>
          <w:b/>
          <w:bCs/>
          <w:iCs/>
          <w:noProof/>
          <w:sz w:val="28"/>
          <w:szCs w:val="28"/>
        </w:rPr>
        <w:drawing>
          <wp:inline distT="0" distB="0" distL="0" distR="0" wp14:anchorId="07C17E93" wp14:editId="6B818E7B">
            <wp:extent cx="6119495" cy="1210310"/>
            <wp:effectExtent l="0" t="0" r="0" b="8890"/>
            <wp:docPr id="97963814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pic:nvPicPr>
                  <pic:blipFill>
                    <a:blip r:embed="rId23"/>
                    <a:stretch>
                      <a:fillRect/>
                    </a:stretch>
                  </pic:blipFill>
                  <pic:spPr>
                    <a:xfrm>
                      <a:off x="0" y="0"/>
                      <a:ext cx="6119495" cy="1210310"/>
                    </a:xfrm>
                    <a:prstGeom prst="rect">
                      <a:avLst/>
                    </a:prstGeom>
                  </pic:spPr>
                </pic:pic>
              </a:graphicData>
            </a:graphic>
          </wp:inline>
        </w:drawing>
      </w:r>
    </w:p>
    <w:p w14:paraId="0631364C" w14:textId="77777777" w:rsidR="00B95F4D" w:rsidRDefault="00B95F4D" w:rsidP="007D091D">
      <w:pPr>
        <w:jc w:val="both"/>
        <w:rPr>
          <w:b/>
          <w:bCs/>
          <w:i/>
          <w:color w:val="0000FF"/>
        </w:rPr>
      </w:pPr>
    </w:p>
    <w:p w14:paraId="1AB4E848" w14:textId="284F5309" w:rsidR="007D091D" w:rsidRDefault="007D091D" w:rsidP="007D091D">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39927E42" w14:textId="77777777" w:rsidR="00542FB7" w:rsidRDefault="009A65D6" w:rsidP="002C283E">
      <w:pPr>
        <w:numPr>
          <w:ilvl w:val="0"/>
          <w:numId w:val="17"/>
        </w:numPr>
        <w:spacing w:after="120"/>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 </w:t>
      </w:r>
      <w:r>
        <w:rPr>
          <w:i/>
          <w:color w:val="0000FF"/>
        </w:rPr>
        <w:t xml:space="preserve">norāda </w:t>
      </w:r>
      <w:r w:rsidRPr="009A65D6">
        <w:rPr>
          <w:i/>
          <w:color w:val="0000FF"/>
        </w:rPr>
        <w:t>uzraudzības instrument</w:t>
      </w:r>
      <w:r>
        <w:rPr>
          <w:i/>
          <w:color w:val="0000FF"/>
        </w:rPr>
        <w:t>us</w:t>
      </w:r>
      <w:r w:rsidRPr="009A65D6">
        <w:rPr>
          <w:i/>
          <w:color w:val="0000FF"/>
        </w:rPr>
        <w:t xml:space="preserve"> projekta īstenošanas kvalitātes nodrošināšanai un kontrolei</w:t>
      </w:r>
      <w:r w:rsidR="00956BC9">
        <w:rPr>
          <w:i/>
          <w:color w:val="0000FF"/>
        </w:rPr>
        <w:t>;</w:t>
      </w:r>
    </w:p>
    <w:p w14:paraId="4D977A6B" w14:textId="2D4B04C5" w:rsidR="00E10B57" w:rsidRPr="008248B8" w:rsidRDefault="00F103B8" w:rsidP="002C283E">
      <w:pPr>
        <w:numPr>
          <w:ilvl w:val="0"/>
          <w:numId w:val="17"/>
        </w:numPr>
        <w:spacing w:after="120"/>
        <w:jc w:val="both"/>
        <w:rPr>
          <w:i/>
          <w:color w:val="0000FF"/>
        </w:rPr>
      </w:pPr>
      <w:r>
        <w:rPr>
          <w:i/>
          <w:color w:val="0000FF"/>
        </w:rPr>
        <w:t>sniedz informā</w:t>
      </w:r>
      <w:r w:rsidR="002A5DCD">
        <w:rPr>
          <w:i/>
          <w:color w:val="0000FF"/>
        </w:rPr>
        <w:t>c</w:t>
      </w:r>
      <w:r>
        <w:rPr>
          <w:i/>
          <w:color w:val="0000FF"/>
        </w:rPr>
        <w:t>iju par to kā tiks uzkrāti</w:t>
      </w:r>
      <w:r w:rsidR="00E10B57" w:rsidRPr="008248B8">
        <w:rPr>
          <w:i/>
          <w:color w:val="0000FF"/>
        </w:rPr>
        <w:t xml:space="preserve"> dat</w:t>
      </w:r>
      <w:r>
        <w:rPr>
          <w:i/>
          <w:color w:val="0000FF"/>
        </w:rPr>
        <w:t>i</w:t>
      </w:r>
      <w:r w:rsidR="00E10B57" w:rsidRPr="008248B8">
        <w:rPr>
          <w:i/>
          <w:color w:val="0000FF"/>
        </w:rPr>
        <w:t xml:space="preserve"> par projektā sasniedzamo rādītāju vērtībām un sniedz šo informāciju sadarbības iestādei;</w:t>
      </w:r>
    </w:p>
    <w:p w14:paraId="03B79854" w14:textId="2E5BB226" w:rsidR="00E10B57" w:rsidRPr="00E10B57" w:rsidRDefault="00E10B57" w:rsidP="002C283E">
      <w:pPr>
        <w:numPr>
          <w:ilvl w:val="0"/>
          <w:numId w:val="17"/>
        </w:numPr>
        <w:spacing w:after="120"/>
        <w:jc w:val="both"/>
        <w:rPr>
          <w:i/>
          <w:color w:val="0000FF"/>
        </w:rPr>
      </w:pPr>
      <w:r w:rsidRPr="00E10B57">
        <w:rPr>
          <w:i/>
          <w:color w:val="0000FF"/>
        </w:rPr>
        <w:t xml:space="preserve"> </w:t>
      </w:r>
      <w:r w:rsidR="00825731">
        <w:rPr>
          <w:i/>
          <w:color w:val="0000FF"/>
        </w:rPr>
        <w:t xml:space="preserve">sniedz informāciju par to kā tiks </w:t>
      </w:r>
      <w:r w:rsidRPr="00E10B57">
        <w:rPr>
          <w:i/>
          <w:color w:val="0000FF"/>
        </w:rPr>
        <w:t>nodrošin</w:t>
      </w:r>
      <w:r w:rsidR="00825731">
        <w:rPr>
          <w:i/>
          <w:color w:val="0000FF"/>
        </w:rPr>
        <w:t>ā</w:t>
      </w:r>
      <w:r w:rsidR="00072226">
        <w:rPr>
          <w:i/>
          <w:color w:val="0000FF"/>
        </w:rPr>
        <w:t>ts</w:t>
      </w:r>
      <w:r w:rsidRPr="00E10B57">
        <w:rPr>
          <w:i/>
          <w:color w:val="0000FF"/>
        </w:rPr>
        <w:t xml:space="preserve"> kopējās primārās enerģijas patēriņa ietaupījum</w:t>
      </w:r>
      <w:r w:rsidR="00072226">
        <w:rPr>
          <w:i/>
          <w:color w:val="0000FF"/>
        </w:rPr>
        <w:t>s</w:t>
      </w:r>
      <w:r w:rsidRPr="00E10B57">
        <w:rPr>
          <w:i/>
          <w:color w:val="0000FF"/>
        </w:rPr>
        <w:t xml:space="preserve"> gadā atbilstoši projekta iesniegumā noteiktajam apjomam vai vismaz 30 procentu apjomā;</w:t>
      </w:r>
    </w:p>
    <w:p w14:paraId="1536F183" w14:textId="2AB8889A" w:rsidR="00E10B57" w:rsidRDefault="00E10B57" w:rsidP="002C283E">
      <w:pPr>
        <w:numPr>
          <w:ilvl w:val="0"/>
          <w:numId w:val="17"/>
        </w:numPr>
        <w:spacing w:after="120"/>
        <w:jc w:val="both"/>
        <w:rPr>
          <w:i/>
          <w:color w:val="0000FF"/>
        </w:rPr>
      </w:pPr>
      <w:r w:rsidRPr="00E10B57">
        <w:rPr>
          <w:i/>
          <w:color w:val="0000FF"/>
        </w:rPr>
        <w:lastRenderedPageBreak/>
        <w:t xml:space="preserve">ja projekta ietvaros tiek </w:t>
      </w:r>
      <w:r w:rsidR="00DA5AA3">
        <w:rPr>
          <w:i/>
          <w:color w:val="0000FF"/>
        </w:rPr>
        <w:t xml:space="preserve">plānots </w:t>
      </w:r>
      <w:r w:rsidRPr="005D028E">
        <w:rPr>
          <w:i/>
          <w:color w:val="0000FF"/>
        </w:rPr>
        <w:t>uzstādīt</w:t>
      </w:r>
      <w:r w:rsidRPr="00E10B57">
        <w:rPr>
          <w:i/>
          <w:color w:val="0000FF"/>
        </w:rPr>
        <w:t xml:space="preserve"> </w:t>
      </w:r>
      <w:r w:rsidR="005A74A4">
        <w:rPr>
          <w:i/>
          <w:color w:val="0000FF"/>
        </w:rPr>
        <w:t>MK</w:t>
      </w:r>
      <w:r w:rsidRPr="00E10B57">
        <w:rPr>
          <w:i/>
          <w:color w:val="0000FF"/>
        </w:rPr>
        <w:t xml:space="preserve"> noteikumu 28.5. apakšpunktā minētās iekārtas, </w:t>
      </w:r>
      <w:r w:rsidR="005A74A4">
        <w:rPr>
          <w:i/>
          <w:color w:val="0000FF"/>
        </w:rPr>
        <w:t>tad norāda</w:t>
      </w:r>
      <w:r w:rsidR="004B6EE9">
        <w:rPr>
          <w:i/>
          <w:color w:val="0000FF"/>
        </w:rPr>
        <w:t xml:space="preserve"> </w:t>
      </w:r>
      <w:r w:rsidR="008110D6">
        <w:rPr>
          <w:i/>
          <w:color w:val="0000FF"/>
        </w:rPr>
        <w:t xml:space="preserve">kā tiks </w:t>
      </w:r>
      <w:r w:rsidRPr="005D028E">
        <w:rPr>
          <w:i/>
          <w:color w:val="0000FF"/>
        </w:rPr>
        <w:t>uzkrā</w:t>
      </w:r>
      <w:r w:rsidR="008110D6">
        <w:rPr>
          <w:i/>
          <w:color w:val="0000FF"/>
        </w:rPr>
        <w:t>ti</w:t>
      </w:r>
      <w:r w:rsidRPr="00E10B57">
        <w:rPr>
          <w:i/>
          <w:color w:val="0000FF"/>
        </w:rPr>
        <w:t xml:space="preserve"> enerģijas patēriņa </w:t>
      </w:r>
      <w:r w:rsidRPr="005D028E">
        <w:rPr>
          <w:i/>
          <w:color w:val="0000FF"/>
        </w:rPr>
        <w:t>da</w:t>
      </w:r>
      <w:r w:rsidR="006A7464">
        <w:rPr>
          <w:i/>
          <w:color w:val="0000FF"/>
        </w:rPr>
        <w:t>ti</w:t>
      </w:r>
      <w:r w:rsidRPr="00E10B57">
        <w:rPr>
          <w:i/>
          <w:color w:val="0000FF"/>
        </w:rPr>
        <w:t xml:space="preserve"> kalendāra gada ietvaros visā projekta dzīves ciklā;</w:t>
      </w:r>
    </w:p>
    <w:p w14:paraId="4D34C4EA" w14:textId="6E0235E4" w:rsidR="00956BC9" w:rsidRPr="0012703A" w:rsidRDefault="00956BC9" w:rsidP="7BEE36AB">
      <w:pPr>
        <w:numPr>
          <w:ilvl w:val="0"/>
          <w:numId w:val="19"/>
        </w:numPr>
        <w:spacing w:after="120"/>
        <w:ind w:left="714" w:hanging="357"/>
        <w:jc w:val="both"/>
        <w:rPr>
          <w:i/>
          <w:iCs/>
          <w:color w:val="0000FF"/>
        </w:rPr>
      </w:pPr>
      <w:r w:rsidRPr="7BEE36AB">
        <w:rPr>
          <w:i/>
          <w:iCs/>
          <w:color w:val="0000FF"/>
        </w:rPr>
        <w:t>norāda informāciju, ka tiks nodrošināta datu uzkrāšana par projekta ietekmi uz horizontālo principu (turpmāk – HP) īstenošanu (</w:t>
      </w:r>
      <w:r w:rsidR="00027A3D" w:rsidRPr="7BEE36AB">
        <w:rPr>
          <w:i/>
          <w:iCs/>
          <w:color w:val="0000FF"/>
        </w:rPr>
        <w:t xml:space="preserve">saskaņā ar MK noteikumu </w:t>
      </w:r>
      <w:r w:rsidR="00D76FDB" w:rsidRPr="7BEE36AB">
        <w:rPr>
          <w:i/>
          <w:iCs/>
          <w:color w:val="0000FF"/>
        </w:rPr>
        <w:t>41.4.</w:t>
      </w:r>
      <w:r w:rsidR="5296A8AF" w:rsidRPr="7BEE36AB">
        <w:rPr>
          <w:i/>
          <w:iCs/>
          <w:color w:val="0000FF"/>
        </w:rPr>
        <w:t>apakš</w:t>
      </w:r>
      <w:r w:rsidR="00D76FDB" w:rsidRPr="7BEE36AB">
        <w:rPr>
          <w:i/>
          <w:iCs/>
          <w:color w:val="0000FF"/>
        </w:rPr>
        <w:t xml:space="preserve">punktu un </w:t>
      </w:r>
      <w:r w:rsidR="005D66D6" w:rsidRPr="7BEE36AB">
        <w:rPr>
          <w:i/>
          <w:iCs/>
          <w:color w:val="0000FF"/>
        </w:rPr>
        <w:t xml:space="preserve">tā </w:t>
      </w:r>
      <w:r w:rsidR="00D76FDB" w:rsidRPr="7BEE36AB">
        <w:rPr>
          <w:i/>
          <w:iCs/>
          <w:color w:val="0000FF"/>
        </w:rPr>
        <w:t>apakšpunktiem)</w:t>
      </w:r>
      <w:r w:rsidR="00027A3D" w:rsidRPr="7BEE36AB">
        <w:rPr>
          <w:i/>
          <w:iCs/>
          <w:color w:val="0000FF"/>
        </w:rPr>
        <w:t xml:space="preserve"> </w:t>
      </w:r>
      <w:r w:rsidRPr="7BEE36AB">
        <w:rPr>
          <w:i/>
          <w:iCs/>
          <w:color w:val="0000FF"/>
        </w:rPr>
        <w:t xml:space="preserve">: </w:t>
      </w:r>
    </w:p>
    <w:p w14:paraId="7C7313FB" w14:textId="77777777" w:rsidR="00956BC9" w:rsidRDefault="40A19C3A" w:rsidP="002C283E">
      <w:pPr>
        <w:numPr>
          <w:ilvl w:val="1"/>
          <w:numId w:val="19"/>
        </w:numPr>
        <w:spacing w:after="120"/>
        <w:ind w:left="1134" w:hanging="425"/>
        <w:jc w:val="both"/>
        <w:rPr>
          <w:i/>
          <w:iCs/>
          <w:color w:val="0000FF"/>
        </w:rPr>
      </w:pPr>
      <w:proofErr w:type="spellStart"/>
      <w:r w:rsidRPr="44E6284C">
        <w:rPr>
          <w:i/>
          <w:iCs/>
          <w:color w:val="0000FF"/>
        </w:rPr>
        <w:t>klimatdrošināšana</w:t>
      </w:r>
      <w:proofErr w:type="spellEnd"/>
      <w:r w:rsidRPr="44E6284C">
        <w:rPr>
          <w:i/>
          <w:iCs/>
          <w:color w:val="0000FF"/>
        </w:rPr>
        <w:t xml:space="preserve">; </w:t>
      </w:r>
    </w:p>
    <w:p w14:paraId="65D26F41" w14:textId="77777777" w:rsidR="00956BC9" w:rsidRDefault="40A19C3A" w:rsidP="002C283E">
      <w:pPr>
        <w:numPr>
          <w:ilvl w:val="1"/>
          <w:numId w:val="19"/>
        </w:numPr>
        <w:spacing w:after="120"/>
        <w:ind w:left="1134" w:hanging="425"/>
        <w:jc w:val="both"/>
        <w:rPr>
          <w:i/>
          <w:iCs/>
          <w:color w:val="0000FF"/>
        </w:rPr>
      </w:pPr>
      <w:r w:rsidRPr="44E6284C">
        <w:rPr>
          <w:i/>
          <w:iCs/>
          <w:color w:val="0000FF"/>
        </w:rPr>
        <w:t xml:space="preserve">energoefektivitāte pirmajā vietā; </w:t>
      </w:r>
    </w:p>
    <w:p w14:paraId="24F85FD9" w14:textId="77777777" w:rsidR="00F85C9D" w:rsidRDefault="40A19C3A" w:rsidP="002C283E">
      <w:pPr>
        <w:numPr>
          <w:ilvl w:val="1"/>
          <w:numId w:val="19"/>
        </w:numPr>
        <w:spacing w:after="120"/>
        <w:ind w:left="1134" w:hanging="425"/>
        <w:jc w:val="both"/>
        <w:rPr>
          <w:i/>
          <w:iCs/>
          <w:color w:val="0000FF"/>
        </w:rPr>
      </w:pPr>
      <w:r w:rsidRPr="44E6284C">
        <w:rPr>
          <w:i/>
          <w:iCs/>
          <w:color w:val="0000FF"/>
        </w:rPr>
        <w:t>nenodarīt būtisku kaitējumu</w:t>
      </w:r>
      <w:r w:rsidR="00F85C9D">
        <w:rPr>
          <w:i/>
          <w:iCs/>
          <w:color w:val="0000FF"/>
        </w:rPr>
        <w:t>;</w:t>
      </w:r>
    </w:p>
    <w:p w14:paraId="1BB82102" w14:textId="1F0B5580" w:rsidR="00BA43A9" w:rsidRPr="00F103B8" w:rsidRDefault="00F85C9D" w:rsidP="002C283E">
      <w:pPr>
        <w:numPr>
          <w:ilvl w:val="1"/>
          <w:numId w:val="19"/>
        </w:numPr>
        <w:spacing w:after="120"/>
        <w:ind w:left="1134" w:hanging="425"/>
        <w:jc w:val="both"/>
        <w:rPr>
          <w:sz w:val="28"/>
          <w:szCs w:val="28"/>
        </w:rPr>
      </w:pPr>
      <w:r w:rsidRPr="00F85C9D">
        <w:rPr>
          <w:i/>
          <w:iCs/>
          <w:color w:val="0000FF"/>
        </w:rPr>
        <w:t xml:space="preserve">vienlīdzība, iekļaušana, </w:t>
      </w:r>
      <w:proofErr w:type="spellStart"/>
      <w:r w:rsidRPr="00F85C9D">
        <w:rPr>
          <w:i/>
          <w:iCs/>
          <w:color w:val="0000FF"/>
        </w:rPr>
        <w:t>nediskriminācija</w:t>
      </w:r>
      <w:proofErr w:type="spellEnd"/>
      <w:r w:rsidRPr="00F85C9D">
        <w:rPr>
          <w:i/>
          <w:iCs/>
          <w:color w:val="0000FF"/>
        </w:rPr>
        <w:t xml:space="preserve"> un </w:t>
      </w:r>
      <w:proofErr w:type="spellStart"/>
      <w:r w:rsidRPr="00F85C9D">
        <w:rPr>
          <w:i/>
          <w:iCs/>
          <w:color w:val="0000FF"/>
        </w:rPr>
        <w:t>pamattiesību</w:t>
      </w:r>
      <w:proofErr w:type="spellEnd"/>
      <w:r w:rsidRPr="00F85C9D">
        <w:rPr>
          <w:i/>
          <w:iCs/>
          <w:color w:val="0000FF"/>
        </w:rPr>
        <w:t xml:space="preserve"> ievērošana (ja attiecināms)</w:t>
      </w:r>
    </w:p>
    <w:p w14:paraId="320F8ACB" w14:textId="77777777" w:rsidR="00BA43A9" w:rsidRPr="00FE08B3" w:rsidRDefault="00BA43A9" w:rsidP="00F03616">
      <w:pPr>
        <w:pStyle w:val="Paraststmeklis"/>
        <w:spacing w:before="0" w:beforeAutospacing="0" w:after="0" w:afterAutospacing="0"/>
        <w:jc w:val="both"/>
        <w:rPr>
          <w:sz w:val="28"/>
          <w:szCs w:val="28"/>
        </w:rPr>
      </w:pPr>
    </w:p>
    <w:p w14:paraId="20CF825B" w14:textId="3507E54B"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0907ED9B" w:rsidR="00052C66" w:rsidRPr="00A564A5" w:rsidRDefault="001E785E" w:rsidP="00052C66">
      <w:pPr>
        <w:jc w:val="both"/>
        <w:rPr>
          <w:i/>
          <w:color w:val="0000FF"/>
          <w:highlight w:val="yellow"/>
        </w:rPr>
      </w:pPr>
      <w:r w:rsidRPr="00CE6276">
        <w:rPr>
          <w:noProof/>
        </w:rPr>
        <w:drawing>
          <wp:inline distT="0" distB="0" distL="0" distR="0" wp14:anchorId="1032FF72" wp14:editId="70DB8E15">
            <wp:extent cx="6119495" cy="1305560"/>
            <wp:effectExtent l="0" t="0" r="0" b="8890"/>
            <wp:docPr id="1744542419" name="Picture 1744542419"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2419" name="Picture 1" descr="A white text box with a couple of lines&#10;&#10;Description automatically generated with medium confidence"/>
                    <pic:cNvPicPr/>
                  </pic:nvPicPr>
                  <pic:blipFill>
                    <a:blip r:embed="rId24"/>
                    <a:stretch>
                      <a:fillRect/>
                    </a:stretch>
                  </pic:blipFill>
                  <pic:spPr>
                    <a:xfrm>
                      <a:off x="0" y="0"/>
                      <a:ext cx="6119495" cy="1305560"/>
                    </a:xfrm>
                    <a:prstGeom prst="rect">
                      <a:avLst/>
                    </a:prstGeom>
                  </pic:spPr>
                </pic:pic>
              </a:graphicData>
            </a:graphic>
          </wp:inline>
        </w:drawing>
      </w:r>
    </w:p>
    <w:p w14:paraId="59C4725D" w14:textId="77777777" w:rsidR="000F40BA" w:rsidRDefault="000F40BA" w:rsidP="000F40BA">
      <w:pPr>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5DFF61D5" w:rsidR="000F40BA" w:rsidRDefault="004F15FF" w:rsidP="002C283E">
      <w:pPr>
        <w:pStyle w:val="Sarakstarindkopa"/>
        <w:numPr>
          <w:ilvl w:val="0"/>
          <w:numId w:val="18"/>
        </w:numPr>
        <w:spacing w:line="256" w:lineRule="auto"/>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 xml:space="preserve">norāda informāciju par finansējuma avotiem kopējo izmaksu, tajā skaitā projektā iekļauto un </w:t>
      </w:r>
      <w:proofErr w:type="spellStart"/>
      <w:r w:rsidRPr="004F15FF">
        <w:rPr>
          <w:rFonts w:asciiTheme="majorBidi" w:hAnsiTheme="majorBidi" w:cstheme="majorBidi"/>
          <w:i/>
          <w:iCs/>
          <w:color w:val="0000FF"/>
          <w:sz w:val="24"/>
          <w:szCs w:val="24"/>
        </w:rPr>
        <w:t>ārpusprojekta</w:t>
      </w:r>
      <w:proofErr w:type="spellEnd"/>
      <w:r w:rsidRPr="004F15FF">
        <w:rPr>
          <w:rFonts w:asciiTheme="majorBidi" w:hAnsiTheme="majorBidi" w:cstheme="majorBidi"/>
          <w:i/>
          <w:iCs/>
          <w:color w:val="0000FF"/>
          <w:sz w:val="24"/>
          <w:szCs w:val="24"/>
        </w:rPr>
        <w:t xml:space="preserve"> (projektā pēc būtības neiekļaujamās izmaksas) (ja attiecināms) izmaksu, finansējuma nodrošināšanai</w:t>
      </w:r>
      <w:r w:rsidR="000F40BA">
        <w:rPr>
          <w:rFonts w:asciiTheme="majorBidi" w:hAnsiTheme="majorBidi" w:cstheme="majorBidi"/>
          <w:i/>
          <w:color w:val="0000FF"/>
          <w:sz w:val="24"/>
          <w:szCs w:val="24"/>
        </w:rPr>
        <w:t>;</w:t>
      </w:r>
    </w:p>
    <w:p w14:paraId="0F1EA792" w14:textId="496CBFB0" w:rsidR="0067017F" w:rsidRPr="00787B08" w:rsidRDefault="0067017F" w:rsidP="002C283E">
      <w:pPr>
        <w:pStyle w:val="paragraph"/>
        <w:numPr>
          <w:ilvl w:val="0"/>
          <w:numId w:val="18"/>
        </w:numPr>
        <w:spacing w:before="0" w:beforeAutospacing="0" w:after="120" w:afterAutospacing="0"/>
        <w:jc w:val="both"/>
        <w:textAlignment w:val="baseline"/>
        <w:rPr>
          <w:rStyle w:val="eop"/>
          <w:i/>
          <w:color w:val="0000FF"/>
        </w:rPr>
      </w:pPr>
      <w:r>
        <w:rPr>
          <w:rStyle w:val="normaltextrun"/>
          <w:rFonts w:eastAsiaTheme="majorEastAsia"/>
          <w:i/>
          <w:iCs/>
          <w:color w:val="0000FF"/>
        </w:rPr>
        <w:t>sniedz</w:t>
      </w:r>
      <w:r w:rsidRPr="1A6C6878">
        <w:rPr>
          <w:rStyle w:val="normaltextrun"/>
          <w:rFonts w:eastAsiaTheme="majorEastAsia"/>
          <w:i/>
          <w:iCs/>
          <w:color w:val="0000FF"/>
        </w:rPr>
        <w:t xml:space="preserve"> pamatojum</w:t>
      </w:r>
      <w:r>
        <w:rPr>
          <w:rStyle w:val="normaltextrun"/>
          <w:rFonts w:eastAsiaTheme="majorEastAsia"/>
          <w:i/>
          <w:iCs/>
          <w:color w:val="0000FF"/>
        </w:rPr>
        <w:t>u</w:t>
      </w:r>
      <w:r w:rsidRPr="1A6C6878">
        <w:rPr>
          <w:rStyle w:val="normaltextrun"/>
          <w:rFonts w:eastAsiaTheme="majorEastAsia"/>
          <w:i/>
          <w:iCs/>
          <w:color w:val="0000FF"/>
        </w:rPr>
        <w:t xml:space="preserve"> par projekta iesniedzēja  spēju nodrošināt nepieciešamo finansējumu (piemēram,  aizdevuma līgums, valdes lēmums par projekta īstenošanai nepieciešamā finansējuma nodrošināšanu no pašu līdzekļiem, pašvaldības lēmums par projekta finansēšanu u.tml.), tai skaitā,</w:t>
      </w:r>
      <w:r>
        <w:rPr>
          <w:rStyle w:val="normaltextrun"/>
          <w:rFonts w:eastAsiaTheme="majorEastAsia"/>
          <w:i/>
          <w:iCs/>
          <w:color w:val="0000FF"/>
        </w:rPr>
        <w:t xml:space="preserve"> </w:t>
      </w:r>
      <w:r w:rsidRPr="652D40E8">
        <w:rPr>
          <w:rStyle w:val="normaltextrun"/>
          <w:rFonts w:eastAsiaTheme="majorEastAsia"/>
          <w:i/>
          <w:iCs/>
          <w:color w:val="0000FF"/>
        </w:rPr>
        <w:t>pamato</w:t>
      </w:r>
      <w:r w:rsidRPr="1A6C6878">
        <w:rPr>
          <w:rStyle w:val="normaltextrun"/>
          <w:rFonts w:eastAsiaTheme="majorEastAsia"/>
          <w:i/>
          <w:iCs/>
          <w:color w:val="0000FF"/>
        </w:rPr>
        <w:t xml:space="preserve"> projekta iesniedzēja</w:t>
      </w:r>
      <w:r>
        <w:rPr>
          <w:rStyle w:val="normaltextrun"/>
          <w:rFonts w:eastAsiaTheme="majorEastAsia"/>
          <w:i/>
          <w:iCs/>
          <w:color w:val="0000FF"/>
        </w:rPr>
        <w:t xml:space="preserve">   </w:t>
      </w:r>
      <w:r w:rsidRPr="1A6C6878">
        <w:rPr>
          <w:rStyle w:val="normaltextrun"/>
          <w:rFonts w:eastAsiaTheme="majorEastAsia"/>
          <w:i/>
          <w:iCs/>
          <w:color w:val="0000FF"/>
        </w:rPr>
        <w:t>pieejamīb</w:t>
      </w:r>
      <w:r>
        <w:rPr>
          <w:rStyle w:val="normaltextrun"/>
          <w:rFonts w:eastAsiaTheme="majorEastAsia"/>
          <w:i/>
          <w:iCs/>
          <w:color w:val="0000FF"/>
        </w:rPr>
        <w:t>u</w:t>
      </w:r>
      <w:r w:rsidRPr="1A6C6878">
        <w:rPr>
          <w:rStyle w:val="normaltextrun"/>
          <w:rFonts w:eastAsiaTheme="majorEastAsia"/>
          <w:i/>
          <w:iCs/>
          <w:color w:val="0000FF"/>
        </w:rPr>
        <w:t xml:space="preserve"> norādītajiem finansējuma avotiem</w:t>
      </w:r>
      <w:r>
        <w:rPr>
          <w:rStyle w:val="normaltextrun"/>
          <w:rFonts w:eastAsiaTheme="majorEastAsia"/>
          <w:i/>
          <w:iCs/>
          <w:color w:val="0000FF"/>
        </w:rPr>
        <w:t xml:space="preserve"> </w:t>
      </w:r>
      <w:r w:rsidRPr="1A6C6878">
        <w:rPr>
          <w:rStyle w:val="normaltextrun"/>
          <w:rFonts w:eastAsiaTheme="majorEastAsia"/>
          <w:i/>
          <w:iCs/>
          <w:color w:val="0000FF"/>
        </w:rPr>
        <w:t xml:space="preserve">projekta īstenošanas laikā un </w:t>
      </w:r>
      <w:r w:rsidRPr="652D40E8">
        <w:rPr>
          <w:rStyle w:val="normaltextrun"/>
          <w:rFonts w:eastAsiaTheme="majorEastAsia"/>
          <w:i/>
          <w:iCs/>
          <w:color w:val="0000FF"/>
        </w:rPr>
        <w:t>pamato</w:t>
      </w:r>
      <w:r w:rsidRPr="1A6C6878">
        <w:rPr>
          <w:rStyle w:val="normaltextrun"/>
          <w:rFonts w:eastAsiaTheme="majorEastAsia"/>
          <w:i/>
          <w:iCs/>
          <w:color w:val="0000FF"/>
        </w:rPr>
        <w:t xml:space="preserve"> nepārtrauktas finanšu plūsmas nodrošināšan</w:t>
      </w:r>
      <w:r>
        <w:rPr>
          <w:rStyle w:val="normaltextrun"/>
          <w:rFonts w:eastAsiaTheme="majorEastAsia"/>
          <w:i/>
          <w:iCs/>
          <w:color w:val="0000FF"/>
        </w:rPr>
        <w:t>u</w:t>
      </w:r>
      <w:r w:rsidRPr="1A6C6878">
        <w:rPr>
          <w:rStyle w:val="normaltextrun"/>
          <w:rFonts w:eastAsiaTheme="majorEastAsia"/>
          <w:i/>
          <w:iCs/>
          <w:color w:val="0000FF"/>
        </w:rPr>
        <w:t xml:space="preserve"> projekta ieviešanai tā plānotajā apjomā un termiņā;</w:t>
      </w:r>
      <w:r w:rsidRPr="1A6C6878">
        <w:rPr>
          <w:rStyle w:val="eop"/>
          <w:rFonts w:eastAsiaTheme="majorEastAsia"/>
          <w:i/>
          <w:iCs/>
          <w:color w:val="0000FF"/>
        </w:rPr>
        <w:t> </w:t>
      </w:r>
    </w:p>
    <w:p w14:paraId="12A560EA" w14:textId="77777777" w:rsidR="00667F0F" w:rsidRPr="003A5514" w:rsidRDefault="00667F0F" w:rsidP="002C283E">
      <w:pPr>
        <w:numPr>
          <w:ilvl w:val="0"/>
          <w:numId w:val="18"/>
        </w:numPr>
        <w:spacing w:after="120"/>
        <w:jc w:val="both"/>
        <w:rPr>
          <w:i/>
          <w:color w:val="0000FF"/>
        </w:rPr>
      </w:pPr>
      <w:r w:rsidRPr="2B737F5F">
        <w:rPr>
          <w:i/>
          <w:iCs/>
          <w:color w:val="0000FF"/>
        </w:rPr>
        <w:t>norāda informāciju, vai un kādā apmērā plānots pieprasīt avansu projekta īstenošanai;</w:t>
      </w:r>
    </w:p>
    <w:p w14:paraId="1B15243A" w14:textId="504861B4" w:rsidR="00D61DF0" w:rsidRPr="001424C3" w:rsidRDefault="000F40BA" w:rsidP="002C283E">
      <w:pPr>
        <w:pStyle w:val="Sarakstarindkopa"/>
        <w:numPr>
          <w:ilvl w:val="0"/>
          <w:numId w:val="18"/>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 xml:space="preserve">norāda, vai projekta attiecināmajās izmaksās ir iekļauts pievienotās vērtības nodoklis (turpmāk – PVN) atbilstoši </w:t>
      </w:r>
      <w:r w:rsidR="0072506D" w:rsidRPr="0072506D">
        <w:rPr>
          <w:rFonts w:asciiTheme="majorBidi" w:hAnsiTheme="majorBidi" w:cstheme="majorBidi"/>
          <w:i/>
          <w:color w:val="0000FF"/>
          <w:sz w:val="24"/>
          <w:szCs w:val="24"/>
        </w:rPr>
        <w:t xml:space="preserve">Eiropas Parlamenta un Padomes </w:t>
      </w:r>
      <w:r>
        <w:rPr>
          <w:rFonts w:asciiTheme="majorBidi" w:hAnsiTheme="majorBidi" w:cstheme="majorBidi"/>
          <w:i/>
          <w:color w:val="0000FF"/>
          <w:sz w:val="24"/>
          <w:szCs w:val="24"/>
        </w:rPr>
        <w:t>2021.gada 24.jūnija Regulas  2021/1060</w:t>
      </w:r>
      <w:r>
        <w:rPr>
          <w:rStyle w:val="Vresatsauce"/>
          <w:rFonts w:asciiTheme="majorBidi" w:hAnsiTheme="majorBidi" w:cstheme="majorBidi"/>
          <w:i/>
          <w:color w:val="0000FF"/>
          <w:sz w:val="24"/>
          <w:szCs w:val="24"/>
        </w:rPr>
        <w:footnoteReference w:id="2"/>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 xml:space="preserve">Atbilstoši MK noteikumu </w:t>
      </w:r>
      <w:r w:rsidR="00B83958" w:rsidRPr="00853978">
        <w:rPr>
          <w:rFonts w:ascii="Times New Roman" w:hAnsi="Times New Roman"/>
          <w:i/>
          <w:iCs/>
          <w:color w:val="0000FF"/>
          <w:sz w:val="24"/>
          <w:szCs w:val="24"/>
        </w:rPr>
        <w:t>31</w:t>
      </w:r>
      <w:r w:rsidRPr="00853978">
        <w:rPr>
          <w:rFonts w:ascii="Times New Roman" w:hAnsi="Times New Roman"/>
          <w:i/>
          <w:iCs/>
          <w:color w:val="0000FF"/>
          <w:sz w:val="24"/>
          <w:szCs w:val="24"/>
        </w:rPr>
        <w:t>. 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tos nevar atgūt atbilstoši normatīvajiem aktiem par PVN</w:t>
      </w:r>
      <w:r w:rsidR="00D61DF0">
        <w:rPr>
          <w:rFonts w:ascii="Times New Roman" w:hAnsi="Times New Roman"/>
          <w:i/>
          <w:iCs/>
          <w:color w:val="0000FF"/>
          <w:sz w:val="24"/>
          <w:szCs w:val="24"/>
        </w:rPr>
        <w:t>;</w:t>
      </w:r>
    </w:p>
    <w:p w14:paraId="283286C3" w14:textId="127C3B9C" w:rsidR="001424C3" w:rsidRDefault="001424C3" w:rsidP="002C283E">
      <w:pPr>
        <w:pStyle w:val="Sarakstarindkopa"/>
        <w:numPr>
          <w:ilvl w:val="0"/>
          <w:numId w:val="18"/>
        </w:numPr>
        <w:spacing w:after="120" w:line="240" w:lineRule="auto"/>
        <w:ind w:left="714" w:hanging="357"/>
        <w:jc w:val="both"/>
        <w:rPr>
          <w:rFonts w:ascii="Times New Roman" w:hAnsi="Times New Roman"/>
          <w:i/>
          <w:color w:val="0000FF"/>
          <w:sz w:val="24"/>
          <w:szCs w:val="24"/>
        </w:rPr>
      </w:pPr>
      <w:r>
        <w:rPr>
          <w:rFonts w:ascii="Times New Roman" w:hAnsi="Times New Roman"/>
          <w:i/>
          <w:color w:val="0000FF"/>
          <w:sz w:val="24"/>
          <w:szCs w:val="24"/>
        </w:rPr>
        <w:t xml:space="preserve">norāda, </w:t>
      </w:r>
      <w:r w:rsidRPr="001424C3">
        <w:rPr>
          <w:rFonts w:ascii="Times New Roman" w:hAnsi="Times New Roman"/>
          <w:i/>
          <w:color w:val="0000FF"/>
          <w:sz w:val="24"/>
          <w:szCs w:val="24"/>
        </w:rPr>
        <w:t>no kādiem līdzekļiem tiks finansētas projekta vadības izmaksas</w:t>
      </w:r>
      <w:r>
        <w:rPr>
          <w:rFonts w:ascii="Times New Roman" w:hAnsi="Times New Roman"/>
          <w:i/>
          <w:color w:val="0000FF"/>
          <w:sz w:val="24"/>
          <w:szCs w:val="24"/>
        </w:rPr>
        <w:t>;</w:t>
      </w:r>
    </w:p>
    <w:p w14:paraId="296C51F1" w14:textId="150212C4" w:rsidR="00B35173" w:rsidRPr="00D61DF0" w:rsidRDefault="00B35173" w:rsidP="002C283E">
      <w:pPr>
        <w:pStyle w:val="Sarakstarindkopa"/>
        <w:numPr>
          <w:ilvl w:val="0"/>
          <w:numId w:val="18"/>
        </w:numPr>
        <w:spacing w:after="120" w:line="240" w:lineRule="auto"/>
        <w:ind w:left="714" w:hanging="357"/>
        <w:contextualSpacing w:val="0"/>
        <w:jc w:val="both"/>
        <w:rPr>
          <w:rFonts w:ascii="Times New Roman" w:hAnsi="Times New Roman"/>
          <w:i/>
          <w:color w:val="0000FF"/>
          <w:sz w:val="24"/>
          <w:szCs w:val="24"/>
        </w:rPr>
      </w:pPr>
      <w:r w:rsidRPr="00B35173">
        <w:rPr>
          <w:rFonts w:ascii="Times New Roman" w:hAnsi="Times New Roman"/>
          <w:i/>
          <w:color w:val="0000FF"/>
          <w:sz w:val="24"/>
          <w:szCs w:val="24"/>
        </w:rPr>
        <w:t xml:space="preserve">ja tiek plānots ņemt aizņēmumu Valsts kasē, </w:t>
      </w:r>
      <w:r>
        <w:rPr>
          <w:rFonts w:ascii="Times New Roman" w:hAnsi="Times New Roman"/>
          <w:i/>
          <w:color w:val="0000FF"/>
          <w:sz w:val="24"/>
          <w:szCs w:val="24"/>
        </w:rPr>
        <w:t>apliecina</w:t>
      </w:r>
      <w:r w:rsidRPr="00B35173">
        <w:rPr>
          <w:rFonts w:ascii="Times New Roman" w:hAnsi="Times New Roman"/>
          <w:i/>
          <w:color w:val="0000FF"/>
          <w:sz w:val="24"/>
          <w:szCs w:val="24"/>
        </w:rPr>
        <w:t>,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Pr>
          <w:rFonts w:ascii="Times New Roman" w:hAnsi="Times New Roman"/>
          <w:i/>
          <w:color w:val="0000FF"/>
          <w:sz w:val="24"/>
          <w:szCs w:val="24"/>
        </w:rPr>
        <w:t>;</w:t>
      </w:r>
    </w:p>
    <w:p w14:paraId="1B6DCA0C" w14:textId="2002C6C8" w:rsidR="00566AA6" w:rsidRPr="00F769DA" w:rsidRDefault="00566AA6" w:rsidP="002C283E">
      <w:pPr>
        <w:pStyle w:val="Sarakstarindkopa"/>
        <w:numPr>
          <w:ilvl w:val="0"/>
          <w:numId w:val="18"/>
        </w:numPr>
        <w:rPr>
          <w:i/>
          <w:color w:val="0000FF"/>
        </w:rPr>
      </w:pPr>
      <w:r w:rsidRPr="00566AA6">
        <w:rPr>
          <w:rFonts w:ascii="Times New Roman" w:hAnsi="Times New Roman"/>
          <w:i/>
          <w:color w:val="0000FF"/>
          <w:sz w:val="24"/>
          <w:szCs w:val="24"/>
        </w:rPr>
        <w:lastRenderedPageBreak/>
        <w:t xml:space="preserve">atbalsta saņēmējs par </w:t>
      </w:r>
      <w:r>
        <w:rPr>
          <w:rFonts w:ascii="Times New Roman" w:hAnsi="Times New Roman"/>
          <w:i/>
          <w:color w:val="0000FF"/>
          <w:sz w:val="24"/>
          <w:szCs w:val="24"/>
        </w:rPr>
        <w:t>MK noteikumu</w:t>
      </w:r>
      <w:r w:rsidRPr="00566AA6">
        <w:rPr>
          <w:rFonts w:ascii="Times New Roman" w:hAnsi="Times New Roman"/>
          <w:i/>
          <w:color w:val="0000FF"/>
          <w:sz w:val="24"/>
          <w:szCs w:val="24"/>
        </w:rPr>
        <w:t xml:space="preserve"> 50.2. apakšpunktā paredzēto komercdarbības atbalsta kumulāciju sadarbības iestādē iesniedz informāciju par plānoto un piešķirto atbalstu par tām pašām attiecināmajām izmaksām, norādot atbalsta piešķiršanas datumu (tai skaitā plānoto atbalsta piešķiršanas datumu), atbalsta sniedzēju, atbalsta pasākumu un plānoto vai piešķirto atbalsta summu un intensitāti</w:t>
      </w:r>
      <w:r w:rsidR="00F769DA">
        <w:rPr>
          <w:rFonts w:ascii="Times New Roman" w:hAnsi="Times New Roman"/>
          <w:i/>
          <w:color w:val="0000FF"/>
          <w:sz w:val="24"/>
          <w:szCs w:val="24"/>
        </w:rPr>
        <w:t>;</w:t>
      </w:r>
    </w:p>
    <w:p w14:paraId="62135521" w14:textId="77777777" w:rsidR="009570A8" w:rsidRPr="00F769DA" w:rsidRDefault="009570A8" w:rsidP="009570A8">
      <w:pPr>
        <w:pStyle w:val="Sarakstarindkopa"/>
        <w:ind w:left="644"/>
        <w:rPr>
          <w:i/>
          <w:color w:val="0000FF"/>
        </w:rPr>
      </w:pPr>
    </w:p>
    <w:p w14:paraId="33BAE837" w14:textId="25EC0FD5" w:rsidR="000C3119" w:rsidRPr="00380202" w:rsidRDefault="000D6BF0" w:rsidP="002C283E">
      <w:pPr>
        <w:pStyle w:val="Sarakstarindkopa"/>
        <w:numPr>
          <w:ilvl w:val="0"/>
          <w:numId w:val="56"/>
        </w:numPr>
        <w:spacing w:after="120"/>
        <w:ind w:left="709"/>
        <w:jc w:val="both"/>
        <w:rPr>
          <w:rFonts w:ascii="Times New Roman" w:hAnsi="Times New Roman"/>
          <w:i/>
          <w:color w:val="0000FF"/>
          <w:sz w:val="24"/>
          <w:szCs w:val="24"/>
        </w:rPr>
      </w:pPr>
      <w:r>
        <w:rPr>
          <w:rFonts w:ascii="Times New Roman" w:hAnsi="Times New Roman"/>
          <w:i/>
          <w:color w:val="0000FF"/>
          <w:sz w:val="24"/>
          <w:szCs w:val="24"/>
        </w:rPr>
        <w:t>Atbilstoši</w:t>
      </w:r>
      <w:r w:rsidR="000C3119" w:rsidRPr="000C3119">
        <w:rPr>
          <w:rFonts w:ascii="Times New Roman" w:hAnsi="Times New Roman"/>
          <w:i/>
          <w:color w:val="0000FF"/>
          <w:sz w:val="24"/>
          <w:szCs w:val="24"/>
        </w:rPr>
        <w:t xml:space="preserve"> </w:t>
      </w:r>
      <w:r w:rsidR="000C3119">
        <w:rPr>
          <w:rFonts w:ascii="Times New Roman" w:hAnsi="Times New Roman"/>
          <w:i/>
          <w:color w:val="0000FF"/>
          <w:sz w:val="24"/>
          <w:szCs w:val="24"/>
        </w:rPr>
        <w:t>MK noteikumu</w:t>
      </w:r>
      <w:r w:rsidR="000C3119" w:rsidRPr="000C3119">
        <w:rPr>
          <w:rFonts w:ascii="Times New Roman" w:hAnsi="Times New Roman"/>
          <w:i/>
          <w:color w:val="0000FF"/>
          <w:sz w:val="24"/>
          <w:szCs w:val="24"/>
        </w:rPr>
        <w:t xml:space="preserve"> </w:t>
      </w:r>
      <w:r w:rsidR="00A77AA3">
        <w:rPr>
          <w:rFonts w:ascii="Times New Roman" w:hAnsi="Times New Roman"/>
          <w:i/>
          <w:color w:val="0000FF"/>
          <w:sz w:val="24"/>
          <w:szCs w:val="24"/>
        </w:rPr>
        <w:t>50.punktam, ja</w:t>
      </w:r>
      <w:r w:rsidR="008D1E8F">
        <w:rPr>
          <w:rFonts w:ascii="Times New Roman" w:hAnsi="Times New Roman"/>
          <w:i/>
          <w:color w:val="0000FF"/>
          <w:sz w:val="24"/>
          <w:szCs w:val="24"/>
        </w:rPr>
        <w:t xml:space="preserve"> </w:t>
      </w:r>
      <w:r w:rsidR="00BE085C">
        <w:rPr>
          <w:rFonts w:ascii="Times New Roman" w:hAnsi="Times New Roman"/>
          <w:i/>
          <w:color w:val="0000FF"/>
          <w:sz w:val="24"/>
          <w:szCs w:val="24"/>
        </w:rPr>
        <w:t>fina</w:t>
      </w:r>
      <w:r w:rsidR="00566AA6">
        <w:rPr>
          <w:rFonts w:ascii="Times New Roman" w:hAnsi="Times New Roman"/>
          <w:i/>
          <w:color w:val="0000FF"/>
          <w:sz w:val="24"/>
          <w:szCs w:val="24"/>
        </w:rPr>
        <w:t>n</w:t>
      </w:r>
      <w:r w:rsidR="00BE085C">
        <w:rPr>
          <w:rFonts w:ascii="Times New Roman" w:hAnsi="Times New Roman"/>
          <w:i/>
          <w:color w:val="0000FF"/>
          <w:sz w:val="24"/>
          <w:szCs w:val="24"/>
        </w:rPr>
        <w:t xml:space="preserve">sējuma saņēmējs </w:t>
      </w:r>
      <w:r w:rsidR="00CE2241">
        <w:rPr>
          <w:rFonts w:ascii="Times New Roman" w:hAnsi="Times New Roman"/>
          <w:i/>
          <w:color w:val="0000FF"/>
          <w:sz w:val="24"/>
          <w:szCs w:val="24"/>
        </w:rPr>
        <w:t>ir</w:t>
      </w:r>
      <w:r w:rsidR="00BE085C">
        <w:rPr>
          <w:rFonts w:ascii="Times New Roman" w:hAnsi="Times New Roman"/>
          <w:i/>
          <w:color w:val="0000FF"/>
          <w:sz w:val="24"/>
          <w:szCs w:val="24"/>
        </w:rPr>
        <w:t xml:space="preserve"> </w:t>
      </w:r>
      <w:r w:rsidR="00CE2241">
        <w:rPr>
          <w:rFonts w:ascii="Times New Roman" w:hAnsi="Times New Roman"/>
          <w:i/>
          <w:color w:val="0000FF"/>
          <w:sz w:val="24"/>
          <w:szCs w:val="24"/>
        </w:rPr>
        <w:t xml:space="preserve">MK noteikumu </w:t>
      </w:r>
      <w:r w:rsidR="000C3119" w:rsidRPr="000C3119">
        <w:rPr>
          <w:rFonts w:ascii="Times New Roman" w:hAnsi="Times New Roman"/>
          <w:i/>
          <w:color w:val="0000FF"/>
          <w:sz w:val="24"/>
          <w:szCs w:val="24"/>
        </w:rPr>
        <w:t>20. punktā minēto sabiedrisko pakalpojumu sniedzējs, tad komercdarbības atbalstu, kas piešķirts šo noteikumu ietvaros:</w:t>
      </w:r>
    </w:p>
    <w:p w14:paraId="41F7FE9F" w14:textId="58F5C719" w:rsidR="000C3119" w:rsidRPr="00C53D16" w:rsidRDefault="000C3119" w:rsidP="002C283E">
      <w:pPr>
        <w:pStyle w:val="Sarakstarindkopa"/>
        <w:numPr>
          <w:ilvl w:val="0"/>
          <w:numId w:val="19"/>
        </w:numPr>
        <w:spacing w:after="120"/>
        <w:jc w:val="both"/>
        <w:rPr>
          <w:rFonts w:ascii="Times New Roman" w:hAnsi="Times New Roman"/>
          <w:i/>
          <w:color w:val="0000FF"/>
          <w:sz w:val="24"/>
          <w:szCs w:val="24"/>
        </w:rPr>
      </w:pPr>
      <w:r w:rsidRPr="00C53D16">
        <w:rPr>
          <w:rFonts w:ascii="Times New Roman" w:hAnsi="Times New Roman"/>
          <w:i/>
          <w:color w:val="0000FF"/>
          <w:sz w:val="24"/>
          <w:szCs w:val="24"/>
        </w:rPr>
        <w:t xml:space="preserve">nedrīkst </w:t>
      </w:r>
      <w:proofErr w:type="spellStart"/>
      <w:r w:rsidRPr="00C53D16">
        <w:rPr>
          <w:rFonts w:ascii="Times New Roman" w:hAnsi="Times New Roman"/>
          <w:i/>
          <w:color w:val="0000FF"/>
          <w:sz w:val="24"/>
          <w:szCs w:val="24"/>
        </w:rPr>
        <w:t>kumulēt</w:t>
      </w:r>
      <w:proofErr w:type="spellEnd"/>
      <w:r w:rsidRPr="00C53D16">
        <w:rPr>
          <w:rFonts w:ascii="Times New Roman" w:hAnsi="Times New Roman"/>
          <w:i/>
          <w:color w:val="0000FF"/>
          <w:sz w:val="24"/>
          <w:szCs w:val="24"/>
        </w:rPr>
        <w:t xml:space="preserve"> ar </w:t>
      </w:r>
      <w:proofErr w:type="spellStart"/>
      <w:r w:rsidRPr="00C53D16">
        <w:rPr>
          <w:rFonts w:ascii="Times New Roman" w:hAnsi="Times New Roman"/>
          <w:i/>
          <w:color w:val="0000FF"/>
          <w:sz w:val="24"/>
          <w:szCs w:val="24"/>
        </w:rPr>
        <w:t>de</w:t>
      </w:r>
      <w:proofErr w:type="spellEnd"/>
      <w:r w:rsidRPr="00C53D16">
        <w:rPr>
          <w:rFonts w:ascii="Times New Roman" w:hAnsi="Times New Roman"/>
          <w:i/>
          <w:color w:val="0000FF"/>
          <w:sz w:val="24"/>
          <w:szCs w:val="24"/>
        </w:rPr>
        <w:t xml:space="preserve"> </w:t>
      </w:r>
      <w:proofErr w:type="spellStart"/>
      <w:r w:rsidRPr="00C53D16">
        <w:rPr>
          <w:rFonts w:ascii="Times New Roman" w:hAnsi="Times New Roman"/>
          <w:i/>
          <w:color w:val="0000FF"/>
          <w:sz w:val="24"/>
          <w:szCs w:val="24"/>
        </w:rPr>
        <w:t>minimis</w:t>
      </w:r>
      <w:proofErr w:type="spellEnd"/>
      <w:r w:rsidRPr="00C53D16">
        <w:rPr>
          <w:rFonts w:ascii="Times New Roman" w:hAnsi="Times New Roman"/>
          <w:i/>
          <w:color w:val="0000FF"/>
          <w:sz w:val="24"/>
          <w:szCs w:val="24"/>
        </w:rPr>
        <w:t xml:space="preserve"> atbalstu citu atbalsta programmu vai individuālā atbalsta projektu ietvaros;</w:t>
      </w:r>
    </w:p>
    <w:p w14:paraId="6B8D37C9" w14:textId="6BE02AE1" w:rsidR="000F40BA" w:rsidRPr="00BD33F6" w:rsidRDefault="000C3119" w:rsidP="002C283E">
      <w:pPr>
        <w:pStyle w:val="Sarakstarindkopa"/>
        <w:numPr>
          <w:ilvl w:val="0"/>
          <w:numId w:val="19"/>
        </w:numPr>
        <w:spacing w:line="256" w:lineRule="auto"/>
        <w:jc w:val="both"/>
        <w:rPr>
          <w:rFonts w:ascii="Times New Roman" w:hAnsi="Times New Roman"/>
          <w:i/>
          <w:color w:val="0000FF"/>
          <w:sz w:val="24"/>
          <w:szCs w:val="24"/>
        </w:rPr>
      </w:pPr>
      <w:r w:rsidRPr="00C53D16">
        <w:rPr>
          <w:rFonts w:ascii="Times New Roman" w:hAnsi="Times New Roman"/>
          <w:i/>
          <w:color w:val="0000FF"/>
          <w:sz w:val="24"/>
          <w:szCs w:val="24"/>
        </w:rPr>
        <w:t xml:space="preserve">drīkst </w:t>
      </w:r>
      <w:proofErr w:type="spellStart"/>
      <w:r w:rsidRPr="00C53D16">
        <w:rPr>
          <w:rFonts w:ascii="Times New Roman" w:hAnsi="Times New Roman"/>
          <w:i/>
          <w:color w:val="0000FF"/>
          <w:sz w:val="24"/>
          <w:szCs w:val="24"/>
        </w:rPr>
        <w:t>kumulēt</w:t>
      </w:r>
      <w:proofErr w:type="spellEnd"/>
      <w:r w:rsidRPr="00C53D16">
        <w:rPr>
          <w:rFonts w:ascii="Times New Roman" w:hAnsi="Times New Roman"/>
          <w:i/>
          <w:color w:val="0000FF"/>
          <w:sz w:val="24"/>
          <w:szCs w:val="24"/>
        </w:rPr>
        <w:t xml:space="preserve"> ar citu komercdarbības atbalstu, kas sniegts vispārējas tautsaimnieciskas nozīmes pakalpojumu sniegšanai, citas atbalsta programmas vai individuālā atbalsta projekta ietvaros par vienām un tām pašām attiecināmajām izmaksām, ja pēc atbalstu apvienošanas atbalsta vienībai vai izmaksu pozīcijai attiecīgā maksimālā atbalsta intensitāte nepārsniedz 100 procentus.</w:t>
      </w:r>
    </w:p>
    <w:p w14:paraId="32A93D5A" w14:textId="77777777" w:rsidR="00316452" w:rsidRPr="00D61DF0" w:rsidRDefault="00316452" w:rsidP="008B7F8E">
      <w:pPr>
        <w:pStyle w:val="tv213"/>
        <w:shd w:val="clear" w:color="auto" w:fill="FFFFFF"/>
        <w:spacing w:before="0" w:beforeAutospacing="0" w:after="0" w:afterAutospacing="0" w:line="256" w:lineRule="auto"/>
        <w:ind w:left="1080"/>
        <w:jc w:val="both"/>
        <w:rPr>
          <w:i/>
          <w:color w:val="0000FF"/>
        </w:rPr>
      </w:pPr>
    </w:p>
    <w:p w14:paraId="029D3518" w14:textId="640A79DC" w:rsid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09D69157" w14:textId="77777777" w:rsidR="00F81282" w:rsidRDefault="00F81282" w:rsidP="00F81282">
      <w:pPr>
        <w:pStyle w:val="Virsraksts3"/>
        <w:spacing w:before="0" w:beforeAutospacing="0" w:after="0" w:afterAutospacing="0"/>
        <w:ind w:left="448"/>
        <w:jc w:val="both"/>
        <w:rPr>
          <w:rFonts w:eastAsia="Times New Roman"/>
          <w:sz w:val="24"/>
          <w:szCs w:val="24"/>
        </w:rPr>
      </w:pPr>
    </w:p>
    <w:p w14:paraId="2C047768" w14:textId="533A9798" w:rsidR="00F81282" w:rsidRPr="00455E2A" w:rsidRDefault="00F81282" w:rsidP="00F81282">
      <w:pPr>
        <w:pStyle w:val="Virsraksts3"/>
        <w:spacing w:before="0" w:beforeAutospacing="0" w:after="0" w:afterAutospacing="0"/>
        <w:ind w:left="448"/>
        <w:jc w:val="both"/>
        <w:rPr>
          <w:rFonts w:eastAsia="Times New Roman"/>
          <w:sz w:val="28"/>
          <w:szCs w:val="28"/>
        </w:rPr>
      </w:pPr>
      <w:r>
        <w:rPr>
          <w:rFonts w:eastAsia="Times New Roman"/>
          <w:sz w:val="24"/>
          <w:szCs w:val="24"/>
        </w:rPr>
        <w:t>4.tabula</w:t>
      </w:r>
    </w:p>
    <w:tbl>
      <w:tblPr>
        <w:tblStyle w:val="Reatabula"/>
        <w:tblW w:w="9634" w:type="dxa"/>
        <w:tblLook w:val="04A0" w:firstRow="1" w:lastRow="0" w:firstColumn="1" w:lastColumn="0" w:noHBand="0" w:noVBand="1"/>
      </w:tblPr>
      <w:tblGrid>
        <w:gridCol w:w="5524"/>
        <w:gridCol w:w="4103"/>
        <w:gridCol w:w="7"/>
      </w:tblGrid>
      <w:tr w:rsidR="00726E81" w:rsidRPr="00A564A5" w14:paraId="53358A6E" w14:textId="77777777" w:rsidTr="00316452">
        <w:trPr>
          <w:gridAfter w:val="1"/>
          <w:wAfter w:w="7" w:type="dxa"/>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CB0468" w:rsidRDefault="00726E81" w:rsidP="00726E81">
            <w:pPr>
              <w:pStyle w:val="Paraststmeklis"/>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p>
        </w:tc>
      </w:tr>
      <w:tr w:rsidR="00726E81"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1070F">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1070F">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1070F">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1070F">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1070F">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316452">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81282" w:rsidRDefault="00726E81" w:rsidP="00052C66">
            <w:pPr>
              <w:pStyle w:val="Paraststmeklis"/>
              <w:spacing w:before="0" w:beforeAutospacing="0" w:after="0" w:afterAutospacing="0" w:line="216" w:lineRule="auto"/>
              <w:jc w:val="both"/>
              <w:rPr>
                <w:i/>
                <w:iCs/>
                <w:color w:val="0000FF"/>
              </w:rPr>
            </w:pPr>
            <w:r w:rsidRPr="00F81282">
              <w:rPr>
                <w:i/>
                <w:iCs/>
                <w:color w:val="0000FF"/>
              </w:rPr>
              <w:t>Definē riska nosaukumu un sniedz tā aprakstu</w:t>
            </w:r>
          </w:p>
        </w:tc>
      </w:tr>
      <w:tr w:rsidR="00726E81" w:rsidRPr="00A564A5" w14:paraId="481FCD26" w14:textId="77777777" w:rsidTr="00316452">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1070F">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1070F">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1070F">
            <w:pPr>
              <w:pStyle w:val="Paraststmeklis"/>
              <w:numPr>
                <w:ilvl w:val="0"/>
                <w:numId w:val="7"/>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316452">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1070F">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1070F">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1070F">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316452">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C176F" w:rsidRDefault="00726E81" w:rsidP="00052C66">
            <w:pPr>
              <w:pStyle w:val="Paraststmeklis"/>
              <w:spacing w:before="0" w:beforeAutospacing="0" w:after="0" w:afterAutospacing="0" w:line="216" w:lineRule="auto"/>
              <w:jc w:val="both"/>
              <w:rPr>
                <w:i/>
                <w:iCs/>
                <w:color w:val="0000FF"/>
              </w:rPr>
            </w:pPr>
            <w:r w:rsidRPr="00FC176F">
              <w:rPr>
                <w:i/>
                <w:iCs/>
                <w:color w:val="0000FF"/>
              </w:rPr>
              <w:t>Norāda atbildīgā amatu</w:t>
            </w:r>
          </w:p>
        </w:tc>
      </w:tr>
      <w:tr w:rsidR="00726E81" w:rsidRPr="00A564A5" w14:paraId="045E0F2D" w14:textId="77777777" w:rsidTr="00316452">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C176F" w:rsidRDefault="00726E81" w:rsidP="00052C66">
            <w:pPr>
              <w:pStyle w:val="Paraststmeklis"/>
              <w:spacing w:before="0" w:beforeAutospacing="0" w:after="0" w:afterAutospacing="0" w:line="216" w:lineRule="auto"/>
              <w:jc w:val="both"/>
              <w:rPr>
                <w:i/>
                <w:iCs/>
                <w:color w:val="0000FF"/>
              </w:rPr>
            </w:pPr>
            <w:r w:rsidRPr="00FC176F">
              <w:rPr>
                <w:i/>
                <w:iCs/>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60492B24" w14:textId="77777777" w:rsidR="00031955" w:rsidRDefault="00031955" w:rsidP="001944A6">
      <w:pPr>
        <w:spacing w:before="60" w:after="60"/>
        <w:jc w:val="both"/>
        <w:rPr>
          <w:b/>
          <w:bCs/>
          <w:i/>
          <w:color w:val="0000FF"/>
        </w:rPr>
      </w:pPr>
    </w:p>
    <w:p w14:paraId="5629C956" w14:textId="0A9DBC30"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77777777" w:rsidR="001944A6" w:rsidRPr="00FC176F" w:rsidRDefault="001944A6" w:rsidP="002C283E">
      <w:pPr>
        <w:numPr>
          <w:ilvl w:val="0"/>
          <w:numId w:val="19"/>
        </w:numPr>
        <w:spacing w:before="60" w:after="60"/>
        <w:ind w:left="360"/>
        <w:jc w:val="both"/>
        <w:rPr>
          <w:i/>
          <w:color w:val="0000FF"/>
        </w:rPr>
      </w:pPr>
      <w:r w:rsidRPr="00FC176F">
        <w:rPr>
          <w:i/>
          <w:color w:val="0000FF"/>
        </w:rPr>
        <w:t>identificē un analizē projekta īstenošanas riskus vismaz šādā griezumā: finanšu, īstenošanas, rezultātu un uzraudzības rādītāju sasniegšanas, administrēšanas riski. Var norādīt arī citus riskus;</w:t>
      </w:r>
    </w:p>
    <w:p w14:paraId="409C63E8" w14:textId="77777777" w:rsidR="001944A6" w:rsidRDefault="001944A6" w:rsidP="002C283E">
      <w:pPr>
        <w:numPr>
          <w:ilvl w:val="0"/>
          <w:numId w:val="19"/>
        </w:numPr>
        <w:spacing w:before="60" w:after="60"/>
        <w:ind w:left="360"/>
        <w:jc w:val="both"/>
        <w:rPr>
          <w:i/>
          <w:color w:val="0000FF"/>
        </w:rPr>
      </w:pPr>
      <w:r>
        <w:rPr>
          <w:i/>
          <w:color w:val="0000FF"/>
        </w:rPr>
        <w:t xml:space="preserve">sniedz katra riska aprakstu, t.i., </w:t>
      </w:r>
      <w:bookmarkStart w:id="6" w:name="_Hlk126749244"/>
      <w:r>
        <w:rPr>
          <w:i/>
          <w:color w:val="0000FF"/>
        </w:rPr>
        <w:t>konkretizē riska būtību, kā arī raksturo, kādi apstākļi un informācija pamato tā iestāšanās varbūtību</w:t>
      </w:r>
      <w:bookmarkEnd w:id="6"/>
      <w:r>
        <w:rPr>
          <w:i/>
          <w:color w:val="0000FF"/>
        </w:rPr>
        <w:t>;</w:t>
      </w:r>
    </w:p>
    <w:p w14:paraId="4AB19FFC" w14:textId="77777777" w:rsidR="001944A6" w:rsidRDefault="001944A6" w:rsidP="002C283E">
      <w:pPr>
        <w:numPr>
          <w:ilvl w:val="0"/>
          <w:numId w:val="19"/>
        </w:numPr>
        <w:spacing w:before="60" w:after="60"/>
        <w:ind w:left="360"/>
        <w:jc w:val="both"/>
        <w:rPr>
          <w:i/>
          <w:color w:val="0000FF"/>
        </w:rPr>
      </w:pPr>
      <w:r>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2C283E">
      <w:pPr>
        <w:numPr>
          <w:ilvl w:val="1"/>
          <w:numId w:val="20"/>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2C283E">
      <w:pPr>
        <w:numPr>
          <w:ilvl w:val="1"/>
          <w:numId w:val="20"/>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2C283E">
      <w:pPr>
        <w:numPr>
          <w:ilvl w:val="1"/>
          <w:numId w:val="20"/>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2C283E">
      <w:pPr>
        <w:numPr>
          <w:ilvl w:val="0"/>
          <w:numId w:val="19"/>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2C283E">
      <w:pPr>
        <w:numPr>
          <w:ilvl w:val="1"/>
          <w:numId w:val="20"/>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2C283E">
      <w:pPr>
        <w:numPr>
          <w:ilvl w:val="1"/>
          <w:numId w:val="20"/>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2C283E">
      <w:pPr>
        <w:numPr>
          <w:ilvl w:val="1"/>
          <w:numId w:val="20"/>
        </w:numPr>
        <w:spacing w:before="60" w:after="60"/>
        <w:jc w:val="both"/>
        <w:rPr>
          <w:i/>
          <w:color w:val="0000FF"/>
        </w:rPr>
      </w:pPr>
      <w:r>
        <w:rPr>
          <w:i/>
          <w:color w:val="0000FF"/>
        </w:rPr>
        <w:lastRenderedPageBreak/>
        <w:t>iestāšanās varbūtība ir zema, ja mazticams, ka risks iestāsies, var notikt tikai ārkārtas gadījumos;</w:t>
      </w:r>
    </w:p>
    <w:p w14:paraId="11374780" w14:textId="77777777" w:rsidR="001944A6" w:rsidRDefault="001944A6" w:rsidP="002C283E">
      <w:pPr>
        <w:numPr>
          <w:ilvl w:val="0"/>
          <w:numId w:val="19"/>
        </w:numPr>
        <w:spacing w:before="60" w:after="60"/>
        <w:ind w:left="360"/>
        <w:jc w:val="both"/>
        <w:rPr>
          <w:i/>
          <w:color w:val="0000FF"/>
        </w:rPr>
      </w:pPr>
      <w:r>
        <w:rPr>
          <w:i/>
          <w:color w:val="0000FF"/>
        </w:rPr>
        <w:t>norāda par risku novēršanas/ mazināšanas pasākumu īstenošanu atbildīgās personas;</w:t>
      </w:r>
    </w:p>
    <w:p w14:paraId="10BEADF4" w14:textId="77777777" w:rsidR="001944A6" w:rsidRDefault="001944A6" w:rsidP="002C283E">
      <w:pPr>
        <w:numPr>
          <w:ilvl w:val="0"/>
          <w:numId w:val="19"/>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Paraststmeklis"/>
        <w:spacing w:before="0" w:beforeAutospacing="0" w:after="0" w:afterAutospacing="0"/>
        <w:jc w:val="both"/>
        <w:rPr>
          <w:color w:val="00B0F0"/>
          <w:sz w:val="28"/>
          <w:szCs w:val="28"/>
          <w:highlight w:val="yellow"/>
        </w:rPr>
      </w:pPr>
    </w:p>
    <w:p w14:paraId="332928B5" w14:textId="213FC317" w:rsidR="009E54D4" w:rsidRDefault="00AC5142"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57FC65B7" w14:textId="77777777" w:rsidR="007A1ADD" w:rsidRDefault="007A1ADD" w:rsidP="00F03616">
      <w:pPr>
        <w:pStyle w:val="Virsraksts3"/>
        <w:spacing w:before="0" w:beforeAutospacing="0" w:after="0" w:afterAutospacing="0"/>
        <w:jc w:val="both"/>
        <w:rPr>
          <w:rFonts w:eastAsia="Times New Roman"/>
          <w:sz w:val="28"/>
          <w:szCs w:val="28"/>
        </w:rPr>
      </w:pPr>
    </w:p>
    <w:p w14:paraId="4D0C844C" w14:textId="77777777" w:rsidR="00930788" w:rsidRPr="00922EF5" w:rsidRDefault="00930788" w:rsidP="00930788">
      <w:pPr>
        <w:pStyle w:val="Virsraksts3"/>
        <w:spacing w:before="0" w:beforeAutospacing="0" w:after="0" w:afterAutospacing="0"/>
        <w:ind w:left="284"/>
        <w:jc w:val="both"/>
        <w:rPr>
          <w:rFonts w:eastAsia="Times New Roman"/>
          <w:sz w:val="28"/>
          <w:szCs w:val="28"/>
        </w:rPr>
      </w:pPr>
      <w:r>
        <w:rPr>
          <w:rFonts w:eastAsia="Times New Roman"/>
          <w:sz w:val="24"/>
          <w:szCs w:val="24"/>
        </w:rPr>
        <w:t>5. tabula</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4A2A144F">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7"/>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1C7FB8"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p>
        </w:tc>
      </w:tr>
      <w:tr w:rsidR="00961F9E" w:rsidRPr="00922EF5" w14:paraId="16F59F78" w14:textId="77777777" w:rsidTr="4A2A144F">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0"/>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A1070F">
            <w:pPr>
              <w:pStyle w:val="Virsraksts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A1070F">
            <w:pPr>
              <w:pStyle w:val="Virsraksts3"/>
              <w:numPr>
                <w:ilvl w:val="0"/>
                <w:numId w:val="9"/>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4A2A144F">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A1070F">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79C6E319" w:rsidR="00961F9E" w:rsidRPr="000301B6" w:rsidRDefault="4054443A" w:rsidP="4A2A144F">
            <w:pPr>
              <w:pStyle w:val="Virsraksts3"/>
              <w:numPr>
                <w:ilvl w:val="0"/>
                <w:numId w:val="10"/>
              </w:numPr>
              <w:spacing w:before="0" w:beforeAutospacing="0" w:after="0" w:afterAutospacing="0"/>
              <w:jc w:val="both"/>
              <w:rPr>
                <w:rFonts w:eastAsia="Times New Roman"/>
                <w:b w:val="0"/>
                <w:bCs w:val="0"/>
                <w:sz w:val="24"/>
                <w:szCs w:val="24"/>
              </w:rPr>
            </w:pPr>
            <w:r w:rsidRPr="4A2A144F">
              <w:rPr>
                <w:b w:val="0"/>
                <w:bCs w:val="0"/>
                <w:color w:val="7F7F7F" w:themeColor="text1" w:themeTint="80"/>
                <w:sz w:val="24"/>
                <w:szCs w:val="24"/>
              </w:rPr>
              <w:t>sadarbības partneris</w:t>
            </w:r>
          </w:p>
        </w:tc>
      </w:tr>
      <w:tr w:rsidR="00961F9E" w:rsidRPr="00922EF5" w14:paraId="044DE2A7" w14:textId="77777777" w:rsidTr="4A2A144F">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4A2A144F">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4A1C87" w:rsidRDefault="00961F9E" w:rsidP="00961F9E">
            <w:pPr>
              <w:pStyle w:val="Paraststmeklis"/>
              <w:spacing w:before="0" w:beforeAutospacing="0" w:after="0" w:afterAutospacing="0"/>
              <w:jc w:val="both"/>
              <w:rPr>
                <w:i/>
                <w:iCs/>
                <w:color w:val="7F7F7F" w:themeColor="text1" w:themeTint="80"/>
              </w:rPr>
            </w:pPr>
            <w:r w:rsidRPr="004A1C87">
              <w:rPr>
                <w:i/>
                <w:iCs/>
                <w:color w:val="0000FF"/>
              </w:rPr>
              <w:t>Norāda saistītā projekta nosaukumu</w:t>
            </w:r>
          </w:p>
        </w:tc>
      </w:tr>
      <w:tr w:rsidR="00961F9E" w:rsidRPr="00922EF5" w14:paraId="1D0CC1DB" w14:textId="77777777" w:rsidTr="4A2A144F">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4A1C87" w:rsidRDefault="00961F9E" w:rsidP="00961F9E">
            <w:pPr>
              <w:pStyle w:val="Paraststmeklis"/>
              <w:spacing w:before="0" w:beforeAutospacing="0" w:after="0" w:afterAutospacing="0"/>
              <w:jc w:val="both"/>
              <w:rPr>
                <w:i/>
                <w:iCs/>
                <w:color w:val="0000FF"/>
              </w:rPr>
            </w:pPr>
            <w:r w:rsidRPr="004A1C87">
              <w:rPr>
                <w:i/>
                <w:iCs/>
                <w:color w:val="0000FF"/>
              </w:rPr>
              <w:t>Norāda saistītā projekta numuru</w:t>
            </w:r>
          </w:p>
        </w:tc>
      </w:tr>
      <w:tr w:rsidR="00961F9E" w:rsidRPr="00A564A5" w14:paraId="3D4C5F3C" w14:textId="77777777" w:rsidTr="4A2A144F">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4A1C87"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p>
        </w:tc>
      </w:tr>
      <w:tr w:rsidR="00961F9E" w:rsidRPr="00A564A5" w14:paraId="137DC819" w14:textId="77777777" w:rsidTr="4A2A144F">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Virsraksts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4A2A144F">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Virsraksts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13989C04" w:rsidR="00B27722" w:rsidRPr="000E4F70" w:rsidRDefault="00B27722" w:rsidP="00961F9E">
            <w:pPr>
              <w:pStyle w:val="Virsraksts3"/>
              <w:spacing w:before="0" w:beforeAutospacing="0" w:after="0" w:afterAutospacing="0"/>
              <w:jc w:val="both"/>
              <w:rPr>
                <w:rFonts w:eastAsia="Times New Roman"/>
                <w:b w:val="0"/>
                <w:bCs w:val="0"/>
                <w:i/>
                <w:iCs/>
                <w:color w:val="0000FF"/>
                <w:sz w:val="24"/>
                <w:szCs w:val="24"/>
              </w:rPr>
            </w:pPr>
            <w:r w:rsidRPr="000E4F70">
              <w:rPr>
                <w:rFonts w:eastAsia="Times New Roman"/>
                <w:b w:val="0"/>
                <w:bCs w:val="0"/>
                <w:i/>
                <w:iCs/>
                <w:color w:val="0000FF"/>
                <w:sz w:val="24"/>
                <w:szCs w:val="24"/>
              </w:rPr>
              <w:t xml:space="preserve">Norāda informāciju par citiem Eiropas Savienības struktūrfondu un Kohēzijas fonda 2014.—2020. gada plānošanas perioda un Eiropas Savienības fondu 2021.-2027. gada plānošanas perioda specifisko atbalsta mērķa projektiem, finanšu instrumentiem un atbalsta programmām, ar kuriem saskata </w:t>
            </w:r>
            <w:proofErr w:type="spellStart"/>
            <w:r w:rsidRPr="000E4F70">
              <w:rPr>
                <w:rFonts w:eastAsia="Times New Roman"/>
                <w:b w:val="0"/>
                <w:bCs w:val="0"/>
                <w:i/>
                <w:iCs/>
                <w:color w:val="0000FF"/>
                <w:sz w:val="24"/>
                <w:szCs w:val="24"/>
              </w:rPr>
              <w:t>papildināmību</w:t>
            </w:r>
            <w:proofErr w:type="spellEnd"/>
            <w:r w:rsidRPr="000E4F70">
              <w:rPr>
                <w:rFonts w:eastAsia="Times New Roman"/>
                <w:b w:val="0"/>
                <w:bCs w:val="0"/>
                <w:i/>
                <w:iCs/>
                <w:color w:val="0000FF"/>
                <w:sz w:val="24"/>
                <w:szCs w:val="24"/>
              </w:rPr>
              <w:t>/demarkāciju. Kā arī norāda, kā tiks nodrošināta plānoto ieguldījumu norobežošana (demarkācija) no citu valsts, ārvalstu un ES finanšu atbalsta instrumentu ieguldījumiem.</w:t>
            </w:r>
          </w:p>
        </w:tc>
      </w:tr>
      <w:tr w:rsidR="00961F9E" w:rsidRPr="00A564A5" w14:paraId="167238C5" w14:textId="77777777" w:rsidTr="4A2A144F">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0E2298E1" w:rsidR="00961F9E" w:rsidRPr="00FC1DC5" w:rsidRDefault="00961F9E" w:rsidP="00961F9E">
            <w:pPr>
              <w:pStyle w:val="Paraststmeklis"/>
              <w:spacing w:before="0" w:beforeAutospacing="0" w:after="0" w:afterAutospacing="0"/>
              <w:jc w:val="both"/>
              <w:rPr>
                <w:i/>
                <w:iCs/>
                <w:color w:val="0000FF"/>
              </w:rPr>
            </w:pPr>
            <w:r w:rsidRPr="00FC1DC5">
              <w:rPr>
                <w:i/>
                <w:iCs/>
                <w:color w:val="0000FF"/>
              </w:rPr>
              <w:t xml:space="preserve">Norāda projekta kopējās izmaksas </w:t>
            </w:r>
            <w:proofErr w:type="spellStart"/>
            <w:r w:rsidR="00FC1DC5">
              <w:rPr>
                <w:i/>
                <w:iCs/>
                <w:color w:val="0000FF"/>
              </w:rPr>
              <w:t>euro</w:t>
            </w:r>
            <w:proofErr w:type="spellEnd"/>
          </w:p>
        </w:tc>
      </w:tr>
      <w:tr w:rsidR="00961F9E" w:rsidRPr="00A564A5" w14:paraId="67F88BE7" w14:textId="77777777" w:rsidTr="4A2A144F">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FC1DC5" w:rsidRDefault="00961F9E" w:rsidP="00961F9E">
            <w:pPr>
              <w:pStyle w:val="Paraststmeklis"/>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p>
        </w:tc>
      </w:tr>
      <w:tr w:rsidR="00961F9E" w:rsidRPr="00A564A5" w14:paraId="46B132F8" w14:textId="77777777" w:rsidTr="4A2A144F">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4A2A144F">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Paraststmeklis"/>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1" w:history="1">
              <w:r w:rsidRPr="00F465FC">
                <w:rPr>
                  <w:rStyle w:val="Hipersaite"/>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24DA6665" w14:textId="2E26E957" w:rsidR="00843106" w:rsidRDefault="00090B1E" w:rsidP="7BEE36AB">
      <w:pPr>
        <w:jc w:val="both"/>
        <w:rPr>
          <w:rFonts w:eastAsia="Calibri"/>
          <w:i/>
          <w:iCs/>
          <w:color w:val="0000FF"/>
          <w:lang w:eastAsia="en-US"/>
        </w:rPr>
      </w:pPr>
      <w:bookmarkStart w:id="7" w:name="_Hlk158971101"/>
      <w:r w:rsidRPr="7BEE36AB">
        <w:rPr>
          <w:b/>
          <w:bCs/>
          <w:i/>
          <w:iCs/>
          <w:color w:val="0000FF"/>
        </w:rPr>
        <w:t>Šajā sadaļā projekta iesniedzējs</w:t>
      </w:r>
      <w:r w:rsidRPr="7BEE36AB">
        <w:rPr>
          <w:i/>
          <w:iCs/>
          <w:color w:val="0000FF"/>
        </w:rPr>
        <w:t xml:space="preserve"> </w:t>
      </w:r>
      <w:r w:rsidRPr="7BEE36AB">
        <w:rPr>
          <w:rFonts w:eastAsia="Calibri"/>
          <w:i/>
          <w:iCs/>
          <w:color w:val="0000FF"/>
          <w:lang w:eastAsia="en-US"/>
        </w:rPr>
        <w:t xml:space="preserve"> sniedz </w:t>
      </w:r>
      <w:bookmarkEnd w:id="7"/>
      <w:r w:rsidRPr="7BEE36AB">
        <w:rPr>
          <w:rFonts w:eastAsia="Calibri"/>
          <w:i/>
          <w:iCs/>
          <w:color w:val="0000FF"/>
          <w:lang w:eastAsia="en-US"/>
        </w:rPr>
        <w:t xml:space="preserve">informāciju par </w:t>
      </w:r>
      <w:r w:rsidR="00843106" w:rsidRPr="7BEE36AB">
        <w:rPr>
          <w:rFonts w:eastAsia="Calibri"/>
          <w:i/>
          <w:iCs/>
          <w:color w:val="0000FF"/>
          <w:lang w:eastAsia="en-US"/>
        </w:rPr>
        <w:t>projekta iesniedzēja) iesniegtiem, īstenotajiem (jau pabeigtajiem) vai īstenošanā esošiem projektiem, ar kuriem konstatējama projekta iesniegumā plānoto darbību un izmaksu demarkācija, ieguldījumu sinerģija</w:t>
      </w:r>
    </w:p>
    <w:p w14:paraId="43B365DC" w14:textId="75E68467" w:rsidR="00090B1E" w:rsidRDefault="00090B1E" w:rsidP="008163DF">
      <w:pPr>
        <w:jc w:val="both"/>
        <w:rPr>
          <w:i/>
          <w:color w:val="0000FF"/>
        </w:rPr>
      </w:pPr>
      <w:r>
        <w:rPr>
          <w:rFonts w:eastAsia="Calibri"/>
          <w:i/>
          <w:color w:val="0000FF"/>
          <w:lang w:eastAsia="en-US"/>
        </w:rPr>
        <w:t xml:space="preserve"> </w:t>
      </w:r>
    </w:p>
    <w:p w14:paraId="1FC307DF" w14:textId="77777777" w:rsidR="00D10052" w:rsidRDefault="00D10052" w:rsidP="000247B1">
      <w:pPr>
        <w:pStyle w:val="Paraststmeklis"/>
        <w:spacing w:before="0" w:beforeAutospacing="0" w:after="0" w:afterAutospacing="0"/>
        <w:jc w:val="both"/>
        <w:rPr>
          <w:color w:val="FF0000"/>
        </w:rPr>
      </w:pPr>
    </w:p>
    <w:p w14:paraId="1F663A9F" w14:textId="77777777" w:rsidR="0046563F" w:rsidRPr="0046563F" w:rsidRDefault="00D10052" w:rsidP="0046563F">
      <w:pPr>
        <w:pStyle w:val="Virsraksts3"/>
        <w:spacing w:before="0" w:beforeAutospacing="0" w:after="0" w:afterAutospacing="0"/>
        <w:jc w:val="both"/>
        <w:rPr>
          <w:rFonts w:eastAsia="Times New Roman"/>
          <w:sz w:val="28"/>
          <w:szCs w:val="28"/>
        </w:rPr>
      </w:pPr>
      <w:r w:rsidRPr="00922EF5">
        <w:rPr>
          <w:rFonts w:eastAsia="Times New Roman"/>
          <w:sz w:val="28"/>
          <w:szCs w:val="28"/>
        </w:rPr>
        <w:t>2.</w:t>
      </w:r>
      <w:r>
        <w:rPr>
          <w:rFonts w:eastAsia="Times New Roman"/>
          <w:sz w:val="28"/>
          <w:szCs w:val="28"/>
        </w:rPr>
        <w:t>6</w:t>
      </w:r>
      <w:r w:rsidRPr="00922EF5">
        <w:rPr>
          <w:rFonts w:eastAsia="Times New Roman"/>
          <w:sz w:val="28"/>
          <w:szCs w:val="28"/>
        </w:rPr>
        <w:t xml:space="preserve">. </w:t>
      </w:r>
      <w:r w:rsidR="0046563F" w:rsidRPr="0046563F">
        <w:rPr>
          <w:rFonts w:eastAsia="Times New Roman"/>
          <w:sz w:val="28"/>
          <w:szCs w:val="28"/>
        </w:rPr>
        <w:t>Projekta ietekme uz vidi</w:t>
      </w:r>
    </w:p>
    <w:p w14:paraId="6C7DEA2D" w14:textId="2FE3B15E" w:rsidR="00D10052" w:rsidRPr="00922EF5" w:rsidRDefault="00D10052" w:rsidP="00D10052">
      <w:pPr>
        <w:pStyle w:val="Virsraksts3"/>
        <w:spacing w:before="0" w:beforeAutospacing="0" w:after="0" w:afterAutospacing="0"/>
        <w:jc w:val="both"/>
        <w:rPr>
          <w:rFonts w:eastAsia="Times New Roman"/>
          <w:sz w:val="28"/>
          <w:szCs w:val="28"/>
        </w:rPr>
      </w:pPr>
    </w:p>
    <w:p w14:paraId="53FFCFE6" w14:textId="77995C0D" w:rsidR="00A46B07" w:rsidRDefault="00A46B07" w:rsidP="00D10052">
      <w:pPr>
        <w:pStyle w:val="Paraststmeklis"/>
        <w:spacing w:before="0" w:beforeAutospacing="0" w:after="0" w:afterAutospacing="0"/>
        <w:jc w:val="both"/>
        <w:rPr>
          <w:color w:val="FF0000"/>
        </w:rPr>
      </w:pPr>
      <w:bookmarkStart w:id="8" w:name="_Hlk140488265"/>
      <w:r>
        <w:rPr>
          <w:noProof/>
        </w:rPr>
        <w:lastRenderedPageBreak/>
        <w:drawing>
          <wp:inline distT="0" distB="0" distL="0" distR="0" wp14:anchorId="516D4A05" wp14:editId="1304B1E3">
            <wp:extent cx="4743450" cy="1740060"/>
            <wp:effectExtent l="0" t="0" r="0" b="0"/>
            <wp:docPr id="7"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32"/>
                    <a:stretch>
                      <a:fillRect/>
                    </a:stretch>
                  </pic:blipFill>
                  <pic:spPr>
                    <a:xfrm>
                      <a:off x="0" y="0"/>
                      <a:ext cx="4756820" cy="1744964"/>
                    </a:xfrm>
                    <a:prstGeom prst="rect">
                      <a:avLst/>
                    </a:prstGeom>
                  </pic:spPr>
                </pic:pic>
              </a:graphicData>
            </a:graphic>
          </wp:inline>
        </w:drawing>
      </w:r>
    </w:p>
    <w:p w14:paraId="6E43F84A" w14:textId="77777777" w:rsidR="00D60A39" w:rsidRDefault="00D60A39" w:rsidP="00D10052">
      <w:pPr>
        <w:pStyle w:val="Paraststmeklis"/>
        <w:spacing w:before="0" w:beforeAutospacing="0" w:after="0" w:afterAutospacing="0"/>
        <w:jc w:val="both"/>
        <w:rPr>
          <w:color w:val="FF0000"/>
        </w:rPr>
      </w:pPr>
    </w:p>
    <w:p w14:paraId="75B5CBA5" w14:textId="452F5954" w:rsidR="00D60A39" w:rsidRPr="00FB04B0" w:rsidRDefault="00270F9A" w:rsidP="00D10052">
      <w:pPr>
        <w:pStyle w:val="Paraststmeklis"/>
        <w:spacing w:before="0" w:beforeAutospacing="0" w:after="0" w:afterAutospacing="0"/>
        <w:jc w:val="both"/>
        <w:rPr>
          <w:i/>
        </w:rPr>
      </w:pPr>
      <w:r w:rsidRPr="00FB04B0">
        <w:rPr>
          <w:b/>
          <w:bCs/>
          <w:i/>
        </w:rPr>
        <w:t>Šajā sadaļā projekta iesniedzējs</w:t>
      </w:r>
      <w:r w:rsidRPr="00FB04B0">
        <w:rPr>
          <w:i/>
        </w:rPr>
        <w:t xml:space="preserve">  sniedz informāciju par tām projektā paredzētajām darbībām, kurām saskaņā ar vides jomu regulējošiem normatīvajiem aktiem ir nepieciešams veikt ietekmes uz vidi novērtējumu vai sākotnējo </w:t>
      </w:r>
      <w:proofErr w:type="spellStart"/>
      <w:r w:rsidRPr="00FB04B0">
        <w:rPr>
          <w:i/>
        </w:rPr>
        <w:t>izvērtējumu</w:t>
      </w:r>
      <w:proofErr w:type="spellEnd"/>
      <w:r w:rsidRPr="00FB04B0">
        <w:rPr>
          <w:i/>
        </w:rPr>
        <w:t xml:space="preserve"> (t.sk., ja īpaši aizsargājamai dabas teritorijai nav izstrādāts dabas aizsardzības plāns).</w:t>
      </w:r>
      <w:r w:rsidR="00741856" w:rsidRPr="00FB04B0">
        <w:rPr>
          <w:i/>
        </w:rPr>
        <w:t xml:space="preserve"> </w:t>
      </w:r>
    </w:p>
    <w:bookmarkEnd w:id="8"/>
    <w:p w14:paraId="699556C0" w14:textId="45DA8D28" w:rsidR="00D10052" w:rsidRPr="00AA646D" w:rsidRDefault="45C2C724" w:rsidP="002C283E">
      <w:pPr>
        <w:pStyle w:val="Virsraksts3"/>
        <w:numPr>
          <w:ilvl w:val="0"/>
          <w:numId w:val="26"/>
        </w:numPr>
        <w:spacing w:after="120" w:afterAutospacing="0"/>
        <w:ind w:left="284" w:hanging="284"/>
        <w:rPr>
          <w:rFonts w:eastAsia="Times New Roman"/>
          <w:sz w:val="28"/>
          <w:szCs w:val="28"/>
        </w:rPr>
      </w:pPr>
      <w:r w:rsidRPr="2ECBD6CC">
        <w:rPr>
          <w:rFonts w:eastAsia="Times New Roman"/>
          <w:sz w:val="28"/>
          <w:szCs w:val="28"/>
        </w:rPr>
        <w:t>Projekta rezultātu uzturēšana un ilgtspējas nodrošināšana</w:t>
      </w:r>
    </w:p>
    <w:p w14:paraId="212DF186" w14:textId="2937FC85" w:rsidR="00D10052" w:rsidRDefault="00D10052" w:rsidP="00D10052">
      <w:pPr>
        <w:pStyle w:val="Virsraksts3"/>
        <w:spacing w:before="0" w:beforeAutospacing="0" w:after="0" w:afterAutospacing="0"/>
        <w:jc w:val="both"/>
        <w:rPr>
          <w:rFonts w:eastAsia="Times New Roman"/>
          <w:sz w:val="28"/>
          <w:szCs w:val="28"/>
        </w:rPr>
      </w:pPr>
      <w:r>
        <w:rPr>
          <w:rFonts w:eastAsia="Times New Roman"/>
          <w:sz w:val="28"/>
          <w:szCs w:val="28"/>
        </w:rPr>
        <w:t>3</w:t>
      </w:r>
      <w:r w:rsidRPr="00AA646D">
        <w:rPr>
          <w:rFonts w:eastAsia="Times New Roman"/>
          <w:sz w:val="28"/>
          <w:szCs w:val="28"/>
        </w:rPr>
        <w:t xml:space="preserve">.1. </w:t>
      </w:r>
      <w:r w:rsidR="00E45960"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044FAEB8" w14:textId="6FBB7830" w:rsidR="007905AC" w:rsidRDefault="00DC08B6" w:rsidP="00D10052">
      <w:pPr>
        <w:pStyle w:val="Virsraksts3"/>
        <w:spacing w:before="0" w:beforeAutospacing="0" w:after="0" w:afterAutospacing="0"/>
        <w:jc w:val="both"/>
        <w:rPr>
          <w:rFonts w:eastAsia="Times New Roman"/>
          <w:sz w:val="28"/>
          <w:szCs w:val="28"/>
        </w:rPr>
      </w:pPr>
      <w:r w:rsidRPr="00301EDC">
        <w:rPr>
          <w:noProof/>
        </w:rPr>
        <w:drawing>
          <wp:inline distT="0" distB="0" distL="0" distR="0" wp14:anchorId="05FEC6DF" wp14:editId="1CA6C424">
            <wp:extent cx="6119495" cy="1322705"/>
            <wp:effectExtent l="0" t="0" r="0" b="0"/>
            <wp:docPr id="929003989" name="Picture 92900398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03989" name="Picture 1" descr="A screenshot of a computer&#10;&#10;Description automatically generated"/>
                    <pic:cNvPicPr/>
                  </pic:nvPicPr>
                  <pic:blipFill>
                    <a:blip r:embed="rId33"/>
                    <a:stretch>
                      <a:fillRect/>
                    </a:stretch>
                  </pic:blipFill>
                  <pic:spPr>
                    <a:xfrm>
                      <a:off x="0" y="0"/>
                      <a:ext cx="6119495" cy="1322705"/>
                    </a:xfrm>
                    <a:prstGeom prst="rect">
                      <a:avLst/>
                    </a:prstGeom>
                  </pic:spPr>
                </pic:pic>
              </a:graphicData>
            </a:graphic>
          </wp:inline>
        </w:drawing>
      </w:r>
    </w:p>
    <w:p w14:paraId="7EA7C105" w14:textId="292EB67F" w:rsidR="00692DB3" w:rsidRPr="00692DB3" w:rsidRDefault="00692DB3" w:rsidP="00692DB3">
      <w:pPr>
        <w:spacing w:after="60" w:line="256" w:lineRule="auto"/>
        <w:jc w:val="both"/>
        <w:rPr>
          <w:b/>
          <w:bCs/>
          <w:i/>
          <w:color w:val="0000FF"/>
        </w:rPr>
      </w:pPr>
      <w:r w:rsidRPr="00692DB3">
        <w:rPr>
          <w:b/>
          <w:bCs/>
          <w:i/>
          <w:color w:val="0000FF"/>
        </w:rPr>
        <w:t>Šajā sadaļā projekta iesniedzējs:</w:t>
      </w:r>
    </w:p>
    <w:p w14:paraId="4FDE9942" w14:textId="01B89AEF" w:rsidR="005E4181" w:rsidRDefault="00A04FF0" w:rsidP="7BEE36AB">
      <w:pPr>
        <w:pStyle w:val="Sarakstarindkopa"/>
        <w:numPr>
          <w:ilvl w:val="0"/>
          <w:numId w:val="31"/>
        </w:numPr>
        <w:spacing w:after="120" w:line="240" w:lineRule="auto"/>
        <w:ind w:left="357" w:hanging="357"/>
        <w:jc w:val="both"/>
        <w:rPr>
          <w:rFonts w:ascii="Times New Roman" w:hAnsi="Times New Roman"/>
          <w:i/>
          <w:iCs/>
          <w:color w:val="0000FF"/>
          <w:sz w:val="24"/>
          <w:szCs w:val="24"/>
        </w:rPr>
      </w:pPr>
      <w:r w:rsidRPr="7BEE36AB">
        <w:rPr>
          <w:rFonts w:ascii="Times New Roman" w:hAnsi="Times New Roman"/>
          <w:i/>
          <w:iCs/>
          <w:color w:val="0000FF"/>
          <w:sz w:val="24"/>
          <w:szCs w:val="24"/>
        </w:rPr>
        <w:t>n</w:t>
      </w:r>
      <w:r w:rsidR="00DA101F" w:rsidRPr="7BEE36AB">
        <w:rPr>
          <w:rFonts w:ascii="Times New Roman" w:hAnsi="Times New Roman"/>
          <w:i/>
          <w:iCs/>
          <w:color w:val="0000FF"/>
          <w:sz w:val="24"/>
          <w:szCs w:val="24"/>
        </w:rPr>
        <w:t>orāda, k</w:t>
      </w:r>
      <w:r w:rsidR="00A060E3" w:rsidRPr="7BEE36AB">
        <w:rPr>
          <w:rFonts w:ascii="Times New Roman" w:hAnsi="Times New Roman"/>
          <w:i/>
          <w:iCs/>
          <w:color w:val="0000FF"/>
          <w:sz w:val="24"/>
          <w:szCs w:val="24"/>
        </w:rPr>
        <w:t>ā</w:t>
      </w:r>
      <w:r w:rsidR="00DA101F" w:rsidRPr="7BEE36AB">
        <w:rPr>
          <w:rFonts w:ascii="Times New Roman" w:hAnsi="Times New Roman"/>
          <w:i/>
          <w:iCs/>
          <w:color w:val="0000FF"/>
          <w:sz w:val="24"/>
          <w:szCs w:val="24"/>
        </w:rPr>
        <w:t xml:space="preserve"> atbilstoši MK noteikumu </w:t>
      </w:r>
      <w:r w:rsidR="007A6800" w:rsidRPr="7BEE36AB">
        <w:rPr>
          <w:rFonts w:ascii="Times New Roman" w:hAnsi="Times New Roman"/>
          <w:i/>
          <w:iCs/>
          <w:color w:val="0000FF"/>
          <w:sz w:val="24"/>
          <w:szCs w:val="24"/>
        </w:rPr>
        <w:t>41.11.</w:t>
      </w:r>
      <w:r w:rsidR="17FE4421" w:rsidRPr="7BEE36AB">
        <w:rPr>
          <w:rFonts w:ascii="Times New Roman" w:hAnsi="Times New Roman"/>
          <w:i/>
          <w:iCs/>
          <w:color w:val="0000FF"/>
          <w:sz w:val="24"/>
          <w:szCs w:val="24"/>
        </w:rPr>
        <w:t>apakš</w:t>
      </w:r>
      <w:r w:rsidR="007A6800" w:rsidRPr="7BEE36AB">
        <w:rPr>
          <w:rFonts w:ascii="Times New Roman" w:hAnsi="Times New Roman"/>
          <w:i/>
          <w:iCs/>
          <w:color w:val="0000FF"/>
          <w:sz w:val="24"/>
          <w:szCs w:val="24"/>
        </w:rPr>
        <w:t xml:space="preserve">punktā noteiktajam </w:t>
      </w:r>
      <w:r w:rsidR="005E4181" w:rsidRPr="7BEE36AB">
        <w:rPr>
          <w:rFonts w:ascii="Times New Roman" w:hAnsi="Times New Roman"/>
          <w:i/>
          <w:iCs/>
          <w:color w:val="0000FF"/>
          <w:sz w:val="24"/>
          <w:szCs w:val="24"/>
        </w:rPr>
        <w:t xml:space="preserve">vismaz piecus gadus pēc noslēguma maksājuma veikšanas </w:t>
      </w:r>
      <w:r w:rsidR="00DE1792" w:rsidRPr="7BEE36AB">
        <w:rPr>
          <w:rFonts w:ascii="Times New Roman" w:hAnsi="Times New Roman"/>
          <w:i/>
          <w:iCs/>
          <w:color w:val="0000FF"/>
          <w:sz w:val="24"/>
          <w:szCs w:val="24"/>
        </w:rPr>
        <w:t>nodrošinās</w:t>
      </w:r>
      <w:r w:rsidR="005E4181" w:rsidRPr="7BEE36AB">
        <w:rPr>
          <w:rFonts w:ascii="Times New Roman" w:hAnsi="Times New Roman"/>
          <w:i/>
          <w:iCs/>
          <w:color w:val="0000FF"/>
          <w:sz w:val="24"/>
          <w:szCs w:val="24"/>
        </w:rPr>
        <w:t xml:space="preserve"> projektā veikt</w:t>
      </w:r>
      <w:r w:rsidR="00036DC1" w:rsidRPr="7BEE36AB">
        <w:rPr>
          <w:rFonts w:ascii="Times New Roman" w:hAnsi="Times New Roman"/>
          <w:i/>
          <w:iCs/>
          <w:color w:val="0000FF"/>
          <w:sz w:val="24"/>
          <w:szCs w:val="24"/>
        </w:rPr>
        <w:t>o</w:t>
      </w:r>
      <w:r w:rsidR="005E4181" w:rsidRPr="7BEE36AB">
        <w:rPr>
          <w:rFonts w:ascii="Times New Roman" w:hAnsi="Times New Roman"/>
          <w:i/>
          <w:iCs/>
          <w:color w:val="0000FF"/>
          <w:sz w:val="24"/>
          <w:szCs w:val="24"/>
        </w:rPr>
        <w:t xml:space="preserve"> investīcij</w:t>
      </w:r>
      <w:r w:rsidR="00036DC1" w:rsidRPr="7BEE36AB">
        <w:rPr>
          <w:rFonts w:ascii="Times New Roman" w:hAnsi="Times New Roman"/>
          <w:i/>
          <w:iCs/>
          <w:color w:val="0000FF"/>
          <w:sz w:val="24"/>
          <w:szCs w:val="24"/>
        </w:rPr>
        <w:t>u</w:t>
      </w:r>
      <w:r w:rsidR="005E4181" w:rsidRPr="7BEE36AB">
        <w:rPr>
          <w:rFonts w:ascii="Times New Roman" w:hAnsi="Times New Roman"/>
          <w:i/>
          <w:iCs/>
          <w:color w:val="0000FF"/>
          <w:sz w:val="24"/>
          <w:szCs w:val="24"/>
        </w:rPr>
        <w:t xml:space="preserve"> un radīto pamatlīdzekļu</w:t>
      </w:r>
      <w:r w:rsidR="00036DC1" w:rsidRPr="7BEE36AB">
        <w:rPr>
          <w:rFonts w:ascii="Times New Roman" w:hAnsi="Times New Roman"/>
          <w:i/>
          <w:iCs/>
          <w:color w:val="0000FF"/>
          <w:sz w:val="24"/>
          <w:szCs w:val="24"/>
        </w:rPr>
        <w:t xml:space="preserve"> </w:t>
      </w:r>
      <w:r w:rsidR="005E4181" w:rsidRPr="7BEE36AB">
        <w:rPr>
          <w:rFonts w:ascii="Times New Roman" w:hAnsi="Times New Roman"/>
          <w:i/>
          <w:iCs/>
          <w:color w:val="0000FF"/>
          <w:sz w:val="24"/>
          <w:szCs w:val="24"/>
        </w:rPr>
        <w:t>izmant</w:t>
      </w:r>
      <w:r w:rsidR="00036DC1" w:rsidRPr="7BEE36AB">
        <w:rPr>
          <w:rFonts w:ascii="Times New Roman" w:hAnsi="Times New Roman"/>
          <w:i/>
          <w:iCs/>
          <w:color w:val="0000FF"/>
          <w:sz w:val="24"/>
          <w:szCs w:val="24"/>
        </w:rPr>
        <w:t>ošanu</w:t>
      </w:r>
      <w:r w:rsidR="005E4181" w:rsidRPr="7BEE36AB">
        <w:rPr>
          <w:rFonts w:ascii="Times New Roman" w:hAnsi="Times New Roman"/>
          <w:i/>
          <w:iCs/>
          <w:color w:val="0000FF"/>
          <w:sz w:val="24"/>
          <w:szCs w:val="24"/>
        </w:rPr>
        <w:t xml:space="preserve"> projektā paredzētajam mērķim</w:t>
      </w:r>
      <w:r w:rsidR="00036DC1" w:rsidRPr="7BEE36AB">
        <w:rPr>
          <w:rFonts w:ascii="Times New Roman" w:hAnsi="Times New Roman"/>
          <w:i/>
          <w:iCs/>
          <w:color w:val="0000FF"/>
          <w:sz w:val="24"/>
          <w:szCs w:val="24"/>
        </w:rPr>
        <w:t>;</w:t>
      </w:r>
    </w:p>
    <w:p w14:paraId="1854D5FC" w14:textId="229F1EA4" w:rsidR="00036DC1" w:rsidRDefault="00AF2E11" w:rsidP="7BEE36AB">
      <w:pPr>
        <w:pStyle w:val="Sarakstarindkopa"/>
        <w:numPr>
          <w:ilvl w:val="0"/>
          <w:numId w:val="31"/>
        </w:numPr>
        <w:spacing w:after="120" w:line="240" w:lineRule="auto"/>
        <w:ind w:left="357" w:hanging="357"/>
        <w:jc w:val="both"/>
        <w:rPr>
          <w:rFonts w:ascii="Times New Roman" w:hAnsi="Times New Roman"/>
          <w:i/>
          <w:iCs/>
          <w:color w:val="0000FF"/>
          <w:sz w:val="24"/>
          <w:szCs w:val="24"/>
        </w:rPr>
      </w:pPr>
      <w:r w:rsidRPr="7BEE36AB">
        <w:rPr>
          <w:rFonts w:ascii="Times New Roman" w:hAnsi="Times New Roman"/>
          <w:i/>
          <w:iCs/>
          <w:color w:val="0000FF"/>
          <w:sz w:val="24"/>
          <w:szCs w:val="24"/>
        </w:rPr>
        <w:t xml:space="preserve">norāda kā </w:t>
      </w:r>
      <w:r w:rsidR="00C461D8" w:rsidRPr="7BEE36AB">
        <w:rPr>
          <w:rFonts w:ascii="Times New Roman" w:hAnsi="Times New Roman"/>
          <w:i/>
          <w:iCs/>
          <w:color w:val="0000FF"/>
          <w:sz w:val="24"/>
          <w:szCs w:val="24"/>
        </w:rPr>
        <w:t>atbilstoši MK noteikumu 41.12.</w:t>
      </w:r>
      <w:r w:rsidR="7CD23B4B" w:rsidRPr="7BEE36AB">
        <w:rPr>
          <w:rFonts w:ascii="Times New Roman" w:hAnsi="Times New Roman"/>
          <w:i/>
          <w:iCs/>
          <w:color w:val="0000FF"/>
          <w:sz w:val="24"/>
          <w:szCs w:val="24"/>
        </w:rPr>
        <w:t>apakš</w:t>
      </w:r>
      <w:r w:rsidR="00C461D8" w:rsidRPr="7BEE36AB">
        <w:rPr>
          <w:rFonts w:ascii="Times New Roman" w:hAnsi="Times New Roman"/>
          <w:i/>
          <w:iCs/>
          <w:color w:val="0000FF"/>
          <w:sz w:val="24"/>
          <w:szCs w:val="24"/>
        </w:rPr>
        <w:t xml:space="preserve">punktam </w:t>
      </w:r>
      <w:r w:rsidRPr="7BEE36AB">
        <w:rPr>
          <w:rFonts w:ascii="Times New Roman" w:hAnsi="Times New Roman"/>
          <w:i/>
          <w:iCs/>
          <w:color w:val="0000FF"/>
          <w:sz w:val="24"/>
          <w:szCs w:val="24"/>
        </w:rPr>
        <w:t xml:space="preserve">vismaz piecus gadus pēc noslēguma maksājuma veikšanas </w:t>
      </w:r>
      <w:r w:rsidR="003E3CC1" w:rsidRPr="7BEE36AB">
        <w:rPr>
          <w:rFonts w:ascii="Times New Roman" w:hAnsi="Times New Roman"/>
          <w:i/>
          <w:iCs/>
          <w:color w:val="0000FF"/>
          <w:sz w:val="24"/>
          <w:szCs w:val="24"/>
        </w:rPr>
        <w:t xml:space="preserve">tiks </w:t>
      </w:r>
      <w:r w:rsidRPr="7BEE36AB">
        <w:rPr>
          <w:rFonts w:ascii="Times New Roman" w:hAnsi="Times New Roman"/>
          <w:i/>
          <w:iCs/>
          <w:color w:val="0000FF"/>
          <w:sz w:val="24"/>
          <w:szCs w:val="24"/>
        </w:rPr>
        <w:t>nodrošin</w:t>
      </w:r>
      <w:r w:rsidR="003E3CC1" w:rsidRPr="7BEE36AB">
        <w:rPr>
          <w:rFonts w:ascii="Times New Roman" w:hAnsi="Times New Roman"/>
          <w:i/>
          <w:iCs/>
          <w:color w:val="0000FF"/>
          <w:sz w:val="24"/>
          <w:szCs w:val="24"/>
        </w:rPr>
        <w:t>āta</w:t>
      </w:r>
      <w:r w:rsidRPr="7BEE36AB">
        <w:rPr>
          <w:rFonts w:ascii="Times New Roman" w:hAnsi="Times New Roman"/>
          <w:i/>
          <w:iCs/>
          <w:color w:val="0000FF"/>
          <w:sz w:val="24"/>
          <w:szCs w:val="24"/>
        </w:rPr>
        <w:t xml:space="preserve"> veikto investīciju ilgtspēj</w:t>
      </w:r>
      <w:r w:rsidR="003E3CC1" w:rsidRPr="7BEE36AB">
        <w:rPr>
          <w:rFonts w:ascii="Times New Roman" w:hAnsi="Times New Roman"/>
          <w:i/>
          <w:iCs/>
          <w:color w:val="0000FF"/>
          <w:sz w:val="24"/>
          <w:szCs w:val="24"/>
        </w:rPr>
        <w:t>a</w:t>
      </w:r>
      <w:r w:rsidRPr="7BEE36AB">
        <w:rPr>
          <w:rFonts w:ascii="Times New Roman" w:hAnsi="Times New Roman"/>
          <w:i/>
          <w:iCs/>
          <w:color w:val="0000FF"/>
          <w:sz w:val="24"/>
          <w:szCs w:val="24"/>
        </w:rPr>
        <w:t xml:space="preserve"> un uzturēšan</w:t>
      </w:r>
      <w:r w:rsidR="003E3CC1" w:rsidRPr="7BEE36AB">
        <w:rPr>
          <w:rFonts w:ascii="Times New Roman" w:hAnsi="Times New Roman"/>
          <w:i/>
          <w:iCs/>
          <w:color w:val="0000FF"/>
          <w:sz w:val="24"/>
          <w:szCs w:val="24"/>
        </w:rPr>
        <w:t>a</w:t>
      </w:r>
      <w:r w:rsidRPr="7BEE36AB">
        <w:rPr>
          <w:rFonts w:ascii="Times New Roman" w:hAnsi="Times New Roman"/>
          <w:i/>
          <w:iCs/>
          <w:color w:val="0000FF"/>
          <w:sz w:val="24"/>
          <w:szCs w:val="24"/>
        </w:rPr>
        <w:t xml:space="preserve"> darba kārtībā</w:t>
      </w:r>
      <w:r w:rsidR="003E3CC1" w:rsidRPr="7BEE36AB">
        <w:rPr>
          <w:rFonts w:ascii="Times New Roman" w:hAnsi="Times New Roman"/>
          <w:i/>
          <w:iCs/>
          <w:color w:val="0000FF"/>
          <w:sz w:val="24"/>
          <w:szCs w:val="24"/>
        </w:rPr>
        <w:t>;</w:t>
      </w:r>
    </w:p>
    <w:p w14:paraId="76AEBD36" w14:textId="706E1683" w:rsidR="00EA54A2" w:rsidRPr="00694FF0" w:rsidRDefault="001B121D" w:rsidP="7BEE36AB">
      <w:pPr>
        <w:pStyle w:val="Sarakstarindkopa"/>
        <w:numPr>
          <w:ilvl w:val="0"/>
          <w:numId w:val="31"/>
        </w:numPr>
        <w:spacing w:after="120" w:line="240" w:lineRule="auto"/>
        <w:ind w:left="357" w:hanging="357"/>
        <w:jc w:val="both"/>
        <w:rPr>
          <w:rFonts w:ascii="Times New Roman" w:hAnsi="Times New Roman"/>
          <w:i/>
          <w:iCs/>
          <w:color w:val="0000FF"/>
          <w:sz w:val="24"/>
          <w:szCs w:val="24"/>
        </w:rPr>
      </w:pPr>
      <w:r w:rsidRPr="7BEE36AB">
        <w:rPr>
          <w:rFonts w:ascii="Times New Roman" w:hAnsi="Times New Roman"/>
          <w:i/>
          <w:iCs/>
          <w:color w:val="0000FF"/>
          <w:sz w:val="24"/>
          <w:szCs w:val="24"/>
        </w:rPr>
        <w:t>norāda kā atbilstoši MK noteikumu 41.15.</w:t>
      </w:r>
      <w:r w:rsidR="54FFE52F" w:rsidRPr="7BEE36AB">
        <w:rPr>
          <w:rFonts w:ascii="Times New Roman" w:hAnsi="Times New Roman"/>
          <w:i/>
          <w:iCs/>
          <w:color w:val="0000FF"/>
          <w:sz w:val="24"/>
          <w:szCs w:val="24"/>
        </w:rPr>
        <w:t>apakš</w:t>
      </w:r>
      <w:r w:rsidRPr="7BEE36AB">
        <w:rPr>
          <w:rFonts w:ascii="Times New Roman" w:hAnsi="Times New Roman"/>
          <w:i/>
          <w:iCs/>
          <w:color w:val="0000FF"/>
          <w:sz w:val="24"/>
          <w:szCs w:val="24"/>
        </w:rPr>
        <w:t xml:space="preserve">punktam tiks </w:t>
      </w:r>
      <w:r w:rsidR="00024FCF" w:rsidRPr="7BEE36AB">
        <w:rPr>
          <w:rFonts w:ascii="Times New Roman" w:hAnsi="Times New Roman"/>
          <w:i/>
          <w:iCs/>
          <w:color w:val="0000FF"/>
          <w:sz w:val="24"/>
          <w:szCs w:val="24"/>
        </w:rPr>
        <w:t>nodrošin</w:t>
      </w:r>
      <w:r w:rsidRPr="7BEE36AB">
        <w:rPr>
          <w:rFonts w:ascii="Times New Roman" w:hAnsi="Times New Roman"/>
          <w:i/>
          <w:iCs/>
          <w:color w:val="0000FF"/>
          <w:sz w:val="24"/>
          <w:szCs w:val="24"/>
        </w:rPr>
        <w:t>āts</w:t>
      </w:r>
      <w:r w:rsidR="00024FCF" w:rsidRPr="7BEE36AB">
        <w:rPr>
          <w:rFonts w:ascii="Times New Roman" w:hAnsi="Times New Roman"/>
          <w:i/>
          <w:iCs/>
          <w:color w:val="0000FF"/>
          <w:sz w:val="24"/>
          <w:szCs w:val="24"/>
        </w:rPr>
        <w:t>, ka ēkā, pabeidzot projektu, ir uzstādīti un darbojas elektroenerģijas un siltumenerģijas skaitītāji, nodrošinot precīzu saražotās un patērētās enerģijas datu uzskaiti</w:t>
      </w:r>
      <w:r w:rsidR="00013AB6" w:rsidRPr="7BEE36AB">
        <w:rPr>
          <w:rFonts w:ascii="Times New Roman" w:hAnsi="Times New Roman"/>
          <w:i/>
          <w:iCs/>
          <w:color w:val="0000FF"/>
          <w:sz w:val="24"/>
          <w:szCs w:val="24"/>
        </w:rPr>
        <w:t>.</w:t>
      </w:r>
    </w:p>
    <w:p w14:paraId="6A5FD4BE" w14:textId="50BFAEAE" w:rsidR="000C03FC" w:rsidRPr="00694FF0" w:rsidRDefault="000C03FC" w:rsidP="24056FB2">
      <w:pPr>
        <w:pStyle w:val="Sarakstarindkopa"/>
        <w:spacing w:after="120" w:line="240" w:lineRule="auto"/>
        <w:ind w:left="357"/>
        <w:jc w:val="both"/>
        <w:rPr>
          <w:rFonts w:ascii="Times New Roman" w:hAnsi="Times New Roman"/>
          <w:i/>
          <w:color w:val="0000FF"/>
          <w:sz w:val="24"/>
          <w:szCs w:val="24"/>
        </w:rPr>
      </w:pPr>
    </w:p>
    <w:p w14:paraId="4EE8612B" w14:textId="18783636" w:rsidR="000C03FC" w:rsidRPr="000C03FC" w:rsidRDefault="000C03FC" w:rsidP="000C03FC">
      <w:pPr>
        <w:jc w:val="both"/>
        <w:outlineLvl w:val="2"/>
        <w:rPr>
          <w:rFonts w:eastAsia="Times New Roman"/>
          <w:b/>
          <w:bCs/>
          <w:sz w:val="28"/>
          <w:szCs w:val="28"/>
        </w:rPr>
      </w:pPr>
      <w:r w:rsidRPr="000C03FC">
        <w:rPr>
          <w:rFonts w:eastAsia="Times New Roman"/>
          <w:b/>
          <w:bCs/>
          <w:sz w:val="28"/>
          <w:szCs w:val="28"/>
        </w:rPr>
        <w:t>3.2. Aprakstīt, kā tiks nodrošināta projektā sasniegto rādītāju ilgtspēja pēc projekta pabeigšanas</w:t>
      </w:r>
    </w:p>
    <w:p w14:paraId="43E48AA2" w14:textId="68E309EA" w:rsidR="000C03FC" w:rsidRPr="000C03FC" w:rsidRDefault="000C03FC" w:rsidP="000C03FC">
      <w:pPr>
        <w:spacing w:before="60" w:after="60"/>
        <w:jc w:val="both"/>
        <w:rPr>
          <w:i/>
          <w:color w:val="0000FF"/>
        </w:rPr>
      </w:pPr>
      <w:r w:rsidRPr="000C03FC">
        <w:rPr>
          <w:i/>
          <w:color w:val="0000FF"/>
        </w:rPr>
        <w:t xml:space="preserve">Šajā </w:t>
      </w:r>
      <w:r w:rsidRPr="000C03FC">
        <w:rPr>
          <w:i/>
          <w:iCs/>
          <w:color w:val="0000FF"/>
        </w:rPr>
        <w:t xml:space="preserve">punktā </w:t>
      </w:r>
      <w:r w:rsidRPr="000C03FC">
        <w:rPr>
          <w:i/>
          <w:color w:val="0000FF"/>
        </w:rPr>
        <w:t>projekta iesniedzējs:</w:t>
      </w:r>
    </w:p>
    <w:p w14:paraId="31A744CA" w14:textId="2BE6DF01" w:rsidR="000C03FC" w:rsidRPr="000C03FC" w:rsidRDefault="000C03FC" w:rsidP="000C03FC">
      <w:pPr>
        <w:jc w:val="both"/>
        <w:rPr>
          <w:i/>
          <w:color w:val="0000FF"/>
        </w:rPr>
      </w:pPr>
    </w:p>
    <w:p w14:paraId="15272BCA" w14:textId="13CE3EE3" w:rsidR="000C03FC" w:rsidRDefault="000C03FC" w:rsidP="000C03FC">
      <w:pPr>
        <w:numPr>
          <w:ilvl w:val="0"/>
          <w:numId w:val="19"/>
        </w:numPr>
        <w:ind w:left="714" w:hanging="357"/>
        <w:contextualSpacing/>
        <w:jc w:val="both"/>
        <w:rPr>
          <w:i/>
          <w:color w:val="0000FF"/>
        </w:rPr>
      </w:pPr>
      <w:r w:rsidRPr="000C03FC">
        <w:rPr>
          <w:i/>
          <w:iCs/>
          <w:color w:val="0000FF"/>
        </w:rPr>
        <w:t>Norāda, kā tiks nodrošināta projekta īstenošanas rezultātā sasniegto rādītāju ilgtspēja pēc projekta pabeigšanas.</w:t>
      </w:r>
    </w:p>
    <w:p w14:paraId="7DCE6F4C" w14:textId="77777777" w:rsidR="00617185" w:rsidRPr="000C03FC" w:rsidRDefault="00617185" w:rsidP="00617185">
      <w:pPr>
        <w:ind w:left="714"/>
        <w:contextualSpacing/>
        <w:jc w:val="both"/>
        <w:rPr>
          <w:i/>
          <w:iCs/>
          <w:color w:val="0000FF"/>
        </w:rPr>
      </w:pPr>
    </w:p>
    <w:p w14:paraId="1AC796D0" w14:textId="58A0E578" w:rsidR="000C03FC" w:rsidRPr="00AD34C6" w:rsidRDefault="000C03FC" w:rsidP="000C03FC">
      <w:pPr>
        <w:spacing w:line="256" w:lineRule="auto"/>
        <w:jc w:val="both"/>
        <w:rPr>
          <w:rFonts w:eastAsia="Calibri"/>
          <w:i/>
          <w:color w:val="0000FF"/>
          <w:lang w:eastAsia="en-US"/>
        </w:rPr>
      </w:pPr>
      <w:r w:rsidRPr="00AD34C6">
        <w:rPr>
          <w:rFonts w:eastAsia="Calibri"/>
          <w:i/>
          <w:color w:val="0000FF"/>
          <w:lang w:eastAsia="en-US"/>
        </w:rPr>
        <w:t xml:space="preserve">Finansējuma saņēmējs atbilstoši MK noteikumu </w:t>
      </w:r>
      <w:r w:rsidR="00DD275B" w:rsidRPr="00AD34C6">
        <w:rPr>
          <w:rFonts w:eastAsia="Calibri"/>
          <w:i/>
          <w:color w:val="0000FF"/>
          <w:lang w:eastAsia="en-US"/>
        </w:rPr>
        <w:t>41</w:t>
      </w:r>
      <w:r w:rsidRPr="00AD34C6">
        <w:rPr>
          <w:rFonts w:eastAsia="Calibri"/>
          <w:i/>
          <w:color w:val="0000FF"/>
          <w:lang w:eastAsia="en-US"/>
        </w:rPr>
        <w:t>. punktam:</w:t>
      </w:r>
    </w:p>
    <w:p w14:paraId="2870B1A4" w14:textId="77777777"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uzkrāj datus par projektā sasniedzamo rādītāju vērtībām un sniedz šo informāciju sadarbības iestādei;</w:t>
      </w:r>
    </w:p>
    <w:p w14:paraId="03656216" w14:textId="0254D254"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nodrošina kopējās primārās enerģijas patēriņa ietaupījumu gadā atbilstoši projekta iesniegumā noteiktajam apjomam vai vismaz 30 procentu apjomā;</w:t>
      </w:r>
    </w:p>
    <w:p w14:paraId="6370AB26" w14:textId="77777777" w:rsidR="00DD275B" w:rsidRPr="00AD34C6" w:rsidRDefault="00DD275B" w:rsidP="00DD275B">
      <w:pPr>
        <w:spacing w:after="60" w:line="256" w:lineRule="auto"/>
        <w:jc w:val="both"/>
        <w:rPr>
          <w:rFonts w:eastAsia="Calibri"/>
          <w:i/>
          <w:color w:val="0000FF"/>
          <w:lang w:eastAsia="en-US"/>
        </w:rPr>
      </w:pPr>
    </w:p>
    <w:p w14:paraId="7462C3BE" w14:textId="17495C20"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ja projekta ietvaros tiek uzstādītas šo noteikumu 28.5. apakšpunktā minētās iekārtas, uzkrāj enerģijas patēriņa datus kalendāra gada ietvaros visā projekta dzīves ciklā;</w:t>
      </w:r>
    </w:p>
    <w:p w14:paraId="0BFC424B" w14:textId="77777777" w:rsidR="00DD275B" w:rsidRPr="00AD34C6" w:rsidRDefault="00DD275B" w:rsidP="00DD275B">
      <w:pPr>
        <w:spacing w:after="60" w:line="256" w:lineRule="auto"/>
        <w:jc w:val="both"/>
        <w:rPr>
          <w:rFonts w:eastAsia="Calibri"/>
          <w:i/>
          <w:color w:val="0000FF"/>
          <w:lang w:eastAsia="en-US"/>
        </w:rPr>
      </w:pPr>
    </w:p>
    <w:p w14:paraId="6787EADF" w14:textId="4B21B23B" w:rsidR="00DD275B" w:rsidRPr="007E712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uzkrāj datus par projekta ietekmi uz horizontālo principu īstenošanu un ievēro šādus horizontālos principus:</w:t>
      </w:r>
    </w:p>
    <w:p w14:paraId="644A4C9E" w14:textId="77777777" w:rsidR="00DD275B" w:rsidRPr="007E7126" w:rsidRDefault="00DD275B" w:rsidP="008E41D4">
      <w:pPr>
        <w:spacing w:after="60"/>
        <w:jc w:val="both"/>
        <w:rPr>
          <w:rFonts w:eastAsia="Calibri"/>
          <w:i/>
          <w:color w:val="0000FF"/>
          <w:lang w:eastAsia="en-US"/>
        </w:rPr>
      </w:pPr>
    </w:p>
    <w:p w14:paraId="116A40EA" w14:textId="78B1ADCC" w:rsidR="00DD275B" w:rsidRPr="007E7126" w:rsidRDefault="00DD275B" w:rsidP="008E41D4">
      <w:pPr>
        <w:pStyle w:val="Sarakstarindkopa"/>
        <w:numPr>
          <w:ilvl w:val="4"/>
          <w:numId w:val="73"/>
        </w:numPr>
        <w:spacing w:after="60" w:line="240" w:lineRule="auto"/>
        <w:jc w:val="both"/>
        <w:rPr>
          <w:rFonts w:ascii="Times New Roman" w:hAnsi="Times New Roman"/>
          <w:i/>
          <w:color w:val="0000FF"/>
          <w:sz w:val="24"/>
          <w:szCs w:val="24"/>
        </w:rPr>
      </w:pPr>
      <w:proofErr w:type="spellStart"/>
      <w:r w:rsidRPr="007E7126">
        <w:rPr>
          <w:rFonts w:ascii="Times New Roman" w:hAnsi="Times New Roman"/>
          <w:i/>
          <w:color w:val="0000FF"/>
          <w:sz w:val="24"/>
          <w:szCs w:val="24"/>
        </w:rPr>
        <w:t>klimatdrošināšana</w:t>
      </w:r>
      <w:proofErr w:type="spellEnd"/>
      <w:r w:rsidRPr="007E7126">
        <w:rPr>
          <w:rFonts w:ascii="Times New Roman" w:hAnsi="Times New Roman"/>
          <w:i/>
          <w:color w:val="0000FF"/>
          <w:sz w:val="24"/>
          <w:szCs w:val="24"/>
        </w:rPr>
        <w:t>;</w:t>
      </w:r>
    </w:p>
    <w:p w14:paraId="6E9D0D78" w14:textId="7F245B40" w:rsidR="00DD275B" w:rsidRPr="007E7126" w:rsidRDefault="00DD275B" w:rsidP="008E41D4">
      <w:pPr>
        <w:pStyle w:val="Sarakstarindkopa"/>
        <w:numPr>
          <w:ilvl w:val="4"/>
          <w:numId w:val="73"/>
        </w:numPr>
        <w:spacing w:after="60" w:line="240" w:lineRule="auto"/>
        <w:jc w:val="both"/>
        <w:rPr>
          <w:rFonts w:ascii="Times New Roman" w:hAnsi="Times New Roman"/>
          <w:i/>
          <w:color w:val="0000FF"/>
          <w:sz w:val="24"/>
          <w:szCs w:val="24"/>
        </w:rPr>
      </w:pPr>
      <w:r w:rsidRPr="007E7126">
        <w:rPr>
          <w:rFonts w:ascii="Times New Roman" w:hAnsi="Times New Roman"/>
          <w:i/>
          <w:color w:val="0000FF"/>
          <w:sz w:val="24"/>
          <w:szCs w:val="24"/>
        </w:rPr>
        <w:t>energoefektivitāte pirmajā vietā;</w:t>
      </w:r>
    </w:p>
    <w:p w14:paraId="0B15C4A0" w14:textId="30CDAF25" w:rsidR="00DD275B" w:rsidRPr="007E7126" w:rsidRDefault="00DD275B" w:rsidP="008E41D4">
      <w:pPr>
        <w:pStyle w:val="Sarakstarindkopa"/>
        <w:numPr>
          <w:ilvl w:val="4"/>
          <w:numId w:val="73"/>
        </w:numPr>
        <w:spacing w:after="60" w:line="240" w:lineRule="auto"/>
        <w:jc w:val="both"/>
        <w:rPr>
          <w:rFonts w:ascii="Times New Roman" w:hAnsi="Times New Roman"/>
          <w:i/>
          <w:color w:val="0000FF"/>
          <w:sz w:val="24"/>
          <w:szCs w:val="24"/>
        </w:rPr>
      </w:pPr>
      <w:r w:rsidRPr="007E7126">
        <w:rPr>
          <w:rFonts w:ascii="Times New Roman" w:hAnsi="Times New Roman"/>
          <w:i/>
          <w:color w:val="0000FF"/>
          <w:sz w:val="24"/>
          <w:szCs w:val="24"/>
        </w:rPr>
        <w:t xml:space="preserve">nenodarīt būtisku kaitējumu (tai skaitā veic ietekmes uz vidi novērtējumu vai sākotnējo </w:t>
      </w:r>
      <w:proofErr w:type="spellStart"/>
      <w:r w:rsidRPr="007E7126">
        <w:rPr>
          <w:rFonts w:ascii="Times New Roman" w:hAnsi="Times New Roman"/>
          <w:i/>
          <w:color w:val="0000FF"/>
          <w:sz w:val="24"/>
          <w:szCs w:val="24"/>
        </w:rPr>
        <w:t>izvērtējumu</w:t>
      </w:r>
      <w:proofErr w:type="spellEnd"/>
      <w:r w:rsidRPr="007E7126">
        <w:rPr>
          <w:rFonts w:ascii="Times New Roman" w:hAnsi="Times New Roman"/>
          <w:i/>
          <w:color w:val="0000FF"/>
          <w:sz w:val="24"/>
          <w:szCs w:val="24"/>
        </w:rPr>
        <w:t>, ja attiecināms);</w:t>
      </w:r>
    </w:p>
    <w:p w14:paraId="6A9C465E" w14:textId="5DC4F2E2" w:rsidR="00DD275B" w:rsidRPr="007E7126" w:rsidRDefault="00DD275B" w:rsidP="008E41D4">
      <w:pPr>
        <w:pStyle w:val="Sarakstarindkopa"/>
        <w:numPr>
          <w:ilvl w:val="4"/>
          <w:numId w:val="73"/>
        </w:numPr>
        <w:spacing w:after="60" w:line="240" w:lineRule="auto"/>
        <w:jc w:val="both"/>
        <w:rPr>
          <w:rFonts w:ascii="Times New Roman" w:hAnsi="Times New Roman"/>
          <w:i/>
          <w:color w:val="0000FF"/>
          <w:sz w:val="24"/>
          <w:szCs w:val="24"/>
        </w:rPr>
      </w:pPr>
      <w:r w:rsidRPr="007E7126">
        <w:rPr>
          <w:rFonts w:ascii="Times New Roman" w:hAnsi="Times New Roman"/>
          <w:i/>
          <w:color w:val="0000FF"/>
          <w:sz w:val="24"/>
          <w:szCs w:val="24"/>
        </w:rPr>
        <w:t xml:space="preserve">vienlīdzība, iekļaušana, </w:t>
      </w:r>
      <w:proofErr w:type="spellStart"/>
      <w:r w:rsidRPr="007E7126">
        <w:rPr>
          <w:rFonts w:ascii="Times New Roman" w:hAnsi="Times New Roman"/>
          <w:i/>
          <w:color w:val="0000FF"/>
          <w:sz w:val="24"/>
          <w:szCs w:val="24"/>
        </w:rPr>
        <w:t>nediskriminācija</w:t>
      </w:r>
      <w:proofErr w:type="spellEnd"/>
      <w:r w:rsidRPr="007E7126">
        <w:rPr>
          <w:rFonts w:ascii="Times New Roman" w:hAnsi="Times New Roman"/>
          <w:i/>
          <w:color w:val="0000FF"/>
          <w:sz w:val="24"/>
          <w:szCs w:val="24"/>
        </w:rPr>
        <w:t xml:space="preserve"> un </w:t>
      </w:r>
      <w:proofErr w:type="spellStart"/>
      <w:r w:rsidRPr="007E7126">
        <w:rPr>
          <w:rFonts w:ascii="Times New Roman" w:hAnsi="Times New Roman"/>
          <w:i/>
          <w:color w:val="0000FF"/>
          <w:sz w:val="24"/>
          <w:szCs w:val="24"/>
        </w:rPr>
        <w:t>pamattiesību</w:t>
      </w:r>
      <w:proofErr w:type="spellEnd"/>
      <w:r w:rsidRPr="007E7126">
        <w:rPr>
          <w:rFonts w:ascii="Times New Roman" w:hAnsi="Times New Roman"/>
          <w:i/>
          <w:color w:val="0000FF"/>
          <w:sz w:val="24"/>
          <w:szCs w:val="24"/>
        </w:rPr>
        <w:t xml:space="preserve"> ievērošana (ja attiecināms);</w:t>
      </w:r>
    </w:p>
    <w:p w14:paraId="084461F6" w14:textId="77777777" w:rsidR="00DD275B" w:rsidRPr="00AD34C6" w:rsidRDefault="00DD275B" w:rsidP="00DD275B">
      <w:pPr>
        <w:spacing w:after="60" w:line="256" w:lineRule="auto"/>
        <w:jc w:val="both"/>
        <w:rPr>
          <w:rFonts w:eastAsia="Calibri"/>
          <w:i/>
          <w:color w:val="0000FF"/>
          <w:lang w:eastAsia="en-US"/>
        </w:rPr>
      </w:pPr>
    </w:p>
    <w:p w14:paraId="426EDDBA" w14:textId="3C74FEC8"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 xml:space="preserve">nodrošina interešu konflikta </w:t>
      </w:r>
      <w:proofErr w:type="spellStart"/>
      <w:r w:rsidRPr="00AD34C6">
        <w:rPr>
          <w:rFonts w:ascii="Times New Roman" w:hAnsi="Times New Roman"/>
          <w:i/>
          <w:color w:val="0000FF"/>
          <w:sz w:val="24"/>
          <w:szCs w:val="24"/>
        </w:rPr>
        <w:t>neesību</w:t>
      </w:r>
      <w:proofErr w:type="spellEnd"/>
      <w:r w:rsidRPr="00AD34C6">
        <w:rPr>
          <w:rFonts w:ascii="Times New Roman" w:hAnsi="Times New Roman"/>
          <w:i/>
          <w:color w:val="0000FF"/>
          <w:sz w:val="24"/>
          <w:szCs w:val="24"/>
        </w:rPr>
        <w:t xml:space="preserve">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pantu un sabiedrisko pakalpojumu sniedzēju iepirkumus regulējošo normatīvo aktu prasībām;</w:t>
      </w:r>
    </w:p>
    <w:p w14:paraId="323D0DBA" w14:textId="77777777" w:rsidR="00DD275B" w:rsidRPr="00AD34C6" w:rsidRDefault="00DD275B" w:rsidP="00DD275B">
      <w:pPr>
        <w:spacing w:after="60" w:line="256" w:lineRule="auto"/>
        <w:jc w:val="both"/>
        <w:rPr>
          <w:rFonts w:eastAsia="Calibri"/>
          <w:i/>
          <w:color w:val="0000FF"/>
          <w:lang w:eastAsia="en-US"/>
        </w:rPr>
      </w:pPr>
    </w:p>
    <w:p w14:paraId="6B445449" w14:textId="2CF02536"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 saviem līdzekļiem sedz projekta īstenošanas gaitā radušās sadārdzinājuma un citas papildu izmaksas;</w:t>
      </w:r>
    </w:p>
    <w:p w14:paraId="37626BCE" w14:textId="77777777" w:rsidR="00DD275B" w:rsidRPr="00AD34C6" w:rsidRDefault="00DD275B" w:rsidP="00DD275B">
      <w:pPr>
        <w:spacing w:after="60" w:line="256" w:lineRule="auto"/>
        <w:jc w:val="both"/>
        <w:rPr>
          <w:rFonts w:eastAsia="Calibri"/>
          <w:i/>
          <w:color w:val="0000FF"/>
          <w:lang w:eastAsia="en-US"/>
        </w:rPr>
      </w:pPr>
    </w:p>
    <w:p w14:paraId="55CE9E45" w14:textId="13D0417E"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nodrošina dubultā finansējuma neiestāšanos, tai skaitā lai projektā plānotie darbi netiktu finansēti vai līdzfinansēti, kā arī tos nebūtu plānots finansēt vai līdzfinansēt no citiem valsts vai ārvalstu finanšu atbalsta instrumentiem;</w:t>
      </w:r>
    </w:p>
    <w:p w14:paraId="729A8E23" w14:textId="77777777" w:rsidR="00DD275B" w:rsidRPr="00AD34C6" w:rsidRDefault="00DD275B" w:rsidP="00DD275B">
      <w:pPr>
        <w:spacing w:after="60" w:line="256" w:lineRule="auto"/>
        <w:jc w:val="both"/>
        <w:rPr>
          <w:rFonts w:eastAsia="Calibri"/>
          <w:i/>
          <w:color w:val="0000FF"/>
          <w:lang w:eastAsia="en-US"/>
        </w:rPr>
      </w:pPr>
    </w:p>
    <w:p w14:paraId="2E4BC316" w14:textId="12822348"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nodrošina komunikācijas un vizuālās identitātes pasākumus saskaņā ar regulas Nr. 2021/1060 47. un 50. pantu un normatīvajiem aktiem par kārtību, kādā Eiropas Savienības fondu vadībā iesaistītās institūcijas nodrošina šo fondu ieviešanu 2021.–2027. gada plānošanas periodā;</w:t>
      </w:r>
    </w:p>
    <w:p w14:paraId="2B87EBE6" w14:textId="77777777" w:rsidR="00DD275B" w:rsidRPr="00AD34C6" w:rsidRDefault="00DD275B" w:rsidP="00DD275B">
      <w:pPr>
        <w:spacing w:after="60" w:line="256" w:lineRule="auto"/>
        <w:jc w:val="both"/>
        <w:rPr>
          <w:rFonts w:eastAsia="Calibri"/>
          <w:i/>
          <w:color w:val="0000FF"/>
          <w:lang w:eastAsia="en-US"/>
        </w:rPr>
      </w:pPr>
    </w:p>
    <w:p w14:paraId="1871A648" w14:textId="66AD17CA"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ne retāk kā reizi sešos mēnešos savā tīmekļvietnē ievieto aktuālo informāciju par projekta īstenošanu;</w:t>
      </w:r>
    </w:p>
    <w:p w14:paraId="5B04D5D2" w14:textId="77777777" w:rsidR="00DD275B" w:rsidRPr="00AD34C6" w:rsidRDefault="00DD275B" w:rsidP="00DD275B">
      <w:pPr>
        <w:spacing w:after="60" w:line="256" w:lineRule="auto"/>
        <w:jc w:val="both"/>
        <w:rPr>
          <w:rFonts w:eastAsia="Calibri"/>
          <w:i/>
          <w:color w:val="0000FF"/>
          <w:lang w:eastAsia="en-US"/>
        </w:rPr>
      </w:pPr>
    </w:p>
    <w:p w14:paraId="638BC5EF" w14:textId="75788A7B"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nodrošina, ka ir saņemtas visas vides aizsardzības vai būvniecības jomu reglamentējošos normatīvajos aktos noteiktās atļaujas, kas nepieciešamas, lai  īstenotu projektā plānotos tehnoloģiskos risinājumus un veiktu  būvniecību vai iekārtu uzstādīšanu (attiecībā uz atbilstošu piesārņojošās darbības atļauju nodrošina, ka tā tiek saņemta vismaz līdz noslēguma maksājuma pieprasījumam);</w:t>
      </w:r>
    </w:p>
    <w:p w14:paraId="04354A34" w14:textId="77777777" w:rsidR="00DD275B" w:rsidRPr="00AD34C6" w:rsidRDefault="00DD275B" w:rsidP="00DD275B">
      <w:pPr>
        <w:spacing w:after="60" w:line="256" w:lineRule="auto"/>
        <w:jc w:val="both"/>
        <w:rPr>
          <w:rFonts w:eastAsia="Calibri"/>
          <w:i/>
          <w:color w:val="0000FF"/>
          <w:lang w:eastAsia="en-US"/>
        </w:rPr>
      </w:pPr>
    </w:p>
    <w:p w14:paraId="0B6C6158" w14:textId="2C657623"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vismaz piecus gadus pēc noslēguma maksājuma veikšanas projektā veiktās investīcijas un radītos pamatlīdzekļus izmanto projektā paredzētajam mērķim;</w:t>
      </w:r>
    </w:p>
    <w:p w14:paraId="57DF2623" w14:textId="77777777" w:rsidR="00DD275B" w:rsidRPr="00AD34C6" w:rsidRDefault="00DD275B" w:rsidP="00DD275B">
      <w:pPr>
        <w:spacing w:after="60" w:line="256" w:lineRule="auto"/>
        <w:jc w:val="both"/>
        <w:rPr>
          <w:rFonts w:eastAsia="Calibri"/>
          <w:i/>
          <w:color w:val="0000FF"/>
          <w:lang w:eastAsia="en-US"/>
        </w:rPr>
      </w:pPr>
    </w:p>
    <w:p w14:paraId="26C6FD42" w14:textId="33D80C3A"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vismaz piecus gadus pēc noslēguma maksājuma veikšanas nodrošina veikto investīciju ilgtspēju un uzturēšanu darba kārtībā;</w:t>
      </w:r>
    </w:p>
    <w:p w14:paraId="3AEEA013" w14:textId="77777777" w:rsidR="00DD275B" w:rsidRPr="00AD34C6" w:rsidRDefault="00DD275B" w:rsidP="00DD275B">
      <w:pPr>
        <w:spacing w:after="60" w:line="256" w:lineRule="auto"/>
        <w:jc w:val="both"/>
        <w:rPr>
          <w:rFonts w:eastAsia="Calibri"/>
          <w:i/>
          <w:color w:val="0000FF"/>
          <w:lang w:eastAsia="en-US"/>
        </w:rPr>
      </w:pPr>
    </w:p>
    <w:p w14:paraId="6F7FBD3C" w14:textId="029E7D30"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nodrošina atsevišķu grāmatvedības uzskaiti par finansējuma izlietojumu projektā, nodalot tā ietvaros veiktās darbības no citas saimnieciskās darbības;</w:t>
      </w:r>
    </w:p>
    <w:p w14:paraId="128B99D1" w14:textId="77777777" w:rsidR="00DD275B" w:rsidRPr="00AD34C6" w:rsidRDefault="00DD275B" w:rsidP="00DD275B">
      <w:pPr>
        <w:spacing w:after="60" w:line="256" w:lineRule="auto"/>
        <w:jc w:val="both"/>
        <w:rPr>
          <w:rFonts w:eastAsia="Calibri"/>
          <w:i/>
          <w:color w:val="0000FF"/>
          <w:lang w:eastAsia="en-US"/>
        </w:rPr>
      </w:pPr>
    </w:p>
    <w:p w14:paraId="10989383" w14:textId="2AE404FB" w:rsidR="00DD275B"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projekta īstenošanai nepieciešamo preču un pakalpojumu iegādi veic saskaņā ar publisko iepirkumu reglamentējošiem normatīvajiem aktiem, īstenojot atklātu, pārredzamu, nediskriminējošu un konkurenci nodrošinošu konkursa procedūru, kā arī nodrošina vides prasību integrāciju preču, pakalpojumu un būvdarbu iepirkumos ("zaļais" publiskais iepirkums) un izvērtē sociāli atbildīga un inovatīva publiskā iepirkuma nosacījumu piemērošanu;</w:t>
      </w:r>
    </w:p>
    <w:p w14:paraId="485FBEFD" w14:textId="77777777" w:rsidR="00DD275B" w:rsidRPr="00AD34C6" w:rsidRDefault="00DD275B" w:rsidP="00DD275B">
      <w:pPr>
        <w:spacing w:after="60" w:line="256" w:lineRule="auto"/>
        <w:jc w:val="both"/>
        <w:rPr>
          <w:rFonts w:eastAsia="Calibri"/>
          <w:i/>
          <w:color w:val="0000FF"/>
          <w:lang w:eastAsia="en-US"/>
        </w:rPr>
      </w:pPr>
    </w:p>
    <w:p w14:paraId="230BF16B" w14:textId="2B2ABAD5" w:rsidR="000C03FC" w:rsidRPr="00AD34C6" w:rsidRDefault="00DD275B" w:rsidP="00AD34C6">
      <w:pPr>
        <w:pStyle w:val="Sarakstarindkopa"/>
        <w:numPr>
          <w:ilvl w:val="0"/>
          <w:numId w:val="69"/>
        </w:numPr>
        <w:spacing w:after="60" w:line="256" w:lineRule="auto"/>
        <w:jc w:val="both"/>
        <w:rPr>
          <w:rFonts w:ascii="Times New Roman" w:hAnsi="Times New Roman"/>
          <w:i/>
          <w:color w:val="0000FF"/>
          <w:sz w:val="24"/>
          <w:szCs w:val="24"/>
        </w:rPr>
      </w:pPr>
      <w:r w:rsidRPr="00AD34C6">
        <w:rPr>
          <w:rFonts w:ascii="Times New Roman" w:hAnsi="Times New Roman"/>
          <w:i/>
          <w:color w:val="0000FF"/>
          <w:sz w:val="24"/>
          <w:szCs w:val="24"/>
        </w:rPr>
        <w:t>nodrošina, ka ēkā, pabeidzot projektu, ir uzstādīti un darbojas elektroenerģijas un siltumenerģijas skaitītāji, nodrošinot precīzu saražotās un patērētās enerģijas datu uzskaiti.</w:t>
      </w:r>
    </w:p>
    <w:p w14:paraId="61153B15" w14:textId="1AF0F755" w:rsidR="000C03FC" w:rsidRDefault="000C03FC" w:rsidP="00EA1171">
      <w:pPr>
        <w:spacing w:after="60" w:line="256" w:lineRule="auto"/>
        <w:jc w:val="both"/>
        <w:rPr>
          <w:i/>
          <w:color w:val="0000FF"/>
        </w:rPr>
      </w:pPr>
    </w:p>
    <w:p w14:paraId="32AF9C30" w14:textId="77777777" w:rsidR="005D56C2" w:rsidRPr="00255D1C" w:rsidRDefault="005D56C2" w:rsidP="00255D1C">
      <w:pPr>
        <w:pStyle w:val="Paraststmeklis"/>
        <w:spacing w:before="0" w:beforeAutospacing="0" w:after="0" w:afterAutospacing="0"/>
        <w:jc w:val="both"/>
        <w:rPr>
          <w:color w:val="FF0000"/>
        </w:rPr>
      </w:pP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ADB6CD0" w14:textId="77777777" w:rsidR="00F33DF6" w:rsidRPr="00761087" w:rsidRDefault="00F33DF6" w:rsidP="00F33DF6">
      <w:pPr>
        <w:pStyle w:val="Virsraksts2"/>
        <w:spacing w:before="0" w:beforeAutospacing="0" w:after="0" w:afterAutospacing="0"/>
        <w:ind w:left="426"/>
        <w:jc w:val="both"/>
        <w:rPr>
          <w:rFonts w:eastAsia="Times New Roman"/>
          <w:sz w:val="32"/>
          <w:szCs w:val="32"/>
          <w:highlight w:val="yellow"/>
        </w:rPr>
      </w:pPr>
      <w:r>
        <w:rPr>
          <w:rFonts w:eastAsia="Times New Roman"/>
          <w:sz w:val="24"/>
          <w:szCs w:val="24"/>
        </w:rPr>
        <w:t>6. tabula</w:t>
      </w:r>
    </w:p>
    <w:tbl>
      <w:tblPr>
        <w:tblStyle w:val="Reatabula"/>
        <w:tblW w:w="9918" w:type="dxa"/>
        <w:tblLook w:val="04A0" w:firstRow="1" w:lastRow="0" w:firstColumn="1" w:lastColumn="0" w:noHBand="0" w:noVBand="1"/>
      </w:tblPr>
      <w:tblGrid>
        <w:gridCol w:w="7086"/>
        <w:gridCol w:w="2916"/>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B70693" w:rsidRPr="00A564A5" w14:paraId="4BB1BA79" w14:textId="77777777" w:rsidTr="00772F7C">
        <w:tc>
          <w:tcPr>
            <w:tcW w:w="7083" w:type="dxa"/>
            <w:vAlign w:val="center"/>
          </w:tcPr>
          <w:p w14:paraId="52F215F2" w14:textId="78D91D2A" w:rsidR="00B70693" w:rsidRPr="00C176BE" w:rsidRDefault="00B70693" w:rsidP="00CF2731">
            <w:pPr>
              <w:pStyle w:val="Paraststmeklis"/>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3667DE" w:rsidRDefault="00B70693" w:rsidP="00772F7C">
            <w:pPr>
              <w:pStyle w:val="Paraststmeklis"/>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0772F7C">
        <w:tc>
          <w:tcPr>
            <w:tcW w:w="7083" w:type="dxa"/>
            <w:vAlign w:val="center"/>
          </w:tcPr>
          <w:p w14:paraId="515B2E97" w14:textId="090CA32F" w:rsidR="0040558C" w:rsidRDefault="0040558C" w:rsidP="00CF2731">
            <w:pPr>
              <w:pStyle w:val="Paraststmeklis"/>
              <w:spacing w:before="0" w:beforeAutospacing="0" w:after="0" w:afterAutospacing="0"/>
              <w:jc w:val="center"/>
              <w:rPr>
                <w:noProof/>
              </w:rPr>
            </w:pPr>
            <w:r>
              <w:rPr>
                <w:noProof/>
              </w:rPr>
              <w:lastRenderedPageBreak/>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7777777" w:rsidR="008136FD" w:rsidRPr="008136FD" w:rsidRDefault="008136FD" w:rsidP="008136FD">
            <w:pPr>
              <w:pStyle w:val="Paraststmeklis"/>
              <w:jc w:val="both"/>
              <w:rPr>
                <w:color w:val="7F7F7F" w:themeColor="text1" w:themeTint="80"/>
              </w:rPr>
            </w:pPr>
            <w:r w:rsidRPr="008136FD">
              <w:rPr>
                <w:color w:val="7F7F7F" w:themeColor="text1" w:themeTint="80"/>
              </w:rPr>
              <w:t xml:space="preserve">Katrai definētajai darbībai projekta iesniedzējs izveido vienu vai vairākas </w:t>
            </w:r>
            <w:proofErr w:type="spellStart"/>
            <w:r w:rsidRPr="008136FD">
              <w:rPr>
                <w:color w:val="7F7F7F" w:themeColor="text1" w:themeTint="80"/>
              </w:rPr>
              <w:t>apakšdarbības</w:t>
            </w:r>
            <w:proofErr w:type="spellEnd"/>
            <w:r w:rsidRPr="008136FD">
              <w:rPr>
                <w:color w:val="7F7F7F" w:themeColor="text1" w:themeTint="80"/>
              </w:rPr>
              <w:t xml:space="preserve">, veicot atzīmi “Pievienot </w:t>
            </w:r>
            <w:proofErr w:type="spellStart"/>
            <w:r w:rsidRPr="008136FD">
              <w:rPr>
                <w:color w:val="7F7F7F" w:themeColor="text1" w:themeTint="80"/>
              </w:rPr>
              <w:t>apakšdarbības</w:t>
            </w:r>
            <w:proofErr w:type="spellEnd"/>
            <w:r w:rsidRPr="008136FD">
              <w:rPr>
                <w:color w:val="7F7F7F" w:themeColor="text1" w:themeTint="80"/>
              </w:rPr>
              <w:t>”.</w:t>
            </w:r>
          </w:p>
          <w:p w14:paraId="321739D6" w14:textId="3D897ECD" w:rsidR="0040558C" w:rsidRPr="00A46B07" w:rsidRDefault="00F92135" w:rsidP="008136FD">
            <w:pPr>
              <w:pStyle w:val="Paraststmeklis"/>
              <w:spacing w:before="0" w:beforeAutospacing="0" w:after="0" w:afterAutospacing="0"/>
              <w:jc w:val="both"/>
              <w:rPr>
                <w:color w:val="7F7F7F" w:themeColor="text1" w:themeTint="80"/>
              </w:rPr>
            </w:pPr>
            <w:proofErr w:type="spellStart"/>
            <w:r>
              <w:rPr>
                <w:color w:val="7F7F7F" w:themeColor="text1" w:themeTint="80"/>
              </w:rPr>
              <w:t>Apakšdarbību</w:t>
            </w:r>
            <w:proofErr w:type="spellEnd"/>
            <w:r>
              <w:rPr>
                <w:color w:val="7F7F7F" w:themeColor="text1" w:themeTint="80"/>
              </w:rPr>
              <w:t xml:space="preserve"> </w:t>
            </w:r>
            <w:r w:rsidR="00E974F4">
              <w:rPr>
                <w:color w:val="7F7F7F" w:themeColor="text1" w:themeTint="80"/>
              </w:rPr>
              <w:t>pievienot nav obligāti.</w:t>
            </w:r>
          </w:p>
        </w:tc>
      </w:tr>
      <w:tr w:rsidR="00541176" w:rsidRPr="00A564A5" w14:paraId="1245EA22" w14:textId="77777777" w:rsidTr="00772F7C">
        <w:tc>
          <w:tcPr>
            <w:tcW w:w="7083" w:type="dxa"/>
            <w:vAlign w:val="center"/>
          </w:tcPr>
          <w:p w14:paraId="6489BFE2" w14:textId="763E3CE2" w:rsidR="00541176" w:rsidRDefault="00D006EA" w:rsidP="00CF2731">
            <w:pPr>
              <w:pStyle w:val="Paraststmeklis"/>
              <w:spacing w:before="0" w:beforeAutospacing="0" w:after="0" w:afterAutospacing="0"/>
              <w:jc w:val="center"/>
              <w:rPr>
                <w:noProof/>
              </w:rPr>
            </w:pPr>
            <w:r w:rsidRPr="00D006EA">
              <w:rPr>
                <w:noProof/>
              </w:rPr>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719E76D7" w:rsidR="00541176" w:rsidRPr="008136FD" w:rsidRDefault="009C2C07" w:rsidP="009C2C07">
            <w:pPr>
              <w:pStyle w:val="Paraststmeklis"/>
              <w:spacing w:before="0" w:beforeAutospacing="0" w:after="0" w:afterAutospacing="0"/>
              <w:jc w:val="both"/>
              <w:rPr>
                <w:color w:val="7F7F7F" w:themeColor="text1" w:themeTint="80"/>
              </w:rPr>
            </w:pPr>
            <w:r w:rsidRPr="354E9FD3">
              <w:rPr>
                <w:color w:val="7F7F7F" w:themeColor="text1" w:themeTint="80"/>
              </w:rPr>
              <w:t xml:space="preserve">Caur funkciju “Labot” pievieno darbības aprakstu, ja darbībai neparedz </w:t>
            </w:r>
            <w:proofErr w:type="spellStart"/>
            <w:r w:rsidRPr="354E9FD3">
              <w:rPr>
                <w:color w:val="7F7F7F" w:themeColor="text1" w:themeTint="80"/>
              </w:rPr>
              <w:t>apakšdarbības</w:t>
            </w:r>
            <w:proofErr w:type="spellEnd"/>
            <w:r w:rsidRPr="354E9FD3">
              <w:rPr>
                <w:color w:val="7F7F7F" w:themeColor="text1" w:themeTint="80"/>
              </w:rPr>
              <w:t xml:space="preserve">. Ja darbībai ir </w:t>
            </w:r>
            <w:proofErr w:type="spellStart"/>
            <w:r w:rsidRPr="354E9FD3">
              <w:rPr>
                <w:color w:val="7F7F7F" w:themeColor="text1" w:themeTint="80"/>
              </w:rPr>
              <w:t>apakšdarbības</w:t>
            </w:r>
            <w:proofErr w:type="spellEnd"/>
            <w:r w:rsidRPr="354E9FD3">
              <w:rPr>
                <w:color w:val="7F7F7F" w:themeColor="text1" w:themeTint="80"/>
              </w:rPr>
              <w:t xml:space="preserve">, tad aprakstu sniedz par katru </w:t>
            </w:r>
            <w:proofErr w:type="spellStart"/>
            <w:r w:rsidRPr="354E9FD3">
              <w:rPr>
                <w:color w:val="7F7F7F" w:themeColor="text1" w:themeTint="80"/>
              </w:rPr>
              <w:t>apakšdarbību</w:t>
            </w:r>
            <w:proofErr w:type="spellEnd"/>
            <w:r w:rsidRPr="354E9FD3">
              <w:rPr>
                <w:color w:val="7F7F7F" w:themeColor="text1" w:themeTint="80"/>
              </w:rPr>
              <w:t>.</w:t>
            </w:r>
          </w:p>
        </w:tc>
      </w:tr>
      <w:tr w:rsidR="00E974F4" w:rsidRPr="00A564A5" w14:paraId="017074D2" w14:textId="77777777" w:rsidTr="00772F7C">
        <w:tc>
          <w:tcPr>
            <w:tcW w:w="7083" w:type="dxa"/>
            <w:vAlign w:val="center"/>
          </w:tcPr>
          <w:p w14:paraId="4F51BDE0" w14:textId="1B85B803" w:rsidR="00E974F4" w:rsidRDefault="00E974F4" w:rsidP="00E974F4">
            <w:pPr>
              <w:pStyle w:val="Paraststmeklis"/>
              <w:spacing w:before="0" w:beforeAutospacing="0" w:after="0" w:afterAutospacing="0"/>
              <w:jc w:val="center"/>
              <w:rPr>
                <w:noProof/>
              </w:rPr>
            </w:pPr>
            <w:r>
              <w:rPr>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77777777" w:rsidR="00E974F4" w:rsidRPr="00D538CD" w:rsidRDefault="00E974F4" w:rsidP="00E974F4">
            <w:pPr>
              <w:pStyle w:val="Paraststmeklis"/>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79C36E45" w14:textId="77777777" w:rsidR="00E974F4" w:rsidRDefault="00E974F4" w:rsidP="00A1070F">
            <w:pPr>
              <w:pStyle w:val="Paraststmeklis"/>
              <w:numPr>
                <w:ilvl w:val="0"/>
                <w:numId w:val="11"/>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596A3DAF" w14:textId="74B1269A" w:rsidR="00E974F4" w:rsidRPr="0050484C" w:rsidRDefault="00E974F4" w:rsidP="002C283E">
            <w:pPr>
              <w:pStyle w:val="paragraph"/>
              <w:numPr>
                <w:ilvl w:val="0"/>
                <w:numId w:val="27"/>
              </w:numPr>
              <w:spacing w:before="0" w:beforeAutospacing="0" w:after="0" w:afterAutospacing="0"/>
              <w:ind w:left="313" w:hanging="313"/>
              <w:jc w:val="both"/>
              <w:textAlignment w:val="baseline"/>
              <w:rPr>
                <w:rStyle w:val="normaltextrun"/>
                <w:rFonts w:eastAsiaTheme="majorEastAsia"/>
                <w:color w:val="7F7F7F"/>
              </w:rPr>
            </w:pPr>
            <w:r>
              <w:rPr>
                <w:i/>
                <w:iCs/>
                <w:color w:val="0000FF"/>
              </w:rPr>
              <w:t>D</w:t>
            </w:r>
            <w:r w:rsidRPr="0069350B">
              <w:rPr>
                <w:i/>
                <w:iCs/>
                <w:color w:val="0000FF"/>
              </w:rPr>
              <w:t>arbības/</w:t>
            </w:r>
            <w:proofErr w:type="spellStart"/>
            <w:r w:rsidRPr="0069350B">
              <w:rPr>
                <w:i/>
                <w:iCs/>
                <w:color w:val="0000FF"/>
              </w:rPr>
              <w:t>apakšdarbības</w:t>
            </w:r>
            <w:proofErr w:type="spellEnd"/>
            <w:r w:rsidRPr="0069350B">
              <w:rPr>
                <w:i/>
                <w:iCs/>
                <w:color w:val="0000FF"/>
              </w:rPr>
              <w:t xml:space="preserve"> rezultāt</w:t>
            </w:r>
            <w:r>
              <w:rPr>
                <w:i/>
                <w:iCs/>
                <w:color w:val="0000FF"/>
              </w:rPr>
              <w:t xml:space="preserve">s nav obligāti jāpievieno, tad darbības/ </w:t>
            </w:r>
            <w:proofErr w:type="spellStart"/>
            <w:r>
              <w:rPr>
                <w:i/>
                <w:iCs/>
                <w:color w:val="0000FF"/>
              </w:rPr>
              <w:t>apakšdarbības</w:t>
            </w:r>
            <w:proofErr w:type="spellEnd"/>
            <w:r>
              <w:rPr>
                <w:i/>
                <w:iCs/>
                <w:color w:val="0000FF"/>
              </w:rPr>
              <w:t xml:space="preserve"> aprakstā norāda darbības/ </w:t>
            </w:r>
            <w:proofErr w:type="spellStart"/>
            <w:r>
              <w:rPr>
                <w:i/>
                <w:iCs/>
                <w:color w:val="0000FF"/>
              </w:rPr>
              <w:t>apakšdarbības</w:t>
            </w:r>
            <w:proofErr w:type="spellEnd"/>
            <w:r>
              <w:rPr>
                <w:i/>
                <w:iCs/>
                <w:color w:val="0000FF"/>
              </w:rPr>
              <w:t xml:space="preserve"> sasniedzamo rezultātu. </w:t>
            </w:r>
          </w:p>
          <w:p w14:paraId="5BCD3CB6" w14:textId="77777777" w:rsidR="00E974F4" w:rsidRPr="00B53876" w:rsidRDefault="00E974F4" w:rsidP="00A1070F">
            <w:pPr>
              <w:pStyle w:val="Paraststmeklis"/>
              <w:numPr>
                <w:ilvl w:val="0"/>
                <w:numId w:val="11"/>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w:t>
            </w:r>
            <w:r w:rsidRPr="00D538CD">
              <w:rPr>
                <w:color w:val="7F7F7F" w:themeColor="text1" w:themeTint="80"/>
              </w:rPr>
              <w:lastRenderedPageBreak/>
              <w:t>atbilstošo īstenošanas periodu;</w:t>
            </w:r>
          </w:p>
          <w:p w14:paraId="6B9EFFA9" w14:textId="77777777" w:rsidR="00E974F4" w:rsidRPr="00D538CD" w:rsidRDefault="00E974F4" w:rsidP="00A1070F">
            <w:pPr>
              <w:pStyle w:val="Paraststmeklis"/>
              <w:numPr>
                <w:ilvl w:val="0"/>
                <w:numId w:val="11"/>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4DC2E5AA" w14:textId="153C2C4E" w:rsidR="00E974F4" w:rsidRPr="002C0574" w:rsidRDefault="00E974F4" w:rsidP="00442546">
            <w:pPr>
              <w:pStyle w:val="Paraststmeklis"/>
              <w:jc w:val="both"/>
              <w:rPr>
                <w:color w:val="0000FF"/>
              </w:rPr>
            </w:pPr>
            <w:r w:rsidRPr="002C0574">
              <w:rPr>
                <w:i/>
                <w:iCs/>
                <w:color w:val="0000FF"/>
              </w:rPr>
              <w:t xml:space="preserve">Izmaksu pozīciju piesaistīšana jāveic sadaļā “Budžeta kopsavilkums” attiecīgajai izmaksu pozīcijai kolonnā “Projekta darbības numurs” izvēloties attiecīgās definētās darbības </w:t>
            </w:r>
            <w:r w:rsidR="00514954">
              <w:rPr>
                <w:i/>
                <w:iCs/>
                <w:color w:val="0000FF"/>
              </w:rPr>
              <w:t xml:space="preserve">/ </w:t>
            </w:r>
            <w:proofErr w:type="spellStart"/>
            <w:r w:rsidR="00514954">
              <w:rPr>
                <w:i/>
                <w:iCs/>
                <w:color w:val="0000FF"/>
              </w:rPr>
              <w:t>apakšdarbības</w:t>
            </w:r>
            <w:proofErr w:type="spellEnd"/>
            <w:r w:rsidR="00514954">
              <w:rPr>
                <w:i/>
                <w:iCs/>
                <w:color w:val="0000FF"/>
              </w:rPr>
              <w:t xml:space="preserve"> </w:t>
            </w:r>
            <w:r w:rsidRPr="002C0574">
              <w:rPr>
                <w:i/>
                <w:iCs/>
                <w:color w:val="0000FF"/>
              </w:rPr>
              <w:t>numuru/nosaukumu</w:t>
            </w:r>
          </w:p>
          <w:p w14:paraId="0DEE138B" w14:textId="0BF9CCA8" w:rsidR="00E974F4" w:rsidRPr="008136FD" w:rsidRDefault="00E974F4" w:rsidP="00E974F4">
            <w:pPr>
              <w:pStyle w:val="Paraststmeklis"/>
              <w:jc w:val="both"/>
              <w:rPr>
                <w:color w:val="7F7F7F" w:themeColor="text1" w:themeTint="80"/>
              </w:rPr>
            </w:pPr>
            <w:r w:rsidRPr="00CC1030">
              <w:rPr>
                <w:i/>
                <w:iCs/>
                <w:color w:val="0000FF"/>
              </w:rPr>
              <w:t>.</w:t>
            </w:r>
          </w:p>
        </w:tc>
      </w:tr>
      <w:tr w:rsidR="00A8301F" w:rsidRPr="00A564A5" w14:paraId="4BFF16C7" w14:textId="77777777" w:rsidTr="00772F7C">
        <w:tc>
          <w:tcPr>
            <w:tcW w:w="7083" w:type="dxa"/>
            <w:vAlign w:val="center"/>
          </w:tcPr>
          <w:p w14:paraId="3EE9F587" w14:textId="5B2F2665" w:rsidR="00A8301F" w:rsidRDefault="00A8301F" w:rsidP="00A8301F">
            <w:pPr>
              <w:pStyle w:val="Paraststmeklis"/>
              <w:spacing w:before="0" w:beforeAutospacing="0" w:after="0" w:afterAutospacing="0"/>
              <w:jc w:val="center"/>
              <w:rPr>
                <w:noProof/>
              </w:rPr>
            </w:pPr>
            <w:r>
              <w:rPr>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Paraststmeklis"/>
              <w:spacing w:before="0" w:beforeAutospacing="0" w:after="0" w:afterAutospacing="0"/>
              <w:jc w:val="both"/>
              <w:rPr>
                <w:iCs/>
                <w:color w:val="7F7F7F" w:themeColor="text1" w:themeTint="80"/>
                <w:highlight w:val="yellow"/>
              </w:rPr>
            </w:pPr>
          </w:p>
          <w:p w14:paraId="7DB6D98D" w14:textId="2E32B304" w:rsidR="00A8301F" w:rsidRPr="00DA4EBE" w:rsidRDefault="00A8301F" w:rsidP="00A1070F">
            <w:pPr>
              <w:pStyle w:val="Paraststmeklis"/>
              <w:numPr>
                <w:ilvl w:val="0"/>
                <w:numId w:val="11"/>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w:t>
            </w:r>
            <w:r w:rsidRPr="00DA4EBE">
              <w:rPr>
                <w:i/>
                <w:color w:val="7F7F7F" w:themeColor="text1" w:themeTint="80"/>
              </w:rPr>
              <w:t xml:space="preserve"> atzīmē HP “VINPI”</w:t>
            </w:r>
            <w:r w:rsidRPr="00053540">
              <w:rPr>
                <w:i/>
                <w:color w:val="7F7F7F" w:themeColor="text1" w:themeTint="80"/>
                <w:vertAlign w:val="superscript"/>
              </w:rPr>
              <w:footnoteReference w:id="3"/>
            </w:r>
            <w:r w:rsidR="00CC1030">
              <w:rPr>
                <w:i/>
                <w:color w:val="7F7F7F" w:themeColor="text1" w:themeTint="80"/>
              </w:rPr>
              <w:t xml:space="preserve">, </w:t>
            </w:r>
            <w:r w:rsidR="00CC1030" w:rsidRPr="00D05B6B">
              <w:rPr>
                <w:i/>
                <w:color w:val="7F7F7F" w:themeColor="text1" w:themeTint="80"/>
              </w:rPr>
              <w:t>“</w:t>
            </w:r>
            <w:proofErr w:type="spellStart"/>
            <w:r w:rsidR="00CC1030" w:rsidRPr="00D05B6B">
              <w:rPr>
                <w:i/>
                <w:color w:val="7F7F7F" w:themeColor="text1" w:themeTint="80"/>
              </w:rPr>
              <w:t>Klimatdrošināšana</w:t>
            </w:r>
            <w:proofErr w:type="spellEnd"/>
            <w:r w:rsidR="00CC1030" w:rsidRPr="00D05B6B">
              <w:rPr>
                <w:i/>
                <w:color w:val="7F7F7F" w:themeColor="text1" w:themeTint="80"/>
              </w:rPr>
              <w:t xml:space="preserve">”, “Energoefektivitāte pirmajā vietā” un “Nenodarīt būtisku kaitējumu” </w:t>
            </w:r>
            <w:r w:rsidRPr="00DA4EBE">
              <w:rPr>
                <w:i/>
                <w:color w:val="7F7F7F" w:themeColor="text1" w:themeTint="80"/>
              </w:rPr>
              <w:t xml:space="preserve"> darbības, kas tiks īstenotas līdz ar projekta darbību/</w:t>
            </w:r>
            <w:proofErr w:type="spellStart"/>
            <w:r w:rsidRPr="00DA4EBE">
              <w:rPr>
                <w:i/>
                <w:color w:val="7F7F7F" w:themeColor="text1" w:themeTint="80"/>
              </w:rPr>
              <w:t>apakšdarbību</w:t>
            </w:r>
            <w:proofErr w:type="spellEnd"/>
            <w:r w:rsidRPr="00DA4EBE">
              <w:rPr>
                <w:i/>
                <w:color w:val="7F7F7F" w:themeColor="text1" w:themeTint="80"/>
              </w:rPr>
              <w:t xml:space="preserve"> (ja attiecināms).</w:t>
            </w:r>
          </w:p>
          <w:p w14:paraId="307D24F2" w14:textId="5BA263F1" w:rsidR="00A8301F" w:rsidRPr="00D538CD" w:rsidRDefault="00A8301F" w:rsidP="00A8301F">
            <w:pPr>
              <w:pStyle w:val="Paraststmeklis"/>
              <w:jc w:val="both"/>
              <w:rPr>
                <w:color w:val="7F7F7F" w:themeColor="text1" w:themeTint="80"/>
              </w:rPr>
            </w:pPr>
            <w:r w:rsidRPr="001C68D4">
              <w:rPr>
                <w:i/>
                <w:color w:val="0000FF"/>
              </w:rPr>
              <w:t>Caur funkciju “Pievienot pamatojumu” pievieno izvēlētās HP VINPI</w:t>
            </w:r>
            <w:r w:rsidR="00835BF4">
              <w:rPr>
                <w:i/>
                <w:color w:val="0000FF"/>
              </w:rPr>
              <w:t>,</w:t>
            </w:r>
            <w:r>
              <w:rPr>
                <w:i/>
                <w:color w:val="0000FF"/>
              </w:rPr>
              <w:t xml:space="preserve"> </w:t>
            </w:r>
            <w:r w:rsidRPr="00531F64">
              <w:rPr>
                <w:rStyle w:val="normaltextrun"/>
                <w:rFonts w:eastAsiaTheme="majorEastAsia"/>
                <w:i/>
                <w:iCs/>
                <w:color w:val="0000FF"/>
              </w:rPr>
              <w:t>“</w:t>
            </w:r>
            <w:proofErr w:type="spellStart"/>
            <w:r w:rsidRPr="00531F64">
              <w:rPr>
                <w:rStyle w:val="normaltextrun"/>
                <w:rFonts w:eastAsiaTheme="majorEastAsia"/>
                <w:i/>
                <w:iCs/>
                <w:color w:val="0000FF"/>
              </w:rPr>
              <w:t>Klimatdrošināšana</w:t>
            </w:r>
            <w:proofErr w:type="spellEnd"/>
            <w:r w:rsidRPr="00531F64">
              <w:rPr>
                <w:rStyle w:val="normaltextrun"/>
                <w:rFonts w:eastAsiaTheme="majorEastAsia"/>
                <w:i/>
                <w:iCs/>
                <w:color w:val="0000FF"/>
              </w:rPr>
              <w:t>”, “Energoefektivitāte pirmajā vietā” un “Nenodarīt būtisku kaitējumu”</w:t>
            </w:r>
            <w:r w:rsidRPr="001C68D4">
              <w:rPr>
                <w:i/>
                <w:color w:val="0000FF"/>
              </w:rPr>
              <w:t xml:space="preserve"> darbības aprakstu,</w:t>
            </w:r>
            <w:r>
              <w:rPr>
                <w:i/>
                <w:color w:val="0000FF"/>
              </w:rPr>
              <w:t xml:space="preserve"> </w:t>
            </w:r>
            <w:r w:rsidRPr="00925816">
              <w:rPr>
                <w:i/>
                <w:color w:val="0000FF"/>
              </w:rPr>
              <w:t>tās pamatojumā norādot un raksturojot konkrētas aktivitātes, kas tiks īstenotas attiecīgās darbības/</w:t>
            </w:r>
            <w:proofErr w:type="spellStart"/>
            <w:r w:rsidRPr="00925816">
              <w:rPr>
                <w:i/>
                <w:color w:val="0000FF"/>
              </w:rPr>
              <w:t>apakšdarbības</w:t>
            </w:r>
            <w:proofErr w:type="spellEnd"/>
            <w:r w:rsidRPr="00925816">
              <w:rPr>
                <w:i/>
                <w:color w:val="0000FF"/>
              </w:rPr>
              <w:t xml:space="preserve"> ietvaros</w:t>
            </w:r>
            <w:r w:rsidRPr="001C68D4">
              <w:rPr>
                <w:i/>
                <w:color w:val="0000FF"/>
              </w:rPr>
              <w:t>.</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p w14:paraId="7DB25C80" w14:textId="77777777" w:rsidR="00EE0B10" w:rsidRDefault="00EE0B10" w:rsidP="006C4C1C">
      <w:pPr>
        <w:spacing w:before="60" w:after="60"/>
        <w:jc w:val="both"/>
        <w:rPr>
          <w:b/>
          <w:bCs/>
          <w:i/>
          <w:color w:val="0000FF"/>
        </w:rPr>
      </w:pPr>
    </w:p>
    <w:p w14:paraId="6D253B79" w14:textId="6F6B587F" w:rsidR="006C4C1C" w:rsidRPr="003C2194" w:rsidRDefault="006C4C1C" w:rsidP="006C4C1C">
      <w:pPr>
        <w:spacing w:before="60" w:after="60"/>
        <w:jc w:val="both"/>
        <w:rPr>
          <w:i/>
          <w:color w:val="0000FF"/>
        </w:rPr>
      </w:pPr>
      <w:r w:rsidRPr="003C2194">
        <w:rPr>
          <w:b/>
          <w:bCs/>
          <w:i/>
          <w:color w:val="0000FF"/>
        </w:rPr>
        <w:lastRenderedPageBreak/>
        <w:t>Šajā sadaļā projekta iesniedzējs</w:t>
      </w:r>
      <w:r w:rsidRPr="003C2194">
        <w:rPr>
          <w:i/>
          <w:color w:val="0000FF"/>
        </w:rPr>
        <w:t>:</w:t>
      </w:r>
    </w:p>
    <w:p w14:paraId="486779A2" w14:textId="4C051CD6" w:rsidR="006C4C1C" w:rsidRDefault="006C4C1C" w:rsidP="002C283E">
      <w:pPr>
        <w:numPr>
          <w:ilvl w:val="0"/>
          <w:numId w:val="21"/>
        </w:numPr>
        <w:spacing w:after="120"/>
        <w:ind w:left="644"/>
        <w:jc w:val="both"/>
        <w:rPr>
          <w:rFonts w:eastAsia="Calibri"/>
          <w:i/>
          <w:color w:val="0000FF"/>
          <w:lang w:eastAsia="en-US"/>
        </w:rPr>
      </w:pPr>
      <w:r w:rsidRPr="008E41D4">
        <w:rPr>
          <w:rFonts w:eastAsia="Calibri"/>
          <w:i/>
          <w:color w:val="0000FF"/>
          <w:lang w:eastAsia="en-US"/>
        </w:rPr>
        <w:t xml:space="preserve">izvēlas projekta iecerei atbilstošās projekta darbības, kas definētas atbilstoši MK noteikumu </w:t>
      </w:r>
      <w:r w:rsidR="009B3BA8" w:rsidRPr="008E41D4">
        <w:rPr>
          <w:rFonts w:eastAsia="Calibri"/>
          <w:i/>
          <w:color w:val="0000FF"/>
          <w:lang w:eastAsia="en-US"/>
        </w:rPr>
        <w:t>2</w:t>
      </w:r>
      <w:r w:rsidR="000D15B4" w:rsidRPr="008E41D4">
        <w:rPr>
          <w:rFonts w:eastAsia="Calibri"/>
          <w:i/>
          <w:color w:val="0000FF"/>
          <w:lang w:eastAsia="en-US"/>
        </w:rPr>
        <w:t>8</w:t>
      </w:r>
      <w:r w:rsidRPr="008E41D4">
        <w:rPr>
          <w:rFonts w:eastAsia="Calibri"/>
          <w:i/>
          <w:color w:val="0000FF"/>
          <w:lang w:eastAsia="en-US"/>
        </w:rPr>
        <w:t>. punktā noteiktajām atbalstāmajām darbībām</w:t>
      </w:r>
      <w:r w:rsidR="00DB08E5" w:rsidRPr="008E41D4">
        <w:rPr>
          <w:rFonts w:eastAsia="Calibri"/>
          <w:i/>
          <w:color w:val="0000FF"/>
          <w:lang w:eastAsia="en-US"/>
        </w:rPr>
        <w:t xml:space="preserve"> un </w:t>
      </w:r>
      <w:r w:rsidR="00253892" w:rsidRPr="008E41D4">
        <w:rPr>
          <w:rFonts w:eastAsia="Calibri"/>
          <w:i/>
          <w:color w:val="0000FF"/>
          <w:lang w:eastAsia="en-US"/>
        </w:rPr>
        <w:t>iekļautas projekta iesniegum</w:t>
      </w:r>
      <w:r w:rsidR="00293ABD" w:rsidRPr="008E41D4">
        <w:rPr>
          <w:rFonts w:eastAsia="Calibri"/>
          <w:i/>
          <w:color w:val="0000FF"/>
          <w:lang w:eastAsia="en-US"/>
        </w:rPr>
        <w:t>ā, kas</w:t>
      </w:r>
      <w:r w:rsidR="00253892" w:rsidRPr="008E41D4">
        <w:rPr>
          <w:rFonts w:eastAsia="Calibri"/>
          <w:i/>
          <w:color w:val="0000FF"/>
          <w:lang w:eastAsia="en-US"/>
        </w:rPr>
        <w:t xml:space="preserve"> noraidīt</w:t>
      </w:r>
      <w:r w:rsidR="00E05370" w:rsidRPr="008E41D4">
        <w:rPr>
          <w:rFonts w:eastAsia="Calibri"/>
          <w:i/>
          <w:color w:val="0000FF"/>
          <w:lang w:eastAsia="en-US"/>
        </w:rPr>
        <w:t>s</w:t>
      </w:r>
      <w:r w:rsidR="00253892" w:rsidRPr="008E41D4">
        <w:rPr>
          <w:rFonts w:eastAsia="Calibri"/>
          <w:i/>
          <w:color w:val="0000FF"/>
          <w:lang w:eastAsia="en-US"/>
        </w:rPr>
        <w:t xml:space="preserve"> 1.2.1.3.i. investīcijas ietvaros AF finansējuma trūkuma dēļ</w:t>
      </w:r>
      <w:r w:rsidR="00253892" w:rsidRPr="00253892">
        <w:rPr>
          <w:rFonts w:eastAsia="Calibri"/>
          <w:i/>
          <w:color w:val="0000FF"/>
          <w:lang w:eastAsia="en-US"/>
        </w:rPr>
        <w:t>.</w:t>
      </w:r>
      <w:r w:rsidRPr="003C2194">
        <w:rPr>
          <w:rFonts w:eastAsia="Calibri"/>
          <w:i/>
          <w:color w:val="0000FF"/>
          <w:lang w:eastAsia="en-US"/>
        </w:rPr>
        <w:t>:</w:t>
      </w:r>
    </w:p>
    <w:p w14:paraId="44B20C40" w14:textId="52D67032" w:rsidR="006C4C1C" w:rsidRPr="003C2194" w:rsidRDefault="00F22FB5" w:rsidP="002C283E">
      <w:pPr>
        <w:numPr>
          <w:ilvl w:val="1"/>
          <w:numId w:val="21"/>
        </w:numPr>
        <w:spacing w:after="120"/>
        <w:ind w:left="1134" w:hanging="425"/>
        <w:jc w:val="both"/>
        <w:rPr>
          <w:rFonts w:eastAsia="Calibri"/>
          <w:i/>
          <w:color w:val="0000FF"/>
          <w:lang w:eastAsia="en-US"/>
        </w:rPr>
      </w:pPr>
      <w:r w:rsidRPr="00F22FB5">
        <w:rPr>
          <w:rFonts w:eastAsia="Calibri"/>
          <w:i/>
          <w:color w:val="0000FF"/>
          <w:lang w:eastAsia="en-US"/>
        </w:rPr>
        <w:t xml:space="preserve">esošu ēku pārbūve vai atjaunošana, tai skaitā būvdarbi ēkas norobežojošajās konstrukcijās, kas nodrošina ēkas energoefektivitātes un </w:t>
      </w:r>
      <w:proofErr w:type="spellStart"/>
      <w:r w:rsidRPr="00F22FB5">
        <w:rPr>
          <w:rFonts w:eastAsia="Calibri"/>
          <w:i/>
          <w:color w:val="0000FF"/>
          <w:lang w:eastAsia="en-US"/>
        </w:rPr>
        <w:t>siltumnoturības</w:t>
      </w:r>
      <w:proofErr w:type="spellEnd"/>
      <w:r w:rsidRPr="00F22FB5">
        <w:rPr>
          <w:rFonts w:eastAsia="Calibri"/>
          <w:i/>
          <w:color w:val="0000FF"/>
          <w:lang w:eastAsia="en-US"/>
        </w:rPr>
        <w:t xml:space="preserve"> uzlabošanu un ir paredzēti ēkas </w:t>
      </w:r>
      <w:proofErr w:type="spellStart"/>
      <w:r w:rsidRPr="00F22FB5">
        <w:rPr>
          <w:rFonts w:eastAsia="Calibri"/>
          <w:i/>
          <w:color w:val="0000FF"/>
          <w:lang w:eastAsia="en-US"/>
        </w:rPr>
        <w:t>energosertifikātā</w:t>
      </w:r>
      <w:proofErr w:type="spellEnd"/>
      <w:r w:rsidR="00CC53CB">
        <w:rPr>
          <w:rFonts w:eastAsia="Calibri"/>
          <w:i/>
          <w:color w:val="0000FF"/>
          <w:lang w:eastAsia="en-US"/>
        </w:rPr>
        <w:t>;</w:t>
      </w:r>
    </w:p>
    <w:p w14:paraId="7D8CC944" w14:textId="4A821C83" w:rsidR="006C4C1C" w:rsidRPr="003C2194" w:rsidRDefault="00B62133" w:rsidP="002C283E">
      <w:pPr>
        <w:numPr>
          <w:ilvl w:val="1"/>
          <w:numId w:val="21"/>
        </w:numPr>
        <w:spacing w:after="120"/>
        <w:ind w:left="1134" w:hanging="425"/>
        <w:jc w:val="both"/>
        <w:rPr>
          <w:rFonts w:eastAsia="Calibri"/>
          <w:i/>
          <w:color w:val="0000FF"/>
          <w:lang w:eastAsia="en-US"/>
        </w:rPr>
      </w:pPr>
      <w:r w:rsidRPr="00B62133">
        <w:rPr>
          <w:rFonts w:eastAsia="Calibri"/>
          <w:i/>
          <w:color w:val="0000FF"/>
          <w:lang w:eastAsia="en-US"/>
        </w:rPr>
        <w:t xml:space="preserve">apgaismojuma, dzesēšanas un ventilācijas sistēmu izveide, pārbūve vai atjaunošana, ja tā paredzēta ēkas </w:t>
      </w:r>
      <w:proofErr w:type="spellStart"/>
      <w:r w:rsidRPr="00B62133">
        <w:rPr>
          <w:rFonts w:eastAsia="Calibri"/>
          <w:i/>
          <w:color w:val="0000FF"/>
          <w:lang w:eastAsia="en-US"/>
        </w:rPr>
        <w:t>energosertifikātā</w:t>
      </w:r>
      <w:proofErr w:type="spellEnd"/>
      <w:r w:rsidR="00CC53CB">
        <w:rPr>
          <w:rFonts w:eastAsia="Calibri"/>
          <w:i/>
          <w:color w:val="0000FF"/>
          <w:lang w:eastAsia="en-US"/>
        </w:rPr>
        <w:t>;</w:t>
      </w:r>
    </w:p>
    <w:p w14:paraId="1D1223A0" w14:textId="69ECD13B" w:rsidR="006C4C1C" w:rsidRDefault="00ED0DE6" w:rsidP="002C283E">
      <w:pPr>
        <w:numPr>
          <w:ilvl w:val="1"/>
          <w:numId w:val="21"/>
        </w:numPr>
        <w:spacing w:after="120"/>
        <w:ind w:left="1134" w:hanging="425"/>
        <w:jc w:val="both"/>
        <w:rPr>
          <w:rFonts w:eastAsia="Calibri"/>
          <w:i/>
          <w:color w:val="0000FF"/>
          <w:lang w:eastAsia="en-US"/>
        </w:rPr>
      </w:pPr>
      <w:r w:rsidRPr="00ED0DE6">
        <w:rPr>
          <w:rFonts w:eastAsia="Calibri"/>
          <w:i/>
          <w:color w:val="0000FF"/>
          <w:lang w:eastAsia="en-US"/>
        </w:rPr>
        <w:t xml:space="preserve">ēkai nepieciešamās siltumapgādes infrastruktūras pārbūve vai atjaunošana tādā apjomā, kā paredzēts ēkas </w:t>
      </w:r>
      <w:proofErr w:type="spellStart"/>
      <w:r w:rsidRPr="00ED0DE6">
        <w:rPr>
          <w:rFonts w:eastAsia="Calibri"/>
          <w:i/>
          <w:color w:val="0000FF"/>
          <w:lang w:eastAsia="en-US"/>
        </w:rPr>
        <w:t>energosertifikātā</w:t>
      </w:r>
      <w:proofErr w:type="spellEnd"/>
      <w:r w:rsidR="00B279D5">
        <w:rPr>
          <w:rFonts w:eastAsia="Calibri"/>
          <w:i/>
          <w:color w:val="0000FF"/>
          <w:lang w:eastAsia="en-US"/>
        </w:rPr>
        <w:t>;</w:t>
      </w:r>
    </w:p>
    <w:p w14:paraId="06D3652B" w14:textId="5C7EEF8B" w:rsidR="00F42EC9" w:rsidRDefault="00406AC1" w:rsidP="002C283E">
      <w:pPr>
        <w:numPr>
          <w:ilvl w:val="1"/>
          <w:numId w:val="21"/>
        </w:numPr>
        <w:spacing w:after="120"/>
        <w:ind w:left="1134" w:hanging="425"/>
        <w:jc w:val="both"/>
        <w:rPr>
          <w:rFonts w:eastAsia="Calibri"/>
          <w:i/>
          <w:color w:val="0000FF"/>
          <w:lang w:eastAsia="en-US"/>
        </w:rPr>
      </w:pPr>
      <w:proofErr w:type="spellStart"/>
      <w:r w:rsidRPr="00406AC1">
        <w:rPr>
          <w:rFonts w:eastAsia="Calibri"/>
          <w:i/>
          <w:color w:val="0000FF"/>
          <w:lang w:eastAsia="en-US"/>
        </w:rPr>
        <w:t>pieslēguma</w:t>
      </w:r>
      <w:proofErr w:type="spellEnd"/>
      <w:r w:rsidRPr="00406AC1">
        <w:rPr>
          <w:rFonts w:eastAsia="Calibri"/>
          <w:i/>
          <w:color w:val="0000FF"/>
          <w:lang w:eastAsia="en-US"/>
        </w:rPr>
        <w:t xml:space="preserve"> izveide centralizētajai siltumapgādes sistēmai, ja tas paredzēts ēkas </w:t>
      </w:r>
      <w:proofErr w:type="spellStart"/>
      <w:r w:rsidRPr="00406AC1">
        <w:rPr>
          <w:rFonts w:eastAsia="Calibri"/>
          <w:i/>
          <w:color w:val="0000FF"/>
          <w:lang w:eastAsia="en-US"/>
        </w:rPr>
        <w:t>energosertifikātā</w:t>
      </w:r>
      <w:proofErr w:type="spellEnd"/>
      <w:r w:rsidR="00F42EC9">
        <w:rPr>
          <w:rFonts w:eastAsia="Calibri"/>
          <w:i/>
          <w:color w:val="0000FF"/>
          <w:lang w:eastAsia="en-US"/>
        </w:rPr>
        <w:t>;</w:t>
      </w:r>
    </w:p>
    <w:p w14:paraId="1509156C" w14:textId="76AEF623" w:rsidR="00AE0351" w:rsidRDefault="00C341C7" w:rsidP="002C283E">
      <w:pPr>
        <w:numPr>
          <w:ilvl w:val="1"/>
          <w:numId w:val="21"/>
        </w:numPr>
        <w:spacing w:after="120"/>
        <w:ind w:left="1134" w:hanging="425"/>
        <w:jc w:val="both"/>
        <w:rPr>
          <w:rFonts w:eastAsia="Calibri"/>
          <w:i/>
          <w:color w:val="0000FF"/>
          <w:lang w:eastAsia="en-US"/>
        </w:rPr>
      </w:pPr>
      <w:r w:rsidRPr="00C341C7">
        <w:rPr>
          <w:rFonts w:eastAsia="Calibri"/>
          <w:i/>
          <w:color w:val="0000FF"/>
          <w:lang w:eastAsia="en-US"/>
        </w:rPr>
        <w:t xml:space="preserve">atjaunojamos energoresursus izmantojošu enerģiju ražojošu (tai skaitā </w:t>
      </w:r>
      <w:proofErr w:type="spellStart"/>
      <w:r w:rsidRPr="00C341C7">
        <w:rPr>
          <w:rFonts w:eastAsia="Calibri"/>
          <w:i/>
          <w:color w:val="0000FF"/>
          <w:lang w:eastAsia="en-US"/>
        </w:rPr>
        <w:t>bezizmešu</w:t>
      </w:r>
      <w:proofErr w:type="spellEnd"/>
      <w:r w:rsidRPr="00C341C7">
        <w:rPr>
          <w:rFonts w:eastAsia="Calibri"/>
          <w:i/>
          <w:color w:val="0000FF"/>
          <w:lang w:eastAsia="en-US"/>
        </w:rPr>
        <w:t xml:space="preserve">) iekārtu uzstādīšana, ja šādas darbības paredzētas ēkas </w:t>
      </w:r>
      <w:proofErr w:type="spellStart"/>
      <w:r w:rsidRPr="00C341C7">
        <w:rPr>
          <w:rFonts w:eastAsia="Calibri"/>
          <w:i/>
          <w:color w:val="0000FF"/>
          <w:lang w:eastAsia="en-US"/>
        </w:rPr>
        <w:t>energosertifikātā</w:t>
      </w:r>
      <w:proofErr w:type="spellEnd"/>
      <w:r w:rsidRPr="00C341C7">
        <w:rPr>
          <w:rFonts w:eastAsia="Calibri"/>
          <w:i/>
          <w:color w:val="0000FF"/>
          <w:lang w:eastAsia="en-US"/>
        </w:rPr>
        <w:t xml:space="preserve"> un tiek ievēroti šādi nosacījumi</w:t>
      </w:r>
      <w:r w:rsidR="006F5722">
        <w:rPr>
          <w:rFonts w:eastAsia="Calibri"/>
          <w:i/>
          <w:color w:val="0000FF"/>
          <w:lang w:eastAsia="en-US"/>
        </w:rPr>
        <w:t>:</w:t>
      </w:r>
    </w:p>
    <w:p w14:paraId="5446A479" w14:textId="2E6F0058" w:rsidR="009E000A" w:rsidRPr="000C4CDC" w:rsidRDefault="006033C1" w:rsidP="002C283E">
      <w:pPr>
        <w:pStyle w:val="Sarakstarindkopa"/>
        <w:numPr>
          <w:ilvl w:val="0"/>
          <w:numId w:val="57"/>
        </w:numPr>
        <w:spacing w:after="120"/>
        <w:ind w:left="1560"/>
        <w:jc w:val="both"/>
        <w:rPr>
          <w:rFonts w:ascii="Times New Roman" w:hAnsi="Times New Roman"/>
          <w:i/>
          <w:color w:val="0000FF"/>
          <w:sz w:val="24"/>
          <w:szCs w:val="24"/>
        </w:rPr>
      </w:pPr>
      <w:r w:rsidRPr="000C4CDC">
        <w:rPr>
          <w:rFonts w:ascii="Times New Roman" w:hAnsi="Times New Roman"/>
          <w:i/>
          <w:color w:val="0000FF"/>
          <w:sz w:val="24"/>
          <w:szCs w:val="24"/>
        </w:rPr>
        <w:t>enerģija, kas gadā saražota ar projektā iekļautajām iekārtām, 100 % apjomā tiks izmantota ēkas pašpatēriņam</w:t>
      </w:r>
      <w:r w:rsidR="009E000A" w:rsidRPr="000C4CDC">
        <w:rPr>
          <w:rFonts w:ascii="Times New Roman" w:hAnsi="Times New Roman"/>
          <w:i/>
          <w:color w:val="0000FF"/>
          <w:sz w:val="24"/>
          <w:szCs w:val="24"/>
        </w:rPr>
        <w:t>;</w:t>
      </w:r>
    </w:p>
    <w:p w14:paraId="4455BA04" w14:textId="3A176E6C" w:rsidR="00EA2352" w:rsidRPr="008A4DB7" w:rsidRDefault="00D51469" w:rsidP="002C283E">
      <w:pPr>
        <w:pStyle w:val="Sarakstarindkopa"/>
        <w:numPr>
          <w:ilvl w:val="0"/>
          <w:numId w:val="57"/>
        </w:numPr>
        <w:spacing w:after="120"/>
        <w:ind w:left="1560"/>
        <w:jc w:val="both"/>
        <w:rPr>
          <w:rFonts w:ascii="Times New Roman" w:hAnsi="Times New Roman"/>
          <w:i/>
          <w:color w:val="0000FF"/>
          <w:sz w:val="24"/>
          <w:szCs w:val="24"/>
        </w:rPr>
      </w:pPr>
      <w:r w:rsidRPr="00546E46">
        <w:rPr>
          <w:rFonts w:ascii="Times New Roman" w:hAnsi="Times New Roman"/>
          <w:i/>
          <w:color w:val="0000FF"/>
          <w:sz w:val="24"/>
          <w:szCs w:val="24"/>
        </w:rPr>
        <w:t>sabiedrisko pakalpojumu (ūdenssaimniecības, siltumapgādes vai valsts vai pašvaldības apmaksātie veselības aprūpes pakalpojumi) sniedzējiem visa saražotā enerģija vērtības izteiksmē, kas atbilst ēkā īstenoto sabiedrisko pakalpojumu  sniegšanas jaudas īpatsvaram minēto pakalpojumu vērtības izteiksmē, jāizmanto tikai šo sabiedrisko pakalpojumu sniegšanai</w:t>
      </w:r>
      <w:r w:rsidR="0021611E" w:rsidRPr="00546E46">
        <w:rPr>
          <w:rFonts w:ascii="Times New Roman" w:hAnsi="Times New Roman"/>
          <w:i/>
          <w:color w:val="0000FF"/>
          <w:sz w:val="24"/>
          <w:szCs w:val="24"/>
        </w:rPr>
        <w:t>;</w:t>
      </w:r>
    </w:p>
    <w:p w14:paraId="00A14F39" w14:textId="7A51AC94" w:rsidR="00DB2AE6" w:rsidRPr="008A4DB7" w:rsidRDefault="001D60D2" w:rsidP="002C283E">
      <w:pPr>
        <w:pStyle w:val="Sarakstarindkopa"/>
        <w:numPr>
          <w:ilvl w:val="0"/>
          <w:numId w:val="57"/>
        </w:numPr>
        <w:spacing w:after="120"/>
        <w:ind w:left="1560"/>
        <w:jc w:val="both"/>
        <w:rPr>
          <w:rFonts w:ascii="Times New Roman" w:hAnsi="Times New Roman"/>
          <w:i/>
          <w:color w:val="0000FF"/>
          <w:sz w:val="24"/>
          <w:szCs w:val="24"/>
        </w:rPr>
      </w:pPr>
      <w:r w:rsidRPr="008A4DB7">
        <w:rPr>
          <w:rFonts w:ascii="Times New Roman" w:hAnsi="Times New Roman"/>
          <w:i/>
          <w:color w:val="0000FF"/>
          <w:sz w:val="24"/>
          <w:szCs w:val="24"/>
        </w:rPr>
        <w:t>uzstādītajai infrastruktūrai jāatrodas projekta ēkā vai ar to saistītajā funkcionālajā teritorijā</w:t>
      </w:r>
      <w:r w:rsidR="002B4C9F" w:rsidRPr="008A4DB7">
        <w:rPr>
          <w:rFonts w:ascii="Times New Roman" w:hAnsi="Times New Roman"/>
          <w:i/>
          <w:color w:val="0000FF"/>
          <w:sz w:val="24"/>
          <w:szCs w:val="24"/>
        </w:rPr>
        <w:t>;</w:t>
      </w:r>
    </w:p>
    <w:p w14:paraId="56D917B9" w14:textId="2C14F0C4" w:rsidR="00456284" w:rsidRDefault="002C5043" w:rsidP="002C283E">
      <w:pPr>
        <w:numPr>
          <w:ilvl w:val="1"/>
          <w:numId w:val="21"/>
        </w:numPr>
        <w:spacing w:after="120"/>
        <w:ind w:left="1134" w:hanging="425"/>
        <w:jc w:val="both"/>
        <w:rPr>
          <w:rFonts w:eastAsia="Calibri"/>
          <w:i/>
          <w:color w:val="0000FF"/>
          <w:lang w:eastAsia="en-US"/>
        </w:rPr>
      </w:pPr>
      <w:r w:rsidRPr="002C5043">
        <w:rPr>
          <w:rFonts w:eastAsia="Calibri"/>
          <w:i/>
          <w:color w:val="0000FF"/>
          <w:lang w:eastAsia="en-US"/>
        </w:rPr>
        <w:t xml:space="preserve">ēkas enerģijas patēriņa vadībai nepieciešamo viedo tehnoloģiju iegāde un uzstādīšana, ja šāda darbība paredzēta ēkas </w:t>
      </w:r>
      <w:proofErr w:type="spellStart"/>
      <w:r w:rsidRPr="002C5043">
        <w:rPr>
          <w:rFonts w:eastAsia="Calibri"/>
          <w:i/>
          <w:color w:val="0000FF"/>
          <w:lang w:eastAsia="en-US"/>
        </w:rPr>
        <w:t>energosertifikātā</w:t>
      </w:r>
      <w:proofErr w:type="spellEnd"/>
      <w:r w:rsidR="00CF2F71">
        <w:rPr>
          <w:rFonts w:eastAsia="Calibri"/>
          <w:i/>
          <w:color w:val="0000FF"/>
          <w:lang w:eastAsia="en-US"/>
        </w:rPr>
        <w:t>;</w:t>
      </w:r>
    </w:p>
    <w:p w14:paraId="6EEC1D2A" w14:textId="77777777" w:rsidR="0033178B" w:rsidRDefault="001E06C1" w:rsidP="002C283E">
      <w:pPr>
        <w:numPr>
          <w:ilvl w:val="1"/>
          <w:numId w:val="21"/>
        </w:numPr>
        <w:spacing w:after="120"/>
        <w:ind w:left="1134" w:hanging="425"/>
        <w:jc w:val="both"/>
        <w:rPr>
          <w:rFonts w:eastAsia="Calibri"/>
          <w:i/>
          <w:color w:val="0000FF"/>
          <w:lang w:eastAsia="en-US"/>
        </w:rPr>
      </w:pPr>
      <w:r w:rsidRPr="001E06C1">
        <w:rPr>
          <w:rFonts w:eastAsia="Calibri"/>
          <w:i/>
          <w:color w:val="0000FF"/>
          <w:lang w:eastAsia="en-US"/>
        </w:rPr>
        <w:t xml:space="preserve">gaisu piesārņojošo vielu emisiju attīrīšanas iekārtu uzstādīšana vai nomaiņa cietās biomasas kurināmā siltumenerģijas ražošanas iekārtām, ja darbība ir paredzēta ēkas </w:t>
      </w:r>
      <w:proofErr w:type="spellStart"/>
      <w:r w:rsidRPr="001E06C1">
        <w:rPr>
          <w:rFonts w:eastAsia="Calibri"/>
          <w:i/>
          <w:color w:val="0000FF"/>
          <w:lang w:eastAsia="en-US"/>
        </w:rPr>
        <w:t>energosertifikātā</w:t>
      </w:r>
      <w:proofErr w:type="spellEnd"/>
      <w:r w:rsidR="0033178B">
        <w:rPr>
          <w:rFonts w:eastAsia="Calibri"/>
          <w:i/>
          <w:color w:val="0000FF"/>
          <w:lang w:eastAsia="en-US"/>
        </w:rPr>
        <w:t>;</w:t>
      </w:r>
    </w:p>
    <w:p w14:paraId="491A95DC" w14:textId="77777777" w:rsidR="000A0D9B" w:rsidRDefault="000A0D9B" w:rsidP="002C283E">
      <w:pPr>
        <w:numPr>
          <w:ilvl w:val="1"/>
          <w:numId w:val="21"/>
        </w:numPr>
        <w:spacing w:after="120"/>
        <w:ind w:left="1134" w:hanging="425"/>
        <w:jc w:val="both"/>
        <w:rPr>
          <w:rFonts w:eastAsia="Calibri"/>
          <w:i/>
          <w:color w:val="0000FF"/>
          <w:lang w:eastAsia="en-US"/>
        </w:rPr>
      </w:pPr>
      <w:r w:rsidRPr="000A0D9B">
        <w:rPr>
          <w:rFonts w:eastAsia="Calibri"/>
          <w:i/>
          <w:color w:val="0000FF"/>
          <w:lang w:eastAsia="en-US"/>
        </w:rPr>
        <w:t xml:space="preserve">iekštelpu remonts, kas tieši saistīts ar ēkas </w:t>
      </w:r>
      <w:proofErr w:type="spellStart"/>
      <w:r w:rsidRPr="000A0D9B">
        <w:rPr>
          <w:rFonts w:eastAsia="Calibri"/>
          <w:i/>
          <w:color w:val="0000FF"/>
          <w:lang w:eastAsia="en-US"/>
        </w:rPr>
        <w:t>energosertifikātā</w:t>
      </w:r>
      <w:proofErr w:type="spellEnd"/>
      <w:r w:rsidRPr="000A0D9B">
        <w:rPr>
          <w:rFonts w:eastAsia="Calibri"/>
          <w:i/>
          <w:color w:val="0000FF"/>
          <w:lang w:eastAsia="en-US"/>
        </w:rPr>
        <w:t xml:space="preserve"> paredzēto pasākumu īstenošanu, lai nodrošinātu ēkas un tajā esošo iekārtu un inženiertīklu turpmāku ekspluatāciju</w:t>
      </w:r>
      <w:r>
        <w:rPr>
          <w:rFonts w:eastAsia="Calibri"/>
          <w:i/>
          <w:color w:val="0000FF"/>
          <w:lang w:eastAsia="en-US"/>
        </w:rPr>
        <w:t>;</w:t>
      </w:r>
    </w:p>
    <w:p w14:paraId="2353AA06" w14:textId="77777777" w:rsidR="00912A09" w:rsidRDefault="00912A09" w:rsidP="002C283E">
      <w:pPr>
        <w:numPr>
          <w:ilvl w:val="1"/>
          <w:numId w:val="21"/>
        </w:numPr>
        <w:spacing w:after="120"/>
        <w:ind w:left="1134" w:hanging="425"/>
        <w:jc w:val="both"/>
        <w:rPr>
          <w:rFonts w:eastAsia="Calibri"/>
          <w:i/>
          <w:color w:val="0000FF"/>
          <w:lang w:eastAsia="en-US"/>
        </w:rPr>
      </w:pPr>
      <w:r w:rsidRPr="00912A09">
        <w:rPr>
          <w:rFonts w:eastAsia="Calibri"/>
          <w:i/>
          <w:color w:val="0000FF"/>
          <w:lang w:eastAsia="en-US"/>
        </w:rPr>
        <w:t xml:space="preserve">darbības, kas paredzētas projekta ēkas funkcionāli saistītajā teritorijā un saistītas ar dabā balstītiem risinājumiem, "zaļās" infrastruktūras vai atjaunojamos energoresursus izmantojošiem un enerģiju taupošiem risinājumiem. Ēkas funkcionāli saistītajā teritorijā kopējās primārās enerģijas ietaupījumu nosaka un iekļauj projekta sasniedzamajos rādītājos tikai tad, ja atbilstoši normatīvajiem aktiem par ēku energoefektivitātes aprēķina metodēm un ēku </w:t>
      </w:r>
      <w:proofErr w:type="spellStart"/>
      <w:r w:rsidRPr="00912A09">
        <w:rPr>
          <w:rFonts w:eastAsia="Calibri"/>
          <w:i/>
          <w:color w:val="0000FF"/>
          <w:lang w:eastAsia="en-US"/>
        </w:rPr>
        <w:t>energosertifikāciju</w:t>
      </w:r>
      <w:proofErr w:type="spellEnd"/>
      <w:r w:rsidRPr="00912A09">
        <w:rPr>
          <w:rFonts w:eastAsia="Calibri"/>
          <w:i/>
          <w:color w:val="0000FF"/>
          <w:lang w:eastAsia="en-US"/>
        </w:rPr>
        <w:t xml:space="preserve"> attiecīgie procesi iekļaujas ēkas energoefektivitātes novērtējuma robežās un procesu enerģijas patēriņš pēc pasākuma īstenošanas nepārsniedz enerģijas patēriņu, kas procesam tika patērēts pirms pasākuma īstenošanas</w:t>
      </w:r>
      <w:r>
        <w:rPr>
          <w:rFonts w:eastAsia="Calibri"/>
          <w:i/>
          <w:color w:val="0000FF"/>
          <w:lang w:eastAsia="en-US"/>
        </w:rPr>
        <w:t>;</w:t>
      </w:r>
    </w:p>
    <w:p w14:paraId="47B102D6" w14:textId="77777777" w:rsidR="00D7592B" w:rsidRDefault="00D7592B" w:rsidP="002C283E">
      <w:pPr>
        <w:numPr>
          <w:ilvl w:val="1"/>
          <w:numId w:val="21"/>
        </w:numPr>
        <w:spacing w:after="120"/>
        <w:ind w:left="1134" w:hanging="425"/>
        <w:jc w:val="both"/>
        <w:rPr>
          <w:rFonts w:eastAsia="Calibri"/>
          <w:i/>
          <w:color w:val="0000FF"/>
          <w:lang w:eastAsia="en-US"/>
        </w:rPr>
      </w:pPr>
      <w:r w:rsidRPr="00D7592B">
        <w:rPr>
          <w:rFonts w:eastAsia="Calibri"/>
          <w:i/>
          <w:color w:val="0000FF"/>
          <w:lang w:eastAsia="en-US"/>
        </w:rPr>
        <w:t xml:space="preserve">darbības vides un informācijas </w:t>
      </w:r>
      <w:proofErr w:type="spellStart"/>
      <w:r w:rsidRPr="00D7592B">
        <w:rPr>
          <w:rFonts w:eastAsia="Calibri"/>
          <w:i/>
          <w:color w:val="0000FF"/>
          <w:lang w:eastAsia="en-US"/>
        </w:rPr>
        <w:t>piekļūstamības</w:t>
      </w:r>
      <w:proofErr w:type="spellEnd"/>
      <w:r w:rsidRPr="00D7592B">
        <w:rPr>
          <w:rFonts w:eastAsia="Calibri"/>
          <w:i/>
          <w:color w:val="0000FF"/>
          <w:lang w:eastAsia="en-US"/>
        </w:rPr>
        <w:t xml:space="preserve"> nodrošināšanai</w:t>
      </w:r>
      <w:r>
        <w:rPr>
          <w:rFonts w:eastAsia="Calibri"/>
          <w:i/>
          <w:color w:val="0000FF"/>
          <w:lang w:eastAsia="en-US"/>
        </w:rPr>
        <w:t>;</w:t>
      </w:r>
    </w:p>
    <w:p w14:paraId="43D997F8" w14:textId="77777777" w:rsidR="00071C70" w:rsidRDefault="00071C70" w:rsidP="002C283E">
      <w:pPr>
        <w:numPr>
          <w:ilvl w:val="1"/>
          <w:numId w:val="21"/>
        </w:numPr>
        <w:spacing w:after="120"/>
        <w:ind w:left="1134" w:hanging="425"/>
        <w:jc w:val="both"/>
        <w:rPr>
          <w:rFonts w:eastAsia="Calibri"/>
          <w:i/>
          <w:color w:val="0000FF"/>
          <w:lang w:eastAsia="en-US"/>
        </w:rPr>
      </w:pPr>
      <w:r w:rsidRPr="00071C70">
        <w:rPr>
          <w:rFonts w:eastAsia="Calibri"/>
          <w:i/>
          <w:color w:val="0000FF"/>
          <w:lang w:eastAsia="en-US"/>
        </w:rPr>
        <w:lastRenderedPageBreak/>
        <w:t>darbības horizontālā principa "Nenodarīt būtisku kaitējumu", "Energoefektivitāte pirmajā vietā", "</w:t>
      </w:r>
      <w:proofErr w:type="spellStart"/>
      <w:r w:rsidRPr="00071C70">
        <w:rPr>
          <w:rFonts w:eastAsia="Calibri"/>
          <w:i/>
          <w:color w:val="0000FF"/>
          <w:lang w:eastAsia="en-US"/>
        </w:rPr>
        <w:t>Klimatdrošināšana</w:t>
      </w:r>
      <w:proofErr w:type="spellEnd"/>
      <w:r w:rsidRPr="00071C70">
        <w:rPr>
          <w:rFonts w:eastAsia="Calibri"/>
          <w:i/>
          <w:color w:val="0000FF"/>
          <w:lang w:eastAsia="en-US"/>
        </w:rPr>
        <w:t xml:space="preserve">" un "Vienlīdzība, iekļaušana, </w:t>
      </w:r>
      <w:proofErr w:type="spellStart"/>
      <w:r w:rsidRPr="00071C70">
        <w:rPr>
          <w:rFonts w:eastAsia="Calibri"/>
          <w:i/>
          <w:color w:val="0000FF"/>
          <w:lang w:eastAsia="en-US"/>
        </w:rPr>
        <w:t>nediskriminācija</w:t>
      </w:r>
      <w:proofErr w:type="spellEnd"/>
      <w:r w:rsidRPr="00071C70">
        <w:rPr>
          <w:rFonts w:eastAsia="Calibri"/>
          <w:i/>
          <w:color w:val="0000FF"/>
          <w:lang w:eastAsia="en-US"/>
        </w:rPr>
        <w:t xml:space="preserve"> un </w:t>
      </w:r>
      <w:proofErr w:type="spellStart"/>
      <w:r w:rsidRPr="00071C70">
        <w:rPr>
          <w:rFonts w:eastAsia="Calibri"/>
          <w:i/>
          <w:color w:val="0000FF"/>
          <w:lang w:eastAsia="en-US"/>
        </w:rPr>
        <w:t>pamattiesību</w:t>
      </w:r>
      <w:proofErr w:type="spellEnd"/>
      <w:r w:rsidRPr="00071C70">
        <w:rPr>
          <w:rFonts w:eastAsia="Calibri"/>
          <w:i/>
          <w:color w:val="0000FF"/>
          <w:lang w:eastAsia="en-US"/>
        </w:rPr>
        <w:t xml:space="preserve"> ievērošana" nodrošināšanai</w:t>
      </w:r>
      <w:r>
        <w:rPr>
          <w:rFonts w:eastAsia="Calibri"/>
          <w:i/>
          <w:color w:val="0000FF"/>
          <w:lang w:eastAsia="en-US"/>
        </w:rPr>
        <w:t>;</w:t>
      </w:r>
    </w:p>
    <w:p w14:paraId="0AF1AA56" w14:textId="5985A149" w:rsidR="00CF2F71" w:rsidRPr="003C2194" w:rsidRDefault="00D66FEF" w:rsidP="002C283E">
      <w:pPr>
        <w:numPr>
          <w:ilvl w:val="1"/>
          <w:numId w:val="21"/>
        </w:numPr>
        <w:spacing w:after="120"/>
        <w:ind w:left="1134" w:hanging="425"/>
        <w:jc w:val="both"/>
        <w:rPr>
          <w:rFonts w:eastAsia="Calibri"/>
          <w:i/>
          <w:color w:val="0000FF"/>
          <w:lang w:eastAsia="en-US"/>
        </w:rPr>
      </w:pPr>
      <w:r w:rsidRPr="00D66FEF">
        <w:rPr>
          <w:rFonts w:eastAsia="Calibri"/>
          <w:i/>
          <w:color w:val="0000FF"/>
          <w:lang w:eastAsia="en-US"/>
        </w:rPr>
        <w:t>komunikācijas un vizuālās identitātes pasākumi par projekta īstenošanu</w:t>
      </w:r>
      <w:r>
        <w:rPr>
          <w:rFonts w:eastAsia="Calibri"/>
          <w:i/>
          <w:color w:val="0000FF"/>
          <w:lang w:eastAsia="en-US"/>
        </w:rPr>
        <w:t>.</w:t>
      </w:r>
      <w:r w:rsidR="004D4F7E">
        <w:rPr>
          <w:rFonts w:eastAsia="Calibri"/>
          <w:i/>
          <w:color w:val="0000FF"/>
          <w:lang w:eastAsia="en-US"/>
        </w:rPr>
        <w:t>;</w:t>
      </w:r>
    </w:p>
    <w:p w14:paraId="3FEB1A94" w14:textId="1655F184" w:rsidR="006C4C1C" w:rsidRDefault="006C4C1C" w:rsidP="002C283E">
      <w:pPr>
        <w:numPr>
          <w:ilvl w:val="0"/>
          <w:numId w:val="21"/>
        </w:numPr>
        <w:spacing w:after="120"/>
        <w:ind w:left="644"/>
        <w:jc w:val="both"/>
        <w:rPr>
          <w:rFonts w:eastAsia="Calibri"/>
          <w:i/>
          <w:color w:val="0000FF"/>
          <w:lang w:eastAsia="en-US"/>
        </w:rPr>
      </w:pPr>
      <w:r w:rsidRPr="003C2194">
        <w:rPr>
          <w:rFonts w:eastAsia="Calibri"/>
          <w:i/>
          <w:color w:val="0000FF"/>
          <w:u w:val="single"/>
          <w:lang w:eastAsia="en-US"/>
        </w:rPr>
        <w:t>sniedz darbību aprakstu</w:t>
      </w:r>
      <w:r w:rsidRPr="003C2194">
        <w:rPr>
          <w:rFonts w:eastAsia="Calibri"/>
          <w:i/>
          <w:color w:val="0000FF"/>
          <w:lang w:eastAsia="en-US"/>
        </w:rPr>
        <w:t>, norādot informāciju par aktivitāšu, pasākumu u.tml. darbību, kas tiks veiktas attiecīgās projekta darbības īstenošanas laikā, būtību un aprakstot to plānoto norisi</w:t>
      </w:r>
      <w:r w:rsidR="00465D3D">
        <w:rPr>
          <w:rFonts w:eastAsia="Calibri"/>
          <w:i/>
          <w:color w:val="0000FF"/>
          <w:lang w:eastAsia="en-US"/>
        </w:rPr>
        <w:t>.</w:t>
      </w:r>
    </w:p>
    <w:p w14:paraId="0474CFBA" w14:textId="77777777" w:rsidR="00D2583E" w:rsidRPr="00D2583E" w:rsidRDefault="00AE47E8" w:rsidP="002C283E">
      <w:pPr>
        <w:pStyle w:val="Sarakstarindkopa"/>
        <w:numPr>
          <w:ilvl w:val="0"/>
          <w:numId w:val="56"/>
        </w:numPr>
        <w:spacing w:after="120" w:line="240" w:lineRule="auto"/>
        <w:ind w:left="567"/>
        <w:contextualSpacing w:val="0"/>
        <w:jc w:val="both"/>
        <w:rPr>
          <w:b/>
          <w:bCs/>
          <w:i/>
          <w:color w:val="0000FF"/>
        </w:rPr>
      </w:pPr>
      <w:r w:rsidRPr="00FB10BC">
        <w:rPr>
          <w:rFonts w:ascii="Times New Roman" w:hAnsi="Times New Roman"/>
          <w:i/>
          <w:color w:val="0000FF"/>
          <w:sz w:val="24"/>
          <w:szCs w:val="24"/>
        </w:rPr>
        <w:t xml:space="preserve"> Lai nodrošinātu pasākuma iznākuma rādītāju sasniegšanu, projektiem būs jāatbilst šādām</w:t>
      </w:r>
      <w:r w:rsidR="00D34FF1">
        <w:rPr>
          <w:rFonts w:ascii="Times New Roman" w:hAnsi="Times New Roman"/>
          <w:i/>
          <w:color w:val="0000FF"/>
          <w:sz w:val="24"/>
          <w:szCs w:val="24"/>
        </w:rPr>
        <w:t xml:space="preserve"> </w:t>
      </w:r>
      <w:r w:rsidRPr="00FB10BC">
        <w:rPr>
          <w:rFonts w:ascii="Times New Roman" w:hAnsi="Times New Roman"/>
          <w:i/>
          <w:color w:val="0000FF"/>
          <w:sz w:val="24"/>
          <w:szCs w:val="24"/>
        </w:rPr>
        <w:t>energoefektivitātes</w:t>
      </w:r>
      <w:r w:rsidR="0062395D">
        <w:rPr>
          <w:rFonts w:ascii="Times New Roman" w:hAnsi="Times New Roman"/>
          <w:i/>
          <w:color w:val="0000FF"/>
          <w:sz w:val="24"/>
          <w:szCs w:val="24"/>
        </w:rPr>
        <w:t xml:space="preserve"> </w:t>
      </w:r>
      <w:r w:rsidRPr="00D34FF1">
        <w:rPr>
          <w:rFonts w:ascii="Times New Roman" w:hAnsi="Times New Roman"/>
          <w:i/>
          <w:color w:val="0000FF"/>
          <w:sz w:val="24"/>
          <w:szCs w:val="24"/>
        </w:rPr>
        <w:t>prasībām</w:t>
      </w:r>
      <w:r>
        <w:rPr>
          <w:i/>
          <w:color w:val="0000FF"/>
        </w:rPr>
        <w:t>:</w:t>
      </w:r>
    </w:p>
    <w:p w14:paraId="145AD4BE" w14:textId="3413FB39" w:rsidR="00954AE6" w:rsidRPr="00A95BA8" w:rsidRDefault="00A95BA8" w:rsidP="00D813C7">
      <w:pPr>
        <w:pStyle w:val="Sarakstarindkopa"/>
        <w:spacing w:after="120"/>
        <w:ind w:left="851"/>
        <w:jc w:val="both"/>
        <w:rPr>
          <w:rFonts w:ascii="Times New Roman" w:hAnsi="Times New Roman"/>
          <w:i/>
          <w:color w:val="0000FF"/>
          <w:sz w:val="24"/>
          <w:szCs w:val="24"/>
        </w:rPr>
      </w:pPr>
      <w:r w:rsidRPr="00A95BA8">
        <w:rPr>
          <w:rFonts w:ascii="Times New Roman" w:hAnsi="Times New Roman"/>
          <w:i/>
          <w:color w:val="0000FF"/>
          <w:sz w:val="24"/>
          <w:szCs w:val="24"/>
        </w:rPr>
        <w:t>-</w:t>
      </w:r>
      <w:r w:rsidR="00AE47E8" w:rsidRPr="00A95BA8">
        <w:rPr>
          <w:rFonts w:ascii="Times New Roman" w:hAnsi="Times New Roman"/>
          <w:i/>
          <w:color w:val="0000FF"/>
          <w:sz w:val="24"/>
          <w:szCs w:val="24"/>
        </w:rPr>
        <w:t xml:space="preserve">plānotais siltumenerģijas ietaupījums pēc projekta īstenošanas ir ne mazāks kā 30% gadā no ēkas </w:t>
      </w:r>
      <w:proofErr w:type="spellStart"/>
      <w:r w:rsidR="00AE47E8" w:rsidRPr="00A95BA8">
        <w:rPr>
          <w:rFonts w:ascii="Times New Roman" w:hAnsi="Times New Roman"/>
          <w:i/>
          <w:color w:val="0000FF"/>
          <w:sz w:val="24"/>
          <w:szCs w:val="24"/>
        </w:rPr>
        <w:t>energosertifikātā</w:t>
      </w:r>
      <w:proofErr w:type="spellEnd"/>
      <w:r w:rsidR="00AE47E8" w:rsidRPr="00A95BA8">
        <w:rPr>
          <w:rFonts w:ascii="Times New Roman" w:hAnsi="Times New Roman"/>
          <w:i/>
          <w:color w:val="0000FF"/>
          <w:sz w:val="24"/>
          <w:szCs w:val="24"/>
        </w:rPr>
        <w:t xml:space="preserve"> aprēķinātā siltumenerģijas patēriņa pirms projekta īstenošanas;</w:t>
      </w:r>
      <w:r w:rsidR="00AE47E8" w:rsidRPr="00A95BA8">
        <w:rPr>
          <w:rFonts w:ascii="Times New Roman" w:hAnsi="Times New Roman"/>
          <w:i/>
          <w:color w:val="0000FF"/>
          <w:sz w:val="24"/>
          <w:szCs w:val="24"/>
        </w:rPr>
        <w:br/>
      </w:r>
      <w:r w:rsidR="0062395D" w:rsidRPr="00A95BA8">
        <w:rPr>
          <w:rFonts w:ascii="Times New Roman" w:hAnsi="Times New Roman"/>
          <w:i/>
          <w:color w:val="0000FF"/>
          <w:sz w:val="24"/>
          <w:szCs w:val="24"/>
        </w:rPr>
        <w:t>-</w:t>
      </w:r>
      <w:r w:rsidR="00AE47E8" w:rsidRPr="00A95BA8">
        <w:rPr>
          <w:rFonts w:ascii="Times New Roman" w:hAnsi="Times New Roman"/>
          <w:i/>
          <w:color w:val="0000FF"/>
          <w:sz w:val="24"/>
          <w:szCs w:val="24"/>
        </w:rPr>
        <w:t xml:space="preserve"> papildus projekta īstenošanas rezultātā ir jānodrošina minimālo energoefektivitātes prasību sasniegšana atbilstoši Ministru kabineta 2015.gada 30.jūnija noteikumos Nr.339 “Noteikumi par Latvijas būvnormatīvu LBN 002-015 „Ēku norobežojošo konstrukciju siltumtehnika”” noteiktajam.</w:t>
      </w:r>
      <w:r w:rsidR="00AE47E8" w:rsidRPr="00A95BA8">
        <w:rPr>
          <w:rFonts w:ascii="Times New Roman" w:hAnsi="Times New Roman"/>
          <w:i/>
          <w:color w:val="0000FF"/>
          <w:sz w:val="24"/>
          <w:szCs w:val="24"/>
        </w:rPr>
        <w:br/>
        <w:t>Tāpat arī finansējuma saņēmējs piecus gadus pēc projekta īstenošanas:</w:t>
      </w:r>
      <w:r w:rsidR="00AE47E8" w:rsidRPr="00A95BA8">
        <w:rPr>
          <w:rFonts w:ascii="Times New Roman" w:hAnsi="Times New Roman"/>
          <w:i/>
          <w:color w:val="0000FF"/>
          <w:sz w:val="24"/>
          <w:szCs w:val="24"/>
        </w:rPr>
        <w:br/>
      </w:r>
      <w:r w:rsidR="0062395D" w:rsidRPr="00A95BA8">
        <w:rPr>
          <w:rFonts w:ascii="Times New Roman" w:hAnsi="Times New Roman"/>
          <w:i/>
          <w:color w:val="0000FF"/>
          <w:sz w:val="24"/>
          <w:szCs w:val="24"/>
        </w:rPr>
        <w:t xml:space="preserve"> -</w:t>
      </w:r>
      <w:r w:rsidR="00AE47E8" w:rsidRPr="00A95BA8">
        <w:rPr>
          <w:rFonts w:ascii="Times New Roman" w:hAnsi="Times New Roman"/>
          <w:i/>
          <w:color w:val="0000FF"/>
          <w:sz w:val="24"/>
          <w:szCs w:val="24"/>
        </w:rPr>
        <w:t>nodrošina sasniegto rezultātu uzturēšanu un līdzekļus projekta rezultātu uzturēšanai;</w:t>
      </w:r>
      <w:r w:rsidR="00AE47E8" w:rsidRPr="00A95BA8">
        <w:rPr>
          <w:rFonts w:ascii="Times New Roman" w:hAnsi="Times New Roman"/>
          <w:i/>
          <w:color w:val="0000FF"/>
          <w:sz w:val="24"/>
          <w:szCs w:val="24"/>
        </w:rPr>
        <w:br/>
      </w:r>
      <w:r w:rsidR="0062395D" w:rsidRPr="00A95BA8">
        <w:rPr>
          <w:rFonts w:ascii="Times New Roman" w:hAnsi="Times New Roman"/>
          <w:i/>
          <w:color w:val="0000FF"/>
          <w:sz w:val="24"/>
          <w:szCs w:val="24"/>
        </w:rPr>
        <w:t>-</w:t>
      </w:r>
      <w:r w:rsidR="00AE47E8" w:rsidRPr="00A95BA8">
        <w:rPr>
          <w:rFonts w:ascii="Times New Roman" w:hAnsi="Times New Roman"/>
          <w:i/>
          <w:color w:val="0000FF"/>
          <w:sz w:val="24"/>
          <w:szCs w:val="24"/>
        </w:rPr>
        <w:t> sadarbības iestādei iesniedz pārskatu par enerģijas patēriņu attiecīgajā ēkā.</w:t>
      </w:r>
      <w:r w:rsidR="00AE47E8" w:rsidRPr="00A95BA8">
        <w:rPr>
          <w:rFonts w:ascii="Times New Roman" w:hAnsi="Times New Roman"/>
          <w:i/>
          <w:color w:val="0000FF"/>
          <w:sz w:val="24"/>
          <w:szCs w:val="24"/>
        </w:rPr>
        <w:br/>
        <w:t xml:space="preserve">Sadarbības iestāde finansējuma saņēmēja iesniegto informāciju apkopo un pēc Ekonomikas ministrijas pieprasījuma sniedz Ekonomikas ministrijai kā kompetentai institūcijai par Eiropas Parlamenta un Padomes Direktīva (ES) 2023/1791 (2023. gada 13. septembris) par energoefektivitāti un ar ko groza Regulu (ES) 2023/955 (pārstrādāta redakcija) izvirzītā mērķa </w:t>
      </w:r>
      <w:proofErr w:type="spellStart"/>
      <w:r w:rsidR="00AE47E8" w:rsidRPr="00A95BA8">
        <w:rPr>
          <w:rFonts w:ascii="Times New Roman" w:hAnsi="Times New Roman"/>
          <w:i/>
          <w:color w:val="0000FF"/>
          <w:sz w:val="24"/>
          <w:szCs w:val="24"/>
        </w:rPr>
        <w:t>monitorēšanu</w:t>
      </w:r>
      <w:proofErr w:type="spellEnd"/>
      <w:r w:rsidR="00AE47E8" w:rsidRPr="00A95BA8">
        <w:rPr>
          <w:rFonts w:ascii="Times New Roman" w:hAnsi="Times New Roman"/>
          <w:i/>
          <w:color w:val="0000FF"/>
          <w:sz w:val="24"/>
          <w:szCs w:val="24"/>
        </w:rPr>
        <w:t>.</w:t>
      </w:r>
    </w:p>
    <w:p w14:paraId="2D28EA16" w14:textId="77777777" w:rsidR="00465D3D" w:rsidRDefault="00465D3D" w:rsidP="00E82E1D">
      <w:pPr>
        <w:spacing w:before="60" w:after="60" w:line="259" w:lineRule="auto"/>
        <w:ind w:left="1440"/>
        <w:contextualSpacing/>
        <w:jc w:val="both"/>
        <w:rPr>
          <w:rFonts w:eastAsia="Calibri"/>
          <w:i/>
          <w:color w:val="0000FF"/>
          <w:lang w:eastAsia="en-US"/>
        </w:rPr>
      </w:pPr>
    </w:p>
    <w:p w14:paraId="42DA2CB5" w14:textId="529A8583" w:rsidR="00E82E1D" w:rsidRPr="008460DF" w:rsidRDefault="00E82E1D" w:rsidP="000418B3">
      <w:pPr>
        <w:spacing w:after="120"/>
        <w:ind w:left="567"/>
        <w:jc w:val="both"/>
        <w:rPr>
          <w:b/>
          <w:bCs/>
          <w:i/>
          <w:color w:val="0000FF"/>
        </w:rPr>
      </w:pPr>
      <w:bookmarkStart w:id="9" w:name="_Hlk135305955"/>
      <w:r w:rsidRPr="008460DF">
        <w:rPr>
          <w:b/>
          <w:bCs/>
          <w:i/>
          <w:color w:val="0000FF"/>
          <w:u w:val="single"/>
        </w:rPr>
        <w:t>Projekta darbībām</w:t>
      </w:r>
      <w:r w:rsidR="00282712">
        <w:rPr>
          <w:b/>
          <w:bCs/>
          <w:i/>
          <w:color w:val="0000FF"/>
          <w:u w:val="single"/>
        </w:rPr>
        <w:t xml:space="preserve">/ </w:t>
      </w:r>
      <w:proofErr w:type="spellStart"/>
      <w:r w:rsidR="00282712">
        <w:rPr>
          <w:b/>
          <w:bCs/>
          <w:i/>
          <w:color w:val="0000FF"/>
          <w:u w:val="single"/>
        </w:rPr>
        <w:t>apakšdarbībām</w:t>
      </w:r>
      <w:proofErr w:type="spellEnd"/>
      <w:r w:rsidRPr="008460DF">
        <w:rPr>
          <w:b/>
          <w:bCs/>
          <w:i/>
          <w:color w:val="0000FF"/>
          <w:u w:val="single"/>
        </w:rPr>
        <w:t xml:space="preserve"> jābūt</w:t>
      </w:r>
      <w:r w:rsidRPr="008460DF">
        <w:rPr>
          <w:b/>
          <w:bCs/>
          <w:i/>
          <w:color w:val="0000FF"/>
        </w:rPr>
        <w:t>:</w:t>
      </w:r>
    </w:p>
    <w:p w14:paraId="46F1F2E5" w14:textId="5330B161" w:rsidR="00E82E1D" w:rsidRPr="00F83E39" w:rsidRDefault="00E82E1D" w:rsidP="002C283E">
      <w:pPr>
        <w:numPr>
          <w:ilvl w:val="0"/>
          <w:numId w:val="22"/>
        </w:numPr>
        <w:spacing w:after="120"/>
        <w:ind w:left="714" w:hanging="357"/>
        <w:jc w:val="both"/>
        <w:rPr>
          <w:i/>
          <w:iCs/>
          <w:color w:val="0000FF"/>
        </w:rPr>
      </w:pPr>
      <w:r w:rsidRPr="002C002D">
        <w:rPr>
          <w:b/>
          <w:bCs/>
          <w:i/>
          <w:iCs/>
          <w:color w:val="0000FF"/>
        </w:rPr>
        <w:t>precīzi definētām</w:t>
      </w:r>
      <w:r w:rsidR="000418B3" w:rsidRPr="002C002D">
        <w:rPr>
          <w:b/>
          <w:bCs/>
          <w:i/>
          <w:iCs/>
          <w:color w:val="0000FF"/>
        </w:rPr>
        <w:t xml:space="preserve"> un ar reāli sasniedzamu rezultātu</w:t>
      </w:r>
      <w:r w:rsidR="000418B3" w:rsidRPr="000418B3">
        <w:rPr>
          <w:i/>
          <w:iCs/>
          <w:color w:val="0000FF"/>
        </w:rPr>
        <w:t xml:space="preserve">, tā skaitlisko izteiksmi un atbilstošu mērvienību. Katrai projekta </w:t>
      </w:r>
      <w:proofErr w:type="spellStart"/>
      <w:r w:rsidR="000418B3" w:rsidRPr="000418B3">
        <w:rPr>
          <w:i/>
          <w:iCs/>
          <w:color w:val="0000FF"/>
        </w:rPr>
        <w:t>apakšdarbībai</w:t>
      </w:r>
      <w:proofErr w:type="spellEnd"/>
      <w:r w:rsidR="000418B3" w:rsidRPr="000418B3">
        <w:rPr>
          <w:i/>
          <w:iCs/>
          <w:color w:val="0000FF"/>
        </w:rPr>
        <w:t xml:space="preserve"> (darbībai, ja nav </w:t>
      </w:r>
      <w:proofErr w:type="spellStart"/>
      <w:r w:rsidR="000418B3" w:rsidRPr="000418B3">
        <w:rPr>
          <w:i/>
          <w:iCs/>
          <w:color w:val="0000FF"/>
        </w:rPr>
        <w:t>apakšdarbības</w:t>
      </w:r>
      <w:proofErr w:type="spellEnd"/>
      <w:r w:rsidR="000418B3" w:rsidRPr="000418B3">
        <w:rPr>
          <w:i/>
          <w:iCs/>
          <w:color w:val="0000FF"/>
        </w:rPr>
        <w:t>) norāda vismaz vienu precīzi definētu, izmērāmu un reāli sasniedzamu rezultātu, tā skaitlisko izteiksmi un atbilstošu mērvienību, kas loģiski izriet no</w:t>
      </w:r>
      <w:r w:rsidR="00705181">
        <w:rPr>
          <w:i/>
          <w:iCs/>
          <w:color w:val="0000FF"/>
        </w:rPr>
        <w:t xml:space="preserve"> darbības vai</w:t>
      </w:r>
      <w:r w:rsidR="000418B3" w:rsidRPr="000418B3">
        <w:rPr>
          <w:i/>
          <w:iCs/>
          <w:color w:val="0000FF"/>
        </w:rPr>
        <w:t xml:space="preserve"> </w:t>
      </w:r>
      <w:proofErr w:type="spellStart"/>
      <w:r w:rsidR="000418B3" w:rsidRPr="000418B3">
        <w:rPr>
          <w:i/>
          <w:iCs/>
          <w:color w:val="0000FF"/>
        </w:rPr>
        <w:t>apakšdarbības</w:t>
      </w:r>
      <w:proofErr w:type="spellEnd"/>
      <w:r w:rsidR="000418B3" w:rsidRPr="000418B3">
        <w:rPr>
          <w:i/>
          <w:iCs/>
          <w:color w:val="0000FF"/>
        </w:rPr>
        <w:t xml:space="preserve"> nosaukuma un apraksta</w:t>
      </w:r>
      <w:r w:rsidRPr="00F83E39">
        <w:rPr>
          <w:i/>
          <w:iCs/>
          <w:color w:val="0000FF"/>
        </w:rPr>
        <w:t>;</w:t>
      </w:r>
    </w:p>
    <w:p w14:paraId="4B001E8C" w14:textId="77777777" w:rsidR="00E82E1D" w:rsidRPr="00F83E39" w:rsidRDefault="00E82E1D" w:rsidP="002C283E">
      <w:pPr>
        <w:numPr>
          <w:ilvl w:val="0"/>
          <w:numId w:val="22"/>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B622C4B" w:rsidR="00E82E1D" w:rsidRPr="00F83E39" w:rsidRDefault="00ED7711" w:rsidP="002C283E">
      <w:pPr>
        <w:numPr>
          <w:ilvl w:val="0"/>
          <w:numId w:val="22"/>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rādītāju sasniegšanu</w:t>
      </w:r>
      <w:r w:rsidR="00E82E1D" w:rsidRPr="00F83E39">
        <w:rPr>
          <w:i/>
          <w:iCs/>
          <w:color w:val="0000FF"/>
        </w:rPr>
        <w:t>;</w:t>
      </w:r>
    </w:p>
    <w:p w14:paraId="7FB29CF8" w14:textId="0C49D2FD" w:rsidR="00891FAD" w:rsidRDefault="00891FAD" w:rsidP="002C283E">
      <w:pPr>
        <w:numPr>
          <w:ilvl w:val="0"/>
          <w:numId w:val="22"/>
        </w:numPr>
        <w:spacing w:after="120"/>
        <w:ind w:left="714" w:hanging="357"/>
        <w:jc w:val="both"/>
        <w:rPr>
          <w:i/>
          <w:iCs/>
          <w:color w:val="0000FF"/>
        </w:rPr>
      </w:pPr>
      <w:r w:rsidRPr="00891FAD">
        <w:rPr>
          <w:rFonts w:eastAsiaTheme="majorEastAsia"/>
          <w:b/>
          <w:bCs/>
          <w:i/>
          <w:iCs/>
          <w:color w:val="0000FF"/>
        </w:rPr>
        <w:t>piesaistīt</w:t>
      </w:r>
      <w:r w:rsidR="00A00225">
        <w:rPr>
          <w:rFonts w:eastAsiaTheme="majorEastAsia"/>
          <w:b/>
          <w:bCs/>
          <w:i/>
          <w:iCs/>
          <w:color w:val="0000FF"/>
        </w:rPr>
        <w:t>ā</w:t>
      </w:r>
      <w:r w:rsidRPr="00891FAD">
        <w:rPr>
          <w:rFonts w:eastAsiaTheme="majorEastAsia"/>
          <w:b/>
          <w:bCs/>
          <w:i/>
          <w:iCs/>
          <w:color w:val="0000FF"/>
        </w:rPr>
        <w:t>m projekta rādītājiem un budžeta pozīcijai/-</w:t>
      </w:r>
      <w:proofErr w:type="spellStart"/>
      <w:r w:rsidRPr="00891FAD">
        <w:rPr>
          <w:rFonts w:eastAsiaTheme="majorEastAsia"/>
          <w:b/>
          <w:bCs/>
          <w:i/>
          <w:iCs/>
          <w:color w:val="0000FF"/>
        </w:rPr>
        <w:t>ām</w:t>
      </w:r>
      <w:proofErr w:type="spellEnd"/>
      <w:r>
        <w:rPr>
          <w:rFonts w:eastAsiaTheme="majorEastAsia"/>
          <w:b/>
          <w:bCs/>
          <w:i/>
          <w:iCs/>
          <w:color w:val="0000FF"/>
        </w:rPr>
        <w:t>;</w:t>
      </w:r>
    </w:p>
    <w:p w14:paraId="61076F3D" w14:textId="160222CF" w:rsidR="00D2496A" w:rsidRPr="00D2496A" w:rsidRDefault="00460B30" w:rsidP="002C283E">
      <w:pPr>
        <w:numPr>
          <w:ilvl w:val="0"/>
          <w:numId w:val="33"/>
        </w:numPr>
        <w:spacing w:after="120"/>
        <w:jc w:val="both"/>
        <w:textAlignment w:val="baseline"/>
        <w:rPr>
          <w:rFonts w:eastAsia="Times New Roman"/>
        </w:rPr>
      </w:pPr>
      <w:r>
        <w:rPr>
          <w:rFonts w:eastAsiaTheme="majorEastAsia"/>
          <w:i/>
          <w:iCs/>
          <w:color w:val="0000FF"/>
        </w:rPr>
        <w:t xml:space="preserve">definētās </w:t>
      </w:r>
      <w:r w:rsidR="005A5892">
        <w:rPr>
          <w:rFonts w:eastAsiaTheme="majorEastAsia"/>
          <w:i/>
          <w:iCs/>
          <w:color w:val="0000FF"/>
        </w:rPr>
        <w:t>darbības</w:t>
      </w:r>
      <w:r w:rsidR="00D2496A" w:rsidRPr="00D2496A">
        <w:rPr>
          <w:rFonts w:eastAsiaTheme="majorEastAsia"/>
          <w:i/>
          <w:iCs/>
          <w:color w:val="0000FF"/>
        </w:rPr>
        <w:t xml:space="preserve"> </w:t>
      </w:r>
      <w:r w:rsidR="00D2496A" w:rsidRPr="00D2496A">
        <w:rPr>
          <w:rFonts w:eastAsiaTheme="majorEastAsia"/>
          <w:b/>
          <w:bCs/>
          <w:i/>
          <w:iCs/>
          <w:color w:val="0000FF"/>
        </w:rPr>
        <w:t>“</w:t>
      </w:r>
      <w:r w:rsidR="000D4D86">
        <w:rPr>
          <w:rFonts w:eastAsiaTheme="majorEastAsia"/>
          <w:b/>
          <w:bCs/>
          <w:i/>
          <w:iCs/>
          <w:color w:val="0000FF"/>
        </w:rPr>
        <w:t>S</w:t>
      </w:r>
      <w:r w:rsidR="000D4D86" w:rsidRPr="000D4D86">
        <w:rPr>
          <w:rFonts w:eastAsiaTheme="majorEastAsia"/>
          <w:b/>
          <w:bCs/>
          <w:i/>
          <w:iCs/>
          <w:color w:val="0000FF"/>
        </w:rPr>
        <w:t>abiedrības informēšanas, izglītošanas, komunikācijas un vizuālās identitātes pasākumi</w:t>
      </w:r>
      <w:r w:rsidR="00D2496A" w:rsidRPr="00D2496A">
        <w:rPr>
          <w:rFonts w:eastAsiaTheme="majorEastAsia"/>
          <w:b/>
          <w:bCs/>
          <w:i/>
          <w:iCs/>
          <w:color w:val="0000FF"/>
        </w:rPr>
        <w:t xml:space="preserve">” </w:t>
      </w:r>
      <w:r w:rsidR="00D2496A" w:rsidRPr="00D2496A">
        <w:rPr>
          <w:rFonts w:eastAsiaTheme="majorEastAsia"/>
          <w:i/>
          <w:iCs/>
          <w:color w:val="0000FF"/>
        </w:rPr>
        <w:t>ietvaros paredz:</w:t>
      </w:r>
      <w:r w:rsidR="00D2496A" w:rsidRPr="00D2496A">
        <w:rPr>
          <w:rFonts w:eastAsiaTheme="majorEastAsia"/>
          <w:color w:val="0000FF"/>
        </w:rPr>
        <w:t> </w:t>
      </w:r>
    </w:p>
    <w:p w14:paraId="3546BEB1" w14:textId="77777777" w:rsidR="001E70A2" w:rsidRPr="001E70A2" w:rsidRDefault="001E70A2" w:rsidP="002C283E">
      <w:pPr>
        <w:numPr>
          <w:ilvl w:val="0"/>
          <w:numId w:val="34"/>
        </w:numPr>
        <w:spacing w:after="120"/>
        <w:ind w:left="1134" w:hanging="425"/>
        <w:jc w:val="both"/>
        <w:textAlignment w:val="baseline"/>
        <w:rPr>
          <w:rFonts w:eastAsia="Times New Roman"/>
        </w:rPr>
      </w:pPr>
      <w:r w:rsidRPr="001E70A2">
        <w:rPr>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001E70A2">
        <w:rPr>
          <w:rFonts w:eastAsiaTheme="majorEastAsia"/>
          <w:color w:val="0000FF"/>
        </w:rPr>
        <w:t> </w:t>
      </w:r>
    </w:p>
    <w:p w14:paraId="760E4AF1" w14:textId="77777777" w:rsidR="001E70A2" w:rsidRPr="001E70A2" w:rsidRDefault="001E70A2" w:rsidP="002C283E">
      <w:pPr>
        <w:numPr>
          <w:ilvl w:val="0"/>
          <w:numId w:val="34"/>
        </w:numPr>
        <w:spacing w:after="120"/>
        <w:ind w:left="1134" w:hanging="425"/>
        <w:jc w:val="both"/>
        <w:textAlignment w:val="baseline"/>
        <w:rPr>
          <w:rFonts w:eastAsia="Times New Roman"/>
        </w:rPr>
      </w:pPr>
      <w:r w:rsidRPr="001E70A2">
        <w:rPr>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1E70A2">
        <w:rPr>
          <w:rFonts w:eastAsiaTheme="majorEastAsia"/>
          <w:color w:val="0000FF"/>
        </w:rPr>
        <w:t> </w:t>
      </w:r>
    </w:p>
    <w:p w14:paraId="1D5DEAB3" w14:textId="77777777" w:rsidR="001E70A2" w:rsidRPr="001E70A2" w:rsidRDefault="001E70A2" w:rsidP="002C283E">
      <w:pPr>
        <w:numPr>
          <w:ilvl w:val="0"/>
          <w:numId w:val="34"/>
        </w:numPr>
        <w:spacing w:after="120"/>
        <w:ind w:left="1134" w:hanging="425"/>
        <w:jc w:val="both"/>
        <w:textAlignment w:val="baseline"/>
        <w:rPr>
          <w:rFonts w:eastAsiaTheme="majorEastAsia"/>
          <w:i/>
          <w:iCs/>
          <w:color w:val="0000FF"/>
        </w:rPr>
      </w:pPr>
      <w:r w:rsidRPr="001E70A2">
        <w:rPr>
          <w:rFonts w:eastAsiaTheme="majorEastAsia"/>
          <w:i/>
          <w:iCs/>
          <w:color w:val="0000FF"/>
        </w:rPr>
        <w:t xml:space="preserve">tiklīdz sāksies projekta  faktiskā īstenošana, kas ietver materiālas investīcijas, vai tiklīdz tiks uzstādīts iegādātais aprīkojums, uzstādīt sabiedrībai skaidri redzamas ilgtspējīgas </w:t>
      </w:r>
      <w:r w:rsidRPr="001E70A2">
        <w:rPr>
          <w:rFonts w:eastAsiaTheme="majorEastAsia"/>
          <w:i/>
          <w:iCs/>
          <w:color w:val="0000FF"/>
        </w:rPr>
        <w:lastRenderedPageBreak/>
        <w:t>plāksnes vai informācijas stendus, kuros ir attēlota Eiropas Savienības emblēma attiecībā uz projektā plānotajām darbībām un aktivitātēm.</w:t>
      </w:r>
    </w:p>
    <w:bookmarkEnd w:id="9"/>
    <w:p w14:paraId="646A4BEA" w14:textId="208C73B6" w:rsidR="00EF512E" w:rsidRDefault="00EF512E" w:rsidP="00EF512E">
      <w:pPr>
        <w:numPr>
          <w:ilvl w:val="0"/>
          <w:numId w:val="3"/>
        </w:numPr>
        <w:spacing w:after="120"/>
        <w:ind w:left="714" w:hanging="357"/>
        <w:jc w:val="both"/>
        <w:rPr>
          <w:rFonts w:eastAsia="Calibri"/>
          <w:i/>
          <w:color w:val="0000FF"/>
          <w:lang w:eastAsia="en-US"/>
        </w:rPr>
      </w:pPr>
      <w:r>
        <w:rPr>
          <w:rFonts w:eastAsia="Calibri"/>
          <w:i/>
          <w:color w:val="0000FF"/>
          <w:lang w:eastAsia="en-US"/>
        </w:rPr>
        <w:t>Ja projektā netiek piemērota definētā darbība “</w:t>
      </w:r>
      <w:r w:rsidR="00463B70" w:rsidRPr="00463B70">
        <w:rPr>
          <w:rFonts w:eastAsia="Calibri"/>
          <w:i/>
          <w:color w:val="0000FF"/>
          <w:lang w:eastAsia="en-US"/>
        </w:rPr>
        <w:t>Sabiedrības informēšanas, izglītošanas, komunikācijas un vizuālās identitātes pasākumi”</w:t>
      </w:r>
      <w:r w:rsidR="00463B70">
        <w:rPr>
          <w:rFonts w:eastAsia="Calibri"/>
          <w:i/>
          <w:color w:val="0000FF"/>
          <w:lang w:eastAsia="en-US"/>
        </w:rPr>
        <w:t xml:space="preserve">, </w:t>
      </w:r>
      <w:r w:rsidR="001C406B">
        <w:rPr>
          <w:rFonts w:eastAsia="Calibri"/>
          <w:i/>
          <w:color w:val="0000FF"/>
          <w:lang w:eastAsia="en-US"/>
        </w:rPr>
        <w:t xml:space="preserve">informāciju par projektā plānotajiem </w:t>
      </w:r>
      <w:r w:rsidR="001C406B" w:rsidRPr="001C406B">
        <w:rPr>
          <w:rFonts w:eastAsia="Calibri"/>
          <w:i/>
          <w:color w:val="0000FF"/>
          <w:lang w:eastAsia="en-US"/>
        </w:rPr>
        <w:t>komunikācijas un vizuālās identitātes pasākumi</w:t>
      </w:r>
      <w:r w:rsidR="001C406B">
        <w:rPr>
          <w:rFonts w:eastAsia="Calibri"/>
          <w:i/>
          <w:color w:val="0000FF"/>
          <w:lang w:eastAsia="en-US"/>
        </w:rPr>
        <w:t>em iekļauj citas</w:t>
      </w:r>
      <w:r w:rsidR="007B7CFA">
        <w:rPr>
          <w:rFonts w:eastAsia="Calibri"/>
          <w:i/>
          <w:color w:val="0000FF"/>
          <w:lang w:eastAsia="en-US"/>
        </w:rPr>
        <w:t>, atbilstošas definētās darbības aprakstā</w:t>
      </w:r>
      <w:r w:rsidR="002D5903">
        <w:rPr>
          <w:rFonts w:eastAsia="Calibri"/>
          <w:i/>
          <w:color w:val="0000FF"/>
          <w:lang w:eastAsia="en-US"/>
        </w:rPr>
        <w:t>.</w:t>
      </w:r>
    </w:p>
    <w:p w14:paraId="12A68A18" w14:textId="0701A02B" w:rsidR="00E82E1D" w:rsidRDefault="00E82E1D" w:rsidP="00077CC3">
      <w:pPr>
        <w:numPr>
          <w:ilvl w:val="0"/>
          <w:numId w:val="3"/>
        </w:numPr>
        <w:spacing w:after="120"/>
        <w:jc w:val="both"/>
        <w:rPr>
          <w:rFonts w:eastAsia="Calibri"/>
          <w:i/>
          <w:color w:val="0000FF"/>
          <w:lang w:eastAsia="en-US"/>
        </w:rPr>
      </w:pPr>
      <w:r w:rsidRPr="00D3480B">
        <w:rPr>
          <w:rFonts w:eastAsia="Calibri"/>
          <w:i/>
          <w:color w:val="0000FF"/>
          <w:lang w:eastAsia="en-US"/>
        </w:rPr>
        <w:t xml:space="preserve">Plānojot projekta </w:t>
      </w:r>
      <w:r w:rsidRPr="00FD277E">
        <w:t xml:space="preserve"> </w:t>
      </w:r>
      <w:r w:rsidRPr="00FD277E">
        <w:rPr>
          <w:rFonts w:eastAsia="Calibri"/>
          <w:i/>
          <w:color w:val="0000FF"/>
          <w:lang w:eastAsia="en-US"/>
        </w:rPr>
        <w:t>komunikācijas un vizuālās identitātes prasību nodrošināšanas pasākum</w:t>
      </w:r>
      <w:r>
        <w:rPr>
          <w:rFonts w:eastAsia="Calibri"/>
          <w:i/>
          <w:color w:val="0000FF"/>
          <w:lang w:eastAsia="en-US"/>
        </w:rPr>
        <w:t>us,</w:t>
      </w:r>
      <w:r w:rsidRPr="00FD277E">
        <w:rPr>
          <w:rFonts w:eastAsia="Calibri"/>
          <w:i/>
          <w:color w:val="0000FF"/>
          <w:lang w:eastAsia="en-US"/>
        </w:rPr>
        <w:t xml:space="preserve"> </w:t>
      </w:r>
      <w:r w:rsidRPr="00D3480B">
        <w:rPr>
          <w:rFonts w:eastAsia="Calibri"/>
          <w:i/>
          <w:color w:val="0000FF"/>
          <w:lang w:eastAsia="en-US"/>
        </w:rPr>
        <w:t>jāņem vērā Eiropas Savienības fondu 2021.</w:t>
      </w:r>
      <w:r>
        <w:rPr>
          <w:rFonts w:eastAsia="Calibri"/>
          <w:i/>
          <w:color w:val="0000FF"/>
          <w:lang w:eastAsia="en-US"/>
        </w:rPr>
        <w:t> </w:t>
      </w:r>
      <w:r w:rsidRPr="00D3480B">
        <w:rPr>
          <w:rFonts w:eastAsia="Calibri"/>
          <w:i/>
          <w:color w:val="0000FF"/>
          <w:lang w:eastAsia="en-US"/>
        </w:rPr>
        <w:t>–</w:t>
      </w:r>
      <w:r>
        <w:rPr>
          <w:rFonts w:eastAsia="Calibri"/>
          <w:i/>
          <w:color w:val="0000FF"/>
          <w:lang w:eastAsia="en-US"/>
        </w:rPr>
        <w:t> </w:t>
      </w:r>
      <w:r w:rsidRPr="00D3480B">
        <w:rPr>
          <w:rFonts w:eastAsia="Calibri"/>
          <w:i/>
          <w:color w:val="0000FF"/>
          <w:lang w:eastAsia="en-US"/>
        </w:rPr>
        <w:t>2027.</w:t>
      </w:r>
      <w:r>
        <w:rPr>
          <w:rFonts w:eastAsia="Calibri"/>
          <w:i/>
          <w:color w:val="0000FF"/>
          <w:lang w:eastAsia="en-US"/>
        </w:rPr>
        <w:t> </w:t>
      </w:r>
      <w:r w:rsidRPr="00D3480B">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3" w:history="1">
        <w:r w:rsidRPr="004C05C1">
          <w:rPr>
            <w:rStyle w:val="Hipersaite"/>
            <w:rFonts w:eastAsia="Calibri"/>
            <w:i/>
            <w:lang w:eastAsia="en-US"/>
          </w:rPr>
          <w:t>https://www.esfondi.lv/normativie-akti-un-dokumenti/2021-2027-planosanas-periods/komunikacijas-un-dizaina-vadlinijas</w:t>
        </w:r>
      </w:hyperlink>
      <w:r>
        <w:rPr>
          <w:rFonts w:eastAsia="Calibri"/>
          <w:i/>
          <w:color w:val="0000FF"/>
          <w:lang w:eastAsia="en-US"/>
        </w:rPr>
        <w:t xml:space="preserve"> .</w:t>
      </w:r>
    </w:p>
    <w:p w14:paraId="204E02E3" w14:textId="77777777" w:rsidR="00836F0B" w:rsidRPr="00836F0B" w:rsidRDefault="00836F0B" w:rsidP="002C283E">
      <w:pPr>
        <w:numPr>
          <w:ilvl w:val="0"/>
          <w:numId w:val="35"/>
        </w:numPr>
        <w:spacing w:after="120"/>
        <w:jc w:val="both"/>
        <w:textAlignment w:val="baseline"/>
        <w:rPr>
          <w:rFonts w:eastAsia="Times New Roman"/>
        </w:rPr>
      </w:pPr>
      <w:r w:rsidRPr="00836F0B">
        <w:rPr>
          <w:rFonts w:eastAsiaTheme="majorEastAsia"/>
          <w:i/>
          <w:iCs/>
          <w:color w:val="0000FF"/>
        </w:rPr>
        <w:t>Izveidot drukāšanai gatavus PDF failus informācijas stendiem, plāksnēm un plakātiem, kas paredzēti konkrētiem projektiem, ir iespējams tiešsaistes ģeneratorā:</w:t>
      </w:r>
      <w:r w:rsidRPr="00836F0B">
        <w:rPr>
          <w:rFonts w:eastAsiaTheme="majorEastAsia"/>
          <w:i/>
          <w:iCs/>
          <w:color w:val="000000" w:themeColor="text1"/>
        </w:rPr>
        <w:t xml:space="preserve">  </w:t>
      </w:r>
      <w:hyperlink r:id="rId44">
        <w:r w:rsidRPr="00836F0B">
          <w:rPr>
            <w:rFonts w:eastAsiaTheme="majorEastAsia"/>
            <w:i/>
            <w:iCs/>
            <w:color w:val="0000FF"/>
            <w:u w:val="single"/>
          </w:rPr>
          <w:t>https://ec.europ</w:t>
        </w:r>
        <w:bookmarkStart w:id="10" w:name="_Hlt150866252"/>
        <w:r w:rsidRPr="00836F0B">
          <w:rPr>
            <w:rFonts w:eastAsiaTheme="majorEastAsia"/>
            <w:i/>
            <w:iCs/>
            <w:color w:val="0000FF"/>
            <w:u w:val="single"/>
          </w:rPr>
          <w:t>a</w:t>
        </w:r>
        <w:bookmarkEnd w:id="10"/>
        <w:r w:rsidRPr="00836F0B">
          <w:rPr>
            <w:rFonts w:eastAsiaTheme="majorEastAsia"/>
            <w:i/>
            <w:iCs/>
            <w:color w:val="0000FF"/>
            <w:u w:val="single"/>
          </w:rPr>
          <w:t>.eu/regional_policy/policy/communication/online-generator_lv?lang=lv</w:t>
        </w:r>
      </w:hyperlink>
      <w:r w:rsidRPr="00836F0B">
        <w:rPr>
          <w:rFonts w:eastAsiaTheme="majorEastAsia"/>
          <w:i/>
          <w:iCs/>
          <w:color w:val="0000FF"/>
          <w:u w:val="single"/>
        </w:rPr>
        <w:t>.</w:t>
      </w:r>
    </w:p>
    <w:p w14:paraId="59FDC277" w14:textId="77777777" w:rsidR="00836F0B" w:rsidRDefault="00836F0B" w:rsidP="00077CC3">
      <w:pPr>
        <w:spacing w:after="120"/>
        <w:ind w:left="360"/>
        <w:jc w:val="both"/>
        <w:rPr>
          <w:rFonts w:eastAsia="Calibri"/>
          <w:i/>
          <w:color w:val="0000FF"/>
          <w:lang w:eastAsia="en-US"/>
        </w:rPr>
      </w:pPr>
    </w:p>
    <w:p w14:paraId="06C78788" w14:textId="739A1FB4" w:rsidR="00060DDC" w:rsidRPr="00F552B6" w:rsidRDefault="00060DDC" w:rsidP="002C283E">
      <w:pPr>
        <w:pStyle w:val="Paraststmeklis"/>
        <w:numPr>
          <w:ilvl w:val="0"/>
          <w:numId w:val="37"/>
        </w:numPr>
        <w:spacing w:before="0" w:beforeAutospacing="0" w:after="0" w:afterAutospacing="0"/>
        <w:jc w:val="both"/>
        <w:rPr>
          <w:sz w:val="28"/>
          <w:szCs w:val="28"/>
        </w:rPr>
      </w:pPr>
      <w:bookmarkStart w:id="11" w:name="_Hlk151037030"/>
      <w:proofErr w:type="spellStart"/>
      <w:r w:rsidRPr="354E9FD3">
        <w:rPr>
          <w:b/>
          <w:bCs/>
          <w:i/>
          <w:iCs/>
          <w:color w:val="0000FF"/>
        </w:rPr>
        <w:t>apakšdarbībai</w:t>
      </w:r>
      <w:proofErr w:type="spellEnd"/>
      <w:r w:rsidRPr="354E9FD3">
        <w:rPr>
          <w:b/>
          <w:bCs/>
          <w:i/>
          <w:iCs/>
          <w:color w:val="0000FF"/>
        </w:rPr>
        <w:t xml:space="preserve"> (vai darbībai, ja nav </w:t>
      </w:r>
      <w:proofErr w:type="spellStart"/>
      <w:r w:rsidRPr="354E9FD3">
        <w:rPr>
          <w:b/>
          <w:bCs/>
          <w:i/>
          <w:iCs/>
          <w:color w:val="0000FF"/>
        </w:rPr>
        <w:t>apakšdarbības</w:t>
      </w:r>
      <w:proofErr w:type="spellEnd"/>
      <w:r w:rsidRPr="354E9FD3">
        <w:rPr>
          <w:b/>
          <w:bCs/>
          <w:i/>
          <w:iCs/>
          <w:color w:val="0000FF"/>
        </w:rPr>
        <w:t xml:space="preserve">) </w:t>
      </w:r>
      <w:proofErr w:type="spellStart"/>
      <w:r>
        <w:rPr>
          <w:b/>
          <w:bCs/>
          <w:i/>
          <w:iCs/>
          <w:color w:val="0000FF"/>
        </w:rPr>
        <w:t>apakšsadaļā</w:t>
      </w:r>
      <w:proofErr w:type="spellEnd"/>
      <w:r>
        <w:rPr>
          <w:b/>
          <w:bCs/>
          <w:i/>
          <w:iCs/>
          <w:color w:val="0000FF"/>
        </w:rPr>
        <w:t xml:space="preserve"> “HP darbības” </w:t>
      </w:r>
      <w:r w:rsidRPr="354E9FD3">
        <w:rPr>
          <w:b/>
          <w:bCs/>
          <w:i/>
          <w:iCs/>
          <w:color w:val="0000FF"/>
        </w:rPr>
        <w:t xml:space="preserve">norāda HP VINPI </w:t>
      </w:r>
      <w:r>
        <w:rPr>
          <w:b/>
          <w:bCs/>
          <w:i/>
          <w:iCs/>
          <w:color w:val="0000FF"/>
        </w:rPr>
        <w:t>vispārīgās</w:t>
      </w:r>
      <w:r w:rsidR="008A0B6A">
        <w:rPr>
          <w:b/>
          <w:bCs/>
          <w:i/>
          <w:iCs/>
          <w:color w:val="0000FF"/>
        </w:rPr>
        <w:t xml:space="preserve"> un specifiskās</w:t>
      </w:r>
      <w:r>
        <w:rPr>
          <w:b/>
          <w:bCs/>
          <w:i/>
          <w:iCs/>
          <w:color w:val="0000FF"/>
        </w:rPr>
        <w:t xml:space="preserve"> </w:t>
      </w:r>
      <w:r w:rsidRPr="354E9FD3">
        <w:rPr>
          <w:b/>
          <w:bCs/>
          <w:i/>
          <w:iCs/>
          <w:color w:val="0000FF"/>
        </w:rPr>
        <w:t>darbības</w:t>
      </w:r>
      <w:r w:rsidR="00835E69">
        <w:rPr>
          <w:b/>
          <w:bCs/>
          <w:i/>
          <w:iCs/>
          <w:color w:val="0000FF"/>
        </w:rPr>
        <w:t xml:space="preserve"> un s</w:t>
      </w:r>
      <w:r w:rsidR="00C870F3">
        <w:rPr>
          <w:b/>
          <w:bCs/>
          <w:i/>
          <w:iCs/>
          <w:color w:val="0000FF"/>
        </w:rPr>
        <w:t>niedz HP darbības pamatojumu.</w:t>
      </w:r>
    </w:p>
    <w:p w14:paraId="6E6F0CED" w14:textId="5F968036" w:rsidR="007C4A9F" w:rsidRDefault="007C4A9F" w:rsidP="007C4A9F">
      <w:pPr>
        <w:pStyle w:val="Paraststmeklis"/>
        <w:spacing w:before="0" w:beforeAutospacing="0" w:after="0" w:afterAutospacing="0"/>
        <w:ind w:left="360"/>
        <w:jc w:val="both"/>
        <w:rPr>
          <w:rFonts w:eastAsia="Times New Roman"/>
          <w:b/>
          <w:bCs/>
          <w:i/>
          <w:iCs/>
          <w:color w:val="0000FF"/>
          <w:lang w:eastAsia="en-US"/>
        </w:rPr>
      </w:pPr>
      <w:r w:rsidRPr="007C4A9F">
        <w:rPr>
          <w:rFonts w:eastAsia="Times New Roman"/>
          <w:b/>
          <w:bCs/>
          <w:i/>
          <w:iCs/>
          <w:color w:val="0000FF"/>
          <w:lang w:eastAsia="en-US"/>
        </w:rPr>
        <w:t xml:space="preserve">Piemēri </w:t>
      </w:r>
      <w:r w:rsidR="00BC0B0F" w:rsidRPr="00BC0B0F">
        <w:rPr>
          <w:rFonts w:eastAsia="Times New Roman"/>
          <w:b/>
          <w:bCs/>
          <w:i/>
          <w:iCs/>
          <w:color w:val="0000FF"/>
          <w:lang w:eastAsia="en-US"/>
        </w:rPr>
        <w:t xml:space="preserve">horizontālā principa "Vienlīdzība, iekļaušana, </w:t>
      </w:r>
      <w:proofErr w:type="spellStart"/>
      <w:r w:rsidR="00BC0B0F" w:rsidRPr="00BC0B0F">
        <w:rPr>
          <w:rFonts w:eastAsia="Times New Roman"/>
          <w:b/>
          <w:bCs/>
          <w:i/>
          <w:iCs/>
          <w:color w:val="0000FF"/>
          <w:lang w:eastAsia="en-US"/>
        </w:rPr>
        <w:t>nediskriminācija</w:t>
      </w:r>
      <w:proofErr w:type="spellEnd"/>
      <w:r w:rsidR="00BC0B0F" w:rsidRPr="00BC0B0F">
        <w:rPr>
          <w:rFonts w:eastAsia="Times New Roman"/>
          <w:b/>
          <w:bCs/>
          <w:i/>
          <w:iCs/>
          <w:color w:val="0000FF"/>
          <w:lang w:eastAsia="en-US"/>
        </w:rPr>
        <w:t xml:space="preserve"> un </w:t>
      </w:r>
      <w:proofErr w:type="spellStart"/>
      <w:r w:rsidR="00BC0B0F" w:rsidRPr="00BC0B0F">
        <w:rPr>
          <w:rFonts w:eastAsia="Times New Roman"/>
          <w:b/>
          <w:bCs/>
          <w:i/>
          <w:iCs/>
          <w:color w:val="0000FF"/>
          <w:lang w:eastAsia="en-US"/>
        </w:rPr>
        <w:t>pamattiesību</w:t>
      </w:r>
      <w:proofErr w:type="spellEnd"/>
      <w:r w:rsidR="00BC0B0F" w:rsidRPr="00BC0B0F">
        <w:rPr>
          <w:rFonts w:eastAsia="Times New Roman"/>
          <w:b/>
          <w:bCs/>
          <w:i/>
          <w:iCs/>
          <w:color w:val="0000FF"/>
          <w:lang w:eastAsia="en-US"/>
        </w:rPr>
        <w:t xml:space="preserve"> ievērošana"  (HP VINPI) vispārīg</w:t>
      </w:r>
      <w:r w:rsidR="00684350">
        <w:rPr>
          <w:rFonts w:eastAsia="Times New Roman"/>
          <w:b/>
          <w:bCs/>
          <w:i/>
          <w:iCs/>
          <w:color w:val="0000FF"/>
          <w:lang w:eastAsia="en-US"/>
        </w:rPr>
        <w:t>ām</w:t>
      </w:r>
      <w:r w:rsidR="00BC0B0F" w:rsidRPr="00BC0B0F">
        <w:rPr>
          <w:rFonts w:eastAsia="Times New Roman"/>
          <w:b/>
          <w:bCs/>
          <w:i/>
          <w:iCs/>
          <w:color w:val="0000FF"/>
          <w:lang w:eastAsia="en-US"/>
        </w:rPr>
        <w:t xml:space="preserve"> un specifisk</w:t>
      </w:r>
      <w:r w:rsidR="00684350">
        <w:rPr>
          <w:rFonts w:eastAsia="Times New Roman"/>
          <w:b/>
          <w:bCs/>
          <w:i/>
          <w:iCs/>
          <w:color w:val="0000FF"/>
          <w:lang w:eastAsia="en-US"/>
        </w:rPr>
        <w:t>ām</w:t>
      </w:r>
      <w:r w:rsidR="00BC0B0F" w:rsidRPr="00BC0B0F">
        <w:rPr>
          <w:rFonts w:eastAsia="Times New Roman"/>
          <w:b/>
          <w:bCs/>
          <w:i/>
          <w:iCs/>
          <w:color w:val="0000FF"/>
          <w:lang w:eastAsia="en-US"/>
        </w:rPr>
        <w:t xml:space="preserve"> darbīb</w:t>
      </w:r>
      <w:r w:rsidR="00684350">
        <w:rPr>
          <w:rFonts w:eastAsia="Times New Roman"/>
          <w:b/>
          <w:bCs/>
          <w:i/>
          <w:iCs/>
          <w:color w:val="0000FF"/>
          <w:lang w:eastAsia="en-US"/>
        </w:rPr>
        <w:t>ām</w:t>
      </w:r>
      <w:r w:rsidR="00BC0B0F" w:rsidRPr="00BC0B0F">
        <w:rPr>
          <w:rFonts w:eastAsia="Times New Roman"/>
          <w:b/>
          <w:bCs/>
          <w:i/>
          <w:iCs/>
          <w:color w:val="0000FF"/>
          <w:lang w:eastAsia="en-US"/>
        </w:rPr>
        <w:t>, kas veicina personu ar invaliditāti vienlīdzīgas iespējas un iekļaušan</w:t>
      </w:r>
      <w:r w:rsidR="00BC0B0F">
        <w:rPr>
          <w:rFonts w:eastAsia="Times New Roman"/>
          <w:b/>
          <w:bCs/>
          <w:i/>
          <w:iCs/>
          <w:color w:val="0000FF"/>
          <w:lang w:eastAsia="en-US"/>
        </w:rPr>
        <w:t xml:space="preserve">u </w:t>
      </w:r>
      <w:r w:rsidRPr="007C4A9F">
        <w:rPr>
          <w:rFonts w:eastAsia="Times New Roman"/>
          <w:b/>
          <w:bCs/>
          <w:i/>
          <w:iCs/>
          <w:color w:val="0000FF"/>
          <w:lang w:eastAsia="en-US"/>
        </w:rPr>
        <w:t>: </w:t>
      </w:r>
    </w:p>
    <w:p w14:paraId="07DF8C78" w14:textId="77777777" w:rsidR="00402404" w:rsidRDefault="00957C21" w:rsidP="007C4A9F">
      <w:pPr>
        <w:pStyle w:val="Paraststmeklis"/>
        <w:spacing w:before="0" w:beforeAutospacing="0" w:after="0" w:afterAutospacing="0"/>
        <w:ind w:left="360"/>
        <w:jc w:val="both"/>
        <w:rPr>
          <w:rFonts w:eastAsia="Times New Roman"/>
          <w:b/>
          <w:bCs/>
          <w:i/>
          <w:iCs/>
          <w:color w:val="0000FF"/>
          <w:lang w:eastAsia="en-US"/>
        </w:rPr>
      </w:pPr>
      <w:r w:rsidRPr="00957C21">
        <w:rPr>
          <w:rFonts w:eastAsia="Times New Roman"/>
          <w:b/>
          <w:bCs/>
          <w:i/>
          <w:iCs/>
          <w:color w:val="0000FF"/>
          <w:lang w:eastAsia="en-US"/>
        </w:rPr>
        <w:t>-tiks nodrošināts, ka informācija tīmeklī ir piekļūstama cilvēkiem ar funkcionāliem traucējumiem, izmantojot vairākus sensoros (redze, dzirde, tauste) kanālus;</w:t>
      </w:r>
      <w:r w:rsidRPr="00957C21">
        <w:rPr>
          <w:rFonts w:eastAsia="Times New Roman"/>
          <w:b/>
          <w:bCs/>
          <w:i/>
          <w:iCs/>
          <w:color w:val="0000FF"/>
          <w:lang w:eastAsia="en-US"/>
        </w:rPr>
        <w:br/>
        <w:t>-īstenojot projekta komunikācijas aktivitātes, tiks izvēlēta valoda un vizuālie tēli, kas mazina diskrimināciju un stereotipu veidošanos;</w:t>
      </w:r>
      <w:r w:rsidRPr="00957C21">
        <w:rPr>
          <w:rFonts w:eastAsia="Times New Roman"/>
          <w:b/>
          <w:bCs/>
          <w:i/>
          <w:iCs/>
          <w:color w:val="0000FF"/>
          <w:lang w:eastAsia="en-US"/>
        </w:rPr>
        <w:br/>
        <w:t xml:space="preserve">- atbalstāms sociāli atbildīgs iepirkums, pērkot ētiski ražotus produktus un pakalpojumus un izmantojot publiskās iepirkumu procedūras, lai radītu darbvietas, pienācīgus darba apstākļus, sekmētu sociālo un profesionālo </w:t>
      </w:r>
      <w:proofErr w:type="spellStart"/>
      <w:r w:rsidRPr="00957C21">
        <w:rPr>
          <w:rFonts w:eastAsia="Times New Roman"/>
          <w:b/>
          <w:bCs/>
          <w:i/>
          <w:iCs/>
          <w:color w:val="0000FF"/>
          <w:lang w:eastAsia="en-US"/>
        </w:rPr>
        <w:t>iekļautību</w:t>
      </w:r>
      <w:proofErr w:type="spellEnd"/>
      <w:r w:rsidRPr="00957C21">
        <w:rPr>
          <w:rFonts w:eastAsia="Times New Roman"/>
          <w:b/>
          <w:bCs/>
          <w:i/>
          <w:iCs/>
          <w:color w:val="0000FF"/>
          <w:lang w:eastAsia="en-US"/>
        </w:rPr>
        <w:t xml:space="preserve">, nodrošinātu </w:t>
      </w:r>
      <w:proofErr w:type="spellStart"/>
      <w:r w:rsidRPr="00957C21">
        <w:rPr>
          <w:rFonts w:eastAsia="Times New Roman"/>
          <w:b/>
          <w:bCs/>
          <w:i/>
          <w:iCs/>
          <w:color w:val="0000FF"/>
          <w:lang w:eastAsia="en-US"/>
        </w:rPr>
        <w:t>piekļūstamību</w:t>
      </w:r>
      <w:proofErr w:type="spellEnd"/>
      <w:r w:rsidRPr="00957C21">
        <w:rPr>
          <w:rFonts w:eastAsia="Times New Roman"/>
          <w:b/>
          <w:bCs/>
          <w:i/>
          <w:iCs/>
          <w:color w:val="0000FF"/>
          <w:lang w:eastAsia="en-US"/>
        </w:rPr>
        <w:t xml:space="preserve"> pakalpojuma sniegšanas vietai/videi/objektam/pasākuma norises vietai, kā arī veicinātu labākus darba nosacījumus cilvēkiem ar invaliditāti un nelabvēlīgākā situācijā esošiem cilvēkiem</w:t>
      </w:r>
      <w:r w:rsidR="00402404">
        <w:rPr>
          <w:rFonts w:eastAsia="Times New Roman"/>
          <w:b/>
          <w:bCs/>
          <w:i/>
          <w:iCs/>
          <w:color w:val="0000FF"/>
          <w:lang w:eastAsia="en-US"/>
        </w:rPr>
        <w:t>;</w:t>
      </w:r>
    </w:p>
    <w:p w14:paraId="55F0B462" w14:textId="04EED75C" w:rsidR="004C79C6" w:rsidRDefault="00402404" w:rsidP="007C4A9F">
      <w:pPr>
        <w:pStyle w:val="Paraststmeklis"/>
        <w:spacing w:before="0" w:beforeAutospacing="0" w:after="0" w:afterAutospacing="0"/>
        <w:ind w:left="360"/>
        <w:jc w:val="both"/>
        <w:rPr>
          <w:rFonts w:eastAsia="Times New Roman"/>
          <w:b/>
          <w:bCs/>
          <w:i/>
          <w:iCs/>
          <w:color w:val="0000FF"/>
          <w:lang w:eastAsia="en-US"/>
        </w:rPr>
      </w:pPr>
      <w:r>
        <w:rPr>
          <w:rFonts w:eastAsia="Times New Roman"/>
          <w:b/>
          <w:bCs/>
          <w:i/>
          <w:iCs/>
          <w:color w:val="0000FF"/>
          <w:lang w:eastAsia="en-US"/>
        </w:rPr>
        <w:t xml:space="preserve">- </w:t>
      </w:r>
      <w:r w:rsidRPr="00402404">
        <w:rPr>
          <w:rFonts w:eastAsia="Times New Roman"/>
          <w:b/>
          <w:bCs/>
          <w:i/>
          <w:iCs/>
          <w:color w:val="0000FF"/>
          <w:lang w:eastAsia="en-US"/>
        </w:rPr>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00957C21" w:rsidRPr="00957C21">
        <w:rPr>
          <w:rFonts w:eastAsia="Times New Roman"/>
          <w:b/>
          <w:bCs/>
          <w:i/>
          <w:iCs/>
          <w:color w:val="0000FF"/>
          <w:lang w:eastAsia="en-US"/>
        </w:rPr>
        <w:br/>
        <w:t>Specifiskās HP VINPI darbības:</w:t>
      </w:r>
      <w:r w:rsidR="00957C21" w:rsidRPr="00957C21">
        <w:rPr>
          <w:rFonts w:eastAsia="Times New Roman"/>
          <w:b/>
          <w:bCs/>
          <w:i/>
          <w:iCs/>
          <w:color w:val="0000FF"/>
          <w:lang w:eastAsia="en-US"/>
        </w:rPr>
        <w:br/>
        <w:t xml:space="preserve">- projekta ietvaros tiks nodrošinātas vides </w:t>
      </w:r>
      <w:proofErr w:type="spellStart"/>
      <w:r w:rsidR="00957C21" w:rsidRPr="00957C21">
        <w:rPr>
          <w:rFonts w:eastAsia="Times New Roman"/>
          <w:b/>
          <w:bCs/>
          <w:i/>
          <w:iCs/>
          <w:color w:val="0000FF"/>
          <w:lang w:eastAsia="en-US"/>
        </w:rPr>
        <w:t>piekļūstamības</w:t>
      </w:r>
      <w:proofErr w:type="spellEnd"/>
      <w:r w:rsidR="00957C21" w:rsidRPr="00957C21">
        <w:rPr>
          <w:rFonts w:eastAsia="Times New Roman"/>
          <w:b/>
          <w:bCs/>
          <w:i/>
          <w:iCs/>
          <w:color w:val="0000FF"/>
          <w:lang w:eastAsia="en-US"/>
        </w:rPr>
        <w:t xml:space="preserve"> ekspertu konsultācijas, tās paredzot būvniecības procesā (attiecīgi pievienojot dokumentus, piem. konsultāciju protokolus u.c.);</w:t>
      </w:r>
      <w:r w:rsidR="00957C21" w:rsidRPr="00957C21">
        <w:rPr>
          <w:rFonts w:eastAsia="Times New Roman"/>
          <w:b/>
          <w:bCs/>
          <w:i/>
          <w:iCs/>
          <w:color w:val="0000FF"/>
          <w:lang w:eastAsia="en-US"/>
        </w:rPr>
        <w:br/>
        <w:t xml:space="preserve">- papildus būvnormatīvā LBN 200-21 noteiktajam, projekta ietvaros atbalstāms, ka tiks īstenotas labās prakses darbības, kas īpaši veicina vides </w:t>
      </w:r>
      <w:proofErr w:type="spellStart"/>
      <w:r w:rsidR="00957C21" w:rsidRPr="00957C21">
        <w:rPr>
          <w:rFonts w:eastAsia="Times New Roman"/>
          <w:b/>
          <w:bCs/>
          <w:i/>
          <w:iCs/>
          <w:color w:val="0000FF"/>
          <w:lang w:eastAsia="en-US"/>
        </w:rPr>
        <w:t>piekļūstamību</w:t>
      </w:r>
      <w:proofErr w:type="spellEnd"/>
      <w:r w:rsidR="00957C21" w:rsidRPr="00957C21">
        <w:rPr>
          <w:rFonts w:eastAsia="Times New Roman"/>
          <w:b/>
          <w:bCs/>
          <w:i/>
          <w:iCs/>
          <w:color w:val="0000FF"/>
          <w:lang w:eastAsia="en-US"/>
        </w:rPr>
        <w:t xml:space="preserve"> cilvēkiem ar funkcionāliem traucējumiem;</w:t>
      </w:r>
      <w:r w:rsidR="00957C21" w:rsidRPr="00957C21">
        <w:rPr>
          <w:rFonts w:eastAsia="Times New Roman"/>
          <w:b/>
          <w:bCs/>
          <w:i/>
          <w:iCs/>
          <w:color w:val="0000FF"/>
          <w:lang w:eastAsia="en-US"/>
        </w:rPr>
        <w:br/>
        <w:t xml:space="preserve">- darbības vides un informācijas </w:t>
      </w:r>
      <w:proofErr w:type="spellStart"/>
      <w:r w:rsidR="00957C21" w:rsidRPr="00957C21">
        <w:rPr>
          <w:rFonts w:eastAsia="Times New Roman"/>
          <w:b/>
          <w:bCs/>
          <w:i/>
          <w:iCs/>
          <w:color w:val="0000FF"/>
          <w:lang w:eastAsia="en-US"/>
        </w:rPr>
        <w:t>piekļūstamības</w:t>
      </w:r>
      <w:proofErr w:type="spellEnd"/>
      <w:r w:rsidR="00957C21" w:rsidRPr="00957C21">
        <w:rPr>
          <w:rFonts w:eastAsia="Times New Roman"/>
          <w:b/>
          <w:bCs/>
          <w:i/>
          <w:iCs/>
          <w:color w:val="0000FF"/>
          <w:lang w:eastAsia="en-US"/>
        </w:rPr>
        <w:t xml:space="preserve"> nodrošināšanai.</w:t>
      </w:r>
      <w:r w:rsidR="00957C21" w:rsidRPr="00957C21">
        <w:rPr>
          <w:rFonts w:eastAsia="Times New Roman"/>
          <w:b/>
          <w:bCs/>
          <w:i/>
          <w:iCs/>
          <w:color w:val="0000FF"/>
          <w:lang w:eastAsia="en-US"/>
        </w:rPr>
        <w:br/>
      </w:r>
      <w:r w:rsidR="00957C21" w:rsidRPr="00957C21">
        <w:rPr>
          <w:rFonts w:eastAsia="Times New Roman"/>
          <w:b/>
          <w:bCs/>
          <w:i/>
          <w:iCs/>
          <w:color w:val="0000FF"/>
          <w:lang w:eastAsia="en-US"/>
        </w:rPr>
        <w:br/>
        <w:t xml:space="preserve">“Horizontālais princips “Vienlīdzība, iekļaušana, </w:t>
      </w:r>
      <w:proofErr w:type="spellStart"/>
      <w:r w:rsidR="00957C21" w:rsidRPr="00957C21">
        <w:rPr>
          <w:rFonts w:eastAsia="Times New Roman"/>
          <w:b/>
          <w:bCs/>
          <w:i/>
          <w:iCs/>
          <w:color w:val="0000FF"/>
          <w:lang w:eastAsia="en-US"/>
        </w:rPr>
        <w:t>nediskriminācija</w:t>
      </w:r>
      <w:proofErr w:type="spellEnd"/>
      <w:r w:rsidR="00957C21" w:rsidRPr="00957C21">
        <w:rPr>
          <w:rFonts w:eastAsia="Times New Roman"/>
          <w:b/>
          <w:bCs/>
          <w:i/>
          <w:iCs/>
          <w:color w:val="0000FF"/>
          <w:lang w:eastAsia="en-US"/>
        </w:rPr>
        <w:t xml:space="preserve"> un </w:t>
      </w:r>
      <w:proofErr w:type="spellStart"/>
      <w:r w:rsidR="00957C21" w:rsidRPr="00957C21">
        <w:rPr>
          <w:rFonts w:eastAsia="Times New Roman"/>
          <w:b/>
          <w:bCs/>
          <w:i/>
          <w:iCs/>
          <w:color w:val="0000FF"/>
          <w:lang w:eastAsia="en-US"/>
        </w:rPr>
        <w:t>pamattiesību</w:t>
      </w:r>
      <w:proofErr w:type="spellEnd"/>
      <w:r w:rsidR="00957C21" w:rsidRPr="00957C21">
        <w:rPr>
          <w:rFonts w:eastAsia="Times New Roman"/>
          <w:b/>
          <w:bCs/>
          <w:i/>
          <w:iCs/>
          <w:color w:val="0000FF"/>
          <w:lang w:eastAsia="en-US"/>
        </w:rPr>
        <w:t xml:space="preserve"> ievērošana” vadlīnijas īstenošanai un uzraudzībai (2021-2027),  pieejams: </w:t>
      </w:r>
      <w:hyperlink r:id="rId45" w:history="1">
        <w:r w:rsidR="00994467" w:rsidRPr="000E5A02">
          <w:rPr>
            <w:rStyle w:val="Hipersaite"/>
            <w:rFonts w:eastAsia="Times New Roman"/>
            <w:b/>
            <w:bCs/>
            <w:i/>
            <w:iCs/>
            <w:lang w:eastAsia="en-US"/>
          </w:rPr>
          <w:t>https://www.lm.gov.lv/lv/vadlinijas-horizontala-principa-vienlidziba-ieklausana-nediskriminacija-un-pamattiesibu-ieverosana-istenosanai-un-uzraudzibai-2021-2027</w:t>
        </w:r>
      </w:hyperlink>
      <w:r w:rsidR="00957C21" w:rsidRPr="00957C21">
        <w:rPr>
          <w:rFonts w:eastAsia="Times New Roman"/>
          <w:b/>
          <w:bCs/>
          <w:i/>
          <w:iCs/>
          <w:color w:val="0000FF"/>
          <w:lang w:eastAsia="en-US"/>
        </w:rPr>
        <w:t>.</w:t>
      </w:r>
    </w:p>
    <w:p w14:paraId="73504364" w14:textId="77777777" w:rsidR="00994467" w:rsidRDefault="00994467" w:rsidP="007C4A9F">
      <w:pPr>
        <w:pStyle w:val="Paraststmeklis"/>
        <w:spacing w:before="0" w:beforeAutospacing="0" w:after="0" w:afterAutospacing="0"/>
        <w:ind w:left="360"/>
        <w:jc w:val="both"/>
        <w:rPr>
          <w:rFonts w:eastAsia="Times New Roman"/>
          <w:b/>
          <w:bCs/>
          <w:i/>
          <w:iCs/>
          <w:color w:val="0000FF"/>
          <w:lang w:eastAsia="en-US"/>
        </w:rPr>
      </w:pPr>
    </w:p>
    <w:p w14:paraId="646D3DFE" w14:textId="6447E7C5" w:rsidR="00994467" w:rsidRDefault="00994467" w:rsidP="007C4A9F">
      <w:pPr>
        <w:pStyle w:val="Paraststmeklis"/>
        <w:spacing w:before="0" w:beforeAutospacing="0" w:after="0" w:afterAutospacing="0"/>
        <w:ind w:left="360"/>
        <w:jc w:val="both"/>
        <w:rPr>
          <w:rFonts w:eastAsia="Times New Roman"/>
          <w:b/>
          <w:bCs/>
          <w:i/>
          <w:iCs/>
          <w:color w:val="0000FF"/>
          <w:lang w:eastAsia="en-US"/>
        </w:rPr>
      </w:pPr>
      <w:r w:rsidRPr="00994467">
        <w:rPr>
          <w:rFonts w:eastAsia="Times New Roman"/>
          <w:b/>
          <w:bCs/>
          <w:i/>
          <w:iCs/>
          <w:color w:val="0000FF"/>
          <w:lang w:eastAsia="en-US"/>
        </w:rPr>
        <w:t xml:space="preserve">Projektos, kuros tiks īstenotas aktivitātes vides un informācijas pielāgošanai, ņemt vērā ne tikai Latvijas būvnormatīvā LBN-200-21 noteiktās vides </w:t>
      </w:r>
      <w:proofErr w:type="spellStart"/>
      <w:r w:rsidRPr="00994467">
        <w:rPr>
          <w:rFonts w:eastAsia="Times New Roman"/>
          <w:b/>
          <w:bCs/>
          <w:i/>
          <w:iCs/>
          <w:color w:val="0000FF"/>
          <w:lang w:eastAsia="en-US"/>
        </w:rPr>
        <w:t>piekļūstamības</w:t>
      </w:r>
      <w:proofErr w:type="spellEnd"/>
      <w:r w:rsidRPr="00994467">
        <w:rPr>
          <w:rFonts w:eastAsia="Times New Roman"/>
          <w:b/>
          <w:bCs/>
          <w:i/>
          <w:iCs/>
          <w:color w:val="0000FF"/>
          <w:lang w:eastAsia="en-US"/>
        </w:rPr>
        <w:t xml:space="preserve"> prasības, bet arī veikt </w:t>
      </w:r>
      <w:r w:rsidRPr="00994467">
        <w:rPr>
          <w:rFonts w:eastAsia="Times New Roman"/>
          <w:b/>
          <w:bCs/>
          <w:i/>
          <w:iCs/>
          <w:color w:val="0000FF"/>
          <w:lang w:eastAsia="en-US"/>
        </w:rPr>
        <w:lastRenderedPageBreak/>
        <w:t>konsultācijas ar nevalstisko organizāciju vides pieejamības ekspertiem un ņemt vērā Labklājības ministrijas izstrādāt</w:t>
      </w:r>
      <w:r>
        <w:rPr>
          <w:rFonts w:eastAsia="Times New Roman"/>
          <w:b/>
          <w:bCs/>
          <w:i/>
          <w:iCs/>
          <w:color w:val="0000FF"/>
          <w:lang w:eastAsia="en-US"/>
        </w:rPr>
        <w:t>os</w:t>
      </w:r>
      <w:r w:rsidRPr="00994467">
        <w:rPr>
          <w:rFonts w:eastAsia="Times New Roman"/>
          <w:b/>
          <w:bCs/>
          <w:i/>
          <w:iCs/>
          <w:color w:val="0000FF"/>
          <w:lang w:eastAsia="en-US"/>
        </w:rPr>
        <w:t xml:space="preserve"> metodisk</w:t>
      </w:r>
      <w:r>
        <w:rPr>
          <w:rFonts w:eastAsia="Times New Roman"/>
          <w:b/>
          <w:bCs/>
          <w:i/>
          <w:iCs/>
          <w:color w:val="0000FF"/>
          <w:lang w:eastAsia="en-US"/>
        </w:rPr>
        <w:t xml:space="preserve">os </w:t>
      </w:r>
      <w:r w:rsidRPr="00994467">
        <w:rPr>
          <w:rFonts w:eastAsia="Times New Roman"/>
          <w:b/>
          <w:bCs/>
          <w:i/>
          <w:iCs/>
          <w:color w:val="0000FF"/>
          <w:lang w:eastAsia="en-US"/>
        </w:rPr>
        <w:t>un informatīv</w:t>
      </w:r>
      <w:r>
        <w:rPr>
          <w:rFonts w:eastAsia="Times New Roman"/>
          <w:b/>
          <w:bCs/>
          <w:i/>
          <w:iCs/>
          <w:color w:val="0000FF"/>
          <w:lang w:eastAsia="en-US"/>
        </w:rPr>
        <w:t xml:space="preserve">os </w:t>
      </w:r>
      <w:r w:rsidRPr="00994467">
        <w:rPr>
          <w:rFonts w:eastAsia="Times New Roman"/>
          <w:b/>
          <w:bCs/>
          <w:i/>
          <w:iCs/>
          <w:color w:val="0000FF"/>
          <w:lang w:eastAsia="en-US"/>
        </w:rPr>
        <w:t>materiāl</w:t>
      </w:r>
      <w:r>
        <w:rPr>
          <w:rFonts w:eastAsia="Times New Roman"/>
          <w:b/>
          <w:bCs/>
          <w:i/>
          <w:iCs/>
          <w:color w:val="0000FF"/>
          <w:lang w:eastAsia="en-US"/>
        </w:rPr>
        <w:t xml:space="preserve">us </w:t>
      </w:r>
      <w:r w:rsidRPr="00994467">
        <w:rPr>
          <w:rFonts w:eastAsia="Times New Roman"/>
          <w:b/>
          <w:bCs/>
          <w:i/>
          <w:iCs/>
          <w:color w:val="0000FF"/>
          <w:lang w:eastAsia="en-US"/>
        </w:rPr>
        <w:t>par piekļūstamas un iekļaujošas vides veidošanu (https://www.lm.gov.lv/lv/celvedis-ieklaujosas-videsveidosanai-valsts-un-pasvaldibu-iestades-2020, https://www.lm.gov.lv/lv/ieteikumi-ieklaujosas-vides-veidosanai);</w:t>
      </w:r>
      <w:r w:rsidRPr="00994467">
        <w:rPr>
          <w:rFonts w:eastAsia="Times New Roman"/>
          <w:b/>
          <w:bCs/>
          <w:i/>
          <w:iCs/>
          <w:color w:val="0000FF"/>
          <w:lang w:eastAsia="en-US"/>
        </w:rPr>
        <w:br/>
      </w:r>
      <w:r w:rsidRPr="00994467">
        <w:rPr>
          <w:rFonts w:eastAsia="Times New Roman"/>
          <w:b/>
          <w:bCs/>
          <w:i/>
          <w:iCs/>
          <w:color w:val="0000FF"/>
          <w:lang w:eastAsia="en-US"/>
        </w:rPr>
        <w:br/>
        <w:t>Plānojot būves dizainu, ņemt vērā daudzveidības un iekļaušanas princip, balstoties uz cilvēku ar invaliditāti vajadzībām ne vien uz fizisku piekļūšanu būvei, bet arī uz specifiskām vajadzībām attiecībā uz būves noformējumu, lietojamību un funkciju.</w:t>
      </w:r>
      <w:r w:rsidRPr="00994467">
        <w:rPr>
          <w:rFonts w:eastAsia="Times New Roman"/>
          <w:b/>
          <w:bCs/>
          <w:i/>
          <w:iCs/>
          <w:color w:val="0000FF"/>
          <w:lang w:eastAsia="en-US"/>
        </w:rPr>
        <w:br/>
      </w:r>
      <w:r w:rsidRPr="00994467">
        <w:rPr>
          <w:rFonts w:eastAsia="Times New Roman"/>
          <w:b/>
          <w:bCs/>
          <w:i/>
          <w:iCs/>
          <w:color w:val="0000FF"/>
          <w:lang w:eastAsia="en-US"/>
        </w:rPr>
        <w:br/>
        <w:t>Projektu īstenošanā</w:t>
      </w:r>
      <w:r>
        <w:rPr>
          <w:rFonts w:eastAsia="Times New Roman"/>
          <w:b/>
          <w:bCs/>
          <w:i/>
          <w:iCs/>
          <w:color w:val="0000FF"/>
          <w:lang w:eastAsia="en-US"/>
        </w:rPr>
        <w:t xml:space="preserve"> </w:t>
      </w:r>
      <w:r w:rsidRPr="00994467">
        <w:rPr>
          <w:rFonts w:eastAsia="Times New Roman"/>
          <w:b/>
          <w:bCs/>
          <w:i/>
          <w:iCs/>
          <w:color w:val="0000FF"/>
          <w:lang w:eastAsia="en-US"/>
        </w:rPr>
        <w:t>aicinā</w:t>
      </w:r>
      <w:r>
        <w:rPr>
          <w:rFonts w:eastAsia="Times New Roman"/>
          <w:b/>
          <w:bCs/>
          <w:i/>
          <w:iCs/>
          <w:color w:val="0000FF"/>
          <w:lang w:eastAsia="en-US"/>
        </w:rPr>
        <w:t>m</w:t>
      </w:r>
      <w:r w:rsidRPr="00994467">
        <w:rPr>
          <w:rFonts w:eastAsia="Times New Roman"/>
          <w:b/>
          <w:bCs/>
          <w:i/>
          <w:iCs/>
          <w:color w:val="0000FF"/>
          <w:lang w:eastAsia="en-US"/>
        </w:rPr>
        <w:t xml:space="preserve"> nodrošināt, ka informācija publiskajā telpā, tai skaitā tīmeklī, ir piekļūstama cilvēkiem ar funkcionāliem traucējumiem, izmantojot vairākus sensoros (redze, dzirde, tauste) kanālus (atbilstoši VARAM vadlīnijām “Tīmekļvietnes </w:t>
      </w:r>
      <w:proofErr w:type="spellStart"/>
      <w:r w:rsidRPr="00994467">
        <w:rPr>
          <w:rFonts w:eastAsia="Times New Roman"/>
          <w:b/>
          <w:bCs/>
          <w:i/>
          <w:iCs/>
          <w:color w:val="0000FF"/>
          <w:lang w:eastAsia="en-US"/>
        </w:rPr>
        <w:t>izvērtējums</w:t>
      </w:r>
      <w:proofErr w:type="spellEnd"/>
      <w:r w:rsidRPr="00994467">
        <w:rPr>
          <w:rFonts w:eastAsia="Times New Roman"/>
          <w:b/>
          <w:bCs/>
          <w:i/>
          <w:iCs/>
          <w:color w:val="0000FF"/>
          <w:lang w:eastAsia="en-US"/>
        </w:rPr>
        <w:t xml:space="preserve"> atbilstoši digitālās vides </w:t>
      </w:r>
      <w:proofErr w:type="spellStart"/>
      <w:r w:rsidRPr="00994467">
        <w:rPr>
          <w:rFonts w:eastAsia="Times New Roman"/>
          <w:b/>
          <w:bCs/>
          <w:i/>
          <w:iCs/>
          <w:color w:val="0000FF"/>
          <w:lang w:eastAsia="en-US"/>
        </w:rPr>
        <w:t>piekļūstamības</w:t>
      </w:r>
      <w:proofErr w:type="spellEnd"/>
      <w:r w:rsidRPr="00994467">
        <w:rPr>
          <w:rFonts w:eastAsia="Times New Roman"/>
          <w:b/>
          <w:bCs/>
          <w:i/>
          <w:iCs/>
          <w:color w:val="0000FF"/>
          <w:lang w:eastAsia="en-US"/>
        </w:rPr>
        <w:t xml:space="preserve"> prasībām (WCAG 2.1 AA)” (https://pieklustamiba.varam.gov.lv). Vadlīnijas </w:t>
      </w:r>
      <w:proofErr w:type="spellStart"/>
      <w:r w:rsidRPr="00994467">
        <w:rPr>
          <w:rFonts w:eastAsia="Times New Roman"/>
          <w:b/>
          <w:bCs/>
          <w:i/>
          <w:iCs/>
          <w:color w:val="0000FF"/>
          <w:lang w:eastAsia="en-US"/>
        </w:rPr>
        <w:t>piekļūstamības</w:t>
      </w:r>
      <w:proofErr w:type="spellEnd"/>
      <w:r w:rsidRPr="00994467">
        <w:rPr>
          <w:rFonts w:eastAsia="Times New Roman"/>
          <w:b/>
          <w:bCs/>
          <w:i/>
          <w:iCs/>
          <w:color w:val="0000FF"/>
          <w:lang w:eastAsia="en-US"/>
        </w:rPr>
        <w:t xml:space="preserve"> </w:t>
      </w:r>
      <w:proofErr w:type="spellStart"/>
      <w:r w:rsidRPr="00994467">
        <w:rPr>
          <w:rFonts w:eastAsia="Times New Roman"/>
          <w:b/>
          <w:bCs/>
          <w:i/>
          <w:iCs/>
          <w:color w:val="0000FF"/>
          <w:lang w:eastAsia="en-US"/>
        </w:rPr>
        <w:t>izvērtējumam</w:t>
      </w:r>
      <w:proofErr w:type="spellEnd"/>
      <w:r w:rsidRPr="00994467">
        <w:rPr>
          <w:rFonts w:eastAsia="Times New Roman"/>
          <w:b/>
          <w:bCs/>
          <w:i/>
          <w:iCs/>
          <w:color w:val="0000FF"/>
          <w:lang w:eastAsia="en-US"/>
        </w:rPr>
        <w:t xml:space="preserve"> pieejamas šeit: </w:t>
      </w:r>
      <w:hyperlink r:id="rId46" w:history="1">
        <w:r w:rsidRPr="000E5A02">
          <w:rPr>
            <w:rStyle w:val="Hipersaite"/>
            <w:rFonts w:eastAsia="Times New Roman"/>
            <w:b/>
            <w:bCs/>
            <w:i/>
            <w:iCs/>
            <w:lang w:eastAsia="en-US"/>
          </w:rPr>
          <w:t>https://www.varam.gov.lv/lv/wwwvaramgovlv/lv/pieklustamiba</w:t>
        </w:r>
      </w:hyperlink>
    </w:p>
    <w:p w14:paraId="5C585C3B" w14:textId="77777777" w:rsidR="00994467" w:rsidRDefault="00994467" w:rsidP="007C4A9F">
      <w:pPr>
        <w:pStyle w:val="Paraststmeklis"/>
        <w:spacing w:before="0" w:beforeAutospacing="0" w:after="0" w:afterAutospacing="0"/>
        <w:ind w:left="360"/>
        <w:jc w:val="both"/>
        <w:rPr>
          <w:rFonts w:eastAsia="Times New Roman"/>
          <w:b/>
          <w:bCs/>
          <w:i/>
          <w:iCs/>
          <w:color w:val="0000FF"/>
          <w:lang w:eastAsia="en-US"/>
        </w:rPr>
      </w:pPr>
    </w:p>
    <w:p w14:paraId="61052574" w14:textId="1DFFB5B1" w:rsidR="00880B73" w:rsidRPr="00F17F08" w:rsidRDefault="00880B73" w:rsidP="002C283E">
      <w:pPr>
        <w:pStyle w:val="Paraststmeklis"/>
        <w:numPr>
          <w:ilvl w:val="0"/>
          <w:numId w:val="33"/>
        </w:numPr>
        <w:spacing w:before="0" w:beforeAutospacing="0" w:after="120" w:afterAutospacing="0"/>
        <w:ind w:left="426" w:hanging="426"/>
        <w:jc w:val="both"/>
        <w:rPr>
          <w:i/>
          <w:iCs/>
          <w:color w:val="0000FF"/>
        </w:rPr>
      </w:pPr>
      <w:proofErr w:type="spellStart"/>
      <w:r w:rsidRPr="354E9FD3">
        <w:rPr>
          <w:b/>
          <w:bCs/>
          <w:i/>
          <w:iCs/>
          <w:color w:val="0000FF"/>
        </w:rPr>
        <w:t>apakšdarbībai</w:t>
      </w:r>
      <w:proofErr w:type="spellEnd"/>
      <w:r w:rsidRPr="354E9FD3">
        <w:rPr>
          <w:b/>
          <w:bCs/>
          <w:i/>
          <w:iCs/>
          <w:color w:val="0000FF"/>
        </w:rPr>
        <w:t xml:space="preserve"> (vai darbībai, ja nav </w:t>
      </w:r>
      <w:proofErr w:type="spellStart"/>
      <w:r w:rsidRPr="354E9FD3">
        <w:rPr>
          <w:b/>
          <w:bCs/>
          <w:i/>
          <w:iCs/>
          <w:color w:val="0000FF"/>
        </w:rPr>
        <w:t>apakšdarbības</w:t>
      </w:r>
      <w:proofErr w:type="spellEnd"/>
      <w:r w:rsidRPr="354E9FD3">
        <w:rPr>
          <w:b/>
          <w:bCs/>
          <w:i/>
          <w:iCs/>
          <w:color w:val="0000FF"/>
        </w:rPr>
        <w:t xml:space="preserve">) </w:t>
      </w:r>
      <w:bookmarkEnd w:id="11"/>
      <w:proofErr w:type="spellStart"/>
      <w:r>
        <w:rPr>
          <w:b/>
          <w:bCs/>
          <w:i/>
          <w:iCs/>
          <w:color w:val="0000FF"/>
        </w:rPr>
        <w:t>apakšsadaļā</w:t>
      </w:r>
      <w:proofErr w:type="spellEnd"/>
      <w:r>
        <w:rPr>
          <w:b/>
          <w:bCs/>
          <w:i/>
          <w:iCs/>
          <w:color w:val="0000FF"/>
        </w:rPr>
        <w:t xml:space="preserve"> “HP darbības” </w:t>
      </w:r>
      <w:r w:rsidRPr="354E9FD3">
        <w:rPr>
          <w:b/>
          <w:bCs/>
          <w:i/>
          <w:iCs/>
          <w:color w:val="0000FF"/>
        </w:rPr>
        <w:t>norāda</w:t>
      </w:r>
      <w:r>
        <w:rPr>
          <w:b/>
          <w:bCs/>
          <w:i/>
          <w:iCs/>
          <w:color w:val="0000FF"/>
        </w:rPr>
        <w:t xml:space="preserve"> plānotās aktivitātes, kas </w:t>
      </w:r>
      <w:r w:rsidRPr="00657AC1">
        <w:rPr>
          <w:b/>
          <w:i/>
          <w:iCs/>
          <w:color w:val="0000FF"/>
        </w:rPr>
        <w:t>nodrošin</w:t>
      </w:r>
      <w:r>
        <w:rPr>
          <w:b/>
          <w:i/>
          <w:iCs/>
          <w:color w:val="0000FF"/>
        </w:rPr>
        <w:t>ās šādu HP īstenošanu: HP “</w:t>
      </w:r>
      <w:proofErr w:type="spellStart"/>
      <w:r>
        <w:rPr>
          <w:b/>
          <w:i/>
          <w:iCs/>
          <w:color w:val="0000FF"/>
        </w:rPr>
        <w:t>Klimatdrošināšana</w:t>
      </w:r>
      <w:proofErr w:type="spellEnd"/>
      <w:r>
        <w:rPr>
          <w:b/>
          <w:i/>
          <w:iCs/>
          <w:color w:val="0000FF"/>
        </w:rPr>
        <w:t xml:space="preserve">”, HP “Energoefektivitāte pirmajā vietā”, HP “Nenodarīt būtisku kaitējumu” un </w:t>
      </w:r>
      <w:r w:rsidR="00CB5970" w:rsidRPr="00CB5970">
        <w:rPr>
          <w:b/>
          <w:i/>
          <w:iCs/>
          <w:color w:val="0000FF"/>
        </w:rPr>
        <w:t>sniedz HP darbības pamatojumu</w:t>
      </w:r>
      <w:r>
        <w:rPr>
          <w:b/>
          <w:i/>
          <w:iCs/>
          <w:color w:val="0000FF"/>
        </w:rPr>
        <w:t>:</w:t>
      </w:r>
    </w:p>
    <w:p w14:paraId="443E5A40" w14:textId="7454E35F" w:rsidR="00077CC3" w:rsidRPr="00CB5970" w:rsidRDefault="00BC5E45" w:rsidP="002C283E">
      <w:pPr>
        <w:pStyle w:val="Sarakstarindkopa"/>
        <w:numPr>
          <w:ilvl w:val="0"/>
          <w:numId w:val="36"/>
        </w:numPr>
        <w:spacing w:after="120"/>
        <w:ind w:left="709" w:hanging="283"/>
        <w:jc w:val="both"/>
        <w:rPr>
          <w:rFonts w:ascii="Times New Roman" w:hAnsi="Times New Roman"/>
          <w:i/>
          <w:color w:val="0000FF"/>
          <w:sz w:val="24"/>
          <w:szCs w:val="24"/>
        </w:rPr>
      </w:pPr>
      <w:r w:rsidRPr="00BC5E45">
        <w:rPr>
          <w:rFonts w:ascii="Times New Roman" w:hAnsi="Times New Roman"/>
          <w:b/>
          <w:i/>
          <w:iCs/>
          <w:color w:val="0000FF"/>
          <w:sz w:val="24"/>
          <w:szCs w:val="24"/>
        </w:rPr>
        <w:t>HP “Nenodarīt būtisku kaitējumu” ietvaros:</w:t>
      </w:r>
    </w:p>
    <w:p w14:paraId="605955A5" w14:textId="228FE267" w:rsidR="00CB5970" w:rsidRDefault="008D3B8C" w:rsidP="002C283E">
      <w:pPr>
        <w:pStyle w:val="Sarakstarindkopa"/>
        <w:numPr>
          <w:ilvl w:val="0"/>
          <w:numId w:val="53"/>
        </w:numPr>
        <w:spacing w:after="120" w:line="240" w:lineRule="auto"/>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norāda būvdarbu, pakalpojumu un preču grupas,  kurām </w:t>
      </w:r>
      <w:r w:rsidRPr="0065355D">
        <w:rPr>
          <w:rFonts w:ascii="Times New Roman" w:hAnsi="Times New Roman"/>
          <w:i/>
          <w:color w:val="0000FF"/>
          <w:sz w:val="24"/>
          <w:szCs w:val="24"/>
        </w:rPr>
        <w:t>projekta ietvaros iepirkums tiks veikt</w:t>
      </w:r>
      <w:r>
        <w:rPr>
          <w:rFonts w:ascii="Times New Roman" w:hAnsi="Times New Roman"/>
          <w:i/>
          <w:color w:val="0000FF"/>
          <w:sz w:val="24"/>
          <w:szCs w:val="24"/>
        </w:rPr>
        <w:t>s</w:t>
      </w:r>
      <w:r w:rsidRPr="0065355D">
        <w:rPr>
          <w:rFonts w:ascii="Times New Roman" w:hAnsi="Times New Roman"/>
          <w:i/>
          <w:color w:val="0000FF"/>
          <w:sz w:val="24"/>
          <w:szCs w:val="24"/>
        </w:rPr>
        <w:t>, ievērojot Zaļā publiskā iepirkuma prasības saskaņā ar Ministru kabineta 2017. gada 20. jūnija noteikumiem Nr. 353 “Prasības zaļajam publiskajam iepirkumam un to piemērošanas kārtība” 1. un 2. pielikumu</w:t>
      </w:r>
      <w:r>
        <w:rPr>
          <w:rFonts w:ascii="Times New Roman" w:hAnsi="Times New Roman"/>
          <w:i/>
          <w:color w:val="0000FF"/>
          <w:sz w:val="24"/>
          <w:szCs w:val="24"/>
        </w:rPr>
        <w:t>.</w:t>
      </w:r>
    </w:p>
    <w:tbl>
      <w:tblPr>
        <w:tblStyle w:val="Reatabula"/>
        <w:tblW w:w="0" w:type="auto"/>
        <w:tblInd w:w="720" w:type="dxa"/>
        <w:tblLook w:val="04A0" w:firstRow="1" w:lastRow="0" w:firstColumn="1" w:lastColumn="0" w:noHBand="0" w:noVBand="1"/>
      </w:tblPr>
      <w:tblGrid>
        <w:gridCol w:w="8907"/>
      </w:tblGrid>
      <w:tr w:rsidR="008D3B8C" w14:paraId="1035B8B2" w14:textId="77777777" w:rsidTr="1449B96B">
        <w:tc>
          <w:tcPr>
            <w:tcW w:w="9627" w:type="dxa"/>
          </w:tcPr>
          <w:p w14:paraId="3F586AF0" w14:textId="77777777" w:rsidR="008D3B8C" w:rsidRPr="00325B16" w:rsidRDefault="008D3B8C">
            <w:pPr>
              <w:pStyle w:val="Paraststmeklis"/>
              <w:spacing w:before="0" w:beforeAutospacing="0" w:after="0" w:afterAutospacing="0"/>
              <w:jc w:val="center"/>
              <w:rPr>
                <w:rFonts w:eastAsia="Times New Roman"/>
                <w:i/>
                <w:iCs/>
                <w:color w:val="0000FF"/>
              </w:rPr>
            </w:pPr>
            <w:bookmarkStart w:id="12" w:name="_Hlk158277560"/>
            <w:proofErr w:type="spellStart"/>
            <w:r w:rsidRPr="1449B96B">
              <w:rPr>
                <w:rFonts w:eastAsia="Times New Roman"/>
                <w:i/>
                <w:iCs/>
                <w:color w:val="0000FF"/>
              </w:rPr>
              <w:t>apakšsadaļā</w:t>
            </w:r>
            <w:proofErr w:type="spellEnd"/>
            <w:r w:rsidRPr="1449B96B">
              <w:rPr>
                <w:rFonts w:eastAsia="Times New Roman"/>
                <w:i/>
                <w:iCs/>
                <w:color w:val="0000FF"/>
              </w:rPr>
              <w:t xml:space="preserve"> “HP darbības” izvēlas HP “Nenodarīt būtisku kaitējumu” darbību:</w:t>
            </w:r>
          </w:p>
          <w:p w14:paraId="52047628" w14:textId="77777777" w:rsidR="008D3B8C" w:rsidRDefault="008D3B8C">
            <w:pPr>
              <w:pStyle w:val="Paraststmeklis"/>
              <w:spacing w:before="0" w:beforeAutospacing="0" w:after="0" w:afterAutospacing="0"/>
              <w:jc w:val="center"/>
              <w:rPr>
                <w:rFonts w:eastAsia="Times New Roman"/>
                <w:b/>
                <w:bCs/>
                <w:i/>
                <w:iCs/>
                <w:color w:val="0000FF"/>
                <w:lang w:eastAsia="en-US"/>
              </w:rPr>
            </w:pPr>
            <w:r w:rsidRPr="00B8205C">
              <w:rPr>
                <w:b/>
                <w:bCs/>
                <w:i/>
                <w:color w:val="0000FF"/>
              </w:rPr>
              <w:t>Zaļais publiskais iepirkums</w:t>
            </w:r>
          </w:p>
        </w:tc>
      </w:tr>
      <w:bookmarkEnd w:id="12"/>
    </w:tbl>
    <w:p w14:paraId="303B7E5F" w14:textId="77777777" w:rsidR="008D3B8C" w:rsidRDefault="008D3B8C" w:rsidP="008D3B8C">
      <w:pPr>
        <w:pStyle w:val="Sarakstarindkopa"/>
        <w:spacing w:after="120" w:line="240" w:lineRule="auto"/>
        <w:ind w:left="1077"/>
        <w:contextualSpacing w:val="0"/>
        <w:jc w:val="both"/>
        <w:rPr>
          <w:rFonts w:ascii="Times New Roman" w:hAnsi="Times New Roman"/>
          <w:i/>
          <w:color w:val="0000FF"/>
          <w:sz w:val="24"/>
          <w:szCs w:val="24"/>
        </w:rPr>
      </w:pPr>
    </w:p>
    <w:p w14:paraId="2175F31E" w14:textId="2DD49260" w:rsidR="008D3B8C" w:rsidRDefault="008D3B8C" w:rsidP="002C283E">
      <w:pPr>
        <w:pStyle w:val="Sarakstarindkopa"/>
        <w:numPr>
          <w:ilvl w:val="0"/>
          <w:numId w:val="52"/>
        </w:numPr>
        <w:spacing w:after="120" w:line="240" w:lineRule="auto"/>
        <w:contextualSpacing w:val="0"/>
        <w:jc w:val="both"/>
        <w:rPr>
          <w:rFonts w:ascii="Times New Roman" w:hAnsi="Times New Roman"/>
          <w:i/>
          <w:color w:val="0000FF"/>
          <w:sz w:val="24"/>
          <w:szCs w:val="24"/>
        </w:rPr>
      </w:pPr>
      <w:r w:rsidRPr="008D3B8C">
        <w:rPr>
          <w:rFonts w:ascii="Times New Roman" w:hAnsi="Times New Roman"/>
          <w:i/>
          <w:color w:val="0000FF"/>
          <w:sz w:val="24"/>
          <w:szCs w:val="24"/>
        </w:rPr>
        <w:t>Ja zaļā publiskā iepirkuma prasības nav iespējams piemērot vai iepirkuma priekšmets neatbilst Ministru kabineta 2017. gada 20. jūnija noteikumos Nr. 353 “Prasības zaļajam publiskajam iepirkumam un to piemērošanas kārtība” noteiktajām grupām, darbības aprakstā sniedz tam pamatojumu. HP darbību šajā gadījumā neizvēlas</w:t>
      </w:r>
      <w:r w:rsidR="00254883">
        <w:rPr>
          <w:rFonts w:ascii="Times New Roman" w:hAnsi="Times New Roman"/>
          <w:i/>
          <w:color w:val="0000FF"/>
          <w:sz w:val="24"/>
          <w:szCs w:val="24"/>
        </w:rPr>
        <w:t>;</w:t>
      </w:r>
    </w:p>
    <w:p w14:paraId="7B950E82" w14:textId="73C1413A" w:rsidR="008D3B8C" w:rsidRDefault="008D3B8C" w:rsidP="002C283E">
      <w:pPr>
        <w:pStyle w:val="Sarakstarindkopa"/>
        <w:numPr>
          <w:ilvl w:val="0"/>
          <w:numId w:val="53"/>
        </w:numPr>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 xml:space="preserve">ja projekta ietvaros tiks </w:t>
      </w:r>
      <w:r w:rsidRPr="00701634">
        <w:rPr>
          <w:rFonts w:ascii="Times New Roman" w:hAnsi="Times New Roman"/>
          <w:i/>
          <w:color w:val="0000FF"/>
          <w:sz w:val="24"/>
          <w:szCs w:val="24"/>
        </w:rPr>
        <w:t>radīti elektriskie un elektronisko iekārtu atkritumi</w:t>
      </w:r>
      <w:r>
        <w:rPr>
          <w:rFonts w:ascii="Times New Roman" w:hAnsi="Times New Roman"/>
          <w:i/>
          <w:color w:val="0000FF"/>
          <w:sz w:val="24"/>
          <w:szCs w:val="24"/>
        </w:rPr>
        <w:t xml:space="preserve">, </w:t>
      </w:r>
      <w:r w:rsidR="00767F53">
        <w:rPr>
          <w:rFonts w:ascii="Times New Roman" w:hAnsi="Times New Roman"/>
          <w:i/>
          <w:color w:val="0000FF"/>
          <w:sz w:val="24"/>
          <w:szCs w:val="24"/>
        </w:rPr>
        <w:t>projekta iesniegumam pielikumā pievieno apliecinājumu</w:t>
      </w:r>
      <w:r w:rsidRPr="00266723">
        <w:rPr>
          <w:rFonts w:ascii="Times New Roman" w:hAnsi="Times New Roman"/>
          <w:i/>
          <w:color w:val="0000FF"/>
          <w:sz w:val="24"/>
          <w:szCs w:val="24"/>
        </w:rPr>
        <w:t xml:space="preserve">, ka būvdarbu veicējiem un pakalpojumu sniedzējiem projekta ietvaros tiks uzlikts pienākumus radītos elektriskos un elektronisko iekārtu atkritumus un citus atkritumus apsaimniekot atbilstoši normatīvo aktu prasībām vai </w:t>
      </w:r>
      <w:r>
        <w:rPr>
          <w:rFonts w:ascii="Times New Roman" w:hAnsi="Times New Roman"/>
          <w:i/>
          <w:color w:val="0000FF"/>
          <w:sz w:val="24"/>
          <w:szCs w:val="24"/>
        </w:rPr>
        <w:t>norāda</w:t>
      </w:r>
      <w:r w:rsidRPr="00266723">
        <w:rPr>
          <w:rFonts w:ascii="Times New Roman" w:hAnsi="Times New Roman"/>
          <w:i/>
          <w:color w:val="0000FF"/>
          <w:sz w:val="24"/>
          <w:szCs w:val="24"/>
        </w:rPr>
        <w:t xml:space="preserve"> informāciju</w:t>
      </w:r>
      <w:r>
        <w:rPr>
          <w:rFonts w:ascii="Times New Roman" w:hAnsi="Times New Roman"/>
          <w:i/>
          <w:color w:val="0000FF"/>
          <w:sz w:val="24"/>
          <w:szCs w:val="24"/>
        </w:rPr>
        <w:t xml:space="preserve">, ka šāda prasības ir/ tiks iekļauta </w:t>
      </w:r>
      <w:r w:rsidRPr="00266723">
        <w:rPr>
          <w:rFonts w:ascii="Times New Roman" w:hAnsi="Times New Roman"/>
          <w:i/>
          <w:color w:val="0000FF"/>
          <w:sz w:val="24"/>
          <w:szCs w:val="24"/>
        </w:rPr>
        <w:t>iepirkumu dokumentācijā, iekļaujot prasības līguma projektā</w:t>
      </w:r>
      <w:r>
        <w:rPr>
          <w:rFonts w:ascii="Times New Roman" w:hAnsi="Times New Roman"/>
          <w:i/>
          <w:color w:val="0000FF"/>
          <w:sz w:val="24"/>
          <w:szCs w:val="24"/>
        </w:rPr>
        <w:t xml:space="preserve">. </w:t>
      </w:r>
    </w:p>
    <w:p w14:paraId="469AD2BD" w14:textId="3737395A" w:rsidR="008D3B8C" w:rsidRDefault="004A53F1" w:rsidP="00213708">
      <w:pPr>
        <w:pStyle w:val="Sarakstarindkopa"/>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N</w:t>
      </w:r>
      <w:r w:rsidR="008D3B8C" w:rsidRPr="002679C9">
        <w:rPr>
          <w:rFonts w:ascii="Times New Roman" w:hAnsi="Times New Roman"/>
          <w:i/>
          <w:color w:val="0000FF"/>
          <w:sz w:val="24"/>
          <w:szCs w:val="24"/>
        </w:rPr>
        <w:t xml:space="preserve">orāda, ka projekta īstenošanas laikā tiks lūgts būvdarbu veicējam sagatavot un iesniegt rakstisku apliecinājumu par šo atkritumu savākšanu, </w:t>
      </w:r>
      <w:proofErr w:type="spellStart"/>
      <w:r w:rsidR="008D3B8C" w:rsidRPr="002679C9">
        <w:rPr>
          <w:rFonts w:ascii="Times New Roman" w:hAnsi="Times New Roman"/>
          <w:i/>
          <w:color w:val="0000FF"/>
          <w:sz w:val="24"/>
          <w:szCs w:val="24"/>
        </w:rPr>
        <w:t>atkalizmantošanu</w:t>
      </w:r>
      <w:proofErr w:type="spellEnd"/>
      <w:r w:rsidR="008D3B8C" w:rsidRPr="002679C9">
        <w:rPr>
          <w:rFonts w:ascii="Times New Roman" w:hAnsi="Times New Roman"/>
          <w:i/>
          <w:color w:val="0000FF"/>
          <w:sz w:val="24"/>
          <w:szCs w:val="24"/>
        </w:rPr>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r w:rsidR="008D3B8C">
        <w:rPr>
          <w:rFonts w:ascii="Times New Roman" w:hAnsi="Times New Roman"/>
          <w:i/>
          <w:color w:val="0000FF"/>
          <w:sz w:val="24"/>
          <w:szCs w:val="24"/>
        </w:rPr>
        <w:t>;</w:t>
      </w:r>
    </w:p>
    <w:tbl>
      <w:tblPr>
        <w:tblStyle w:val="Reatabula"/>
        <w:tblW w:w="0" w:type="auto"/>
        <w:tblInd w:w="720" w:type="dxa"/>
        <w:tblLook w:val="04A0" w:firstRow="1" w:lastRow="0" w:firstColumn="1" w:lastColumn="0" w:noHBand="0" w:noVBand="1"/>
      </w:tblPr>
      <w:tblGrid>
        <w:gridCol w:w="8907"/>
      </w:tblGrid>
      <w:tr w:rsidR="008D3B8C" w14:paraId="79EA381F" w14:textId="77777777" w:rsidTr="1449B96B">
        <w:tc>
          <w:tcPr>
            <w:tcW w:w="9627" w:type="dxa"/>
          </w:tcPr>
          <w:p w14:paraId="6ABD9627" w14:textId="77777777" w:rsidR="008D3B8C" w:rsidRPr="008D3B8C" w:rsidRDefault="008D3B8C" w:rsidP="008D3B8C">
            <w:pPr>
              <w:pStyle w:val="Paraststmeklis"/>
              <w:spacing w:before="0" w:beforeAutospacing="0" w:after="0" w:afterAutospacing="0"/>
              <w:jc w:val="center"/>
              <w:rPr>
                <w:rFonts w:eastAsia="Times New Roman"/>
                <w:i/>
                <w:iCs/>
                <w:color w:val="0000FF"/>
              </w:rPr>
            </w:pPr>
            <w:bookmarkStart w:id="13" w:name="_Hlk158277631"/>
            <w:proofErr w:type="spellStart"/>
            <w:r w:rsidRPr="1449B96B">
              <w:rPr>
                <w:rFonts w:eastAsia="Times New Roman"/>
                <w:i/>
                <w:iCs/>
                <w:color w:val="0000FF"/>
              </w:rPr>
              <w:t>apakšsadaļā</w:t>
            </w:r>
            <w:proofErr w:type="spellEnd"/>
            <w:r w:rsidRPr="1449B96B">
              <w:rPr>
                <w:rFonts w:eastAsia="Times New Roman"/>
                <w:i/>
                <w:iCs/>
                <w:color w:val="0000FF"/>
              </w:rPr>
              <w:t xml:space="preserve"> “HP darbības” izvēlas HP “Nenodarīt būtisku kaitējumu” darbību:</w:t>
            </w:r>
          </w:p>
          <w:p w14:paraId="621C7CBD" w14:textId="6C68BA05" w:rsidR="008D3B8C" w:rsidRDefault="008D3B8C" w:rsidP="008D3B8C">
            <w:pPr>
              <w:pStyle w:val="Paraststmeklis"/>
              <w:spacing w:before="0" w:beforeAutospacing="0" w:after="0" w:afterAutospacing="0"/>
              <w:jc w:val="center"/>
              <w:rPr>
                <w:rFonts w:eastAsia="Times New Roman"/>
                <w:b/>
                <w:bCs/>
                <w:i/>
                <w:iCs/>
                <w:color w:val="0000FF"/>
                <w:lang w:eastAsia="en-US"/>
              </w:rPr>
            </w:pPr>
            <w:r w:rsidRPr="008D3B8C">
              <w:rPr>
                <w:rFonts w:eastAsia="Times New Roman"/>
                <w:b/>
                <w:bCs/>
                <w:i/>
                <w:iCs/>
                <w:color w:val="0000FF"/>
              </w:rPr>
              <w:t>Elektrisko un elektronisko iekārtu u.c. atkritumu apsaimniekošana</w:t>
            </w:r>
          </w:p>
        </w:tc>
      </w:tr>
      <w:bookmarkEnd w:id="13"/>
    </w:tbl>
    <w:p w14:paraId="7E363530" w14:textId="77777777" w:rsidR="008D3B8C" w:rsidRDefault="008D3B8C" w:rsidP="008D3B8C">
      <w:pPr>
        <w:pStyle w:val="Sarakstarindkopa"/>
        <w:spacing w:after="120"/>
        <w:ind w:left="1080"/>
        <w:jc w:val="both"/>
        <w:rPr>
          <w:rFonts w:ascii="Times New Roman" w:hAnsi="Times New Roman"/>
          <w:i/>
          <w:color w:val="0000FF"/>
          <w:sz w:val="24"/>
          <w:szCs w:val="24"/>
        </w:rPr>
      </w:pPr>
    </w:p>
    <w:p w14:paraId="73BC75CA" w14:textId="027CFD3B" w:rsidR="008D3B8C" w:rsidRDefault="008D3B8C" w:rsidP="002C283E">
      <w:pPr>
        <w:pStyle w:val="Sarakstarindkopa"/>
        <w:numPr>
          <w:ilvl w:val="1"/>
          <w:numId w:val="38"/>
        </w:numPr>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 xml:space="preserve">ja </w:t>
      </w:r>
      <w:r w:rsidRPr="000E6A96">
        <w:rPr>
          <w:rFonts w:ascii="Times New Roman" w:hAnsi="Times New Roman"/>
          <w:i/>
          <w:color w:val="0000FF"/>
          <w:sz w:val="24"/>
          <w:szCs w:val="24"/>
        </w:rPr>
        <w:t>projekta ietvaros radīsies ar azbestu saistīti atkritumi</w:t>
      </w:r>
      <w:r>
        <w:rPr>
          <w:rFonts w:ascii="Times New Roman" w:hAnsi="Times New Roman"/>
          <w:i/>
          <w:color w:val="0000FF"/>
          <w:sz w:val="24"/>
          <w:szCs w:val="24"/>
        </w:rPr>
        <w:t xml:space="preserve">, </w:t>
      </w:r>
      <w:r w:rsidR="002A0C1C" w:rsidRPr="002A0C1C">
        <w:rPr>
          <w:rFonts w:ascii="Times New Roman" w:hAnsi="Times New Roman"/>
          <w:i/>
          <w:color w:val="0000FF"/>
          <w:sz w:val="24"/>
          <w:szCs w:val="24"/>
        </w:rPr>
        <w:t>projekta iesniegumam pielikumā pievieno apliecinājumu</w:t>
      </w:r>
      <w:r w:rsidR="002A0C1C">
        <w:rPr>
          <w:rFonts w:ascii="Times New Roman" w:hAnsi="Times New Roman"/>
          <w:i/>
          <w:color w:val="0000FF"/>
          <w:sz w:val="24"/>
          <w:szCs w:val="24"/>
        </w:rPr>
        <w:t>, kurā apliecina</w:t>
      </w:r>
      <w:r w:rsidRPr="0044401A">
        <w:rPr>
          <w:rFonts w:ascii="Times New Roman" w:hAnsi="Times New Roman"/>
          <w:i/>
          <w:color w:val="0000FF"/>
          <w:sz w:val="24"/>
          <w:szCs w:val="24"/>
        </w:rPr>
        <w:t xml:space="preserve">, ka projekta ietvaros radītie azbestu saturoši </w:t>
      </w:r>
      <w:r w:rsidRPr="0044401A">
        <w:rPr>
          <w:rFonts w:ascii="Times New Roman" w:hAnsi="Times New Roman"/>
          <w:i/>
          <w:color w:val="0000FF"/>
          <w:sz w:val="24"/>
          <w:szCs w:val="24"/>
        </w:rPr>
        <w:lastRenderedPageBreak/>
        <w:t>materiāli tiks apstrādāti un transportēti atbilstoši normatīvajiem aktiem par darba aizsardzības prasībām darbā ar azbestu un azbesta atkritumu apsaimniekošanu</w:t>
      </w:r>
      <w:r>
        <w:rPr>
          <w:rFonts w:ascii="Times New Roman" w:hAnsi="Times New Roman"/>
          <w:i/>
          <w:color w:val="0000FF"/>
          <w:sz w:val="24"/>
          <w:szCs w:val="24"/>
        </w:rPr>
        <w:t>, sniedz</w:t>
      </w:r>
      <w:r w:rsidRPr="0044401A">
        <w:rPr>
          <w:rFonts w:ascii="Times New Roman" w:hAnsi="Times New Roman"/>
          <w:i/>
          <w:color w:val="0000FF"/>
          <w:sz w:val="24"/>
          <w:szCs w:val="24"/>
        </w:rPr>
        <w:t xml:space="preserve"> apliecinājumu</w:t>
      </w:r>
      <w:r>
        <w:rPr>
          <w:rFonts w:ascii="Times New Roman" w:hAnsi="Times New Roman"/>
          <w:i/>
          <w:color w:val="0000FF"/>
          <w:sz w:val="24"/>
          <w:szCs w:val="24"/>
        </w:rPr>
        <w:t xml:space="preserve">, ka </w:t>
      </w:r>
      <w:r w:rsidRPr="0044401A">
        <w:rPr>
          <w:rFonts w:ascii="Times New Roman" w:hAnsi="Times New Roman"/>
          <w:i/>
          <w:color w:val="0000FF"/>
          <w:sz w:val="24"/>
          <w:szCs w:val="24"/>
        </w:rPr>
        <w:t xml:space="preserve"> </w:t>
      </w:r>
      <w:r>
        <w:rPr>
          <w:rFonts w:ascii="Times New Roman" w:hAnsi="Times New Roman"/>
          <w:i/>
          <w:color w:val="0000FF"/>
          <w:sz w:val="24"/>
          <w:szCs w:val="24"/>
        </w:rPr>
        <w:t xml:space="preserve">atbilstoša informācija ir/ tiks iekļauta </w:t>
      </w:r>
      <w:r w:rsidRPr="0044401A">
        <w:rPr>
          <w:rFonts w:ascii="Times New Roman" w:hAnsi="Times New Roman"/>
          <w:i/>
          <w:color w:val="0000FF"/>
          <w:sz w:val="24"/>
          <w:szCs w:val="24"/>
        </w:rPr>
        <w:t xml:space="preserve"> iepirkumu dokumentācijā</w:t>
      </w:r>
      <w:r>
        <w:rPr>
          <w:rFonts w:ascii="Times New Roman" w:hAnsi="Times New Roman"/>
          <w:i/>
          <w:color w:val="0000FF"/>
          <w:sz w:val="24"/>
          <w:szCs w:val="24"/>
        </w:rPr>
        <w:t xml:space="preserve"> un</w:t>
      </w:r>
      <w:r w:rsidRPr="0044401A">
        <w:rPr>
          <w:rFonts w:ascii="Times New Roman" w:hAnsi="Times New Roman"/>
          <w:i/>
          <w:color w:val="0000FF"/>
          <w:sz w:val="24"/>
          <w:szCs w:val="24"/>
        </w:rPr>
        <w:t xml:space="preserve"> līguma projektā.</w:t>
      </w:r>
    </w:p>
    <w:p w14:paraId="679740FE" w14:textId="100B727D" w:rsidR="008D3B8C" w:rsidRDefault="002A0C1C" w:rsidP="00213708">
      <w:pPr>
        <w:pStyle w:val="Sarakstarindkopa"/>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N</w:t>
      </w:r>
      <w:r w:rsidR="008D3B8C">
        <w:rPr>
          <w:rFonts w:ascii="Times New Roman" w:hAnsi="Times New Roman"/>
          <w:i/>
          <w:color w:val="0000FF"/>
          <w:sz w:val="24"/>
          <w:szCs w:val="24"/>
        </w:rPr>
        <w:t>orāda, ka p</w:t>
      </w:r>
      <w:r w:rsidR="008D3B8C" w:rsidRPr="0044401A">
        <w:rPr>
          <w:rFonts w:ascii="Times New Roman" w:hAnsi="Times New Roman"/>
          <w:i/>
          <w:color w:val="0000FF"/>
          <w:sz w:val="24"/>
          <w:szCs w:val="24"/>
        </w:rPr>
        <w:t>rojekta īstenošan</w:t>
      </w:r>
      <w:r w:rsidR="008D3B8C">
        <w:rPr>
          <w:rFonts w:ascii="Times New Roman" w:hAnsi="Times New Roman"/>
          <w:i/>
          <w:color w:val="0000FF"/>
          <w:sz w:val="24"/>
          <w:szCs w:val="24"/>
        </w:rPr>
        <w:t xml:space="preserve">as laikā </w:t>
      </w:r>
      <w:r w:rsidR="008D3B8C" w:rsidRPr="0044401A">
        <w:rPr>
          <w:rFonts w:ascii="Times New Roman" w:hAnsi="Times New Roman"/>
          <w:i/>
          <w:color w:val="0000FF"/>
          <w:sz w:val="24"/>
          <w:szCs w:val="24"/>
        </w:rPr>
        <w:t xml:space="preserve"> tiks lūgts būvdarbu veicējam sagatavot un iesniegt rakstisku apliecinājumu par azbesta savākšanu, </w:t>
      </w:r>
      <w:proofErr w:type="spellStart"/>
      <w:r w:rsidR="008D3B8C" w:rsidRPr="0044401A">
        <w:rPr>
          <w:rFonts w:ascii="Times New Roman" w:hAnsi="Times New Roman"/>
          <w:i/>
          <w:color w:val="0000FF"/>
          <w:sz w:val="24"/>
          <w:szCs w:val="24"/>
        </w:rPr>
        <w:t>atkalizmantošanu</w:t>
      </w:r>
      <w:proofErr w:type="spellEnd"/>
      <w:r w:rsidR="008D3B8C" w:rsidRPr="0044401A">
        <w:rPr>
          <w:rFonts w:ascii="Times New Roman" w:hAnsi="Times New Roman"/>
          <w:i/>
          <w:color w:val="0000FF"/>
          <w:sz w:val="24"/>
          <w:szCs w:val="24"/>
        </w:rPr>
        <w:t>, sagatavošanu pārstrādei un reģenerācijai, pārstrādi vai reģenerāciju un nodošanu komersantam, kas saņēmis attiecīgu piesārņojošās darbības vai atkritumu apsaimniekošanas  atļauju</w:t>
      </w:r>
      <w:r w:rsidR="008D3B8C">
        <w:rPr>
          <w:rFonts w:ascii="Times New Roman" w:hAnsi="Times New Roman"/>
          <w:i/>
          <w:color w:val="0000FF"/>
          <w:sz w:val="24"/>
          <w:szCs w:val="24"/>
        </w:rPr>
        <w:t>;</w:t>
      </w:r>
    </w:p>
    <w:tbl>
      <w:tblPr>
        <w:tblStyle w:val="Reatabula"/>
        <w:tblW w:w="0" w:type="auto"/>
        <w:tblInd w:w="720" w:type="dxa"/>
        <w:tblLook w:val="04A0" w:firstRow="1" w:lastRow="0" w:firstColumn="1" w:lastColumn="0" w:noHBand="0" w:noVBand="1"/>
      </w:tblPr>
      <w:tblGrid>
        <w:gridCol w:w="8907"/>
      </w:tblGrid>
      <w:tr w:rsidR="008D3B8C" w14:paraId="71E2EEE0" w14:textId="77777777" w:rsidTr="1449B96B">
        <w:tc>
          <w:tcPr>
            <w:tcW w:w="8907" w:type="dxa"/>
          </w:tcPr>
          <w:p w14:paraId="6830084A" w14:textId="77777777" w:rsidR="008D3B8C" w:rsidRPr="00325B16" w:rsidRDefault="008D3B8C" w:rsidP="008D3B8C">
            <w:pPr>
              <w:pStyle w:val="Paraststmeklis"/>
              <w:spacing w:before="0" w:beforeAutospacing="0" w:after="0" w:afterAutospacing="0"/>
              <w:jc w:val="center"/>
              <w:rPr>
                <w:rFonts w:eastAsia="Times New Roman"/>
                <w:i/>
                <w:iCs/>
                <w:color w:val="0000FF"/>
              </w:rPr>
            </w:pPr>
            <w:proofErr w:type="spellStart"/>
            <w:r w:rsidRPr="1449B96B">
              <w:rPr>
                <w:rFonts w:eastAsia="Times New Roman"/>
                <w:i/>
                <w:iCs/>
                <w:color w:val="0000FF"/>
              </w:rPr>
              <w:t>apakšsadaļā</w:t>
            </w:r>
            <w:proofErr w:type="spellEnd"/>
            <w:r w:rsidRPr="1449B96B">
              <w:rPr>
                <w:rFonts w:eastAsia="Times New Roman"/>
                <w:i/>
                <w:iCs/>
                <w:color w:val="0000FF"/>
              </w:rPr>
              <w:t xml:space="preserve"> “HP darbības” izvēlas HP “Nenodarīt būtisku kaitējumu” darbību:</w:t>
            </w:r>
          </w:p>
          <w:p w14:paraId="298BC3CA" w14:textId="40F2CB03" w:rsidR="008D3B8C" w:rsidRDefault="008D3B8C" w:rsidP="008D3B8C">
            <w:pPr>
              <w:pStyle w:val="Paraststmeklis"/>
              <w:spacing w:before="0" w:beforeAutospacing="0" w:after="0" w:afterAutospacing="0"/>
              <w:jc w:val="center"/>
              <w:rPr>
                <w:rFonts w:eastAsia="Times New Roman"/>
                <w:b/>
                <w:bCs/>
                <w:i/>
                <w:iCs/>
                <w:color w:val="0000FF"/>
                <w:lang w:eastAsia="en-US"/>
              </w:rPr>
            </w:pPr>
            <w:r w:rsidRPr="00325B16">
              <w:rPr>
                <w:rFonts w:eastAsia="Times New Roman"/>
                <w:b/>
                <w:bCs/>
                <w:i/>
                <w:iCs/>
                <w:color w:val="0000FF"/>
              </w:rPr>
              <w:t>Azbestu saturošu materiālu apstrāde, transportēšana un utilizēšana</w:t>
            </w:r>
          </w:p>
        </w:tc>
      </w:tr>
    </w:tbl>
    <w:p w14:paraId="6D21D384" w14:textId="77777777" w:rsidR="008D3B8C" w:rsidRDefault="008D3B8C" w:rsidP="008D3B8C">
      <w:pPr>
        <w:pStyle w:val="Sarakstarindkopa"/>
        <w:spacing w:after="120"/>
        <w:ind w:left="1080"/>
        <w:jc w:val="both"/>
        <w:rPr>
          <w:rFonts w:ascii="Times New Roman" w:hAnsi="Times New Roman"/>
          <w:i/>
          <w:color w:val="0000FF"/>
          <w:sz w:val="24"/>
          <w:szCs w:val="24"/>
        </w:rPr>
      </w:pPr>
    </w:p>
    <w:p w14:paraId="187D7E06" w14:textId="3C02CEE5" w:rsidR="007E52A7" w:rsidRPr="00F94199" w:rsidRDefault="007E52A7" w:rsidP="002C283E">
      <w:pPr>
        <w:pStyle w:val="Sarakstarindkopa"/>
        <w:numPr>
          <w:ilvl w:val="0"/>
          <w:numId w:val="39"/>
        </w:numPr>
        <w:spacing w:after="120" w:line="240" w:lineRule="auto"/>
        <w:contextualSpacing w:val="0"/>
        <w:jc w:val="both"/>
        <w:rPr>
          <w:i/>
          <w:color w:val="0000FF"/>
        </w:rPr>
      </w:pPr>
      <w:r w:rsidRPr="00CB5970">
        <w:rPr>
          <w:rFonts w:ascii="Times New Roman" w:hAnsi="Times New Roman"/>
          <w:i/>
          <w:color w:val="0000FF"/>
          <w:sz w:val="24"/>
          <w:szCs w:val="24"/>
        </w:rPr>
        <w:t xml:space="preserve">apraksta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https://www.iub.gov.lv/lv/media/658/download) </w:t>
      </w:r>
      <w:r w:rsidR="002A0C1C">
        <w:rPr>
          <w:rFonts w:ascii="Times New Roman" w:hAnsi="Times New Roman"/>
          <w:i/>
          <w:color w:val="0000FF"/>
          <w:sz w:val="24"/>
          <w:szCs w:val="24"/>
        </w:rPr>
        <w:t>–</w:t>
      </w:r>
      <w:r w:rsidRPr="00CB5970">
        <w:rPr>
          <w:rFonts w:ascii="Times New Roman" w:hAnsi="Times New Roman"/>
          <w:i/>
          <w:color w:val="0000FF"/>
          <w:sz w:val="24"/>
          <w:szCs w:val="24"/>
        </w:rPr>
        <w:t xml:space="preserve"> pērkot ētiski ražotus produktus un pakalpojumus un izmantojot publiskās iepirkumu procedūras būvdarbiem vai pakalpojumu piegādei, nosaka </w:t>
      </w:r>
      <w:proofErr w:type="spellStart"/>
      <w:r w:rsidRPr="00CB5970">
        <w:rPr>
          <w:rFonts w:ascii="Times New Roman" w:hAnsi="Times New Roman"/>
          <w:i/>
          <w:color w:val="0000FF"/>
          <w:sz w:val="24"/>
          <w:szCs w:val="24"/>
        </w:rPr>
        <w:t>nediskrimējošas</w:t>
      </w:r>
      <w:proofErr w:type="spellEnd"/>
      <w:r w:rsidRPr="00CB5970">
        <w:rPr>
          <w:rFonts w:ascii="Times New Roman" w:hAnsi="Times New Roman"/>
          <w:i/>
          <w:color w:val="0000FF"/>
          <w:sz w:val="24"/>
          <w:szCs w:val="24"/>
        </w:rPr>
        <w:t xml:space="preserve"> prasības, piemēram, taisnīgas </w:t>
      </w:r>
      <w:proofErr w:type="spellStart"/>
      <w:r w:rsidRPr="00CB5970">
        <w:rPr>
          <w:rFonts w:ascii="Times New Roman" w:hAnsi="Times New Roman"/>
          <w:i/>
          <w:color w:val="0000FF"/>
          <w:sz w:val="24"/>
          <w:szCs w:val="24"/>
        </w:rPr>
        <w:t>tirdzniedzības</w:t>
      </w:r>
      <w:proofErr w:type="spellEnd"/>
      <w:r w:rsidRPr="00CB5970">
        <w:rPr>
          <w:rFonts w:ascii="Times New Roman" w:hAnsi="Times New Roman"/>
          <w:i/>
          <w:color w:val="0000FF"/>
          <w:sz w:val="24"/>
          <w:szCs w:val="24"/>
        </w:rPr>
        <w:t xml:space="preserve"> prasības uz preču piegādi, ilgstošo bezdarbnieku iesaisti līgumu izpildē, projektēšanā izmantojot </w:t>
      </w:r>
      <w:proofErr w:type="spellStart"/>
      <w:r w:rsidRPr="00CB5970">
        <w:rPr>
          <w:rFonts w:ascii="Times New Roman" w:hAnsi="Times New Roman"/>
          <w:i/>
          <w:color w:val="0000FF"/>
          <w:sz w:val="24"/>
          <w:szCs w:val="24"/>
        </w:rPr>
        <w:t>unviversālā</w:t>
      </w:r>
      <w:proofErr w:type="spellEnd"/>
      <w:r w:rsidRPr="00CB5970">
        <w:rPr>
          <w:rFonts w:ascii="Times New Roman" w:hAnsi="Times New Roman"/>
          <w:i/>
          <w:color w:val="0000FF"/>
          <w:sz w:val="24"/>
          <w:szCs w:val="24"/>
        </w:rPr>
        <w:t xml:space="preserve"> dizaina principus</w:t>
      </w:r>
      <w:r w:rsidR="00F94199">
        <w:rPr>
          <w:rFonts w:ascii="Times New Roman" w:hAnsi="Times New Roman"/>
          <w:i/>
          <w:color w:val="0000FF"/>
          <w:sz w:val="24"/>
          <w:szCs w:val="24"/>
        </w:rPr>
        <w:t>.</w:t>
      </w:r>
    </w:p>
    <w:p w14:paraId="60841A96" w14:textId="52C80B98" w:rsidR="008768AF" w:rsidRDefault="008B1252" w:rsidP="002C283E">
      <w:pPr>
        <w:pStyle w:val="Sarakstarindkopa"/>
        <w:numPr>
          <w:ilvl w:val="0"/>
          <w:numId w:val="39"/>
        </w:numPr>
        <w:spacing w:after="120" w:line="240" w:lineRule="auto"/>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ja </w:t>
      </w:r>
      <w:r w:rsidR="007909C0">
        <w:rPr>
          <w:rFonts w:ascii="Times New Roman" w:hAnsi="Times New Roman"/>
          <w:i/>
          <w:color w:val="0000FF"/>
          <w:sz w:val="24"/>
          <w:szCs w:val="24"/>
        </w:rPr>
        <w:t>projekt</w:t>
      </w:r>
      <w:r>
        <w:rPr>
          <w:rFonts w:ascii="Times New Roman" w:hAnsi="Times New Roman"/>
          <w:i/>
          <w:color w:val="0000FF"/>
          <w:sz w:val="24"/>
          <w:szCs w:val="24"/>
        </w:rPr>
        <w:t>ā</w:t>
      </w:r>
      <w:r w:rsidR="007909C0">
        <w:rPr>
          <w:rFonts w:ascii="Times New Roman" w:hAnsi="Times New Roman"/>
          <w:i/>
          <w:color w:val="0000FF"/>
          <w:sz w:val="24"/>
          <w:szCs w:val="24"/>
        </w:rPr>
        <w:t xml:space="preserve"> plānoti būvniecības darbi, </w:t>
      </w:r>
      <w:r w:rsidR="002A0C1C" w:rsidRPr="002A0C1C">
        <w:rPr>
          <w:rFonts w:ascii="Times New Roman" w:hAnsi="Times New Roman"/>
          <w:i/>
          <w:color w:val="0000FF"/>
          <w:sz w:val="24"/>
          <w:szCs w:val="24"/>
        </w:rPr>
        <w:t>projekta iesniegumam pielikumā pievieno apliecinājumu</w:t>
      </w:r>
      <w:r w:rsidR="002A0C1C">
        <w:rPr>
          <w:rFonts w:ascii="Times New Roman" w:hAnsi="Times New Roman"/>
          <w:i/>
          <w:color w:val="0000FF"/>
          <w:sz w:val="24"/>
          <w:szCs w:val="24"/>
        </w:rPr>
        <w:t>, kurā apliecina</w:t>
      </w:r>
      <w:r w:rsidR="008768AF">
        <w:rPr>
          <w:rFonts w:ascii="Times New Roman" w:hAnsi="Times New Roman"/>
          <w:i/>
          <w:color w:val="0000FF"/>
          <w:sz w:val="24"/>
          <w:szCs w:val="24"/>
        </w:rPr>
        <w:t xml:space="preserve">, ka </w:t>
      </w:r>
      <w:r w:rsidR="008768AF" w:rsidRPr="00E414A2">
        <w:rPr>
          <w:rFonts w:ascii="Times New Roman" w:hAnsi="Times New Roman"/>
          <w:i/>
          <w:color w:val="0000FF"/>
          <w:sz w:val="24"/>
          <w:szCs w:val="24"/>
        </w:rPr>
        <w:t>būvniecības procesa laikā tiks veikti pasākumi trokšņu, putekļu un piesārņojuma emisiju samazināšanai</w:t>
      </w:r>
      <w:r w:rsidR="002A0C1C">
        <w:rPr>
          <w:rFonts w:ascii="Times New Roman" w:hAnsi="Times New Roman"/>
          <w:i/>
          <w:color w:val="0000FF"/>
          <w:sz w:val="24"/>
          <w:szCs w:val="24"/>
        </w:rPr>
        <w:t>.</w:t>
      </w:r>
    </w:p>
    <w:p w14:paraId="296B1E08" w14:textId="1C93325A" w:rsidR="00BD41F4" w:rsidRDefault="008768AF" w:rsidP="00F07EFE">
      <w:pPr>
        <w:pStyle w:val="Sarakstarindkopa"/>
        <w:spacing w:after="120" w:line="240" w:lineRule="auto"/>
        <w:ind w:left="1146"/>
        <w:contextualSpacing w:val="0"/>
        <w:jc w:val="both"/>
        <w:rPr>
          <w:rFonts w:ascii="Times New Roman" w:hAnsi="Times New Roman"/>
          <w:i/>
          <w:color w:val="0000FF"/>
          <w:sz w:val="24"/>
          <w:szCs w:val="24"/>
        </w:rPr>
      </w:pPr>
      <w:r w:rsidRPr="00107DA8">
        <w:rPr>
          <w:rFonts w:ascii="Times New Roman" w:hAnsi="Times New Roman"/>
          <w:i/>
          <w:color w:val="0000FF"/>
          <w:sz w:val="24"/>
          <w:szCs w:val="24"/>
        </w:rPr>
        <w:t xml:space="preserve">Piemēram, apliecina, ka projekta īstenošanas (būvniecības) laikā tiks nodrošināts, ka tiek paredzēti pasākumi, lai tiktu ievēroti nacionālajā likumdošanā noteiktie maksimālie robežlielumu rādītāji noteiktajai apbūves zonai un diennakts laikam attiecībā uz vides trokšņa, putekļu un citu piesārņojošo vielu emisijām un veikti pasākumi šādu emisiju samazināšanai. Šādi pasākumi tiks iekļauti būvdarbu iepirkuma specifikācijā un būvdarbu līgumā. No pašvaldības puses būvdarbu veikšanas procesā būs iesaistīti </w:t>
      </w:r>
      <w:proofErr w:type="spellStart"/>
      <w:r w:rsidRPr="00107DA8">
        <w:rPr>
          <w:rFonts w:ascii="Times New Roman" w:hAnsi="Times New Roman"/>
          <w:i/>
          <w:color w:val="0000FF"/>
          <w:sz w:val="24"/>
          <w:szCs w:val="24"/>
        </w:rPr>
        <w:t>autoruzraugs</w:t>
      </w:r>
      <w:proofErr w:type="spellEnd"/>
      <w:r w:rsidRPr="00107DA8">
        <w:rPr>
          <w:rFonts w:ascii="Times New Roman" w:hAnsi="Times New Roman"/>
          <w:i/>
          <w:color w:val="0000FF"/>
          <w:sz w:val="24"/>
          <w:szCs w:val="24"/>
        </w:rPr>
        <w:t xml:space="preserve"> un būvuzraugs, kas ziņos pašvaldībai par būvniecības jomu reglamentējošo normatīvo tiesību aktu, līguma prasību atbilstības ievērošanu konkrētajā būvlaukumā.  Būvniecības iepirkumā tiks likts uzsvars un potenciālie pretendenti tiks informēti par nepieciešamību būvniecības procesā par maksimāli pieļaujamajiem robežlielumiem attiecībā uz trokšņu un putekļu un citu piesārņojošo vielu emisijām un nepieciešamību veikt pasākumus šādu emisiju samazināšanai. Prasību izpildi uzraudzīs pasūtītājs un atbildīgās institūcijas. Piemēram, lai ievērotu Ministru kabineta </w:t>
      </w:r>
      <w:r w:rsidR="00A654AD" w:rsidRPr="00107DA8">
        <w:rPr>
          <w:rFonts w:ascii="Times New Roman" w:hAnsi="Times New Roman"/>
          <w:i/>
          <w:color w:val="0000FF"/>
          <w:sz w:val="24"/>
          <w:szCs w:val="24"/>
        </w:rPr>
        <w:t xml:space="preserve">2004. gada 13. jūlija </w:t>
      </w:r>
      <w:r w:rsidRPr="00107DA8">
        <w:rPr>
          <w:rFonts w:ascii="Times New Roman" w:hAnsi="Times New Roman"/>
          <w:i/>
          <w:color w:val="0000FF"/>
          <w:sz w:val="24"/>
          <w:szCs w:val="24"/>
        </w:rPr>
        <w:t xml:space="preserve">noteikumu Nr. 597 </w:t>
      </w:r>
      <w:r w:rsidR="00A654AD">
        <w:rPr>
          <w:rFonts w:ascii="Times New Roman" w:hAnsi="Times New Roman"/>
          <w:i/>
          <w:color w:val="0000FF"/>
          <w:sz w:val="24"/>
          <w:szCs w:val="24"/>
        </w:rPr>
        <w:t>“</w:t>
      </w:r>
      <w:r w:rsidRPr="00107DA8">
        <w:rPr>
          <w:rFonts w:ascii="Times New Roman" w:hAnsi="Times New Roman"/>
          <w:i/>
          <w:color w:val="0000FF"/>
          <w:sz w:val="24"/>
          <w:szCs w:val="24"/>
        </w:rPr>
        <w:t xml:space="preserve">Trokšņa novērtēšanas un pārvaldības kārtība” prasības, t.sk. 2. </w:t>
      </w:r>
      <w:r w:rsidR="00A654AD">
        <w:rPr>
          <w:rFonts w:ascii="Times New Roman" w:hAnsi="Times New Roman"/>
          <w:i/>
          <w:color w:val="0000FF"/>
          <w:sz w:val="24"/>
          <w:szCs w:val="24"/>
        </w:rPr>
        <w:t>p</w:t>
      </w:r>
      <w:r w:rsidRPr="00107DA8">
        <w:rPr>
          <w:rFonts w:ascii="Times New Roman" w:hAnsi="Times New Roman"/>
          <w:i/>
          <w:color w:val="0000FF"/>
          <w:sz w:val="24"/>
          <w:szCs w:val="24"/>
        </w:rPr>
        <w:t xml:space="preserve">ielikumu tabulā </w:t>
      </w:r>
      <w:r w:rsidR="00A654AD">
        <w:rPr>
          <w:rFonts w:ascii="Times New Roman" w:hAnsi="Times New Roman"/>
          <w:i/>
          <w:color w:val="0000FF"/>
          <w:sz w:val="24"/>
          <w:szCs w:val="24"/>
        </w:rPr>
        <w:t>“</w:t>
      </w:r>
      <w:r w:rsidRPr="00107DA8">
        <w:rPr>
          <w:rFonts w:ascii="Times New Roman" w:hAnsi="Times New Roman"/>
          <w:i/>
          <w:color w:val="0000FF"/>
          <w:sz w:val="24"/>
          <w:szCs w:val="24"/>
        </w:rPr>
        <w:t>Trokšņa robežlielumi” norādīt</w:t>
      </w:r>
      <w:r w:rsidR="00C2267A">
        <w:rPr>
          <w:rFonts w:ascii="Times New Roman" w:hAnsi="Times New Roman"/>
          <w:i/>
          <w:color w:val="0000FF"/>
          <w:sz w:val="24"/>
          <w:szCs w:val="24"/>
        </w:rPr>
        <w:t>os</w:t>
      </w:r>
      <w:r w:rsidRPr="00107DA8">
        <w:rPr>
          <w:rFonts w:ascii="Times New Roman" w:hAnsi="Times New Roman"/>
          <w:i/>
          <w:color w:val="0000FF"/>
          <w:sz w:val="24"/>
          <w:szCs w:val="24"/>
        </w:rPr>
        <w:t xml:space="preserve"> lielum</w:t>
      </w:r>
      <w:r w:rsidR="007909C0">
        <w:rPr>
          <w:rFonts w:ascii="Times New Roman" w:hAnsi="Times New Roman"/>
          <w:i/>
          <w:color w:val="0000FF"/>
          <w:sz w:val="24"/>
          <w:szCs w:val="24"/>
        </w:rPr>
        <w:t>us</w:t>
      </w:r>
      <w:r w:rsidRPr="00107DA8">
        <w:rPr>
          <w:rFonts w:ascii="Times New Roman" w:hAnsi="Times New Roman"/>
          <w:i/>
          <w:color w:val="0000FF"/>
          <w:sz w:val="24"/>
          <w:szCs w:val="24"/>
        </w:rPr>
        <w:t>, tiks nodrošināta darba laika un transporta kustības maršrutu stingra reglamentācija. Putekļu samazināšanai pievedceļi un  brauktuves būvobjekta teritorijā sausajā laikā tiks mitrinātas. Transporta līdzekļu kravas transportēšanas laikā tiks pārklātas. Paredzamās ietekmes samazināšanai būvniecības darbi tiks veikti diennakts gaišajā laikā, kur tas iespējams un attiecināms. Tehnikas uzpildīšana ar degvielu notiks ar specializētu aprīkojumu, uz specializētiem paklājiem, lai novērstu iespējamo degvielas vai smērvielu noplūdi. Netiks pieļauts tehnikas remonts vai mazgāšana būvobjekta teritorijā. Karstajā un /vai sausajā laika periodā, lai samazinātu putekļu emisijas tiks paredzēta ceļu un būvobjekta teritorijas regulāra mitināšana</w:t>
      </w:r>
      <w:r w:rsidR="00571EAD">
        <w:rPr>
          <w:rFonts w:ascii="Times New Roman" w:hAnsi="Times New Roman"/>
          <w:i/>
          <w:color w:val="0000FF"/>
          <w:sz w:val="24"/>
          <w:szCs w:val="24"/>
        </w:rPr>
        <w:t xml:space="preserve">. </w:t>
      </w:r>
    </w:p>
    <w:p w14:paraId="7993DE51" w14:textId="5F4035D4" w:rsidR="00571EAD" w:rsidRPr="000F4CBA" w:rsidRDefault="00CA1B82" w:rsidP="002C283E">
      <w:pPr>
        <w:pStyle w:val="Sarakstarindkopa"/>
        <w:numPr>
          <w:ilvl w:val="1"/>
          <w:numId w:val="32"/>
        </w:numPr>
        <w:spacing w:after="120" w:line="240" w:lineRule="auto"/>
        <w:contextualSpacing w:val="0"/>
        <w:jc w:val="both"/>
        <w:rPr>
          <w:rFonts w:ascii="Times New Roman" w:hAnsi="Times New Roman"/>
          <w:i/>
          <w:color w:val="0000FF"/>
          <w:sz w:val="24"/>
          <w:szCs w:val="24"/>
        </w:rPr>
      </w:pPr>
      <w:r w:rsidRPr="001F68F1">
        <w:rPr>
          <w:rFonts w:ascii="Times New Roman" w:hAnsi="Times New Roman"/>
          <w:i/>
          <w:color w:val="0000FF"/>
          <w:sz w:val="24"/>
          <w:szCs w:val="24"/>
        </w:rPr>
        <w:t xml:space="preserve">Projekta iesnieguma sadaļā </w:t>
      </w:r>
      <w:r w:rsidR="001F68F1">
        <w:rPr>
          <w:rFonts w:ascii="Times New Roman" w:hAnsi="Times New Roman"/>
          <w:i/>
          <w:color w:val="0000FF"/>
          <w:sz w:val="24"/>
          <w:szCs w:val="24"/>
        </w:rPr>
        <w:t xml:space="preserve">Nr. </w:t>
      </w:r>
      <w:r w:rsidR="001F68F1" w:rsidRPr="001F68F1">
        <w:rPr>
          <w:rFonts w:ascii="Times New Roman" w:hAnsi="Times New Roman"/>
          <w:i/>
          <w:color w:val="0000FF"/>
          <w:sz w:val="24"/>
          <w:szCs w:val="24"/>
        </w:rPr>
        <w:t xml:space="preserve">2.2. </w:t>
      </w:r>
      <w:r w:rsidR="001F68F1">
        <w:rPr>
          <w:rFonts w:ascii="Times New Roman" w:hAnsi="Times New Roman"/>
          <w:i/>
          <w:color w:val="0000FF"/>
          <w:sz w:val="24"/>
          <w:szCs w:val="24"/>
        </w:rPr>
        <w:t>“</w:t>
      </w:r>
      <w:r w:rsidR="001F68F1" w:rsidRPr="001F68F1">
        <w:rPr>
          <w:rFonts w:ascii="Times New Roman" w:hAnsi="Times New Roman"/>
          <w:i/>
          <w:color w:val="0000FF"/>
          <w:sz w:val="24"/>
          <w:szCs w:val="24"/>
        </w:rPr>
        <w:t>Projekta īstenošanas kapacitāte</w:t>
      </w:r>
      <w:r w:rsidR="001F68F1">
        <w:rPr>
          <w:rFonts w:ascii="Times New Roman" w:hAnsi="Times New Roman"/>
          <w:i/>
          <w:color w:val="0000FF"/>
          <w:sz w:val="24"/>
          <w:szCs w:val="24"/>
        </w:rPr>
        <w:t xml:space="preserve">” norāda informāciju par </w:t>
      </w:r>
      <w:proofErr w:type="spellStart"/>
      <w:r w:rsidR="001F68F1" w:rsidRPr="001F68F1">
        <w:rPr>
          <w:rFonts w:ascii="Times New Roman" w:hAnsi="Times New Roman"/>
          <w:i/>
          <w:color w:val="0000FF"/>
          <w:sz w:val="24"/>
          <w:szCs w:val="24"/>
        </w:rPr>
        <w:t>autoruzraug</w:t>
      </w:r>
      <w:r w:rsidR="001F68F1">
        <w:rPr>
          <w:rFonts w:ascii="Times New Roman" w:hAnsi="Times New Roman"/>
          <w:i/>
          <w:color w:val="0000FF"/>
          <w:sz w:val="24"/>
          <w:szCs w:val="24"/>
        </w:rPr>
        <w:t>a</w:t>
      </w:r>
      <w:proofErr w:type="spellEnd"/>
      <w:r w:rsidR="001F68F1" w:rsidRPr="001F68F1">
        <w:rPr>
          <w:rFonts w:ascii="Times New Roman" w:hAnsi="Times New Roman"/>
          <w:i/>
          <w:color w:val="0000FF"/>
          <w:sz w:val="24"/>
          <w:szCs w:val="24"/>
        </w:rPr>
        <w:t xml:space="preserve"> un būvuzraug</w:t>
      </w:r>
      <w:r w:rsidR="001F68F1">
        <w:rPr>
          <w:rFonts w:ascii="Times New Roman" w:hAnsi="Times New Roman"/>
          <w:i/>
          <w:color w:val="0000FF"/>
          <w:sz w:val="24"/>
          <w:szCs w:val="24"/>
        </w:rPr>
        <w:t>a no projekta iesniedzēja puses piesaisti</w:t>
      </w:r>
      <w:r w:rsidR="001F68F1" w:rsidRPr="001F68F1">
        <w:rPr>
          <w:rFonts w:ascii="Times New Roman" w:hAnsi="Times New Roman"/>
          <w:i/>
          <w:color w:val="0000FF"/>
          <w:sz w:val="24"/>
          <w:szCs w:val="24"/>
        </w:rPr>
        <w:t xml:space="preserve">, </w:t>
      </w:r>
      <w:r w:rsidR="001F68F1" w:rsidRPr="001F68F1">
        <w:rPr>
          <w:rFonts w:ascii="Times New Roman" w:hAnsi="Times New Roman"/>
          <w:i/>
          <w:color w:val="0000FF"/>
          <w:sz w:val="24"/>
          <w:szCs w:val="24"/>
        </w:rPr>
        <w:lastRenderedPageBreak/>
        <w:t>kas ziņos pašvaldībai par būvniecības jomu reglamentējošo normatīvo tiesību aktu, līguma prasību atbilstības ievērošanu konkrētajā būvlaukumā</w:t>
      </w:r>
      <w:r w:rsidR="000F4CBA">
        <w:rPr>
          <w:rFonts w:ascii="Times New Roman" w:hAnsi="Times New Roman"/>
          <w:i/>
          <w:color w:val="0000FF"/>
          <w:sz w:val="24"/>
          <w:szCs w:val="24"/>
        </w:rPr>
        <w:t>;</w:t>
      </w:r>
    </w:p>
    <w:p w14:paraId="6A3F4B6F" w14:textId="53BB29D4" w:rsidR="0067274B" w:rsidRPr="0067274B" w:rsidRDefault="0067274B" w:rsidP="0067274B">
      <w:pPr>
        <w:spacing w:after="120"/>
        <w:jc w:val="both"/>
        <w:rPr>
          <w:i/>
          <w:color w:val="0000FF"/>
        </w:rPr>
      </w:pPr>
    </w:p>
    <w:p w14:paraId="7138EC8E" w14:textId="5907A457" w:rsidR="0065355D" w:rsidRPr="002A5A28" w:rsidRDefault="00112786" w:rsidP="002C283E">
      <w:pPr>
        <w:pStyle w:val="Sarakstarindkopa"/>
        <w:numPr>
          <w:ilvl w:val="0"/>
          <w:numId w:val="36"/>
        </w:numPr>
        <w:spacing w:after="120" w:line="240" w:lineRule="auto"/>
        <w:ind w:left="709" w:hanging="284"/>
        <w:contextualSpacing w:val="0"/>
        <w:jc w:val="both"/>
        <w:rPr>
          <w:rFonts w:ascii="Times New Roman" w:hAnsi="Times New Roman"/>
          <w:i/>
          <w:color w:val="0000FF"/>
          <w:sz w:val="24"/>
          <w:szCs w:val="24"/>
        </w:rPr>
      </w:pPr>
      <w:r w:rsidRPr="00112786">
        <w:rPr>
          <w:rFonts w:ascii="Times New Roman" w:hAnsi="Times New Roman"/>
          <w:b/>
          <w:i/>
          <w:iCs/>
          <w:color w:val="0000FF"/>
          <w:sz w:val="24"/>
          <w:szCs w:val="24"/>
        </w:rPr>
        <w:t>HP “</w:t>
      </w:r>
      <w:proofErr w:type="spellStart"/>
      <w:r w:rsidRPr="00112786">
        <w:rPr>
          <w:rFonts w:ascii="Times New Roman" w:hAnsi="Times New Roman"/>
          <w:b/>
          <w:i/>
          <w:iCs/>
          <w:color w:val="0000FF"/>
          <w:sz w:val="24"/>
          <w:szCs w:val="24"/>
        </w:rPr>
        <w:t>Klimatdrošināšana</w:t>
      </w:r>
      <w:proofErr w:type="spellEnd"/>
      <w:r w:rsidRPr="00112786">
        <w:rPr>
          <w:rFonts w:ascii="Times New Roman" w:hAnsi="Times New Roman"/>
          <w:b/>
          <w:i/>
          <w:iCs/>
          <w:color w:val="0000FF"/>
          <w:sz w:val="24"/>
          <w:szCs w:val="24"/>
        </w:rPr>
        <w:t>” un HP “Energoefektivitāte pirmajā vietā” ietvaros:</w:t>
      </w:r>
    </w:p>
    <w:p w14:paraId="375A9AB9" w14:textId="7DAA7BC3" w:rsidR="008D3B8C" w:rsidRPr="00FF34B9" w:rsidRDefault="000851F9" w:rsidP="002C283E">
      <w:pPr>
        <w:pStyle w:val="Sarakstarindkopa"/>
        <w:numPr>
          <w:ilvl w:val="1"/>
          <w:numId w:val="38"/>
        </w:numPr>
        <w:spacing w:after="120" w:line="240" w:lineRule="auto"/>
        <w:contextualSpacing w:val="0"/>
        <w:jc w:val="both"/>
        <w:rPr>
          <w:rFonts w:ascii="Times New Roman" w:hAnsi="Times New Roman"/>
          <w:i/>
          <w:color w:val="0000FF"/>
          <w:sz w:val="24"/>
          <w:szCs w:val="24"/>
        </w:rPr>
      </w:pPr>
      <w:r>
        <w:rPr>
          <w:rFonts w:ascii="Times New Roman" w:hAnsi="Times New Roman"/>
          <w:i/>
          <w:color w:val="0000FF"/>
          <w:sz w:val="24"/>
          <w:szCs w:val="24"/>
        </w:rPr>
        <w:t>n</w:t>
      </w:r>
      <w:r w:rsidR="008D3B8C">
        <w:rPr>
          <w:rFonts w:ascii="Times New Roman" w:hAnsi="Times New Roman"/>
          <w:i/>
          <w:color w:val="0000FF"/>
          <w:sz w:val="24"/>
          <w:szCs w:val="24"/>
        </w:rPr>
        <w:t>orāda pasākumus, kuri nodrošinās</w:t>
      </w:r>
      <w:r w:rsidR="008D3B8C" w:rsidRPr="00FF34B9">
        <w:rPr>
          <w:rFonts w:ascii="Times New Roman" w:hAnsi="Times New Roman"/>
          <w:i/>
          <w:color w:val="0000FF"/>
          <w:sz w:val="24"/>
          <w:szCs w:val="24"/>
        </w:rPr>
        <w:t xml:space="preserve"> noturības līmeni pret akūtiem un hroniskiem ekstrēmiem klimatiskajiem notikumiem, novēršot infrastruktūras neaizsargātību pret klimatisko apstākļu iespējamo ilgtermiņa ietekmi, vai akūtiem notikumiem, piemēram, infrastruktūras pārkaršana</w:t>
      </w:r>
      <w:r w:rsidR="00502CD6">
        <w:rPr>
          <w:rFonts w:ascii="Times New Roman" w:hAnsi="Times New Roman"/>
          <w:i/>
          <w:color w:val="0000FF"/>
          <w:sz w:val="24"/>
          <w:szCs w:val="24"/>
        </w:rPr>
        <w:t>s</w:t>
      </w:r>
      <w:r w:rsidR="008D3B8C" w:rsidRPr="00FF34B9">
        <w:rPr>
          <w:rFonts w:ascii="Times New Roman" w:hAnsi="Times New Roman"/>
          <w:i/>
          <w:color w:val="0000FF"/>
          <w:sz w:val="24"/>
          <w:szCs w:val="24"/>
        </w:rPr>
        <w:t xml:space="preserve"> un materiālu nolietojum</w:t>
      </w:r>
      <w:r w:rsidR="00502CD6">
        <w:rPr>
          <w:rFonts w:ascii="Times New Roman" w:hAnsi="Times New Roman"/>
          <w:i/>
          <w:color w:val="0000FF"/>
          <w:sz w:val="24"/>
          <w:szCs w:val="24"/>
        </w:rPr>
        <w:t>a</w:t>
      </w:r>
      <w:r w:rsidR="008D3B8C" w:rsidRPr="00FF34B9">
        <w:rPr>
          <w:rFonts w:ascii="Times New Roman" w:hAnsi="Times New Roman"/>
          <w:i/>
          <w:color w:val="0000FF"/>
          <w:sz w:val="24"/>
          <w:szCs w:val="24"/>
        </w:rPr>
        <w:t xml:space="preserve"> karstuma dēļ, elektropārvades bojājumi</w:t>
      </w:r>
      <w:r w:rsidR="00502CD6">
        <w:rPr>
          <w:rFonts w:ascii="Times New Roman" w:hAnsi="Times New Roman"/>
          <w:i/>
          <w:color w:val="0000FF"/>
          <w:sz w:val="24"/>
          <w:szCs w:val="24"/>
        </w:rPr>
        <w:t>em</w:t>
      </w:r>
      <w:r w:rsidR="008D3B8C" w:rsidRPr="00FF34B9">
        <w:rPr>
          <w:rFonts w:ascii="Times New Roman" w:hAnsi="Times New Roman"/>
          <w:i/>
          <w:color w:val="0000FF"/>
          <w:sz w:val="24"/>
          <w:szCs w:val="24"/>
        </w:rPr>
        <w:t xml:space="preserve"> vēja brāzmu ietekmē, plūdiem, lietusgāz</w:t>
      </w:r>
      <w:r w:rsidR="00502CD6">
        <w:rPr>
          <w:rFonts w:ascii="Times New Roman" w:hAnsi="Times New Roman"/>
          <w:i/>
          <w:color w:val="0000FF"/>
          <w:sz w:val="24"/>
          <w:szCs w:val="24"/>
        </w:rPr>
        <w:t>ēm</w:t>
      </w:r>
      <w:r w:rsidR="008D3B8C" w:rsidRPr="00FF34B9">
        <w:rPr>
          <w:rFonts w:ascii="Times New Roman" w:hAnsi="Times New Roman"/>
          <w:i/>
          <w:color w:val="0000FF"/>
          <w:sz w:val="24"/>
          <w:szCs w:val="24"/>
        </w:rPr>
        <w:t xml:space="preserve">, sausumiem, vēja brāzmām, sasalšanas un kušanas cikliem. </w:t>
      </w:r>
      <w:r w:rsidR="008D3B8C">
        <w:rPr>
          <w:rFonts w:ascii="Times New Roman" w:hAnsi="Times New Roman"/>
          <w:i/>
          <w:color w:val="0000FF"/>
          <w:sz w:val="24"/>
          <w:szCs w:val="24"/>
        </w:rPr>
        <w:t>Norāda arī šiem</w:t>
      </w:r>
      <w:r w:rsidR="008D3B8C" w:rsidRPr="00FF34B9">
        <w:rPr>
          <w:rFonts w:ascii="Times New Roman" w:hAnsi="Times New Roman"/>
          <w:i/>
          <w:color w:val="0000FF"/>
          <w:sz w:val="24"/>
          <w:szCs w:val="24"/>
        </w:rPr>
        <w:t xml:space="preserve"> riskiem paredzēt</w:t>
      </w:r>
      <w:r w:rsidR="008D3B8C">
        <w:rPr>
          <w:rFonts w:ascii="Times New Roman" w:hAnsi="Times New Roman"/>
          <w:i/>
          <w:color w:val="0000FF"/>
          <w:sz w:val="24"/>
          <w:szCs w:val="24"/>
        </w:rPr>
        <w:t xml:space="preserve">os </w:t>
      </w:r>
      <w:r w:rsidR="008D3B8C" w:rsidRPr="00FF34B9">
        <w:rPr>
          <w:rFonts w:ascii="Times New Roman" w:hAnsi="Times New Roman"/>
          <w:i/>
          <w:color w:val="0000FF"/>
          <w:sz w:val="24"/>
          <w:szCs w:val="24"/>
        </w:rPr>
        <w:t>to novēršanas vai mazināšanas pasākum</w:t>
      </w:r>
      <w:r w:rsidR="008D3B8C">
        <w:rPr>
          <w:rFonts w:ascii="Times New Roman" w:hAnsi="Times New Roman"/>
          <w:i/>
          <w:color w:val="0000FF"/>
          <w:sz w:val="24"/>
          <w:szCs w:val="24"/>
        </w:rPr>
        <w:t>us</w:t>
      </w:r>
      <w:r w:rsidR="00277847">
        <w:rPr>
          <w:rFonts w:ascii="Times New Roman" w:hAnsi="Times New Roman"/>
          <w:i/>
          <w:color w:val="0000FF"/>
          <w:sz w:val="24"/>
          <w:szCs w:val="24"/>
        </w:rPr>
        <w:t xml:space="preserve">, kurus apraksta projekta iesnieguma </w:t>
      </w:r>
      <w:r w:rsidR="00957446">
        <w:rPr>
          <w:rFonts w:ascii="Times New Roman" w:hAnsi="Times New Roman"/>
          <w:i/>
          <w:color w:val="0000FF"/>
          <w:sz w:val="24"/>
          <w:szCs w:val="24"/>
        </w:rPr>
        <w:t xml:space="preserve">2.4. sadaļā “Projekta risku </w:t>
      </w:r>
      <w:proofErr w:type="spellStart"/>
      <w:r w:rsidR="00957446">
        <w:rPr>
          <w:rFonts w:ascii="Times New Roman" w:hAnsi="Times New Roman"/>
          <w:i/>
          <w:color w:val="0000FF"/>
          <w:sz w:val="24"/>
          <w:szCs w:val="24"/>
        </w:rPr>
        <w:t>izvērtējums</w:t>
      </w:r>
      <w:proofErr w:type="spellEnd"/>
      <w:r w:rsidR="00957446">
        <w:rPr>
          <w:rFonts w:ascii="Times New Roman" w:hAnsi="Times New Roman"/>
          <w:i/>
          <w:color w:val="0000FF"/>
          <w:sz w:val="24"/>
          <w:szCs w:val="24"/>
        </w:rPr>
        <w:t>”</w:t>
      </w:r>
      <w:r w:rsidR="008D3B8C" w:rsidRPr="00FF34B9">
        <w:rPr>
          <w:rFonts w:ascii="Times New Roman" w:hAnsi="Times New Roman"/>
          <w:i/>
          <w:color w:val="0000FF"/>
          <w:sz w:val="24"/>
          <w:szCs w:val="24"/>
        </w:rPr>
        <w:t>.</w:t>
      </w:r>
    </w:p>
    <w:p w14:paraId="70C01BB6" w14:textId="77777777" w:rsidR="008D3B8C" w:rsidRDefault="008D3B8C" w:rsidP="002C283E">
      <w:pPr>
        <w:pStyle w:val="Sarakstarindkopa"/>
        <w:numPr>
          <w:ilvl w:val="1"/>
          <w:numId w:val="32"/>
        </w:numPr>
        <w:spacing w:after="120" w:line="240" w:lineRule="auto"/>
        <w:contextualSpacing w:val="0"/>
        <w:jc w:val="both"/>
        <w:rPr>
          <w:rFonts w:ascii="Times New Roman" w:hAnsi="Times New Roman"/>
          <w:i/>
          <w:color w:val="0000FF"/>
          <w:sz w:val="24"/>
          <w:szCs w:val="24"/>
        </w:rPr>
      </w:pPr>
      <w:r w:rsidRPr="00FF34B9">
        <w:rPr>
          <w:rFonts w:ascii="Times New Roman" w:hAnsi="Times New Roman"/>
          <w:i/>
          <w:color w:val="0000FF"/>
          <w:sz w:val="24"/>
          <w:szCs w:val="24"/>
        </w:rPr>
        <w:t xml:space="preserve">Ja projekts tiek īstenots applūstošā teritorijā, </w:t>
      </w:r>
      <w:r>
        <w:rPr>
          <w:rFonts w:ascii="Times New Roman" w:hAnsi="Times New Roman"/>
          <w:i/>
          <w:color w:val="0000FF"/>
          <w:sz w:val="24"/>
          <w:szCs w:val="24"/>
        </w:rPr>
        <w:t>jānorāda rīcība</w:t>
      </w:r>
      <w:r w:rsidRPr="00FF34B9">
        <w:rPr>
          <w:rFonts w:ascii="Times New Roman" w:hAnsi="Times New Roman"/>
          <w:i/>
          <w:color w:val="0000FF"/>
          <w:sz w:val="24"/>
          <w:szCs w:val="24"/>
        </w:rPr>
        <w:t>, kā projekta ietvaros uzstādītā infrastruktūra tiks aizsargāta pret ūdens uzplūdiem</w:t>
      </w:r>
      <w:r>
        <w:rPr>
          <w:rFonts w:ascii="Times New Roman" w:hAnsi="Times New Roman"/>
          <w:i/>
          <w:color w:val="0000FF"/>
          <w:sz w:val="24"/>
          <w:szCs w:val="24"/>
        </w:rPr>
        <w:t>.</w:t>
      </w:r>
    </w:p>
    <w:p w14:paraId="503DB0F6" w14:textId="6F03093A" w:rsidR="008D3B8C" w:rsidRPr="008D3B8C" w:rsidRDefault="008D3B8C" w:rsidP="002C283E">
      <w:pPr>
        <w:pStyle w:val="Sarakstarindkopa"/>
        <w:numPr>
          <w:ilvl w:val="1"/>
          <w:numId w:val="32"/>
        </w:numPr>
        <w:spacing w:after="120" w:line="240" w:lineRule="auto"/>
        <w:contextualSpacing w:val="0"/>
        <w:jc w:val="both"/>
        <w:rPr>
          <w:rFonts w:ascii="Times New Roman" w:hAnsi="Times New Roman"/>
          <w:i/>
          <w:color w:val="0000FF"/>
          <w:sz w:val="24"/>
          <w:szCs w:val="24"/>
        </w:rPr>
      </w:pPr>
      <w:r w:rsidRPr="008D3B8C">
        <w:rPr>
          <w:rFonts w:ascii="Times New Roman" w:hAnsi="Times New Roman"/>
          <w:i/>
          <w:color w:val="0000FF"/>
          <w:sz w:val="24"/>
          <w:szCs w:val="24"/>
        </w:rPr>
        <w:t>Ja projekta ietvaros plānots attīstīt infrastruktūru jūras piekrastē un upju grīvas pilsētās, vērtē ietekmi uz uzplūdu radīto bojājumu pieaugumu infrastruktūras objektiem jūras piekrastē un upju grīvas pilsētās;</w:t>
      </w:r>
    </w:p>
    <w:tbl>
      <w:tblPr>
        <w:tblStyle w:val="Reatabula"/>
        <w:tblW w:w="0" w:type="auto"/>
        <w:tblInd w:w="720" w:type="dxa"/>
        <w:tblLook w:val="04A0" w:firstRow="1" w:lastRow="0" w:firstColumn="1" w:lastColumn="0" w:noHBand="0" w:noVBand="1"/>
      </w:tblPr>
      <w:tblGrid>
        <w:gridCol w:w="8907"/>
      </w:tblGrid>
      <w:tr w:rsidR="008D3B8C" w14:paraId="1B8872F9" w14:textId="77777777" w:rsidTr="1449B96B">
        <w:tc>
          <w:tcPr>
            <w:tcW w:w="8907" w:type="dxa"/>
          </w:tcPr>
          <w:p w14:paraId="25533FA9" w14:textId="77777777" w:rsidR="008D3B8C" w:rsidRPr="00325B16" w:rsidRDefault="008D3B8C" w:rsidP="008D3B8C">
            <w:pPr>
              <w:pStyle w:val="Paraststmeklis"/>
              <w:spacing w:before="0" w:beforeAutospacing="0" w:after="0" w:afterAutospacing="0"/>
              <w:jc w:val="center"/>
              <w:rPr>
                <w:rFonts w:eastAsia="Times New Roman"/>
                <w:i/>
                <w:iCs/>
                <w:color w:val="0000FF"/>
              </w:rPr>
            </w:pPr>
            <w:bookmarkStart w:id="14" w:name="_Hlk158278060"/>
            <w:proofErr w:type="spellStart"/>
            <w:r w:rsidRPr="1449B96B">
              <w:rPr>
                <w:rFonts w:eastAsia="Times New Roman"/>
                <w:i/>
                <w:iCs/>
                <w:color w:val="0000FF"/>
              </w:rPr>
              <w:t>apakšsadaļā</w:t>
            </w:r>
            <w:proofErr w:type="spellEnd"/>
            <w:r w:rsidRPr="1449B96B">
              <w:rPr>
                <w:rFonts w:eastAsia="Times New Roman"/>
                <w:i/>
                <w:iCs/>
                <w:color w:val="0000FF"/>
              </w:rPr>
              <w:t xml:space="preserve"> “HP darbības” izvēlas HP “</w:t>
            </w:r>
            <w:proofErr w:type="spellStart"/>
            <w:r w:rsidRPr="1449B96B">
              <w:rPr>
                <w:b/>
                <w:bCs/>
                <w:i/>
                <w:iCs/>
                <w:color w:val="0000FF"/>
              </w:rPr>
              <w:t>Klimatdrošināšana</w:t>
            </w:r>
            <w:proofErr w:type="spellEnd"/>
            <w:r w:rsidRPr="1449B96B">
              <w:rPr>
                <w:rFonts w:eastAsia="Times New Roman"/>
                <w:i/>
                <w:iCs/>
                <w:color w:val="0000FF"/>
              </w:rPr>
              <w:t>” darbību:</w:t>
            </w:r>
          </w:p>
          <w:p w14:paraId="5D0ECAD7" w14:textId="66930A33" w:rsidR="008D3B8C" w:rsidRDefault="008D3B8C" w:rsidP="008D3B8C">
            <w:pPr>
              <w:pStyle w:val="Paraststmeklis"/>
              <w:spacing w:before="0" w:beforeAutospacing="0" w:after="0" w:afterAutospacing="0"/>
              <w:jc w:val="center"/>
              <w:rPr>
                <w:rFonts w:eastAsia="Times New Roman"/>
                <w:b/>
                <w:bCs/>
                <w:i/>
                <w:iCs/>
                <w:color w:val="0000FF"/>
                <w:lang w:eastAsia="en-US"/>
              </w:rPr>
            </w:pPr>
            <w:r w:rsidRPr="00325B16">
              <w:rPr>
                <w:b/>
                <w:bCs/>
                <w:i/>
                <w:color w:val="0000FF"/>
              </w:rPr>
              <w:t xml:space="preserve">Klimata risku </w:t>
            </w:r>
            <w:proofErr w:type="spellStart"/>
            <w:r w:rsidRPr="00325B16">
              <w:rPr>
                <w:b/>
                <w:bCs/>
                <w:i/>
                <w:color w:val="0000FF"/>
              </w:rPr>
              <w:t>izvērtējums</w:t>
            </w:r>
            <w:proofErr w:type="spellEnd"/>
          </w:p>
        </w:tc>
      </w:tr>
      <w:bookmarkEnd w:id="14"/>
    </w:tbl>
    <w:p w14:paraId="364AB04E" w14:textId="77777777" w:rsidR="00957446" w:rsidRDefault="00957446" w:rsidP="00957446">
      <w:pPr>
        <w:pStyle w:val="Bezatstarpm"/>
        <w:spacing w:after="120"/>
        <w:jc w:val="both"/>
        <w:rPr>
          <w:rFonts w:ascii="Times New Roman" w:hAnsi="Times New Roman"/>
          <w:i/>
          <w:iCs/>
          <w:color w:val="0000FF"/>
          <w:sz w:val="24"/>
        </w:rPr>
      </w:pPr>
    </w:p>
    <w:p w14:paraId="35AD326F" w14:textId="105AE846" w:rsidR="00957446" w:rsidRPr="00325B16" w:rsidRDefault="00957446" w:rsidP="002C283E">
      <w:pPr>
        <w:pStyle w:val="Bezatstarpm"/>
        <w:numPr>
          <w:ilvl w:val="0"/>
          <w:numId w:val="38"/>
        </w:numPr>
        <w:spacing w:after="120"/>
        <w:ind w:left="1077" w:hanging="357"/>
        <w:jc w:val="both"/>
        <w:rPr>
          <w:rFonts w:ascii="Times New Roman" w:hAnsi="Times New Roman"/>
          <w:i/>
          <w:iCs/>
          <w:color w:val="0000FF"/>
          <w:sz w:val="24"/>
        </w:rPr>
      </w:pPr>
      <w:r w:rsidRPr="00325B16">
        <w:rPr>
          <w:rFonts w:ascii="Times New Roman" w:hAnsi="Times New Roman"/>
          <w:i/>
          <w:iCs/>
          <w:color w:val="0000FF"/>
          <w:sz w:val="24"/>
        </w:rPr>
        <w:t xml:space="preserve">ja projekta iesniegumā ir iekļautas darbības, kas paredz enerģijas ietaupījumu, piemēram, videi draudzīga apgaismojuma izbūve, tai skaitā inovatīvi apgaismojuma risinājumi, kas ietver atjaunojamos energoresursus izmantojošas enerģiju ražojošas iekārtas, </w:t>
      </w:r>
      <w:proofErr w:type="spellStart"/>
      <w:r w:rsidRPr="00325B16">
        <w:rPr>
          <w:rFonts w:ascii="Times New Roman" w:hAnsi="Times New Roman"/>
          <w:i/>
          <w:iCs/>
          <w:color w:val="0000FF"/>
          <w:sz w:val="24"/>
        </w:rPr>
        <w:t>pieslēgum</w:t>
      </w:r>
      <w:r w:rsidR="00EE17D7">
        <w:rPr>
          <w:rFonts w:ascii="Times New Roman" w:hAnsi="Times New Roman"/>
          <w:i/>
          <w:iCs/>
          <w:color w:val="0000FF"/>
          <w:sz w:val="24"/>
        </w:rPr>
        <w:t>u</w:t>
      </w:r>
      <w:proofErr w:type="spellEnd"/>
      <w:r w:rsidRPr="00325B16">
        <w:rPr>
          <w:rFonts w:ascii="Times New Roman" w:hAnsi="Times New Roman"/>
          <w:i/>
          <w:iCs/>
          <w:color w:val="0000FF"/>
          <w:sz w:val="24"/>
        </w:rPr>
        <w:t xml:space="preserve"> centralizētajai siltumapgādes sistēmai, tad:</w:t>
      </w:r>
    </w:p>
    <w:p w14:paraId="5074A03E" w14:textId="77777777" w:rsidR="00957446" w:rsidRPr="00325B16" w:rsidRDefault="00957446" w:rsidP="002C283E">
      <w:pPr>
        <w:pStyle w:val="Bezatstarpm"/>
        <w:numPr>
          <w:ilvl w:val="0"/>
          <w:numId w:val="40"/>
        </w:numPr>
        <w:spacing w:after="120"/>
        <w:ind w:left="1437" w:hanging="357"/>
        <w:jc w:val="both"/>
        <w:rPr>
          <w:rFonts w:ascii="Times New Roman" w:hAnsi="Times New Roman"/>
          <w:i/>
          <w:iCs/>
          <w:color w:val="0000FF"/>
          <w:sz w:val="24"/>
        </w:rPr>
      </w:pPr>
      <w:r w:rsidRPr="00325B16">
        <w:rPr>
          <w:rFonts w:ascii="Times New Roman" w:hAnsi="Times New Roman"/>
          <w:i/>
          <w:iCs/>
          <w:color w:val="0000FF"/>
          <w:sz w:val="24"/>
        </w:rPr>
        <w:t>apraksta darbības, kas paredz enerģijas ietaupījumu, piemēram, ieguvumus no pašvaldību ēku pieslēgšanu centralizētajai siltumapgādes sistēmai;</w:t>
      </w:r>
    </w:p>
    <w:p w14:paraId="25345526" w14:textId="77777777" w:rsidR="00957446" w:rsidRPr="00325B16" w:rsidRDefault="00957446" w:rsidP="002C283E">
      <w:pPr>
        <w:pStyle w:val="Bezatstarpm"/>
        <w:numPr>
          <w:ilvl w:val="0"/>
          <w:numId w:val="40"/>
        </w:numPr>
        <w:spacing w:after="120"/>
        <w:ind w:left="1437" w:hanging="357"/>
        <w:jc w:val="both"/>
        <w:rPr>
          <w:rFonts w:ascii="Times New Roman" w:hAnsi="Times New Roman"/>
          <w:i/>
          <w:iCs/>
          <w:color w:val="0000FF"/>
          <w:sz w:val="24"/>
        </w:rPr>
      </w:pPr>
      <w:r w:rsidRPr="00325B16">
        <w:rPr>
          <w:rFonts w:ascii="Times New Roman" w:hAnsi="Times New Roman"/>
          <w:i/>
          <w:iCs/>
          <w:color w:val="0000FF"/>
          <w:sz w:val="24"/>
        </w:rPr>
        <w:t xml:space="preserve">apraksta citas energoefektivitātes </w:t>
      </w:r>
      <w:proofErr w:type="spellStart"/>
      <w:r w:rsidRPr="00325B16">
        <w:rPr>
          <w:rFonts w:ascii="Times New Roman" w:hAnsi="Times New Roman"/>
          <w:i/>
          <w:iCs/>
          <w:color w:val="0000FF"/>
          <w:sz w:val="24"/>
        </w:rPr>
        <w:t>izmaksefektīvas</w:t>
      </w:r>
      <w:proofErr w:type="spellEnd"/>
      <w:r w:rsidRPr="00325B16">
        <w:rPr>
          <w:rFonts w:ascii="Times New Roman" w:hAnsi="Times New Roman"/>
          <w:i/>
          <w:iCs/>
          <w:color w:val="0000FF"/>
          <w:sz w:val="24"/>
        </w:rPr>
        <w:t xml:space="preserve"> darbības, tehniski, ekonomiski un videi nekaitīgus alternatīvus pasākumus, kas vienlīdz efektīvi nodrošina attiecīgo mērķu sasniegšanu.</w:t>
      </w:r>
    </w:p>
    <w:p w14:paraId="0C4B9D30" w14:textId="77777777" w:rsidR="00957446" w:rsidRDefault="00957446" w:rsidP="002C283E">
      <w:pPr>
        <w:pStyle w:val="Bezatstarpm"/>
        <w:numPr>
          <w:ilvl w:val="0"/>
          <w:numId w:val="41"/>
        </w:numPr>
        <w:spacing w:after="120"/>
        <w:ind w:left="1437" w:hanging="357"/>
        <w:jc w:val="both"/>
        <w:rPr>
          <w:rFonts w:ascii="Times New Roman" w:hAnsi="Times New Roman"/>
          <w:i/>
          <w:iCs/>
          <w:color w:val="0000FF"/>
          <w:sz w:val="24"/>
        </w:rPr>
      </w:pPr>
      <w:r w:rsidRPr="00325B16">
        <w:rPr>
          <w:rFonts w:ascii="Times New Roman" w:hAnsi="Times New Roman"/>
          <w:i/>
          <w:iCs/>
          <w:color w:val="0000FF"/>
          <w:sz w:val="24"/>
        </w:rPr>
        <w:t xml:space="preserve">Ja plānoti ieguldījumi labiekārtošanā vai apgaismes risinājumos vai dzeramā ūdens pieejamībā vai citās attiecināmās darbībās, tad ir jāizvērtē iespēja īstenot enerģijas ietaupījumu vai pāreju uz atjaunojamajiem energoresursiem, vai pasākumi, kas kopumā vai daļēji ir aizstājami ar </w:t>
      </w:r>
      <w:proofErr w:type="spellStart"/>
      <w:r w:rsidRPr="00325B16">
        <w:rPr>
          <w:rFonts w:ascii="Times New Roman" w:hAnsi="Times New Roman"/>
          <w:i/>
          <w:iCs/>
          <w:color w:val="0000FF"/>
          <w:sz w:val="24"/>
        </w:rPr>
        <w:t>izmaksefektīviem</w:t>
      </w:r>
      <w:proofErr w:type="spellEnd"/>
      <w:r w:rsidRPr="00325B16">
        <w:rPr>
          <w:rFonts w:ascii="Times New Roman" w:hAnsi="Times New Roman"/>
          <w:i/>
          <w:iCs/>
          <w:color w:val="0000FF"/>
          <w:sz w:val="24"/>
        </w:rPr>
        <w:t xml:space="preserve"> vai tehniski vai ekonomiski vai videi nekaitīgiem alternatīviem pasākumiem.</w:t>
      </w:r>
    </w:p>
    <w:p w14:paraId="148FE29E" w14:textId="4BD9E991" w:rsidR="008D3B8C" w:rsidRDefault="00957446" w:rsidP="002C283E">
      <w:pPr>
        <w:pStyle w:val="Bezatstarpm"/>
        <w:numPr>
          <w:ilvl w:val="0"/>
          <w:numId w:val="41"/>
        </w:numPr>
        <w:spacing w:after="120"/>
        <w:ind w:left="1437" w:hanging="357"/>
        <w:jc w:val="both"/>
        <w:rPr>
          <w:rFonts w:ascii="Times New Roman" w:hAnsi="Times New Roman"/>
          <w:i/>
          <w:iCs/>
          <w:color w:val="0000FF"/>
          <w:sz w:val="24"/>
        </w:rPr>
      </w:pPr>
      <w:r w:rsidRPr="00957446">
        <w:rPr>
          <w:rFonts w:ascii="Times New Roman" w:hAnsi="Times New Roman"/>
          <w:i/>
          <w:iCs/>
          <w:color w:val="0000FF"/>
          <w:sz w:val="24"/>
        </w:rPr>
        <w:t xml:space="preserve">Ja projekta ietvaros paredzēta videi draudzīga apgaismojuma izbūve, tai skaitā inovatīvi apgaismojuma risinājumi, kas ietver atjaunojamos energoresursus izmantojošas enerģiju ražojošas iekārtas, un viedo tehnoloģiju iegāde un uzstādīšana, tad ar projekta iesniegumu ir jāiesniedz aprēķins par uzstādāmās iekārtas saražotās elektroenerģijas apjomu un tā atbilstību pašpatēriņam, kā arī apliecinājums par pašpatēriņa prasības izpildi projekta </w:t>
      </w:r>
      <w:proofErr w:type="spellStart"/>
      <w:r w:rsidRPr="00957446">
        <w:rPr>
          <w:rFonts w:ascii="Times New Roman" w:hAnsi="Times New Roman"/>
          <w:i/>
          <w:iCs/>
          <w:color w:val="0000FF"/>
          <w:sz w:val="24"/>
        </w:rPr>
        <w:t>pēcuzraudzības</w:t>
      </w:r>
      <w:proofErr w:type="spellEnd"/>
      <w:r w:rsidRPr="00957446">
        <w:rPr>
          <w:rFonts w:ascii="Times New Roman" w:hAnsi="Times New Roman"/>
          <w:i/>
          <w:iCs/>
          <w:color w:val="0000FF"/>
          <w:sz w:val="24"/>
        </w:rPr>
        <w:t xml:space="preserve"> periodā</w:t>
      </w:r>
      <w:r>
        <w:rPr>
          <w:rFonts w:ascii="Times New Roman" w:hAnsi="Times New Roman"/>
          <w:i/>
          <w:iCs/>
          <w:color w:val="0000FF"/>
          <w:sz w:val="24"/>
        </w:rPr>
        <w:t>.</w:t>
      </w:r>
    </w:p>
    <w:p w14:paraId="4D96AF90" w14:textId="77777777" w:rsidR="00792353" w:rsidRDefault="00792353" w:rsidP="00792353">
      <w:pPr>
        <w:pStyle w:val="Bezatstarpm"/>
        <w:spacing w:after="120"/>
        <w:ind w:left="1437"/>
        <w:jc w:val="both"/>
        <w:rPr>
          <w:rFonts w:ascii="Times New Roman" w:hAnsi="Times New Roman"/>
          <w:i/>
          <w:iCs/>
          <w:color w:val="0000FF"/>
          <w:sz w:val="24"/>
        </w:rPr>
      </w:pPr>
    </w:p>
    <w:tbl>
      <w:tblPr>
        <w:tblStyle w:val="Reatabula"/>
        <w:tblW w:w="0" w:type="auto"/>
        <w:tblInd w:w="720" w:type="dxa"/>
        <w:tblLook w:val="04A0" w:firstRow="1" w:lastRow="0" w:firstColumn="1" w:lastColumn="0" w:noHBand="0" w:noVBand="1"/>
      </w:tblPr>
      <w:tblGrid>
        <w:gridCol w:w="8907"/>
      </w:tblGrid>
      <w:tr w:rsidR="00957446" w14:paraId="7FA8E692" w14:textId="77777777" w:rsidTr="1449B96B">
        <w:tc>
          <w:tcPr>
            <w:tcW w:w="8907" w:type="dxa"/>
          </w:tcPr>
          <w:p w14:paraId="3000B2FC" w14:textId="77777777" w:rsidR="00957446" w:rsidRPr="00325B16" w:rsidRDefault="00957446" w:rsidP="00957446">
            <w:pPr>
              <w:pStyle w:val="Paraststmeklis"/>
              <w:spacing w:before="0" w:beforeAutospacing="0" w:after="0" w:afterAutospacing="0"/>
              <w:jc w:val="center"/>
              <w:rPr>
                <w:rFonts w:eastAsia="Times New Roman"/>
                <w:i/>
                <w:iCs/>
                <w:color w:val="0000FF"/>
              </w:rPr>
            </w:pPr>
            <w:proofErr w:type="spellStart"/>
            <w:r w:rsidRPr="1449B96B">
              <w:rPr>
                <w:rFonts w:eastAsia="Times New Roman"/>
                <w:i/>
                <w:iCs/>
                <w:color w:val="0000FF"/>
              </w:rPr>
              <w:t>apakšsadaļā</w:t>
            </w:r>
            <w:proofErr w:type="spellEnd"/>
            <w:r w:rsidRPr="1449B96B">
              <w:rPr>
                <w:rFonts w:eastAsia="Times New Roman"/>
                <w:i/>
                <w:iCs/>
                <w:color w:val="0000FF"/>
              </w:rPr>
              <w:t xml:space="preserve"> “HP darbības” izvēlas HP “</w:t>
            </w:r>
            <w:r w:rsidRPr="1449B96B">
              <w:rPr>
                <w:b/>
                <w:bCs/>
                <w:i/>
                <w:iCs/>
                <w:color w:val="0000FF"/>
              </w:rPr>
              <w:t>Energoefektivitāte pirmajā vietā</w:t>
            </w:r>
            <w:r w:rsidRPr="1449B96B">
              <w:rPr>
                <w:rFonts w:eastAsia="Times New Roman"/>
                <w:i/>
                <w:iCs/>
                <w:color w:val="0000FF"/>
              </w:rPr>
              <w:t>” darbību:</w:t>
            </w:r>
          </w:p>
          <w:p w14:paraId="391898C1" w14:textId="7DDCFF82" w:rsidR="00957446" w:rsidRDefault="00957446" w:rsidP="00957446">
            <w:pPr>
              <w:pStyle w:val="Paraststmeklis"/>
              <w:spacing w:before="0" w:beforeAutospacing="0" w:after="0" w:afterAutospacing="0"/>
              <w:jc w:val="center"/>
              <w:rPr>
                <w:rFonts w:eastAsia="Times New Roman"/>
                <w:b/>
                <w:bCs/>
                <w:i/>
                <w:iCs/>
                <w:color w:val="0000FF"/>
                <w:lang w:eastAsia="en-US"/>
              </w:rPr>
            </w:pPr>
            <w:r w:rsidRPr="00325B16">
              <w:rPr>
                <w:b/>
                <w:bCs/>
                <w:i/>
                <w:color w:val="0000FF"/>
              </w:rPr>
              <w:t>Enerģijas ietaupījums vai Pāreja uz atjaunojamiem energoresursiem</w:t>
            </w:r>
          </w:p>
        </w:tc>
      </w:tr>
    </w:tbl>
    <w:p w14:paraId="36654A31" w14:textId="77777777" w:rsidR="002A5A28" w:rsidRDefault="002A5A28" w:rsidP="0067274B">
      <w:pPr>
        <w:spacing w:after="120"/>
        <w:jc w:val="both"/>
        <w:rPr>
          <w:i/>
          <w:color w:val="0000FF"/>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ED69A9">
      <w:pPr>
        <w:pStyle w:val="Paraststmeklis"/>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7"/>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8"/>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74099A6B" w14:textId="77777777" w:rsidR="00417BA5" w:rsidRPr="00417BA5" w:rsidRDefault="00417BA5" w:rsidP="00417BA5">
      <w:pPr>
        <w:spacing w:after="120"/>
        <w:jc w:val="both"/>
        <w:rPr>
          <w:rFonts w:eastAsia="Times New Roman"/>
          <w:i/>
          <w:iCs/>
        </w:rPr>
      </w:pPr>
      <w:r w:rsidRPr="00417BA5">
        <w:rPr>
          <w:b/>
          <w:bCs/>
          <w:i/>
          <w:iCs/>
        </w:rPr>
        <w:t>Šajā sadaļā projekta iesniedzējs</w:t>
      </w:r>
      <w:r w:rsidRPr="00417BA5">
        <w:t xml:space="preserve"> </w:t>
      </w:r>
      <w:r w:rsidRPr="00417BA5">
        <w:rPr>
          <w:b/>
          <w:bCs/>
          <w:i/>
          <w:iCs/>
        </w:rPr>
        <w:t xml:space="preserve">nosaka projekta ietvaros sasniedzamo </w:t>
      </w:r>
      <w:r w:rsidRPr="00417BA5">
        <w:rPr>
          <w:rFonts w:eastAsia="Times New Roman"/>
          <w:i/>
          <w:iCs/>
        </w:rPr>
        <w:t>rezultāta un iznākuma rādītājus atbilstoši MK noteikumu 4.punktam un norāda rādītāju plānoto vērtību:</w:t>
      </w:r>
    </w:p>
    <w:p w14:paraId="2F75E5F2" w14:textId="77777777" w:rsidR="00417BA5" w:rsidRPr="00417BA5" w:rsidRDefault="00417BA5" w:rsidP="00417BA5">
      <w:pPr>
        <w:pStyle w:val="Sarakstarindkopa"/>
        <w:numPr>
          <w:ilvl w:val="0"/>
          <w:numId w:val="58"/>
        </w:numPr>
        <w:rPr>
          <w:rFonts w:ascii="Times New Roman" w:eastAsia="Times New Roman" w:hAnsi="Times New Roman"/>
          <w:i/>
          <w:iCs/>
          <w:sz w:val="24"/>
          <w:szCs w:val="24"/>
          <w:lang w:eastAsia="lv-LV"/>
        </w:rPr>
      </w:pPr>
      <w:r w:rsidRPr="00417BA5">
        <w:rPr>
          <w:rFonts w:ascii="Times New Roman" w:eastAsia="Times New Roman" w:hAnsi="Times New Roman"/>
          <w:i/>
          <w:iCs/>
          <w:sz w:val="24"/>
          <w:szCs w:val="24"/>
          <w:lang w:eastAsia="lv-LV"/>
        </w:rPr>
        <w:t xml:space="preserve">R.2.1.1.a primārais enerģijas ikgadējais patēriņš </w:t>
      </w:r>
      <w:proofErr w:type="spellStart"/>
      <w:r w:rsidRPr="00417BA5">
        <w:rPr>
          <w:rFonts w:ascii="Times New Roman" w:eastAsia="Times New Roman" w:hAnsi="Times New Roman"/>
          <w:i/>
          <w:iCs/>
          <w:sz w:val="24"/>
          <w:szCs w:val="24"/>
          <w:lang w:eastAsia="lv-LV"/>
        </w:rPr>
        <w:t>kWh</w:t>
      </w:r>
      <w:proofErr w:type="spellEnd"/>
      <w:r w:rsidRPr="00417BA5">
        <w:rPr>
          <w:rFonts w:ascii="Times New Roman" w:eastAsia="Times New Roman" w:hAnsi="Times New Roman"/>
          <w:i/>
          <w:iCs/>
          <w:sz w:val="24"/>
          <w:szCs w:val="24"/>
          <w:lang w:eastAsia="lv-LV"/>
        </w:rPr>
        <w:t xml:space="preserve">/gadā. </w:t>
      </w:r>
    </w:p>
    <w:p w14:paraId="6C72F07E" w14:textId="77777777" w:rsidR="00417BA5" w:rsidRPr="00417BA5" w:rsidRDefault="00417BA5" w:rsidP="00417BA5">
      <w:pPr>
        <w:pStyle w:val="Paraststmeklis"/>
        <w:numPr>
          <w:ilvl w:val="0"/>
          <w:numId w:val="42"/>
        </w:numPr>
        <w:ind w:left="720"/>
        <w:jc w:val="both"/>
        <w:rPr>
          <w:i/>
          <w:iCs/>
        </w:rPr>
      </w:pPr>
      <w:r w:rsidRPr="00417BA5">
        <w:rPr>
          <w:i/>
          <w:iCs/>
        </w:rPr>
        <w:t>RCO 19 Publiskās ēkas ar uzlabotu energoefektivitāti - m2</w:t>
      </w:r>
    </w:p>
    <w:p w14:paraId="44D3F061" w14:textId="77777777" w:rsidR="00104C7D" w:rsidRPr="00A564A5" w:rsidRDefault="00104C7D" w:rsidP="1449B96B">
      <w:pPr>
        <w:rPr>
          <w:rFonts w:eastAsia="Times New Roman"/>
          <w:b/>
          <w:bCs/>
          <w:sz w:val="32"/>
          <w:szCs w:val="32"/>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6E740F54" w:rsidR="00E45960"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p w14:paraId="218E8AE8" w14:textId="4589C40F" w:rsidR="005C6AAC" w:rsidRPr="00FE0494" w:rsidRDefault="005C6AAC" w:rsidP="005C6AAC">
      <w:pPr>
        <w:pStyle w:val="Paraststmeklis"/>
        <w:spacing w:before="0" w:beforeAutospacing="0" w:after="0" w:afterAutospacing="0"/>
        <w:ind w:left="170"/>
        <w:jc w:val="both"/>
        <w:rPr>
          <w:rFonts w:eastAsia="Times New Roman"/>
          <w:b/>
          <w:bCs/>
        </w:rPr>
      </w:pPr>
      <w:r w:rsidRPr="00FE0494">
        <w:rPr>
          <w:rFonts w:eastAsia="Times New Roman"/>
          <w:b/>
          <w:bCs/>
        </w:rPr>
        <w:t>7. tabula.</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Ind w:w="-5" w:type="dxa"/>
        <w:tblLook w:val="04A0" w:firstRow="1" w:lastRow="0" w:firstColumn="1" w:lastColumn="0" w:noHBand="0" w:noVBand="1"/>
      </w:tblPr>
      <w:tblGrid>
        <w:gridCol w:w="6237"/>
        <w:gridCol w:w="3395"/>
      </w:tblGrid>
      <w:tr w:rsidR="00B972BD" w:rsidRPr="00BF7B5D" w14:paraId="4CBFB4FB" w14:textId="77777777" w:rsidTr="167F1610">
        <w:trPr>
          <w:trHeight w:val="1469"/>
        </w:trPr>
        <w:tc>
          <w:tcPr>
            <w:tcW w:w="6237" w:type="dxa"/>
            <w:vMerge w:val="restart"/>
            <w:vAlign w:val="center"/>
          </w:tcPr>
          <w:p w14:paraId="0DE19AE7" w14:textId="77777777" w:rsidR="00B972BD" w:rsidRPr="00BF7B5D" w:rsidRDefault="00B972BD" w:rsidP="0004389A">
            <w:pPr>
              <w:pStyle w:val="Paraststmeklis"/>
              <w:spacing w:before="0" w:beforeAutospacing="0" w:after="0" w:afterAutospacing="0"/>
              <w:jc w:val="center"/>
              <w:rPr>
                <w:noProof/>
              </w:rPr>
            </w:pPr>
            <w:r w:rsidRPr="00BF7B5D">
              <w:rPr>
                <w:noProof/>
              </w:rPr>
              <w:lastRenderedPageBreak/>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0"/>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77777777" w:rsidR="00B972BD" w:rsidRPr="00BF7B5D" w:rsidRDefault="00B972BD" w:rsidP="0004389A">
            <w:pPr>
              <w:pStyle w:val="Paraststmeklis"/>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5BA4F12E" w14:textId="77777777" w:rsidR="00B972BD" w:rsidRPr="00BF7B5D" w:rsidRDefault="00B972BD" w:rsidP="0004389A">
            <w:pPr>
              <w:rPr>
                <w:rFonts w:eastAsia="Times New Roman"/>
                <w:b/>
                <w:bCs/>
              </w:rPr>
            </w:pPr>
            <w:r w:rsidRPr="00BF7B5D">
              <w:rPr>
                <w:color w:val="7F7F7F" w:themeColor="text1" w:themeTint="80"/>
              </w:rPr>
              <w:t>Izvēlnē atzīmē atbilstošo:</w:t>
            </w:r>
          </w:p>
          <w:p w14:paraId="61C56B18" w14:textId="77777777" w:rsidR="00B972BD" w:rsidRPr="00BF7B5D" w:rsidRDefault="00B972BD" w:rsidP="00A1070F">
            <w:pPr>
              <w:pStyle w:val="Paraststmeklis"/>
              <w:numPr>
                <w:ilvl w:val="0"/>
                <w:numId w:val="12"/>
              </w:numPr>
              <w:spacing w:before="0" w:beforeAutospacing="0" w:after="0" w:afterAutospacing="0"/>
              <w:rPr>
                <w:color w:val="7F7F7F" w:themeColor="text1" w:themeTint="80"/>
              </w:rPr>
            </w:pPr>
            <w:r w:rsidRPr="00BF7B5D">
              <w:rPr>
                <w:color w:val="7F7F7F" w:themeColor="text1" w:themeTint="80"/>
              </w:rPr>
              <w:t>saņem</w:t>
            </w:r>
          </w:p>
          <w:p w14:paraId="3B831B8D" w14:textId="45BFF521" w:rsidR="00B972BD" w:rsidRPr="00B30B29" w:rsidRDefault="00B972BD" w:rsidP="00A1070F">
            <w:pPr>
              <w:pStyle w:val="Paraststmeklis"/>
              <w:numPr>
                <w:ilvl w:val="0"/>
                <w:numId w:val="12"/>
              </w:numPr>
              <w:spacing w:before="0" w:beforeAutospacing="0" w:after="0" w:afterAutospacing="0"/>
              <w:rPr>
                <w:color w:val="7F7F7F" w:themeColor="text1" w:themeTint="80"/>
              </w:rPr>
            </w:pPr>
            <w:r w:rsidRPr="00B30B29">
              <w:rPr>
                <w:color w:val="7F7F7F" w:themeColor="text1" w:themeTint="80"/>
              </w:rPr>
              <w:t>nesaņem</w:t>
            </w:r>
          </w:p>
          <w:p w14:paraId="2B010A21" w14:textId="77777777" w:rsidR="00B972BD" w:rsidRDefault="00B972BD" w:rsidP="00B30B29">
            <w:pPr>
              <w:pStyle w:val="Paraststmeklis"/>
              <w:spacing w:before="0" w:beforeAutospacing="0" w:after="0" w:afterAutospacing="0"/>
              <w:jc w:val="both"/>
              <w:rPr>
                <w:color w:val="7F7F7F" w:themeColor="text1" w:themeTint="80"/>
              </w:rPr>
            </w:pPr>
          </w:p>
          <w:p w14:paraId="5B75AECC" w14:textId="166DFD23" w:rsidR="00CC10B5" w:rsidRPr="00CC10B5" w:rsidRDefault="00CC10B5" w:rsidP="00B30B29">
            <w:pPr>
              <w:pStyle w:val="Paraststmeklis"/>
              <w:spacing w:before="0" w:beforeAutospacing="0" w:after="0" w:afterAutospacing="0"/>
              <w:jc w:val="both"/>
              <w:rPr>
                <w:i/>
                <w:iCs/>
                <w:color w:val="7F7F7F" w:themeColor="text1" w:themeTint="80"/>
              </w:rPr>
            </w:pPr>
          </w:p>
        </w:tc>
      </w:tr>
      <w:tr w:rsidR="00B972BD" w:rsidRPr="00BF7B5D" w14:paraId="008853B3" w14:textId="77777777" w:rsidTr="167F1610">
        <w:trPr>
          <w:trHeight w:val="841"/>
        </w:trPr>
        <w:tc>
          <w:tcPr>
            <w:tcW w:w="6237" w:type="dxa"/>
            <w:vMerge/>
            <w:vAlign w:val="center"/>
          </w:tcPr>
          <w:p w14:paraId="718ED819" w14:textId="77777777" w:rsidR="00B972BD" w:rsidRPr="00BF7B5D" w:rsidRDefault="00B972BD" w:rsidP="0004389A">
            <w:pPr>
              <w:pStyle w:val="Paraststmeklis"/>
              <w:spacing w:before="0" w:beforeAutospacing="0" w:after="0" w:afterAutospacing="0"/>
              <w:jc w:val="center"/>
              <w:rPr>
                <w:noProof/>
              </w:rPr>
            </w:pPr>
          </w:p>
        </w:tc>
        <w:tc>
          <w:tcPr>
            <w:tcW w:w="3395" w:type="dxa"/>
            <w:shd w:val="clear" w:color="auto" w:fill="auto"/>
            <w:vAlign w:val="center"/>
          </w:tcPr>
          <w:p w14:paraId="10052BE6" w14:textId="77777777" w:rsidR="00B972BD" w:rsidRPr="00BF7B5D" w:rsidRDefault="00B972BD" w:rsidP="0004389A">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3171D0ED" w14:textId="77777777" w:rsidR="00B972BD" w:rsidRPr="00BF7B5D" w:rsidRDefault="00B972BD" w:rsidP="0004389A">
            <w:pPr>
              <w:rPr>
                <w:rFonts w:eastAsia="Times New Roman"/>
                <w:b/>
                <w:bCs/>
              </w:rPr>
            </w:pPr>
            <w:r w:rsidRPr="00BF7B5D">
              <w:rPr>
                <w:color w:val="7F7F7F" w:themeColor="text1" w:themeTint="80"/>
              </w:rPr>
              <w:t>Izvēlnē atzīmē atbilstošo:</w:t>
            </w:r>
          </w:p>
          <w:p w14:paraId="7668DAAD" w14:textId="77777777" w:rsidR="00B972BD" w:rsidRPr="00BF7B5D" w:rsidRDefault="00B972BD" w:rsidP="00A1070F">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ir</w:t>
            </w:r>
          </w:p>
          <w:p w14:paraId="2F9A2319" w14:textId="77777777" w:rsidR="00B972BD" w:rsidRPr="00D16279" w:rsidRDefault="00B972BD" w:rsidP="00A1070F">
            <w:pPr>
              <w:pStyle w:val="Paraststmeklis"/>
              <w:numPr>
                <w:ilvl w:val="0"/>
                <w:numId w:val="13"/>
              </w:numPr>
              <w:spacing w:before="0" w:beforeAutospacing="0" w:after="0" w:afterAutospacing="0"/>
              <w:rPr>
                <w:rFonts w:eastAsia="Times New Roman"/>
                <w:b/>
                <w:bCs/>
              </w:rPr>
            </w:pPr>
            <w:r w:rsidRPr="00BF7B5D">
              <w:rPr>
                <w:color w:val="7F7F7F" w:themeColor="text1" w:themeTint="80"/>
              </w:rPr>
              <w:t>nav</w:t>
            </w:r>
          </w:p>
          <w:p w14:paraId="4741407C" w14:textId="5E490CF0" w:rsidR="00B972BD" w:rsidRPr="00BF7B5D" w:rsidRDefault="21CDE7E5" w:rsidP="167F1610">
            <w:pPr>
              <w:pStyle w:val="Paraststmeklis"/>
              <w:spacing w:before="0" w:beforeAutospacing="0" w:after="0" w:afterAutospacing="0"/>
              <w:ind w:left="720"/>
              <w:rPr>
                <w:rFonts w:eastAsia="Times New Roman"/>
                <w:b/>
                <w:bCs/>
              </w:rPr>
            </w:pPr>
            <w:r w:rsidRPr="167F1610">
              <w:rPr>
                <w:rFonts w:eastAsia="Times New Roman"/>
                <w:b/>
                <w:bCs/>
              </w:rPr>
              <w:t>Liek atzīmi “nav”</w:t>
            </w:r>
          </w:p>
          <w:p w14:paraId="2D53BD0C" w14:textId="1494D978" w:rsidR="00B972BD" w:rsidRPr="00BF7B5D" w:rsidRDefault="00B972BD" w:rsidP="0004389A">
            <w:pPr>
              <w:pStyle w:val="Paraststmeklis"/>
              <w:spacing w:before="0" w:beforeAutospacing="0" w:after="0" w:afterAutospacing="0"/>
              <w:jc w:val="both"/>
              <w:rPr>
                <w:rFonts w:eastAsia="Times New Roman"/>
                <w:b/>
                <w:bCs/>
                <w:u w:val="single"/>
              </w:rPr>
            </w:pPr>
          </w:p>
        </w:tc>
      </w:tr>
      <w:tr w:rsidR="167F1610" w14:paraId="792CA95C" w14:textId="77777777" w:rsidTr="167F1610">
        <w:trPr>
          <w:trHeight w:val="841"/>
        </w:trPr>
        <w:tc>
          <w:tcPr>
            <w:tcW w:w="6237" w:type="dxa"/>
            <w:vAlign w:val="center"/>
          </w:tcPr>
          <w:p w14:paraId="54A4BF5B" w14:textId="102BD07C" w:rsidR="167F1610" w:rsidRDefault="167F1610" w:rsidP="00D47639">
            <w:pPr>
              <w:pStyle w:val="Paraststmeklis"/>
              <w:jc w:val="center"/>
            </w:pPr>
          </w:p>
        </w:tc>
        <w:tc>
          <w:tcPr>
            <w:tcW w:w="3395" w:type="dxa"/>
            <w:shd w:val="clear" w:color="auto" w:fill="auto"/>
            <w:vAlign w:val="center"/>
          </w:tcPr>
          <w:p w14:paraId="4B9F07CA" w14:textId="28B256C7" w:rsidR="34787EDE" w:rsidRDefault="34787EDE" w:rsidP="00D47639">
            <w:pPr>
              <w:jc w:val="both"/>
              <w:rPr>
                <w:rFonts w:eastAsia="Times New Roman"/>
                <w:b/>
                <w:bCs/>
                <w:lang w:val="lv"/>
              </w:rPr>
            </w:pPr>
            <w:r w:rsidRPr="167F1610">
              <w:rPr>
                <w:rFonts w:eastAsia="Times New Roman"/>
                <w:b/>
                <w:bCs/>
                <w:lang w:val="lv"/>
              </w:rPr>
              <w:t>Atbalsta mērķi</w:t>
            </w:r>
          </w:p>
          <w:p w14:paraId="4F9C36A0" w14:textId="54701AC1" w:rsidR="34787EDE" w:rsidRDefault="34787EDE" w:rsidP="00D47639">
            <w:pPr>
              <w:jc w:val="both"/>
              <w:rPr>
                <w:rFonts w:eastAsia="Times New Roman"/>
                <w:color w:val="7F7F7F" w:themeColor="text1" w:themeTint="80"/>
                <w:lang w:val="lv"/>
              </w:rPr>
            </w:pPr>
            <w:r w:rsidRPr="167F1610">
              <w:rPr>
                <w:rFonts w:eastAsia="Times New Roman"/>
                <w:color w:val="7F7F7F" w:themeColor="text1" w:themeTint="80"/>
                <w:lang w:val="lv"/>
              </w:rPr>
              <w:t>Izvēlnē atzīmē atbilstošo</w:t>
            </w:r>
          </w:p>
          <w:p w14:paraId="73354E01" w14:textId="23903087" w:rsidR="34787EDE" w:rsidRDefault="34787EDE" w:rsidP="00D47639">
            <w:pPr>
              <w:jc w:val="both"/>
              <w:rPr>
                <w:rFonts w:eastAsia="Times New Roman"/>
                <w:i/>
                <w:iCs/>
                <w:color w:val="FF0000"/>
                <w:lang w:val="lv"/>
              </w:rPr>
            </w:pPr>
            <w:r w:rsidRPr="167F1610">
              <w:rPr>
                <w:rFonts w:eastAsia="Times New Roman"/>
                <w:i/>
                <w:iCs/>
                <w:color w:val="FF0000"/>
                <w:lang w:val="lv"/>
              </w:rPr>
              <w:t xml:space="preserve"> </w:t>
            </w:r>
          </w:p>
          <w:p w14:paraId="10E9BD9B" w14:textId="22276B1D" w:rsidR="34787EDE" w:rsidRDefault="34787EDE" w:rsidP="00D47639">
            <w:pPr>
              <w:jc w:val="both"/>
              <w:rPr>
                <w:rFonts w:eastAsia="Times New Roman"/>
                <w:i/>
                <w:iCs/>
                <w:color w:val="0000FF"/>
                <w:lang w:val="lv"/>
              </w:rPr>
            </w:pPr>
            <w:r w:rsidRPr="167F1610">
              <w:rPr>
                <w:rFonts w:eastAsia="Times New Roman"/>
                <w:i/>
                <w:iCs/>
                <w:color w:val="0000FF"/>
                <w:lang w:val="lv"/>
              </w:rPr>
              <w:t>Izvēlnē izvēlas atbalsta mērķi atbilstoši projektā paredzētajām projekta darbībām:</w:t>
            </w:r>
          </w:p>
          <w:p w14:paraId="6C22E9DB" w14:textId="40E673AF" w:rsidR="34787EDE" w:rsidRDefault="34787EDE" w:rsidP="00D47639">
            <w:pPr>
              <w:jc w:val="both"/>
              <w:rPr>
                <w:rFonts w:eastAsia="Times New Roman"/>
              </w:rPr>
            </w:pPr>
            <w:r w:rsidRPr="167F1610">
              <w:rPr>
                <w:rFonts w:eastAsia="Times New Roman"/>
                <w:i/>
                <w:iCs/>
                <w:color w:val="0000FF"/>
                <w:lang w:val="lv"/>
              </w:rPr>
              <w:t>Eiropas Komisijas 2011.gada 20.decembra lēmumu Nr.2012/21/ES par līguma par Eiropas Savienības darbību 106. panta 2. punkts.</w:t>
            </w:r>
          </w:p>
          <w:p w14:paraId="3312039C" w14:textId="533BAB25" w:rsidR="167F1610" w:rsidRDefault="167F1610" w:rsidP="167F1610">
            <w:pPr>
              <w:jc w:val="both"/>
              <w:rPr>
                <w:rFonts w:eastAsia="Times New Roman"/>
                <w:i/>
                <w:iCs/>
                <w:color w:val="0000FF"/>
                <w:lang w:val="lv"/>
              </w:rPr>
            </w:pPr>
          </w:p>
        </w:tc>
      </w:tr>
      <w:tr w:rsidR="167F1610" w14:paraId="6FEE22F1" w14:textId="77777777" w:rsidTr="167F1610">
        <w:trPr>
          <w:trHeight w:val="841"/>
        </w:trPr>
        <w:tc>
          <w:tcPr>
            <w:tcW w:w="6237" w:type="dxa"/>
            <w:vAlign w:val="center"/>
          </w:tcPr>
          <w:p w14:paraId="4C96286F" w14:textId="598246F6" w:rsidR="167F1610" w:rsidRDefault="167F1610" w:rsidP="00D47639">
            <w:pPr>
              <w:pStyle w:val="Paraststmeklis"/>
              <w:jc w:val="center"/>
            </w:pPr>
          </w:p>
        </w:tc>
        <w:tc>
          <w:tcPr>
            <w:tcW w:w="3395" w:type="dxa"/>
            <w:shd w:val="clear" w:color="auto" w:fill="auto"/>
            <w:vAlign w:val="center"/>
          </w:tcPr>
          <w:tbl>
            <w:tblPr>
              <w:tblStyle w:val="Reatabula"/>
              <w:tblW w:w="0" w:type="auto"/>
              <w:tblLayout w:type="fixed"/>
              <w:tblLook w:val="04A0" w:firstRow="1" w:lastRow="0" w:firstColumn="1" w:lastColumn="0" w:noHBand="0" w:noVBand="1"/>
            </w:tblPr>
            <w:tblGrid>
              <w:gridCol w:w="3159"/>
            </w:tblGrid>
            <w:tr w:rsidR="167F1610" w14:paraId="00350066" w14:textId="77777777" w:rsidTr="167F1610">
              <w:trPr>
                <w:trHeight w:val="840"/>
              </w:trPr>
              <w:tc>
                <w:tcPr>
                  <w:tcW w:w="3185" w:type="dxa"/>
                  <w:tcBorders>
                    <w:top w:val="single" w:sz="8" w:space="0" w:color="auto"/>
                    <w:left w:val="single" w:sz="8" w:space="0" w:color="auto"/>
                    <w:bottom w:val="single" w:sz="8" w:space="0" w:color="auto"/>
                    <w:right w:val="single" w:sz="8" w:space="0" w:color="auto"/>
                  </w:tcBorders>
                  <w:tcMar>
                    <w:left w:w="108" w:type="dxa"/>
                    <w:right w:w="108" w:type="dxa"/>
                  </w:tcMar>
                </w:tcPr>
                <w:p w14:paraId="7C93A995" w14:textId="13EDBA36" w:rsidR="167F1610" w:rsidRDefault="167F1610" w:rsidP="00D47639">
                  <w:pPr>
                    <w:jc w:val="both"/>
                    <w:rPr>
                      <w:rFonts w:eastAsia="Times New Roman"/>
                      <w:b/>
                      <w:bCs/>
                      <w:lang w:val="lv"/>
                    </w:rPr>
                  </w:pPr>
                  <w:r w:rsidRPr="167F1610">
                    <w:rPr>
                      <w:rFonts w:eastAsia="Times New Roman"/>
                      <w:b/>
                      <w:bCs/>
                      <w:lang w:val="lv"/>
                    </w:rPr>
                    <w:t>Uzņēmums neatbilst grūtībās nonākuša uzņēmuma definīcijai</w:t>
                  </w:r>
                </w:p>
                <w:p w14:paraId="68F18F4E" w14:textId="4FA91023" w:rsidR="167F1610" w:rsidRDefault="167F1610" w:rsidP="00D47639">
                  <w:pPr>
                    <w:jc w:val="both"/>
                    <w:rPr>
                      <w:rFonts w:eastAsia="Times New Roman"/>
                      <w:color w:val="7F7F7F" w:themeColor="text1" w:themeTint="80"/>
                      <w:lang w:val="lv"/>
                    </w:rPr>
                  </w:pPr>
                  <w:r w:rsidRPr="167F1610">
                    <w:rPr>
                      <w:rFonts w:eastAsia="Times New Roman"/>
                      <w:color w:val="7F7F7F" w:themeColor="text1" w:themeTint="80"/>
                      <w:lang w:val="lv"/>
                    </w:rPr>
                    <w:t>Izvēlnē atzīmē atbilstošo:</w:t>
                  </w:r>
                </w:p>
                <w:p w14:paraId="37997141" w14:textId="2E000FF5" w:rsidR="167F1610" w:rsidRDefault="167F1610" w:rsidP="00D47639">
                  <w:pPr>
                    <w:pStyle w:val="Sarakstarindkopa"/>
                    <w:numPr>
                      <w:ilvl w:val="0"/>
                      <w:numId w:val="2"/>
                    </w:numPr>
                    <w:spacing w:after="0"/>
                    <w:jc w:val="both"/>
                    <w:rPr>
                      <w:rFonts w:eastAsia="Times New Roman"/>
                      <w:color w:val="7F7F7F" w:themeColor="text1" w:themeTint="80"/>
                      <w:lang w:val="lv"/>
                    </w:rPr>
                  </w:pPr>
                  <w:r w:rsidRPr="167F1610">
                    <w:rPr>
                      <w:rFonts w:ascii="Times New Roman" w:eastAsia="Times New Roman" w:hAnsi="Times New Roman"/>
                      <w:color w:val="7F7F7F" w:themeColor="text1" w:themeTint="80"/>
                      <w:sz w:val="24"/>
                      <w:szCs w:val="24"/>
                      <w:lang w:val="lv"/>
                    </w:rPr>
                    <w:t>atbilst</w:t>
                  </w:r>
                </w:p>
                <w:p w14:paraId="6A5B6620" w14:textId="7F48005D" w:rsidR="167F1610" w:rsidRDefault="167F1610" w:rsidP="00D47639">
                  <w:pPr>
                    <w:pStyle w:val="Sarakstarindkopa"/>
                    <w:numPr>
                      <w:ilvl w:val="0"/>
                      <w:numId w:val="2"/>
                    </w:numPr>
                    <w:spacing w:after="0"/>
                    <w:jc w:val="both"/>
                    <w:rPr>
                      <w:rFonts w:eastAsia="Times New Roman"/>
                      <w:color w:val="7F7F7F" w:themeColor="text1" w:themeTint="80"/>
                      <w:lang w:val="lv"/>
                    </w:rPr>
                  </w:pPr>
                  <w:r w:rsidRPr="167F1610">
                    <w:rPr>
                      <w:rFonts w:ascii="Times New Roman" w:eastAsia="Times New Roman" w:hAnsi="Times New Roman"/>
                      <w:color w:val="7F7F7F" w:themeColor="text1" w:themeTint="80"/>
                      <w:sz w:val="24"/>
                      <w:szCs w:val="24"/>
                      <w:lang w:val="lv"/>
                    </w:rPr>
                    <w:t>neatbilst</w:t>
                  </w:r>
                </w:p>
                <w:p w14:paraId="652BB539" w14:textId="4AD0A393" w:rsidR="167F1610" w:rsidRDefault="167F1610" w:rsidP="00D47639">
                  <w:pPr>
                    <w:jc w:val="both"/>
                    <w:rPr>
                      <w:rFonts w:eastAsia="Times New Roman"/>
                      <w:i/>
                      <w:iCs/>
                      <w:color w:val="0000FF"/>
                      <w:lang w:val="lv"/>
                    </w:rPr>
                  </w:pPr>
                  <w:r w:rsidRPr="167F1610">
                    <w:rPr>
                      <w:rFonts w:eastAsia="Times New Roman"/>
                      <w:i/>
                      <w:iCs/>
                      <w:color w:val="0000FF"/>
                      <w:lang w:val="lv"/>
                    </w:rPr>
                    <w:t>Izvēlnē atzīmē “neatbilst”, ja projekta iesniedzējs neatbilst grūtībās nonākuša uzņēmuma pazīmēm saskaņā ar regulas 2021/1058</w:t>
                  </w:r>
                  <w:hyperlink r:id="rId51" w:anchor="_ftn1" w:history="1">
                    <w:r w:rsidRPr="167F1610">
                      <w:rPr>
                        <w:rStyle w:val="Hipersaite"/>
                        <w:rFonts w:eastAsia="Times New Roman"/>
                        <w:b/>
                        <w:bCs/>
                        <w:i/>
                        <w:iCs/>
                        <w:vertAlign w:val="superscript"/>
                        <w:lang w:val="lv"/>
                      </w:rPr>
                      <w:t>[1]</w:t>
                    </w:r>
                  </w:hyperlink>
                  <w:r w:rsidRPr="167F1610">
                    <w:rPr>
                      <w:rFonts w:eastAsia="Times New Roman"/>
                      <w:i/>
                      <w:iCs/>
                      <w:color w:val="0000FF"/>
                      <w:lang w:val="lv"/>
                    </w:rPr>
                    <w:t xml:space="preserve"> 7.panta 1.punkta d) apakšpunktu. Grūtībās nonākuša uzņēmuma pazīmes definē regulas Nr. 651/2014</w:t>
                  </w:r>
                  <w:hyperlink r:id="rId52" w:anchor="_ftn2" w:history="1">
                    <w:r w:rsidRPr="167F1610">
                      <w:rPr>
                        <w:rStyle w:val="Hipersaite"/>
                        <w:rFonts w:eastAsia="Times New Roman"/>
                        <w:b/>
                        <w:bCs/>
                        <w:i/>
                        <w:iCs/>
                        <w:vertAlign w:val="superscript"/>
                        <w:lang w:val="lv"/>
                      </w:rPr>
                      <w:t>[2]</w:t>
                    </w:r>
                  </w:hyperlink>
                  <w:r w:rsidRPr="167F1610">
                    <w:rPr>
                      <w:rFonts w:eastAsia="Times New Roman"/>
                      <w:i/>
                      <w:iCs/>
                      <w:color w:val="0000FF"/>
                      <w:lang w:val="lv"/>
                    </w:rPr>
                    <w:t xml:space="preserve"> 2. panta 18. punktā paredzētās situācijas.</w:t>
                  </w:r>
                </w:p>
                <w:p w14:paraId="6B367287" w14:textId="62D26DCE" w:rsidR="167F1610" w:rsidRDefault="167F1610" w:rsidP="00D47639">
                  <w:pPr>
                    <w:jc w:val="both"/>
                    <w:rPr>
                      <w:rFonts w:eastAsia="Times New Roman"/>
                      <w:i/>
                      <w:iCs/>
                      <w:color w:val="0000FF"/>
                      <w:lang w:val="lv"/>
                    </w:rPr>
                  </w:pPr>
                </w:p>
              </w:tc>
            </w:tr>
          </w:tbl>
          <w:p w14:paraId="022F1D74" w14:textId="2F1D43D2" w:rsidR="32832C6C" w:rsidRDefault="00000000" w:rsidP="00D47639">
            <w:pPr>
              <w:jc w:val="both"/>
              <w:rPr>
                <w:rFonts w:eastAsia="Times New Roman"/>
                <w:lang w:val="lv"/>
              </w:rPr>
            </w:pPr>
            <w:hyperlink r:id="rId53" w:anchor="_ftnref1" w:history="1">
              <w:r w:rsidR="32832C6C" w:rsidRPr="167F1610">
                <w:rPr>
                  <w:rStyle w:val="Hipersaite"/>
                  <w:rFonts w:eastAsia="Times New Roman"/>
                  <w:sz w:val="20"/>
                  <w:szCs w:val="20"/>
                  <w:vertAlign w:val="superscript"/>
                  <w:lang w:val="lv"/>
                </w:rPr>
                <w:t>[1]</w:t>
              </w:r>
            </w:hyperlink>
            <w:r w:rsidR="32832C6C" w:rsidRPr="167F1610">
              <w:rPr>
                <w:rFonts w:eastAsia="Times New Roman"/>
                <w:lang w:val="lv"/>
              </w:rPr>
              <w:t xml:space="preserve"> Eiropas Komisijas 2021.gada 24.jūnija regula 2021/1058  par Eiropas Reģionālās attīstības fondu un Kohēzijas fondu</w:t>
            </w:r>
          </w:p>
          <w:p w14:paraId="6EC0F52B" w14:textId="53C0DB6E" w:rsidR="32832C6C" w:rsidRDefault="00000000" w:rsidP="00D47639">
            <w:pPr>
              <w:jc w:val="both"/>
              <w:rPr>
                <w:rFonts w:eastAsia="Times New Roman"/>
                <w:lang w:val="lv"/>
              </w:rPr>
            </w:pPr>
            <w:hyperlink r:id="rId54" w:anchor="_ftnref2" w:history="1">
              <w:r w:rsidR="32832C6C" w:rsidRPr="167F1610">
                <w:rPr>
                  <w:rStyle w:val="Hipersaite"/>
                  <w:rFonts w:eastAsia="Times New Roman"/>
                  <w:sz w:val="20"/>
                  <w:szCs w:val="20"/>
                  <w:vertAlign w:val="superscript"/>
                  <w:lang w:val="lv"/>
                </w:rPr>
                <w:t>[2]</w:t>
              </w:r>
            </w:hyperlink>
            <w:r w:rsidR="32832C6C" w:rsidRPr="167F1610">
              <w:rPr>
                <w:rFonts w:eastAsia="Times New Roman"/>
                <w:lang w:val="lv"/>
              </w:rPr>
              <w:t xml:space="preserve"> Eiropas Komisijas 2014. gada 17. jūnija regula Nr. </w:t>
            </w:r>
            <w:hyperlink r:id="rId55" w:history="1">
              <w:r w:rsidR="32832C6C" w:rsidRPr="167F1610">
                <w:rPr>
                  <w:rStyle w:val="Hipersaite"/>
                  <w:rFonts w:eastAsia="Times New Roman"/>
                  <w:lang w:val="lv"/>
                </w:rPr>
                <w:t>651/2014</w:t>
              </w:r>
            </w:hyperlink>
            <w:r w:rsidR="32832C6C" w:rsidRPr="167F1610">
              <w:rPr>
                <w:rFonts w:eastAsia="Times New Roman"/>
                <w:lang w:val="lv"/>
              </w:rPr>
              <w:t xml:space="preserve">, ar </w:t>
            </w:r>
            <w:r w:rsidR="32832C6C" w:rsidRPr="167F1610">
              <w:rPr>
                <w:rFonts w:eastAsia="Times New Roman"/>
                <w:lang w:val="lv"/>
              </w:rPr>
              <w:lastRenderedPageBreak/>
              <w:t>ko noteiktas atbalsta kategorijas atzīst par saderīgām ar iekšējo tirgu, piemērojot Līguma 107. un 108. pantu</w:t>
            </w:r>
          </w:p>
          <w:p w14:paraId="2A05CDC6" w14:textId="2B783C44" w:rsidR="167F1610" w:rsidRDefault="167F1610" w:rsidP="167F1610">
            <w:pPr>
              <w:jc w:val="both"/>
              <w:rPr>
                <w:rFonts w:eastAsia="Times New Roman"/>
                <w:b/>
                <w:bCs/>
                <w:lang w:val="lv"/>
              </w:rPr>
            </w:pPr>
          </w:p>
        </w:tc>
      </w:tr>
    </w:tbl>
    <w:p w14:paraId="00753886" w14:textId="2C061EA9" w:rsidR="000413AB" w:rsidRDefault="000413AB" w:rsidP="00E45960">
      <w:pPr>
        <w:pStyle w:val="Paraststmeklis"/>
        <w:spacing w:before="0" w:beforeAutospacing="0" w:after="0" w:afterAutospacing="0"/>
        <w:jc w:val="both"/>
        <w:rPr>
          <w:color w:val="FF0000"/>
        </w:rPr>
      </w:pPr>
    </w:p>
    <w:p w14:paraId="22A66090" w14:textId="77777777" w:rsidR="00A13D7B" w:rsidRPr="00A13D7B" w:rsidRDefault="00A13D7B" w:rsidP="000E17EE">
      <w:pPr>
        <w:pStyle w:val="Sarakstarindkopa"/>
        <w:jc w:val="both"/>
        <w:rPr>
          <w:rFonts w:eastAsia="Times New Roman"/>
          <w:i/>
          <w:iCs/>
          <w:color w:val="0000FF"/>
        </w:rPr>
      </w:pPr>
    </w:p>
    <w:p w14:paraId="38E748DA" w14:textId="1A992793" w:rsidR="009E54D4" w:rsidRPr="001F7F33" w:rsidRDefault="00E25956" w:rsidP="00A24B93">
      <w:pPr>
        <w:pStyle w:val="Sarakstarindkopa"/>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t>SADAĻA – ĪSTENOŠANAS GRAFIKS</w:t>
      </w:r>
    </w:p>
    <w:p w14:paraId="6C830FFA" w14:textId="1419409C" w:rsidR="00BA60E3" w:rsidRPr="002C21DE" w:rsidRDefault="00364B3B" w:rsidP="00364B3B">
      <w:pPr>
        <w:pStyle w:val="Virsraksts2"/>
        <w:spacing w:before="0" w:beforeAutospacing="0" w:after="0" w:afterAutospacing="0"/>
        <w:ind w:firstLine="284"/>
        <w:jc w:val="both"/>
        <w:rPr>
          <w:i/>
          <w:color w:val="0000FF"/>
          <w:sz w:val="24"/>
          <w:szCs w:val="24"/>
        </w:rPr>
      </w:pPr>
      <w:r w:rsidRPr="00990BA6">
        <w:rPr>
          <w:rFonts w:eastAsia="Times New Roman"/>
          <w:sz w:val="24"/>
          <w:szCs w:val="24"/>
        </w:rPr>
        <w:t>1</w:t>
      </w:r>
      <w:r>
        <w:rPr>
          <w:rFonts w:eastAsia="Times New Roman"/>
          <w:sz w:val="24"/>
          <w:szCs w:val="24"/>
        </w:rPr>
        <w:t>0</w:t>
      </w:r>
      <w:r w:rsidRPr="00990BA6">
        <w:rPr>
          <w:rFonts w:eastAsia="Times New Roman"/>
          <w:sz w:val="24"/>
          <w:szCs w:val="24"/>
        </w:rPr>
        <w:t>.tabula</w:t>
      </w: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B866DF">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32018DA1"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par projekta īstenošanu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1449B96B">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1BBEA5B6" w:rsidP="0051036D">
            <w:pPr>
              <w:jc w:val="both"/>
              <w:rPr>
                <w:color w:val="7F7F7F" w:themeColor="text1" w:themeTint="80"/>
              </w:rPr>
            </w:pPr>
            <w:r w:rsidRPr="1449B96B">
              <w:rPr>
                <w:color w:val="7F7F7F" w:themeColor="text1" w:themeTint="80"/>
              </w:rPr>
              <w:t>Caur ikonu </w:t>
            </w:r>
            <w:r>
              <w:rPr>
                <w:noProof/>
              </w:rPr>
              <w:drawing>
                <wp:inline distT="0" distB="0" distL="0" distR="0" wp14:anchorId="455A0667" wp14:editId="6829F25D">
                  <wp:extent cx="166914" cy="152400"/>
                  <wp:effectExtent l="0" t="0" r="5080" b="0"/>
                  <wp:docPr id="41" name="Picture 4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59">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1449B96B">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623D3BC8" w:rsidR="0046101C" w:rsidRPr="00A1070F" w:rsidRDefault="00FA7807" w:rsidP="00A1070F">
            <w:pPr>
              <w:jc w:val="both"/>
              <w:rPr>
                <w:i/>
                <w:iCs/>
                <w:color w:val="0000FF"/>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xml:space="preserve">, nepārsniedzot termiņu -  </w:t>
            </w:r>
            <w:r w:rsidR="00BB46E0">
              <w:rPr>
                <w:i/>
                <w:iCs/>
                <w:color w:val="0000FF"/>
              </w:rPr>
              <w:t>202</w:t>
            </w:r>
            <w:r w:rsidR="00DB559D">
              <w:rPr>
                <w:i/>
                <w:iCs/>
                <w:color w:val="0000FF"/>
              </w:rPr>
              <w:t>7</w:t>
            </w:r>
            <w:r w:rsidR="00BB46E0">
              <w:rPr>
                <w:i/>
                <w:iCs/>
                <w:color w:val="0000FF"/>
              </w:rPr>
              <w:t>.gada 31. decembri.</w:t>
            </w: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1449B96B">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w:t>
            </w:r>
            <w:r w:rsidRPr="00397BE9">
              <w:rPr>
                <w:color w:val="7F7F7F" w:themeColor="text1" w:themeTint="80"/>
              </w:rPr>
              <w:lastRenderedPageBreak/>
              <w:t xml:space="preserve">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31BD1314" w14:textId="26747ACE" w:rsidR="0028045A" w:rsidRDefault="1813A4F8" w:rsidP="0028045A">
            <w:pPr>
              <w:jc w:val="both"/>
              <w:rPr>
                <w:i/>
                <w:iCs/>
                <w:color w:val="0000FF"/>
              </w:rPr>
            </w:pPr>
            <w:r w:rsidRPr="1449B96B">
              <w:rPr>
                <w:i/>
                <w:iCs/>
                <w:color w:val="0000FF"/>
              </w:rPr>
              <w:t>Ja projekta darbības</w:t>
            </w:r>
            <w:r w:rsidR="57EBC1ED" w:rsidRPr="1449B96B">
              <w:rPr>
                <w:i/>
                <w:iCs/>
                <w:color w:val="0000FF"/>
              </w:rPr>
              <w:t>/</w:t>
            </w:r>
            <w:proofErr w:type="spellStart"/>
            <w:r w:rsidR="57EBC1ED" w:rsidRPr="1449B96B">
              <w:rPr>
                <w:i/>
                <w:iCs/>
                <w:color w:val="0000FF"/>
              </w:rPr>
              <w:t>apakšdarbības</w:t>
            </w:r>
            <w:proofErr w:type="spellEnd"/>
            <w:r w:rsidRPr="1449B96B">
              <w:rPr>
                <w:i/>
                <w:iCs/>
                <w:color w:val="0000FF"/>
              </w:rPr>
              <w:t xml:space="preserve"> īstenošana ir uzsākta pirm</w:t>
            </w:r>
            <w:r w:rsidR="656C29AB" w:rsidRPr="1449B96B">
              <w:rPr>
                <w:i/>
                <w:iCs/>
                <w:color w:val="0000FF"/>
              </w:rPr>
              <w:t>s</w:t>
            </w:r>
            <w:r w:rsidRPr="1449B96B">
              <w:rPr>
                <w:i/>
                <w:iCs/>
                <w:color w:val="0000FF"/>
              </w:rPr>
              <w:t xml:space="preserve"> </w:t>
            </w:r>
            <w:r w:rsidR="7F6D53F2" w:rsidRPr="1449B96B">
              <w:rPr>
                <w:i/>
                <w:iCs/>
                <w:color w:val="0000FF"/>
              </w:rPr>
              <w:t xml:space="preserve">vienošanās </w:t>
            </w:r>
            <w:r w:rsidRPr="1449B96B">
              <w:rPr>
                <w:i/>
                <w:iCs/>
                <w:color w:val="0000FF"/>
              </w:rPr>
              <w:t>par projekta īstenošanu slēgšanas, projekta darbības aprakstā nor</w:t>
            </w:r>
            <w:r w:rsidR="429FE347" w:rsidRPr="1449B96B">
              <w:rPr>
                <w:i/>
                <w:iCs/>
                <w:color w:val="0000FF"/>
              </w:rPr>
              <w:t>ā</w:t>
            </w:r>
            <w:r w:rsidRPr="1449B96B">
              <w:rPr>
                <w:i/>
                <w:iCs/>
                <w:color w:val="0000FF"/>
              </w:rPr>
              <w:t xml:space="preserve">da informāciju par </w:t>
            </w:r>
            <w:r w:rsidR="70AE9D47" w:rsidRPr="1449B96B">
              <w:rPr>
                <w:i/>
                <w:iCs/>
                <w:color w:val="0000FF"/>
              </w:rPr>
              <w:t>darbībām/</w:t>
            </w:r>
            <w:proofErr w:type="spellStart"/>
            <w:r w:rsidR="70AE9D47" w:rsidRPr="1449B96B">
              <w:rPr>
                <w:i/>
                <w:iCs/>
                <w:color w:val="0000FF"/>
              </w:rPr>
              <w:t>apakšdarībām</w:t>
            </w:r>
            <w:proofErr w:type="spellEnd"/>
            <w:r w:rsidRPr="1449B96B">
              <w:rPr>
                <w:i/>
                <w:iCs/>
                <w:color w:val="0000FF"/>
              </w:rPr>
              <w:t>, kas veiktas</w:t>
            </w:r>
            <w:r w:rsidR="70AE9D47" w:rsidRPr="1449B96B">
              <w:rPr>
                <w:i/>
                <w:iCs/>
                <w:color w:val="0000FF"/>
              </w:rPr>
              <w:t xml:space="preserve"> vai plānotas</w:t>
            </w:r>
            <w:r w:rsidRPr="1449B96B">
              <w:rPr>
                <w:i/>
                <w:iCs/>
                <w:color w:val="0000FF"/>
              </w:rPr>
              <w:t xml:space="preserve"> pirms </w:t>
            </w:r>
            <w:r w:rsidR="7A79E5B9" w:rsidRPr="1449B96B">
              <w:rPr>
                <w:i/>
                <w:iCs/>
                <w:color w:val="0000FF"/>
              </w:rPr>
              <w:t>vienošanās</w:t>
            </w:r>
            <w:r w:rsidR="70AE9D47" w:rsidRPr="1449B96B">
              <w:rPr>
                <w:i/>
                <w:iCs/>
                <w:color w:val="0000FF"/>
              </w:rPr>
              <w:t xml:space="preserve"> par projekta īstenošanu </w:t>
            </w:r>
            <w:r w:rsidR="7A79E5B9" w:rsidRPr="1449B96B">
              <w:rPr>
                <w:i/>
                <w:iCs/>
                <w:color w:val="0000FF"/>
              </w:rPr>
              <w:t xml:space="preserve"> </w:t>
            </w:r>
            <w:r w:rsidRPr="1449B96B">
              <w:rPr>
                <w:i/>
                <w:iCs/>
                <w:color w:val="0000FF"/>
              </w:rPr>
              <w:t>slēgšanas, un to uzsākšanas datumu.</w:t>
            </w:r>
          </w:p>
          <w:p w14:paraId="2E4F0314" w14:textId="6C02C177" w:rsidR="001B4FB5" w:rsidRPr="001F7F33" w:rsidRDefault="00476A47" w:rsidP="0028045A">
            <w:pPr>
              <w:pStyle w:val="Paraststmeklis"/>
              <w:numPr>
                <w:ilvl w:val="0"/>
                <w:numId w:val="3"/>
              </w:numPr>
              <w:spacing w:before="0" w:beforeAutospacing="0" w:after="0" w:afterAutospacing="0"/>
              <w:ind w:left="426"/>
              <w:jc w:val="both"/>
              <w:rPr>
                <w:i/>
                <w:iCs/>
                <w:color w:val="0000FF"/>
              </w:rPr>
            </w:pPr>
            <w:r>
              <w:rPr>
                <w:rFonts w:eastAsia="Times New Roman"/>
                <w:bCs/>
                <w:i/>
                <w:color w:val="0000FF"/>
              </w:rPr>
              <w:t>I</w:t>
            </w:r>
            <w:r w:rsidR="001B4FB5">
              <w:rPr>
                <w:rFonts w:eastAsia="Times New Roman"/>
                <w:bCs/>
                <w:i/>
                <w:color w:val="0000FF"/>
              </w:rPr>
              <w:t>zmaks</w:t>
            </w:r>
            <w:r>
              <w:rPr>
                <w:rFonts w:eastAsia="Times New Roman"/>
                <w:bCs/>
                <w:i/>
                <w:color w:val="0000FF"/>
              </w:rPr>
              <w:t>as</w:t>
            </w:r>
            <w:r w:rsidR="001B4FB5">
              <w:rPr>
                <w:rFonts w:eastAsia="Times New Roman"/>
                <w:bCs/>
                <w:i/>
                <w:color w:val="0000FF"/>
              </w:rPr>
              <w:t xml:space="preserve"> </w:t>
            </w:r>
            <w:r>
              <w:rPr>
                <w:rFonts w:eastAsia="Times New Roman"/>
                <w:bCs/>
                <w:i/>
                <w:color w:val="0000FF"/>
              </w:rPr>
              <w:t xml:space="preserve">ir </w:t>
            </w:r>
            <w:r w:rsidR="001B4FB5">
              <w:rPr>
                <w:rFonts w:eastAsia="Times New Roman"/>
                <w:bCs/>
                <w:i/>
                <w:color w:val="0000FF"/>
              </w:rPr>
              <w:t>attiecin</w:t>
            </w:r>
            <w:r w:rsidR="001F7F33">
              <w:rPr>
                <w:rFonts w:eastAsia="Times New Roman"/>
                <w:bCs/>
                <w:i/>
                <w:color w:val="0000FF"/>
              </w:rPr>
              <w:t>ām</w:t>
            </w:r>
            <w:r w:rsidR="001B4FB5">
              <w:rPr>
                <w:rFonts w:eastAsia="Times New Roman"/>
                <w:bCs/>
                <w:i/>
                <w:color w:val="0000FF"/>
              </w:rPr>
              <w:t>as</w:t>
            </w:r>
            <w:r>
              <w:rPr>
                <w:rFonts w:eastAsia="Times New Roman"/>
                <w:bCs/>
                <w:i/>
                <w:color w:val="0000FF"/>
              </w:rPr>
              <w:t xml:space="preserve"> 202</w:t>
            </w:r>
            <w:r w:rsidR="009F3995">
              <w:rPr>
                <w:rFonts w:eastAsia="Times New Roman"/>
                <w:bCs/>
                <w:i/>
                <w:color w:val="0000FF"/>
              </w:rPr>
              <w:t>1</w:t>
            </w:r>
            <w:r>
              <w:rPr>
                <w:rFonts w:eastAsia="Times New Roman"/>
                <w:bCs/>
                <w:i/>
                <w:color w:val="0000FF"/>
              </w:rPr>
              <w:t xml:space="preserve">. gada </w:t>
            </w:r>
            <w:r w:rsidR="00F06521">
              <w:rPr>
                <w:rFonts w:eastAsia="Times New Roman"/>
                <w:bCs/>
                <w:i/>
                <w:color w:val="0000FF"/>
              </w:rPr>
              <w:t>1.</w:t>
            </w:r>
            <w:r>
              <w:rPr>
                <w:rFonts w:eastAsia="Times New Roman"/>
                <w:bCs/>
                <w:i/>
                <w:color w:val="0000FF"/>
              </w:rPr>
              <w:t xml:space="preserve"> janvāra</w:t>
            </w:r>
            <w:r w:rsidR="001B4FB5" w:rsidRPr="001F7F33">
              <w:rPr>
                <w:rFonts w:eastAsia="Times New Roman"/>
                <w:i/>
                <w:color w:val="0000FF"/>
              </w:rPr>
              <w:t xml:space="preserve">. </w:t>
            </w:r>
          </w:p>
        </w:tc>
      </w:tr>
    </w:tbl>
    <w:p w14:paraId="18E39417" w14:textId="1C518672"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w:t>
      </w:r>
      <w:r w:rsidR="004C71B0">
        <w:rPr>
          <w:rFonts w:eastAsia="Times New Roman"/>
          <w:b/>
          <w:bCs/>
          <w:sz w:val="32"/>
          <w:szCs w:val="32"/>
        </w:rPr>
        <w:t>ŠANAS PLĀNS</w:t>
      </w:r>
    </w:p>
    <w:p w14:paraId="5BE4CBCA" w14:textId="77777777" w:rsidR="002F26B4" w:rsidRDefault="002F26B4" w:rsidP="002F26B4">
      <w:pPr>
        <w:pStyle w:val="Virsraksts2"/>
        <w:spacing w:before="0" w:beforeAutospacing="0" w:after="0" w:afterAutospacing="0"/>
        <w:ind w:firstLine="426"/>
        <w:rPr>
          <w:rFonts w:eastAsia="Times New Roman"/>
          <w:sz w:val="24"/>
          <w:szCs w:val="24"/>
        </w:rPr>
      </w:pPr>
    </w:p>
    <w:p w14:paraId="7E72703A" w14:textId="34224E1B" w:rsidR="002F26B4" w:rsidRPr="00990BA6" w:rsidRDefault="002F26B4" w:rsidP="002F26B4">
      <w:pPr>
        <w:pStyle w:val="Virsraksts2"/>
        <w:spacing w:before="0" w:beforeAutospacing="0" w:after="0" w:afterAutospacing="0"/>
        <w:ind w:firstLine="426"/>
        <w:rPr>
          <w:rFonts w:eastAsia="Times New Roman"/>
          <w:sz w:val="24"/>
          <w:szCs w:val="24"/>
        </w:rPr>
      </w:pPr>
      <w:r>
        <w:rPr>
          <w:rFonts w:eastAsia="Times New Roman"/>
          <w:sz w:val="24"/>
          <w:szCs w:val="24"/>
        </w:rPr>
        <w:t>11. tabula</w:t>
      </w: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DF03926">
        <w:tc>
          <w:tcPr>
            <w:tcW w:w="4506"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71F412A0" w:rsidR="00E74B48" w:rsidRPr="001870C1" w:rsidRDefault="00E74B48" w:rsidP="00094FF9">
            <w:pPr>
              <w:jc w:val="both"/>
              <w:rPr>
                <w:color w:val="7F7F7F" w:themeColor="text1" w:themeTint="80"/>
              </w:rPr>
            </w:pPr>
            <w:r w:rsidRPr="001870C1">
              <w:rPr>
                <w:color w:val="7F7F7F" w:themeColor="text1" w:themeTint="80"/>
              </w:rPr>
              <w:t xml:space="preserve">automātiski tiek </w:t>
            </w:r>
            <w:r w:rsidRPr="00FC2BE7">
              <w:rPr>
                <w:color w:val="7F7F7F"/>
              </w:rPr>
              <w:t>attēlot</w:t>
            </w:r>
            <w:r w:rsidR="00FC2BE7">
              <w:rPr>
                <w:color w:val="7F7F7F"/>
              </w:rPr>
              <w:t>i pasākumā</w:t>
            </w:r>
            <w:r w:rsidR="00BC3A55">
              <w:rPr>
                <w:color w:val="7F7F7F"/>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3228D775" w14:textId="77777777" w:rsidR="005B0356" w:rsidRDefault="005B0356" w:rsidP="00A63705">
            <w:pPr>
              <w:jc w:val="both"/>
              <w:rPr>
                <w:i/>
                <w:iCs/>
                <w:color w:val="0000FF"/>
              </w:rPr>
            </w:pPr>
          </w:p>
          <w:p w14:paraId="2831BAFE" w14:textId="77777777" w:rsidR="00A60754" w:rsidRPr="00B2066E" w:rsidRDefault="00A60754" w:rsidP="00A60754">
            <w:pPr>
              <w:jc w:val="both"/>
              <w:rPr>
                <w:i/>
                <w:iCs/>
                <w:color w:val="0000FF"/>
              </w:rPr>
            </w:pPr>
            <w:r w:rsidRPr="00B2066E">
              <w:rPr>
                <w:i/>
                <w:iCs/>
                <w:color w:val="0000FF"/>
              </w:rPr>
              <w:t>Norāda projekta finansējuma sadalījumu pa finansēšanas avotiem atbilstoši MK noteikumu 14.punktā noteiktajam, t.i.:</w:t>
            </w:r>
          </w:p>
          <w:p w14:paraId="16DF6569" w14:textId="77777777" w:rsidR="00A60754" w:rsidRPr="00B2066E" w:rsidRDefault="32894278" w:rsidP="0DF03926">
            <w:pPr>
              <w:pStyle w:val="Sarakstarindkopa"/>
              <w:numPr>
                <w:ilvl w:val="0"/>
                <w:numId w:val="3"/>
              </w:numPr>
              <w:jc w:val="both"/>
              <w:rPr>
                <w:rFonts w:ascii="Times New Roman" w:hAnsi="Times New Roman"/>
                <w:i/>
                <w:iCs/>
                <w:color w:val="0000FF"/>
                <w:sz w:val="24"/>
                <w:szCs w:val="24"/>
              </w:rPr>
            </w:pPr>
            <w:proofErr w:type="spellStart"/>
            <w:r w:rsidRPr="0DF03926">
              <w:rPr>
                <w:rFonts w:ascii="Times New Roman" w:hAnsi="Times New Roman"/>
                <w:i/>
                <w:iCs/>
                <w:color w:val="0000FF"/>
                <w:sz w:val="24"/>
                <w:szCs w:val="24"/>
              </w:rPr>
              <w:t>Cēsu</w:t>
            </w:r>
            <w:proofErr w:type="spellEnd"/>
            <w:r w:rsidRPr="0DF03926">
              <w:rPr>
                <w:rFonts w:ascii="Times New Roman" w:hAnsi="Times New Roman"/>
                <w:i/>
                <w:iCs/>
                <w:color w:val="0000FF"/>
                <w:sz w:val="24"/>
                <w:szCs w:val="24"/>
              </w:rPr>
              <w:t xml:space="preserve"> novada pašvaldība – ERAF finansējums ir ne vairāk kā 2 564 418,91 </w:t>
            </w:r>
            <w:proofErr w:type="spellStart"/>
            <w:r w:rsidRPr="0DF03926">
              <w:rPr>
                <w:rFonts w:ascii="Times New Roman" w:hAnsi="Times New Roman"/>
                <w:i/>
                <w:iCs/>
                <w:color w:val="0000FF"/>
                <w:sz w:val="24"/>
                <w:szCs w:val="24"/>
              </w:rPr>
              <w:t>euro</w:t>
            </w:r>
            <w:proofErr w:type="spellEnd"/>
            <w:r w:rsidRPr="0DF03926">
              <w:rPr>
                <w:rFonts w:ascii="Times New Roman" w:hAnsi="Times New Roman"/>
                <w:i/>
                <w:iCs/>
                <w:color w:val="0000FF"/>
                <w:sz w:val="24"/>
                <w:szCs w:val="24"/>
              </w:rPr>
              <w:t> un nacionālais līdzfinansējums, ko veido pašvaldības finansējums,  – ne mazāks kā 452 544,52 </w:t>
            </w:r>
            <w:proofErr w:type="spellStart"/>
            <w:r w:rsidRPr="0DF03926">
              <w:rPr>
                <w:rFonts w:ascii="Times New Roman" w:hAnsi="Times New Roman"/>
                <w:i/>
                <w:iCs/>
                <w:color w:val="0000FF"/>
                <w:sz w:val="24"/>
                <w:szCs w:val="24"/>
              </w:rPr>
              <w:t>euro</w:t>
            </w:r>
            <w:proofErr w:type="spellEnd"/>
            <w:r w:rsidRPr="0DF03926">
              <w:rPr>
                <w:rFonts w:ascii="Times New Roman" w:hAnsi="Times New Roman"/>
                <w:i/>
                <w:iCs/>
                <w:color w:val="0000FF"/>
                <w:sz w:val="24"/>
                <w:szCs w:val="24"/>
              </w:rPr>
              <w:t>;</w:t>
            </w:r>
          </w:p>
          <w:p w14:paraId="13423D65" w14:textId="77777777" w:rsidR="00A60754" w:rsidRPr="00B2066E" w:rsidRDefault="00A60754" w:rsidP="00A60754">
            <w:pPr>
              <w:pStyle w:val="Sarakstarindkopa"/>
              <w:numPr>
                <w:ilvl w:val="0"/>
                <w:numId w:val="3"/>
              </w:numPr>
              <w:jc w:val="both"/>
              <w:rPr>
                <w:rFonts w:ascii="Times New Roman" w:hAnsi="Times New Roman"/>
                <w:b/>
                <w:bCs/>
                <w:color w:val="000000" w:themeColor="text1"/>
                <w:sz w:val="24"/>
                <w:szCs w:val="24"/>
              </w:rPr>
            </w:pPr>
            <w:r w:rsidRPr="00B2066E">
              <w:rPr>
                <w:rFonts w:ascii="Times New Roman" w:hAnsi="Times New Roman"/>
                <w:i/>
                <w:iCs/>
                <w:color w:val="0000FF"/>
                <w:sz w:val="24"/>
                <w:szCs w:val="24"/>
              </w:rPr>
              <w:t xml:space="preserve">SIA “JELGAVAS ŪDENS” - ERAF finansējums ir </w:t>
            </w:r>
            <w:r>
              <w:rPr>
                <w:rFonts w:ascii="Times New Roman" w:hAnsi="Times New Roman"/>
                <w:i/>
                <w:iCs/>
                <w:color w:val="0000FF"/>
                <w:sz w:val="24"/>
                <w:szCs w:val="24"/>
              </w:rPr>
              <w:t xml:space="preserve">ne vairāk kā </w:t>
            </w:r>
            <w:r w:rsidRPr="00B2066E">
              <w:rPr>
                <w:rFonts w:ascii="Times New Roman" w:hAnsi="Times New Roman"/>
                <w:i/>
                <w:iCs/>
                <w:color w:val="0000FF"/>
                <w:sz w:val="24"/>
                <w:szCs w:val="24"/>
              </w:rPr>
              <w:t>160</w:t>
            </w:r>
            <w:r>
              <w:rPr>
                <w:rFonts w:ascii="Times New Roman" w:hAnsi="Times New Roman"/>
                <w:i/>
                <w:iCs/>
                <w:color w:val="0000FF"/>
                <w:sz w:val="24"/>
                <w:szCs w:val="24"/>
              </w:rPr>
              <w:t> </w:t>
            </w:r>
            <w:r w:rsidRPr="00B2066E">
              <w:rPr>
                <w:rFonts w:ascii="Times New Roman" w:hAnsi="Times New Roman"/>
                <w:i/>
                <w:iCs/>
                <w:color w:val="0000FF"/>
                <w:sz w:val="24"/>
                <w:szCs w:val="24"/>
              </w:rPr>
              <w:t>833,60</w:t>
            </w:r>
            <w:r>
              <w:rPr>
                <w:rFonts w:ascii="Times New Roman" w:hAnsi="Times New Roman"/>
                <w:i/>
                <w:iCs/>
                <w:color w:val="0000FF"/>
                <w:sz w:val="24"/>
                <w:szCs w:val="24"/>
              </w:rPr>
              <w:t xml:space="preserve"> </w:t>
            </w:r>
            <w:proofErr w:type="spellStart"/>
            <w:r w:rsidRPr="00B2066E">
              <w:rPr>
                <w:rFonts w:ascii="Times New Roman" w:hAnsi="Times New Roman"/>
                <w:i/>
                <w:iCs/>
                <w:color w:val="0000FF"/>
                <w:sz w:val="24"/>
                <w:szCs w:val="24"/>
              </w:rPr>
              <w:t>euro</w:t>
            </w:r>
            <w:proofErr w:type="spellEnd"/>
            <w:r>
              <w:rPr>
                <w:rFonts w:ascii="Times New Roman" w:hAnsi="Times New Roman"/>
                <w:i/>
                <w:iCs/>
                <w:color w:val="0000FF"/>
                <w:sz w:val="24"/>
                <w:szCs w:val="24"/>
              </w:rPr>
              <w:t xml:space="preserve"> </w:t>
            </w:r>
            <w:r w:rsidRPr="00B2066E">
              <w:rPr>
                <w:rFonts w:ascii="Times New Roman" w:hAnsi="Times New Roman"/>
                <w:i/>
                <w:iCs/>
                <w:color w:val="0000FF"/>
                <w:sz w:val="24"/>
                <w:szCs w:val="24"/>
              </w:rPr>
              <w:t>un nacionālais līdzfinansējums,</w:t>
            </w:r>
            <w:r>
              <w:rPr>
                <w:rFonts w:ascii="Times New Roman" w:hAnsi="Times New Roman"/>
                <w:i/>
                <w:iCs/>
                <w:color w:val="0000FF"/>
                <w:sz w:val="24"/>
                <w:szCs w:val="24"/>
              </w:rPr>
              <w:t xml:space="preserve"> </w:t>
            </w:r>
            <w:r w:rsidRPr="00B2066E">
              <w:rPr>
                <w:rFonts w:ascii="Times New Roman" w:hAnsi="Times New Roman"/>
                <w:i/>
                <w:iCs/>
                <w:color w:val="0000FF"/>
                <w:sz w:val="24"/>
                <w:szCs w:val="24"/>
              </w:rPr>
              <w:t>ko veido privātais finansējums, – ne mazāks kā 28</w:t>
            </w:r>
            <w:r>
              <w:rPr>
                <w:rFonts w:ascii="Times New Roman" w:hAnsi="Times New Roman"/>
                <w:i/>
                <w:iCs/>
                <w:color w:val="0000FF"/>
                <w:sz w:val="24"/>
                <w:szCs w:val="24"/>
              </w:rPr>
              <w:t> </w:t>
            </w:r>
            <w:r w:rsidRPr="00B2066E">
              <w:rPr>
                <w:rFonts w:ascii="Times New Roman" w:hAnsi="Times New Roman"/>
                <w:i/>
                <w:iCs/>
                <w:color w:val="0000FF"/>
                <w:sz w:val="24"/>
                <w:szCs w:val="24"/>
              </w:rPr>
              <w:t xml:space="preserve">382,40 </w:t>
            </w:r>
            <w:proofErr w:type="spellStart"/>
            <w:r w:rsidRPr="00B2066E">
              <w:rPr>
                <w:rFonts w:ascii="Times New Roman" w:hAnsi="Times New Roman"/>
                <w:i/>
                <w:iCs/>
                <w:color w:val="0000FF"/>
                <w:sz w:val="24"/>
                <w:szCs w:val="24"/>
              </w:rPr>
              <w:t>euro</w:t>
            </w:r>
            <w:proofErr w:type="spellEnd"/>
            <w:r w:rsidRPr="00B2066E">
              <w:rPr>
                <w:rFonts w:ascii="Times New Roman" w:hAnsi="Times New Roman"/>
                <w:i/>
                <w:iCs/>
                <w:color w:val="0000FF"/>
                <w:sz w:val="24"/>
                <w:szCs w:val="24"/>
              </w:rPr>
              <w:t>;</w:t>
            </w:r>
          </w:p>
          <w:p w14:paraId="6F3A13C5" w14:textId="77777777" w:rsidR="00A60754" w:rsidRPr="00B2066E" w:rsidRDefault="0573C441" w:rsidP="00A60754">
            <w:pPr>
              <w:pStyle w:val="Sarakstarindkopa"/>
              <w:numPr>
                <w:ilvl w:val="0"/>
                <w:numId w:val="3"/>
              </w:numPr>
              <w:jc w:val="both"/>
              <w:rPr>
                <w:rFonts w:ascii="Times New Roman" w:hAnsi="Times New Roman"/>
                <w:b/>
                <w:bCs/>
                <w:color w:val="000000" w:themeColor="text1"/>
                <w:sz w:val="24"/>
                <w:szCs w:val="24"/>
              </w:rPr>
            </w:pPr>
            <w:r w:rsidRPr="1449B96B">
              <w:rPr>
                <w:rFonts w:ascii="Times New Roman" w:hAnsi="Times New Roman"/>
                <w:i/>
                <w:iCs/>
                <w:color w:val="0000FF"/>
                <w:sz w:val="24"/>
                <w:szCs w:val="24"/>
              </w:rPr>
              <w:t xml:space="preserve">Jelgavas novada pašvaldība – ERAF finansējums ir ne vairāk kā 368 451,85 </w:t>
            </w:r>
            <w:proofErr w:type="spellStart"/>
            <w:r w:rsidRPr="1449B96B">
              <w:rPr>
                <w:rFonts w:ascii="Times New Roman" w:hAnsi="Times New Roman"/>
                <w:i/>
                <w:iCs/>
                <w:color w:val="0000FF"/>
                <w:sz w:val="24"/>
                <w:szCs w:val="24"/>
              </w:rPr>
              <w:t>euro</w:t>
            </w:r>
            <w:proofErr w:type="spellEnd"/>
            <w:r w:rsidRPr="1449B96B">
              <w:rPr>
                <w:rFonts w:ascii="Times New Roman" w:hAnsi="Times New Roman"/>
                <w:i/>
                <w:iCs/>
                <w:color w:val="0000FF"/>
                <w:sz w:val="24"/>
                <w:szCs w:val="24"/>
              </w:rPr>
              <w:t xml:space="preserve"> un nacionālais līdzfinansējums, ko veido pašvaldības finansējums, – ne mazāks kā 65 020,92 </w:t>
            </w:r>
            <w:proofErr w:type="spellStart"/>
            <w:r w:rsidRPr="1449B96B">
              <w:rPr>
                <w:rFonts w:ascii="Times New Roman" w:hAnsi="Times New Roman"/>
                <w:i/>
                <w:iCs/>
                <w:color w:val="0000FF"/>
                <w:sz w:val="24"/>
                <w:szCs w:val="24"/>
              </w:rPr>
              <w:t>euro</w:t>
            </w:r>
            <w:proofErr w:type="spellEnd"/>
            <w:r w:rsidRPr="1449B96B">
              <w:rPr>
                <w:rFonts w:ascii="Times New Roman" w:hAnsi="Times New Roman"/>
                <w:i/>
                <w:iCs/>
                <w:color w:val="0000FF"/>
                <w:sz w:val="24"/>
                <w:szCs w:val="24"/>
              </w:rPr>
              <w:t>.</w:t>
            </w:r>
          </w:p>
          <w:p w14:paraId="1953F849" w14:textId="0FB1019A" w:rsidR="00F05EAB" w:rsidRPr="00A60754" w:rsidRDefault="63E49D4D" w:rsidP="00A60754">
            <w:pPr>
              <w:jc w:val="both"/>
              <w:rPr>
                <w:b/>
                <w:bCs/>
                <w:color w:val="000000" w:themeColor="text1"/>
              </w:rPr>
            </w:pPr>
            <w:r w:rsidRPr="00A60754">
              <w:rPr>
                <w:b/>
                <w:bCs/>
                <w:color w:val="000000" w:themeColor="text1"/>
              </w:rPr>
              <w:t>Publisk</w:t>
            </w:r>
            <w:r w:rsidR="34CF968A" w:rsidRPr="00A60754">
              <w:rPr>
                <w:b/>
                <w:bCs/>
                <w:color w:val="000000" w:themeColor="text1"/>
              </w:rPr>
              <w:t>o</w:t>
            </w:r>
            <w:r w:rsidRPr="00A60754">
              <w:rPr>
                <w:b/>
                <w:bCs/>
                <w:color w:val="000000" w:themeColor="text1"/>
              </w:rPr>
              <w:t xml:space="preserve"> un kopēj</w:t>
            </w:r>
            <w:r w:rsidR="6EE6158B" w:rsidRPr="00A60754">
              <w:rPr>
                <w:b/>
                <w:bCs/>
                <w:color w:val="000000" w:themeColor="text1"/>
              </w:rPr>
              <w:t>o</w:t>
            </w:r>
            <w:r w:rsidRPr="00A60754">
              <w:rPr>
                <w:b/>
                <w:bCs/>
                <w:color w:val="000000" w:themeColor="text1"/>
              </w:rPr>
              <w:t xml:space="preserve"> attiecināmo izmaksu summa</w:t>
            </w:r>
          </w:p>
          <w:p w14:paraId="729A3D7E" w14:textId="5C618BF2" w:rsidR="001B4090" w:rsidRDefault="170660D7" w:rsidP="00094FF9">
            <w:pPr>
              <w:jc w:val="both"/>
              <w:rPr>
                <w:color w:val="7F7F7F" w:themeColor="text1" w:themeTint="80"/>
              </w:rPr>
            </w:pPr>
            <w:r w:rsidRPr="1449B96B">
              <w:rPr>
                <w:color w:val="7F7F7F" w:themeColor="text1" w:themeTint="80"/>
              </w:rPr>
              <w:t xml:space="preserve">Tiek aprēķināta automātiski, </w:t>
            </w:r>
            <w:r w:rsidR="5D506FFA" w:rsidRPr="1449B96B">
              <w:rPr>
                <w:color w:val="7F7F7F" w:themeColor="text1" w:themeTint="80"/>
              </w:rPr>
              <w:t xml:space="preserve">tāpat kā </w:t>
            </w:r>
            <w:r w:rsidR="7DDBF6B4" w:rsidRPr="1449B96B">
              <w:rPr>
                <w:color w:val="7F7F7F" w:themeColor="text1" w:themeTint="80"/>
              </w:rPr>
              <w:t xml:space="preserve">finansējuma apjoma procentuālais lielums konkrētajam </w:t>
            </w:r>
            <w:r w:rsidR="7DDBF6B4" w:rsidRPr="1449B96B">
              <w:rPr>
                <w:color w:val="7F7F7F" w:themeColor="text1" w:themeTint="80"/>
              </w:rPr>
              <w:lastRenderedPageBreak/>
              <w:t>finansējuma avotam pa visu projekta īstenošanas laiku</w:t>
            </w:r>
            <w:r w:rsidR="2F682BE1" w:rsidRPr="1449B96B">
              <w:rPr>
                <w:color w:val="7F7F7F" w:themeColor="text1" w:themeTint="80"/>
              </w:rPr>
              <w:t>.</w:t>
            </w:r>
          </w:p>
          <w:p w14:paraId="290BA55A" w14:textId="553F0ECD" w:rsidR="001C09D5" w:rsidRPr="001F7F33" w:rsidRDefault="00C32FD2" w:rsidP="001F7F33">
            <w:pPr>
              <w:pStyle w:val="Paraststmeklis"/>
              <w:numPr>
                <w:ilvl w:val="0"/>
                <w:numId w:val="3"/>
              </w:numPr>
              <w:spacing w:before="0" w:beforeAutospacing="0" w:after="0" w:afterAutospacing="0"/>
              <w:jc w:val="both"/>
              <w:rPr>
                <w:color w:val="7F7F7F" w:themeColor="text1" w:themeTint="80"/>
              </w:rPr>
            </w:pPr>
            <w:r w:rsidRPr="004E2736">
              <w:rPr>
                <w:i/>
                <w:iCs/>
                <w:color w:val="0000FF"/>
              </w:rPr>
              <w:t>Atbilstoši MK noteikumu 12. punktam projektā iekļautais ERAF finansējuma apmērs nedrīkst pārsniegt 85% no projekta kopējā attiecināmā</w:t>
            </w:r>
            <w:r w:rsidR="00952B91" w:rsidRPr="004E2736">
              <w:rPr>
                <w:i/>
                <w:iCs/>
                <w:color w:val="0000FF"/>
              </w:rPr>
              <w:t xml:space="preserve"> finansējuma</w:t>
            </w:r>
            <w:r w:rsidRPr="004E2736">
              <w:rPr>
                <w:i/>
                <w:iCs/>
                <w:color w:val="0000FF"/>
              </w:rPr>
              <w:t xml:space="preserve">, bet nacionālais līdzfinansējums </w:t>
            </w:r>
            <w:r w:rsidR="00051D24">
              <w:rPr>
                <w:i/>
                <w:iCs/>
                <w:color w:val="0000FF"/>
              </w:rPr>
              <w:t>nevar būt</w:t>
            </w:r>
            <w:r w:rsidR="00051D24" w:rsidRPr="004E2736">
              <w:rPr>
                <w:i/>
                <w:iCs/>
                <w:color w:val="0000FF"/>
              </w:rPr>
              <w:t xml:space="preserve"> </w:t>
            </w:r>
            <w:r w:rsidRPr="004E2736">
              <w:rPr>
                <w:i/>
                <w:iCs/>
                <w:color w:val="0000FF"/>
              </w:rPr>
              <w:t>mazāks par 15% no projekta kopējā attiecināmā</w:t>
            </w:r>
            <w:r w:rsidR="004E2736" w:rsidRPr="004E2736">
              <w:rPr>
                <w:i/>
                <w:iCs/>
                <w:color w:val="0000FF"/>
              </w:rPr>
              <w:t xml:space="preserve"> finansējuma</w:t>
            </w:r>
            <w:r w:rsidR="006E3067">
              <w:rPr>
                <w:i/>
                <w:iCs/>
                <w:color w:val="0000FF"/>
              </w:rPr>
              <w:t xml:space="preserve">. </w:t>
            </w:r>
          </w:p>
        </w:tc>
      </w:tr>
    </w:tbl>
    <w:p w14:paraId="77ECECE3" w14:textId="77777777" w:rsidR="009A7F41" w:rsidRDefault="009A7F41" w:rsidP="009A7F41">
      <w:pPr>
        <w:rPr>
          <w:rFonts w:eastAsia="Times New Roman"/>
          <w:b/>
          <w:bCs/>
          <w:sz w:val="32"/>
          <w:szCs w:val="32"/>
        </w:rPr>
        <w:sectPr w:rsidR="009A7F41" w:rsidSect="0075264E">
          <w:footerReference w:type="default" r:id="rId65"/>
          <w:pgSz w:w="11906" w:h="16838"/>
          <w:pgMar w:top="1134" w:right="851" w:bottom="1134" w:left="1418" w:header="709" w:footer="709" w:gutter="0"/>
          <w:cols w:space="708"/>
          <w:docGrid w:linePitch="360"/>
        </w:sectPr>
      </w:pPr>
    </w:p>
    <w:p w14:paraId="27CCB316" w14:textId="23FD57DB"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r w:rsidR="004C4BBA">
        <w:rPr>
          <w:rFonts w:eastAsia="Times New Roman"/>
          <w:b/>
          <w:bCs/>
          <w:sz w:val="32"/>
          <w:szCs w:val="32"/>
        </w:rPr>
        <w:t xml:space="preserve"> </w:t>
      </w:r>
    </w:p>
    <w:p w14:paraId="06C3C95E" w14:textId="77777777" w:rsidR="003C2024" w:rsidRPr="00FB7B86" w:rsidRDefault="003C2024">
      <w:pPr>
        <w:rPr>
          <w:rFonts w:eastAsia="Times New Roman"/>
          <w:b/>
          <w:bCs/>
          <w:sz w:val="28"/>
          <w:szCs w:val="28"/>
          <w:highlight w:val="yellow"/>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18"/>
        <w:gridCol w:w="1276"/>
        <w:gridCol w:w="1270"/>
        <w:gridCol w:w="851"/>
      </w:tblGrid>
      <w:tr w:rsidR="00D01305" w14:paraId="2A95A0A7" w14:textId="77777777" w:rsidTr="7BEE36AB">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975674" w:rsidRDefault="00D01305" w:rsidP="0004389A">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D01305" w:rsidRPr="00975674" w:rsidRDefault="00D01305" w:rsidP="0004389A">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975674" w:rsidRDefault="00D01305" w:rsidP="0004389A">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975674" w:rsidRDefault="00D01305" w:rsidP="0004389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1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975674" w:rsidRDefault="00D01305" w:rsidP="0004389A">
            <w:pPr>
              <w:spacing w:after="160" w:line="256" w:lineRule="auto"/>
              <w:jc w:val="center"/>
              <w:rPr>
                <w:rFonts w:eastAsia="Calibri"/>
                <w:b/>
                <w:lang w:eastAsia="en-US"/>
              </w:rPr>
            </w:pPr>
            <w:r w:rsidRPr="00975674">
              <w:rPr>
                <w:rFonts w:eastAsia="Calibri"/>
                <w:b/>
                <w:lang w:eastAsia="en-US"/>
              </w:rPr>
              <w:t>Projekta darbības numurs</w:t>
            </w:r>
          </w:p>
        </w:tc>
        <w:tc>
          <w:tcPr>
            <w:tcW w:w="1276"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975674" w:rsidRDefault="00D01305" w:rsidP="0004389A">
            <w:pPr>
              <w:spacing w:after="160" w:line="256" w:lineRule="auto"/>
              <w:jc w:val="center"/>
              <w:rPr>
                <w:rFonts w:eastAsia="Calibri"/>
                <w:b/>
                <w:lang w:eastAsia="en-US"/>
              </w:rPr>
            </w:pPr>
            <w:r w:rsidRPr="00975674">
              <w:rPr>
                <w:rFonts w:eastAsia="Calibri"/>
                <w:b/>
                <w:bCs/>
                <w:lang w:eastAsia="en-US"/>
              </w:rPr>
              <w:t>Attiecināmā summa</w:t>
            </w:r>
          </w:p>
        </w:tc>
        <w:tc>
          <w:tcPr>
            <w:tcW w:w="1270"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975674" w:rsidRDefault="00D01305" w:rsidP="0004389A">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975674" w:rsidRDefault="00D01305" w:rsidP="0004389A">
            <w:pPr>
              <w:spacing w:after="160" w:line="256" w:lineRule="auto"/>
              <w:jc w:val="center"/>
              <w:rPr>
                <w:rFonts w:eastAsia="Calibri"/>
                <w:b/>
                <w:lang w:eastAsia="en-US"/>
              </w:rPr>
            </w:pPr>
            <w:r w:rsidRPr="00975674">
              <w:rPr>
                <w:rFonts w:eastAsia="Calibri"/>
                <w:b/>
                <w:lang w:eastAsia="en-US"/>
              </w:rPr>
              <w:t>t.sk. PVN</w:t>
            </w:r>
          </w:p>
        </w:tc>
      </w:tr>
      <w:tr w:rsidR="00D01305" w14:paraId="50E0123F"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7F4AB108" w:rsidR="00D01305" w:rsidRPr="007F4B13" w:rsidRDefault="00D01305" w:rsidP="00EE77BF">
            <w:pPr>
              <w:rPr>
                <w:rFonts w:eastAsia="Calibri"/>
                <w:sz w:val="22"/>
                <w:szCs w:val="22"/>
                <w:lang w:eastAsia="en-US"/>
              </w:rPr>
            </w:pPr>
            <w:r>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0269D150" w:rsidR="00D01305" w:rsidRPr="00205078" w:rsidRDefault="00D01305" w:rsidP="00EE77BF">
            <w:pPr>
              <w:jc w:val="both"/>
              <w:rPr>
                <w:rFonts w:eastAsia="Calibri"/>
                <w:sz w:val="22"/>
                <w:szCs w:val="22"/>
                <w:lang w:eastAsia="en-US"/>
              </w:rPr>
            </w:pPr>
            <w:r>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CE2DF"/>
            <w:vAlign w:val="center"/>
          </w:tcPr>
          <w:p w14:paraId="18E80172" w14:textId="6589C6A7" w:rsidR="00D01305" w:rsidRPr="00205078" w:rsidRDefault="00D01305" w:rsidP="00EE77B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78C3BD9" w14:textId="7196E06A" w:rsidR="00D01305" w:rsidRDefault="00D01305" w:rsidP="00EE77BF">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AC7E49C" w14:textId="77777777" w:rsidR="00D01305" w:rsidRDefault="00D01305" w:rsidP="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D01305" w:rsidRDefault="00D01305" w:rsidP="00EE77BF">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D01305" w:rsidRDefault="00D01305" w:rsidP="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C1E48EB" w14:textId="77777777" w:rsidR="00D01305" w:rsidRDefault="00D01305" w:rsidP="00EE77BF">
            <w:pPr>
              <w:jc w:val="right"/>
              <w:rPr>
                <w:rFonts w:eastAsia="Calibri"/>
                <w:lang w:eastAsia="en-US"/>
              </w:rPr>
            </w:pPr>
          </w:p>
        </w:tc>
      </w:tr>
      <w:tr w:rsidR="00D01305" w14:paraId="03A7C5DB"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71359143" w:rsidR="00D01305" w:rsidRPr="004F7491" w:rsidRDefault="00D01305" w:rsidP="0004389A">
            <w:pPr>
              <w:rPr>
                <w:rFonts w:eastAsia="Calibri"/>
                <w:b/>
                <w:bCs/>
                <w:sz w:val="22"/>
                <w:szCs w:val="22"/>
                <w:lang w:eastAsia="en-US"/>
              </w:rPr>
            </w:pPr>
            <w:r w:rsidRPr="004F7491">
              <w:rPr>
                <w:rFonts w:eastAsia="Calibri"/>
                <w:b/>
                <w:bCs/>
                <w:sz w:val="22"/>
                <w:szCs w:val="22"/>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D04FA06" w14:textId="106FC615" w:rsidR="00D01305" w:rsidRPr="00EE77BF" w:rsidRDefault="00D01305" w:rsidP="0004389A">
            <w:pPr>
              <w:jc w:val="both"/>
              <w:rPr>
                <w:rFonts w:eastAsia="Calibri"/>
                <w:sz w:val="22"/>
                <w:szCs w:val="22"/>
                <w:lang w:eastAsia="en-US"/>
              </w:rPr>
            </w:pPr>
            <w:r w:rsidRPr="00EE77BF">
              <w:rPr>
                <w:rFonts w:eastAsia="Calibri"/>
                <w:sz w:val="22"/>
                <w:szCs w:val="22"/>
                <w:lang w:eastAsia="en-US"/>
              </w:rPr>
              <w:t>Aprīkojuma un iekārtu izmaksas</w:t>
            </w:r>
          </w:p>
        </w:tc>
        <w:tc>
          <w:tcPr>
            <w:tcW w:w="1125" w:type="dxa"/>
            <w:tcBorders>
              <w:top w:val="nil"/>
              <w:left w:val="nil"/>
              <w:bottom w:val="single" w:sz="4" w:space="0" w:color="auto"/>
              <w:right w:val="single" w:sz="4" w:space="0" w:color="auto"/>
            </w:tcBorders>
            <w:shd w:val="clear" w:color="auto" w:fill="CCE2DF"/>
          </w:tcPr>
          <w:p w14:paraId="22F89D09" w14:textId="77777777" w:rsidR="00D01305" w:rsidRPr="00205078" w:rsidRDefault="00D01305" w:rsidP="0004389A">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6AD287A" w14:textId="77777777" w:rsidR="00D01305" w:rsidRDefault="00D01305" w:rsidP="0004389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97F3306"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FD53AE1"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D01305" w:rsidRDefault="00D01305"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6E3FE83" w14:textId="77777777" w:rsidR="00D01305" w:rsidRDefault="00D01305" w:rsidP="0004389A">
            <w:pPr>
              <w:jc w:val="right"/>
              <w:rPr>
                <w:rFonts w:eastAsia="Calibri"/>
                <w:lang w:eastAsia="en-US"/>
              </w:rPr>
            </w:pPr>
          </w:p>
        </w:tc>
      </w:tr>
      <w:tr w:rsidR="00D01305" w14:paraId="1D5AA719"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A41792C" w14:textId="720840D1" w:rsidR="00D01305" w:rsidRPr="00EE77BF" w:rsidRDefault="00D01305" w:rsidP="00D01305">
            <w:pPr>
              <w:jc w:val="right"/>
              <w:rPr>
                <w:rFonts w:eastAsia="Calibri"/>
                <w:sz w:val="22"/>
                <w:szCs w:val="22"/>
                <w:lang w:eastAsia="en-US"/>
              </w:rPr>
            </w:pPr>
            <w:r>
              <w:rPr>
                <w:rFonts w:eastAsia="Calibri"/>
                <w:sz w:val="22"/>
                <w:szCs w:val="22"/>
                <w:lang w:eastAsia="en-US"/>
              </w:rPr>
              <w:t>6.2.1.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64216B4" w14:textId="77777777" w:rsidR="00611EEB" w:rsidRPr="004F7491" w:rsidRDefault="00611EEB" w:rsidP="00611EEB">
            <w:pPr>
              <w:rPr>
                <w:bCs/>
                <w:sz w:val="22"/>
                <w:szCs w:val="22"/>
              </w:rPr>
            </w:pPr>
            <w:r w:rsidRPr="004F7491">
              <w:rPr>
                <w:bCs/>
                <w:sz w:val="22"/>
                <w:szCs w:val="22"/>
              </w:rPr>
              <w:t>Gaisu piesārņojošo vielu emisiju attīrīšanas iekārtu iegāde, piegāde, uzstādīšana un ieregulēšana</w:t>
            </w:r>
          </w:p>
          <w:p w14:paraId="5C3EBAE4" w14:textId="18D24BED" w:rsidR="00345F7F" w:rsidRPr="0059344A" w:rsidRDefault="00345F7F" w:rsidP="00345F7F">
            <w:pPr>
              <w:jc w:val="both"/>
              <w:rPr>
                <w:rFonts w:eastAsia="Calibri"/>
                <w:i/>
                <w:iCs/>
                <w:color w:val="0000FF"/>
                <w:sz w:val="22"/>
                <w:szCs w:val="22"/>
                <w:lang w:eastAsia="en-US"/>
              </w:rPr>
            </w:pPr>
            <w:r w:rsidRPr="0059344A">
              <w:rPr>
                <w:rFonts w:eastAsia="Calibri"/>
                <w:i/>
                <w:iCs/>
                <w:color w:val="0000FF"/>
                <w:sz w:val="22"/>
                <w:szCs w:val="22"/>
                <w:lang w:eastAsia="en-US"/>
              </w:rPr>
              <w:t>MK noteikumu 29.2.6. apakšpunkts.</w:t>
            </w:r>
          </w:p>
          <w:p w14:paraId="4CD27C7A" w14:textId="3001E48D" w:rsidR="00D01305" w:rsidRPr="00D01305" w:rsidRDefault="00345F7F" w:rsidP="0004389A">
            <w:pPr>
              <w:jc w:val="both"/>
              <w:rPr>
                <w:rFonts w:eastAsia="Calibri"/>
                <w:color w:val="0061AF"/>
                <w:sz w:val="20"/>
                <w:szCs w:val="20"/>
                <w:lang w:eastAsia="en-US"/>
              </w:rPr>
            </w:pPr>
            <w:r w:rsidRPr="0059344A">
              <w:rPr>
                <w:rFonts w:eastAsia="Calibri"/>
                <w:i/>
                <w:iCs/>
                <w:color w:val="0000FF"/>
                <w:sz w:val="22"/>
                <w:szCs w:val="22"/>
                <w:lang w:eastAsia="en-US"/>
              </w:rPr>
              <w:t>Norādām, ka attiecināmas būs izmaksas par gaisu piesārņojošo vielu emisiju attīrīšanas iekārtu, tai skaitā elektrostatisko filtru iegādi un uzstādīšanu, ja tā tiek veikta vienlaikus ar cietās biomasas kurināmā siltumenerģijas ražošanas iekārtu rekonstrukciju, iegādi, atjaunošanu vai nomaiņu.</w:t>
            </w:r>
          </w:p>
        </w:tc>
        <w:tc>
          <w:tcPr>
            <w:tcW w:w="1125" w:type="dxa"/>
            <w:tcBorders>
              <w:top w:val="nil"/>
              <w:left w:val="nil"/>
              <w:bottom w:val="single" w:sz="4" w:space="0" w:color="auto"/>
              <w:right w:val="single" w:sz="4" w:space="0" w:color="auto"/>
            </w:tcBorders>
            <w:shd w:val="clear" w:color="auto" w:fill="FFFF00"/>
          </w:tcPr>
          <w:p w14:paraId="41FE38F3" w14:textId="2618BF7F" w:rsidR="00D01305" w:rsidRPr="00205078" w:rsidRDefault="00D01305" w:rsidP="0004389A">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50DB99F1" w14:textId="71D4F8CA" w:rsidR="00D01305" w:rsidRDefault="00C52D2A" w:rsidP="0004389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83A24F"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F66F7E"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061FF07F" w14:textId="77777777" w:rsidR="00D01305" w:rsidRDefault="00D01305"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59E2B3" w14:textId="77777777" w:rsidR="00D01305" w:rsidRDefault="00D01305" w:rsidP="0004389A">
            <w:pPr>
              <w:jc w:val="right"/>
              <w:rPr>
                <w:rFonts w:eastAsia="Calibri"/>
                <w:lang w:eastAsia="en-US"/>
              </w:rPr>
            </w:pPr>
          </w:p>
        </w:tc>
      </w:tr>
      <w:tr w:rsidR="00D01305" w14:paraId="7A2D3D4B"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293F5CA" w14:textId="5387CD5E" w:rsidR="00D01305" w:rsidRDefault="00D01305" w:rsidP="00C52D2A">
            <w:pPr>
              <w:jc w:val="right"/>
              <w:rPr>
                <w:rFonts w:eastAsia="Calibri"/>
                <w:sz w:val="22"/>
                <w:szCs w:val="22"/>
                <w:lang w:eastAsia="en-US"/>
              </w:rPr>
            </w:pPr>
            <w:r>
              <w:rPr>
                <w:rFonts w:eastAsia="Calibri"/>
                <w:sz w:val="22"/>
                <w:szCs w:val="22"/>
                <w:lang w:eastAsia="en-US"/>
              </w:rPr>
              <w:t>6.2.2.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9CA7A9B" w14:textId="77777777" w:rsidR="00EE3CE7" w:rsidRPr="00EE3CE7" w:rsidRDefault="00EE3CE7" w:rsidP="00EE3CE7">
            <w:pPr>
              <w:jc w:val="both"/>
              <w:rPr>
                <w:rFonts w:eastAsia="Calibri"/>
                <w:sz w:val="22"/>
                <w:szCs w:val="22"/>
                <w:lang w:eastAsia="en-US"/>
              </w:rPr>
            </w:pPr>
            <w:r w:rsidRPr="00EE3CE7">
              <w:rPr>
                <w:rFonts w:eastAsia="Calibri"/>
                <w:sz w:val="22"/>
                <w:szCs w:val="22"/>
                <w:lang w:eastAsia="en-US"/>
              </w:rPr>
              <w:t xml:space="preserve">Ēkas enerģijas patēriņa vadības viedo tehnoloģiju iegādes, piegādes, uzstādīšanas, ieregulēšanas un programmatūru licences vai programmatūras lietošanas pakalpojuma iegādes, kā arī viedo tehnoloģiju darbības nodrošināšanai nepieciešamo </w:t>
            </w:r>
            <w:proofErr w:type="spellStart"/>
            <w:r w:rsidRPr="00EE3CE7">
              <w:rPr>
                <w:rFonts w:eastAsia="Calibri"/>
                <w:sz w:val="22"/>
                <w:szCs w:val="22"/>
                <w:lang w:eastAsia="en-US"/>
              </w:rPr>
              <w:t>mākoņservisu</w:t>
            </w:r>
            <w:proofErr w:type="spellEnd"/>
            <w:r w:rsidRPr="00EE3CE7">
              <w:rPr>
                <w:rFonts w:eastAsia="Calibri"/>
                <w:sz w:val="22"/>
                <w:szCs w:val="22"/>
                <w:lang w:eastAsia="en-US"/>
              </w:rPr>
              <w:t xml:space="preserve"> izmantošanas izmaksas</w:t>
            </w:r>
          </w:p>
          <w:p w14:paraId="1149301C" w14:textId="0DD792FF" w:rsidR="00D01305" w:rsidRPr="004F7491" w:rsidRDefault="00EE3CE7" w:rsidP="008969B2">
            <w:pPr>
              <w:jc w:val="both"/>
              <w:rPr>
                <w:rFonts w:eastAsia="Calibri"/>
                <w:i/>
                <w:iCs/>
                <w:sz w:val="20"/>
                <w:szCs w:val="20"/>
                <w:lang w:eastAsia="en-US"/>
              </w:rPr>
            </w:pPr>
            <w:r w:rsidRPr="004F7491">
              <w:rPr>
                <w:rFonts w:eastAsia="Calibri"/>
                <w:i/>
                <w:iCs/>
                <w:color w:val="0000FF"/>
                <w:sz w:val="22"/>
                <w:szCs w:val="22"/>
                <w:lang w:eastAsia="en-US"/>
              </w:rPr>
              <w:t>MK noteikumu 2</w:t>
            </w:r>
            <w:r w:rsidR="00816CAB" w:rsidRPr="004F7491">
              <w:rPr>
                <w:rFonts w:eastAsia="Calibri"/>
                <w:i/>
                <w:iCs/>
                <w:color w:val="0000FF"/>
                <w:sz w:val="22"/>
                <w:szCs w:val="22"/>
                <w:lang w:eastAsia="en-US"/>
              </w:rPr>
              <w:t>9.2.5</w:t>
            </w:r>
            <w:r w:rsidRPr="004F7491">
              <w:rPr>
                <w:rFonts w:eastAsia="Calibri"/>
                <w:i/>
                <w:iCs/>
                <w:color w:val="0000FF"/>
                <w:sz w:val="22"/>
                <w:szCs w:val="22"/>
                <w:lang w:eastAsia="en-US"/>
              </w:rPr>
              <w:t>. apakšpunkts.</w:t>
            </w:r>
          </w:p>
        </w:tc>
        <w:tc>
          <w:tcPr>
            <w:tcW w:w="1125" w:type="dxa"/>
            <w:tcBorders>
              <w:top w:val="nil"/>
              <w:left w:val="nil"/>
              <w:bottom w:val="single" w:sz="4" w:space="0" w:color="auto"/>
              <w:right w:val="single" w:sz="4" w:space="0" w:color="auto"/>
            </w:tcBorders>
            <w:shd w:val="clear" w:color="auto" w:fill="FFFF00"/>
          </w:tcPr>
          <w:p w14:paraId="3FC760F6" w14:textId="708A18F2" w:rsidR="00D01305" w:rsidRDefault="00D01305" w:rsidP="0004389A">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5EDF9F72" w14:textId="6F471CD9" w:rsidR="00D01305" w:rsidDel="00F77B5C" w:rsidRDefault="00C52D2A" w:rsidP="0004389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260DF0"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19E8E"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C5C9CC8" w14:textId="77777777" w:rsidR="00D01305" w:rsidRDefault="00D01305"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76D69" w14:textId="77777777" w:rsidR="00D01305" w:rsidRDefault="00D01305" w:rsidP="0004389A">
            <w:pPr>
              <w:jc w:val="right"/>
              <w:rPr>
                <w:rFonts w:eastAsia="Calibri"/>
                <w:lang w:eastAsia="en-US"/>
              </w:rPr>
            </w:pPr>
          </w:p>
        </w:tc>
      </w:tr>
      <w:tr w:rsidR="00D01305" w14:paraId="029FFCB6"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65E0300" w14:textId="222EF46A" w:rsidR="00D01305" w:rsidRPr="00EE77BF" w:rsidRDefault="00D01305" w:rsidP="004F7491">
            <w:pPr>
              <w:jc w:val="right"/>
              <w:rPr>
                <w:rFonts w:eastAsia="Calibri"/>
                <w:sz w:val="22"/>
                <w:szCs w:val="22"/>
                <w:lang w:eastAsia="en-US"/>
              </w:rPr>
            </w:pPr>
            <w:r w:rsidRPr="00EE77BF">
              <w:rPr>
                <w:rFonts w:eastAsia="Calibri"/>
                <w:sz w:val="22"/>
                <w:szCs w:val="22"/>
                <w:lang w:eastAsia="en-US"/>
              </w:rPr>
              <w:t>6.</w:t>
            </w:r>
            <w:r w:rsidR="00186D14">
              <w:rPr>
                <w:rFonts w:eastAsia="Calibri"/>
                <w:sz w:val="22"/>
                <w:szCs w:val="22"/>
                <w:lang w:eastAsia="en-US"/>
              </w:rPr>
              <w:t>2.3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9314370" w14:textId="2C8CE48F" w:rsidR="00FA503D" w:rsidRPr="00FA503D" w:rsidRDefault="001817AB" w:rsidP="00FA503D">
            <w:pPr>
              <w:jc w:val="both"/>
              <w:rPr>
                <w:rFonts w:eastAsia="Calibri"/>
                <w:sz w:val="22"/>
                <w:szCs w:val="22"/>
                <w:lang w:eastAsia="en-US"/>
              </w:rPr>
            </w:pPr>
            <w:r>
              <w:rPr>
                <w:rFonts w:eastAsia="Calibri"/>
                <w:sz w:val="22"/>
                <w:szCs w:val="22"/>
                <w:lang w:eastAsia="en-US"/>
              </w:rPr>
              <w:t>E</w:t>
            </w:r>
            <w:r w:rsidRPr="001817AB">
              <w:rPr>
                <w:rFonts w:eastAsia="Calibri"/>
                <w:sz w:val="22"/>
                <w:szCs w:val="22"/>
                <w:lang w:eastAsia="en-US"/>
              </w:rPr>
              <w:t>nerģijas ražošanai paredzētu </w:t>
            </w:r>
            <w:r>
              <w:rPr>
                <w:rFonts w:eastAsia="Calibri"/>
                <w:sz w:val="22"/>
                <w:szCs w:val="22"/>
                <w:lang w:eastAsia="en-US"/>
              </w:rPr>
              <w:t>a</w:t>
            </w:r>
            <w:r w:rsidR="00FA503D" w:rsidRPr="00FA503D">
              <w:rPr>
                <w:rFonts w:eastAsia="Calibri"/>
                <w:sz w:val="22"/>
                <w:szCs w:val="22"/>
                <w:lang w:eastAsia="en-US"/>
              </w:rPr>
              <w:t xml:space="preserve">tjaunojamos energoresursus izmantojošu enerģiju ražojošu iekārtu iegāde, piegāde, uzstādīšana un ieregulēšana, t.sk. </w:t>
            </w:r>
            <w:proofErr w:type="spellStart"/>
            <w:r w:rsidR="00FA503D" w:rsidRPr="00FA503D">
              <w:rPr>
                <w:rFonts w:eastAsia="Calibri"/>
                <w:sz w:val="22"/>
                <w:szCs w:val="22"/>
                <w:lang w:eastAsia="en-US"/>
              </w:rPr>
              <w:t>siltumsūkņi</w:t>
            </w:r>
            <w:proofErr w:type="spellEnd"/>
            <w:r w:rsidR="00FA503D" w:rsidRPr="00FA503D">
              <w:rPr>
                <w:rFonts w:eastAsia="Calibri"/>
                <w:sz w:val="22"/>
                <w:szCs w:val="22"/>
                <w:lang w:eastAsia="en-US"/>
              </w:rPr>
              <w:t xml:space="preserve"> (gaiss, ūdens, zeme), saules kolektori, saules paneļi, vēja ģeneratori un cietās biomasas kurināmā siltumenerģijas ražošanas iekārtu izmaksas</w:t>
            </w:r>
          </w:p>
          <w:p w14:paraId="51F50883" w14:textId="7823976B" w:rsidR="00FA503D" w:rsidRPr="004F7491" w:rsidRDefault="00FA503D" w:rsidP="00FA503D">
            <w:pPr>
              <w:jc w:val="both"/>
              <w:rPr>
                <w:rFonts w:eastAsia="Calibri"/>
                <w:i/>
                <w:iCs/>
                <w:color w:val="0000FF"/>
                <w:sz w:val="22"/>
                <w:szCs w:val="22"/>
                <w:lang w:eastAsia="en-US"/>
              </w:rPr>
            </w:pPr>
            <w:r w:rsidRPr="004F7491">
              <w:rPr>
                <w:rFonts w:eastAsia="Calibri"/>
                <w:i/>
                <w:iCs/>
                <w:color w:val="0000FF"/>
                <w:sz w:val="22"/>
                <w:szCs w:val="22"/>
                <w:lang w:eastAsia="en-US"/>
              </w:rPr>
              <w:lastRenderedPageBreak/>
              <w:t>MK noteikumu 29.2.7. apakšpunkts.</w:t>
            </w:r>
          </w:p>
          <w:p w14:paraId="405467DA" w14:textId="77777777" w:rsidR="00FA503D" w:rsidRPr="004F7491" w:rsidRDefault="00FA503D" w:rsidP="00FA503D">
            <w:pPr>
              <w:jc w:val="both"/>
              <w:rPr>
                <w:rFonts w:eastAsia="Calibri"/>
                <w:i/>
                <w:iCs/>
                <w:color w:val="0000FF"/>
                <w:sz w:val="22"/>
                <w:szCs w:val="22"/>
                <w:lang w:eastAsia="en-US"/>
              </w:rPr>
            </w:pPr>
          </w:p>
          <w:p w14:paraId="6FA609CA" w14:textId="527FB0E4" w:rsidR="00D01305" w:rsidRPr="00EE77BF" w:rsidRDefault="00FA503D" w:rsidP="0004389A">
            <w:pPr>
              <w:jc w:val="both"/>
              <w:rPr>
                <w:rFonts w:eastAsia="Calibri"/>
                <w:sz w:val="22"/>
                <w:szCs w:val="22"/>
                <w:lang w:eastAsia="en-US"/>
              </w:rPr>
            </w:pPr>
            <w:r w:rsidRPr="004F7491">
              <w:rPr>
                <w:rFonts w:eastAsia="Calibri"/>
                <w:i/>
                <w:iCs/>
                <w:color w:val="0000FF"/>
                <w:sz w:val="22"/>
                <w:szCs w:val="22"/>
                <w:lang w:eastAsia="en-US"/>
              </w:rPr>
              <w:t xml:space="preserve">Norādām, ka izmaksu pozīcijas Nr.6.2.3. un Nr.7.5.1.2. kopsumma nedrīkst pārsniegt 30% </w:t>
            </w:r>
            <w:r w:rsidR="001817AB" w:rsidRPr="004F7491">
              <w:rPr>
                <w:rFonts w:eastAsia="Calibri"/>
                <w:i/>
                <w:iCs/>
                <w:color w:val="0000FF"/>
                <w:sz w:val="22"/>
                <w:szCs w:val="22"/>
                <w:lang w:eastAsia="en-US"/>
              </w:rPr>
              <w:t>n</w:t>
            </w:r>
            <w:r w:rsidRPr="004F7491">
              <w:rPr>
                <w:rFonts w:eastAsia="Calibri"/>
                <w:i/>
                <w:iCs/>
                <w:color w:val="0000FF"/>
                <w:sz w:val="22"/>
                <w:szCs w:val="22"/>
                <w:lang w:eastAsia="en-US"/>
              </w:rPr>
              <w:t>o kopējām attiecināmajām izmaksām</w:t>
            </w:r>
          </w:p>
        </w:tc>
        <w:tc>
          <w:tcPr>
            <w:tcW w:w="1125" w:type="dxa"/>
            <w:tcBorders>
              <w:top w:val="nil"/>
              <w:left w:val="nil"/>
              <w:bottom w:val="single" w:sz="4" w:space="0" w:color="auto"/>
              <w:right w:val="single" w:sz="4" w:space="0" w:color="auto"/>
            </w:tcBorders>
            <w:shd w:val="clear" w:color="auto" w:fill="FFFF00"/>
          </w:tcPr>
          <w:p w14:paraId="4FD26EB6" w14:textId="79306E88" w:rsidR="00D01305" w:rsidRPr="00205078" w:rsidRDefault="00D01305" w:rsidP="0004389A">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56EE1E59" w14:textId="2CC50B02" w:rsidR="00D01305" w:rsidRDefault="00C52D2A" w:rsidP="0004389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4D2819"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08080B"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7E297A57" w14:textId="77777777" w:rsidR="00D01305" w:rsidRDefault="00D01305"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74EA0" w14:textId="77777777" w:rsidR="00D01305" w:rsidRDefault="00D01305" w:rsidP="0004389A">
            <w:pPr>
              <w:jc w:val="right"/>
              <w:rPr>
                <w:rFonts w:eastAsia="Calibri"/>
                <w:lang w:eastAsia="en-US"/>
              </w:rPr>
            </w:pPr>
          </w:p>
        </w:tc>
      </w:tr>
      <w:tr w:rsidR="000B3268" w14:paraId="769F39BE"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6958D3F" w14:textId="47EEABCD" w:rsidR="000B3268" w:rsidRPr="00EE77BF" w:rsidRDefault="00F53AFB" w:rsidP="004F7491">
            <w:pPr>
              <w:jc w:val="right"/>
              <w:rPr>
                <w:rFonts w:eastAsia="Calibri"/>
                <w:sz w:val="22"/>
                <w:szCs w:val="22"/>
                <w:lang w:eastAsia="en-US"/>
              </w:rPr>
            </w:pPr>
            <w:r>
              <w:rPr>
                <w:rFonts w:eastAsia="Calibri"/>
                <w:sz w:val="22"/>
                <w:szCs w:val="22"/>
                <w:lang w:eastAsia="en-US"/>
              </w:rPr>
              <w:t>6.2.4.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B84A143" w14:textId="77777777" w:rsidR="00110E6F" w:rsidRPr="004F7491" w:rsidRDefault="00110E6F" w:rsidP="00110E6F">
            <w:pPr>
              <w:rPr>
                <w:bCs/>
                <w:sz w:val="22"/>
                <w:szCs w:val="22"/>
              </w:rPr>
            </w:pPr>
            <w:r w:rsidRPr="004F7491">
              <w:rPr>
                <w:bCs/>
                <w:sz w:val="22"/>
                <w:szCs w:val="22"/>
              </w:rPr>
              <w:t>Elektroenerģijas un siltumenerģijas skaitītāju uzstādīšana</w:t>
            </w:r>
          </w:p>
          <w:p w14:paraId="7A2B2FDF" w14:textId="770E0C21" w:rsidR="00110E6F" w:rsidRPr="004F7491" w:rsidRDefault="00110E6F" w:rsidP="00110E6F">
            <w:pPr>
              <w:rPr>
                <w:i/>
                <w:iCs/>
                <w:color w:val="0000FF"/>
                <w:sz w:val="22"/>
                <w:szCs w:val="22"/>
              </w:rPr>
            </w:pPr>
            <w:r w:rsidRPr="004F7491">
              <w:rPr>
                <w:i/>
                <w:iCs/>
                <w:color w:val="0000FF"/>
                <w:sz w:val="22"/>
                <w:szCs w:val="22"/>
              </w:rPr>
              <w:t>MK noteikumu 29.3. apakšpunkts.</w:t>
            </w:r>
          </w:p>
          <w:p w14:paraId="525872DE" w14:textId="65D8887A" w:rsidR="000B3268" w:rsidRDefault="00110E6F" w:rsidP="00110E6F">
            <w:pPr>
              <w:jc w:val="both"/>
              <w:rPr>
                <w:rFonts w:eastAsia="Calibri"/>
                <w:sz w:val="22"/>
                <w:szCs w:val="22"/>
                <w:lang w:eastAsia="en-US"/>
              </w:rPr>
            </w:pPr>
            <w:r w:rsidRPr="004F7491">
              <w:rPr>
                <w:bCs/>
                <w:i/>
                <w:color w:val="0000FF"/>
                <w:sz w:val="22"/>
                <w:szCs w:val="22"/>
              </w:rPr>
              <w:t>Norādām, ka attiecināmas būs izmaksas tikai tādu skaitītāju uzstādīšanai, kas nepieciešama projekta rezultātu nodrošināšanai.</w:t>
            </w:r>
          </w:p>
        </w:tc>
        <w:tc>
          <w:tcPr>
            <w:tcW w:w="1125" w:type="dxa"/>
            <w:tcBorders>
              <w:top w:val="nil"/>
              <w:left w:val="nil"/>
              <w:bottom w:val="single" w:sz="4" w:space="0" w:color="auto"/>
              <w:right w:val="single" w:sz="4" w:space="0" w:color="auto"/>
            </w:tcBorders>
            <w:shd w:val="clear" w:color="auto" w:fill="FFFF00"/>
          </w:tcPr>
          <w:p w14:paraId="263B8558" w14:textId="77777777" w:rsidR="000B3268" w:rsidRDefault="000B3268" w:rsidP="0004389A">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54773A83" w14:textId="77777777" w:rsidR="000B3268" w:rsidRDefault="000B3268" w:rsidP="0004389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7D0CA09B" w14:textId="77777777" w:rsidR="000B3268" w:rsidRDefault="000B3268"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87A6586" w14:textId="77777777" w:rsidR="000B3268" w:rsidRDefault="000B3268"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A95B267" w14:textId="77777777" w:rsidR="000B3268" w:rsidRDefault="000B3268"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BE9E267" w14:textId="77777777" w:rsidR="000B3268" w:rsidRDefault="000B3268" w:rsidP="0004389A">
            <w:pPr>
              <w:jc w:val="right"/>
              <w:rPr>
                <w:rFonts w:eastAsia="Calibri"/>
                <w:lang w:eastAsia="en-US"/>
              </w:rPr>
            </w:pPr>
          </w:p>
        </w:tc>
      </w:tr>
      <w:tr w:rsidR="00D01305" w14:paraId="081C3125"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D01305" w:rsidRPr="007F4B13" w:rsidRDefault="00D01305" w:rsidP="0004389A">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D01305" w:rsidRPr="00205078" w:rsidRDefault="00D01305" w:rsidP="0004389A">
            <w:pPr>
              <w:jc w:val="both"/>
              <w:rPr>
                <w:rFonts w:eastAsia="Calibri"/>
                <w:sz w:val="22"/>
                <w:szCs w:val="22"/>
                <w:lang w:eastAsia="en-US"/>
              </w:rPr>
            </w:pPr>
            <w:r w:rsidRPr="00EE77B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29B5B60F" w14:textId="77777777" w:rsidR="00D01305" w:rsidRPr="00205078" w:rsidRDefault="00D01305" w:rsidP="0004389A">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B163664" w14:textId="77777777" w:rsidR="00D01305" w:rsidRDefault="00D01305" w:rsidP="0004389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D01305" w:rsidRDefault="00D01305" w:rsidP="0004389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D01305" w:rsidRDefault="00D01305" w:rsidP="0004389A">
            <w:pPr>
              <w:jc w:val="right"/>
              <w:rPr>
                <w:rFonts w:eastAsia="Calibri"/>
                <w:lang w:eastAsia="en-US"/>
              </w:rPr>
            </w:pPr>
          </w:p>
        </w:tc>
      </w:tr>
      <w:tr w:rsidR="00227499" w14:paraId="391DB917"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9CAAB6E" w14:textId="4CCDE672" w:rsidR="00227499" w:rsidRPr="004F7491" w:rsidRDefault="00227499" w:rsidP="00227499">
            <w:pPr>
              <w:rPr>
                <w:rFonts w:eastAsia="Calibri"/>
                <w:b/>
                <w:bCs/>
                <w:sz w:val="22"/>
                <w:szCs w:val="22"/>
                <w:lang w:eastAsia="en-US"/>
              </w:rPr>
            </w:pPr>
            <w:r w:rsidRPr="004F7491">
              <w:rPr>
                <w:rFonts w:eastAsia="Calibri"/>
                <w:b/>
                <w:bCs/>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B27D3D4" w14:textId="3077AA07" w:rsidR="00227499" w:rsidRPr="00925105" w:rsidRDefault="00227499" w:rsidP="00227499">
            <w:pPr>
              <w:jc w:val="both"/>
              <w:rPr>
                <w:rFonts w:eastAsia="Calibri"/>
                <w:sz w:val="22"/>
                <w:szCs w:val="22"/>
                <w:vertAlign w:val="superscript"/>
                <w:lang w:eastAsia="en-US"/>
              </w:rPr>
            </w:pPr>
            <w:r w:rsidRPr="00592B38">
              <w:rPr>
                <w:rFonts w:eastAsia="Calibri"/>
                <w:sz w:val="22"/>
                <w:szCs w:val="22"/>
                <w:lang w:eastAsia="en-US"/>
              </w:rPr>
              <w:t>Projektēšanas izmaksas</w:t>
            </w:r>
            <w:r w:rsidR="0006342E">
              <w:rPr>
                <w:rFonts w:eastAsia="Calibri"/>
                <w:sz w:val="22"/>
                <w:szCs w:val="22"/>
                <w:vertAlign w:val="superscript"/>
                <w:lang w:eastAsia="en-US"/>
              </w:rPr>
              <w:t>*</w:t>
            </w:r>
          </w:p>
          <w:p w14:paraId="0F1F6751" w14:textId="5AE30A49" w:rsidR="00227499" w:rsidRPr="00C52D2A" w:rsidRDefault="00227499" w:rsidP="00227499">
            <w:pPr>
              <w:jc w:val="both"/>
              <w:rPr>
                <w:rFonts w:eastAsia="Calibri"/>
                <w:sz w:val="22"/>
                <w:szCs w:val="22"/>
                <w:lang w:eastAsia="en-US"/>
              </w:rPr>
            </w:pPr>
          </w:p>
        </w:tc>
        <w:tc>
          <w:tcPr>
            <w:tcW w:w="1125" w:type="dxa"/>
            <w:tcBorders>
              <w:top w:val="nil"/>
              <w:left w:val="nil"/>
              <w:bottom w:val="single" w:sz="4" w:space="0" w:color="auto"/>
              <w:right w:val="single" w:sz="4" w:space="0" w:color="auto"/>
            </w:tcBorders>
            <w:shd w:val="clear" w:color="auto" w:fill="CCE2DF"/>
          </w:tcPr>
          <w:p w14:paraId="42CB456C" w14:textId="7C6E76D6" w:rsidR="00227499" w:rsidRPr="00CD2F2D" w:rsidRDefault="00227499" w:rsidP="00227499">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B332684" w14:textId="34D1F3D7" w:rsidR="00227499" w:rsidRPr="00CD2F2D" w:rsidRDefault="00227499" w:rsidP="00227499">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FB097A0" w14:textId="77777777" w:rsidR="00227499" w:rsidRPr="00CD2F2D" w:rsidRDefault="00227499" w:rsidP="00227499">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4B5E477" w14:textId="77777777" w:rsidR="00227499" w:rsidRPr="00CD2F2D" w:rsidRDefault="00227499" w:rsidP="00227499">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410A6F24" w14:textId="77777777" w:rsidR="00227499" w:rsidRPr="00CD2F2D" w:rsidRDefault="00227499" w:rsidP="00227499">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8567D9D" w14:textId="77777777" w:rsidR="00227499" w:rsidRPr="00CD2F2D" w:rsidRDefault="00227499" w:rsidP="00227499">
            <w:pPr>
              <w:jc w:val="right"/>
              <w:rPr>
                <w:rFonts w:eastAsia="Calibri"/>
                <w:lang w:eastAsia="en-US"/>
              </w:rPr>
            </w:pPr>
          </w:p>
        </w:tc>
      </w:tr>
      <w:tr w:rsidR="00C16005" w14:paraId="554BF170"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01D360F" w14:textId="377F361D" w:rsidR="00C16005" w:rsidRPr="00C52D2A" w:rsidRDefault="00C16005" w:rsidP="00C16005">
            <w:pPr>
              <w:rPr>
                <w:rFonts w:eastAsia="Calibri"/>
                <w:sz w:val="22"/>
                <w:szCs w:val="22"/>
                <w:lang w:eastAsia="en-US"/>
              </w:rPr>
            </w:pPr>
            <w:r>
              <w:rPr>
                <w:rFonts w:eastAsia="Calibri"/>
                <w:sz w:val="22"/>
                <w:szCs w:val="22"/>
                <w:lang w:eastAsia="en-US"/>
              </w:rPr>
              <w:t>7.1.1.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F73D449" w14:textId="318AE04A" w:rsidR="00C16005" w:rsidRPr="00925105" w:rsidRDefault="00C16005" w:rsidP="00C16005">
            <w:pPr>
              <w:rPr>
                <w:bCs/>
                <w:i/>
                <w:sz w:val="20"/>
                <w:szCs w:val="20"/>
                <w:vertAlign w:val="superscript"/>
              </w:rPr>
            </w:pPr>
            <w:r w:rsidRPr="00841356">
              <w:rPr>
                <w:bCs/>
                <w:i/>
                <w:sz w:val="20"/>
                <w:szCs w:val="20"/>
              </w:rPr>
              <w:t xml:space="preserve">Būvprojekta, būvdarbu ieceres dokumentācija, būvprojekta minimālā sastāva </w:t>
            </w:r>
            <w:r w:rsidRPr="00C5354B">
              <w:rPr>
                <w:bCs/>
                <w:i/>
                <w:sz w:val="20"/>
                <w:szCs w:val="20"/>
              </w:rPr>
              <w:t>izstrāde, apliecinājuma kartes izstrāde, paskaidrojuma raksta izstrādes izmaksas</w:t>
            </w:r>
            <w:r w:rsidR="009759B9">
              <w:rPr>
                <w:bCs/>
                <w:i/>
                <w:sz w:val="20"/>
                <w:szCs w:val="20"/>
                <w:vertAlign w:val="superscript"/>
              </w:rPr>
              <w:t>**</w:t>
            </w:r>
          </w:p>
          <w:p w14:paraId="2BAFE140" w14:textId="65807E6F" w:rsidR="00C16005" w:rsidRPr="00592B38" w:rsidRDefault="00C16005" w:rsidP="00C16005">
            <w:pPr>
              <w:jc w:val="both"/>
              <w:rPr>
                <w:rFonts w:eastAsia="Calibri"/>
                <w:sz w:val="22"/>
                <w:szCs w:val="22"/>
                <w:lang w:eastAsia="en-US"/>
              </w:rPr>
            </w:pPr>
            <w:r w:rsidRPr="004E0882">
              <w:rPr>
                <w:bCs/>
                <w:i/>
                <w:color w:val="0000FF"/>
                <w:sz w:val="20"/>
                <w:szCs w:val="20"/>
                <w:u w:val="single"/>
              </w:rPr>
              <w:t xml:space="preserve">MK noteikumu </w:t>
            </w:r>
            <w:r>
              <w:rPr>
                <w:bCs/>
                <w:i/>
                <w:color w:val="0000FF"/>
                <w:sz w:val="20"/>
                <w:szCs w:val="20"/>
                <w:u w:val="single"/>
              </w:rPr>
              <w:t>29.1.1</w:t>
            </w:r>
            <w:r w:rsidRPr="004E0882">
              <w:rPr>
                <w:bCs/>
                <w:i/>
                <w:color w:val="0000FF"/>
                <w:sz w:val="20"/>
                <w:szCs w:val="20"/>
                <w:u w:val="single"/>
              </w:rPr>
              <w:t>.apakšpunkts</w:t>
            </w:r>
          </w:p>
        </w:tc>
        <w:tc>
          <w:tcPr>
            <w:tcW w:w="1125" w:type="dxa"/>
            <w:tcBorders>
              <w:top w:val="nil"/>
              <w:left w:val="nil"/>
              <w:bottom w:val="single" w:sz="4" w:space="0" w:color="auto"/>
              <w:right w:val="single" w:sz="4" w:space="0" w:color="auto"/>
            </w:tcBorders>
            <w:shd w:val="clear" w:color="auto" w:fill="FFFF00"/>
          </w:tcPr>
          <w:p w14:paraId="15611B36" w14:textId="39D576CE" w:rsidR="00C16005" w:rsidRDefault="00C16005" w:rsidP="00C16005">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495D9A9E" w14:textId="4D3B7E9F" w:rsidR="00C16005" w:rsidRDefault="00C16005" w:rsidP="00C16005">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017B7D" w14:textId="77777777" w:rsidR="00C16005" w:rsidRPr="00CD2F2D" w:rsidRDefault="00C16005" w:rsidP="00C1600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B26F3" w14:textId="77777777" w:rsidR="00C16005" w:rsidRPr="00CD2F2D" w:rsidRDefault="00C16005" w:rsidP="00C160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1E422F7E" w14:textId="122899BF" w:rsidR="00C16005" w:rsidRPr="00CD2F2D" w:rsidRDefault="00C16005" w:rsidP="00925105">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24A7F2" w14:textId="77777777" w:rsidR="00C16005" w:rsidRPr="00CD2F2D" w:rsidRDefault="00C16005" w:rsidP="00C16005">
            <w:pPr>
              <w:jc w:val="right"/>
              <w:rPr>
                <w:rFonts w:eastAsia="Calibri"/>
                <w:lang w:eastAsia="en-US"/>
              </w:rPr>
            </w:pPr>
          </w:p>
        </w:tc>
      </w:tr>
      <w:tr w:rsidR="00C16005" w14:paraId="451AB63A"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501B4F6" w14:textId="0FDF38D4" w:rsidR="00C16005" w:rsidRPr="00C52D2A" w:rsidRDefault="00C16005" w:rsidP="00C16005">
            <w:pPr>
              <w:rPr>
                <w:rFonts w:eastAsia="Calibri"/>
                <w:sz w:val="22"/>
                <w:szCs w:val="22"/>
                <w:lang w:eastAsia="en-US"/>
              </w:rPr>
            </w:pPr>
            <w:r>
              <w:rPr>
                <w:rFonts w:eastAsia="Calibri"/>
                <w:sz w:val="22"/>
                <w:szCs w:val="22"/>
                <w:lang w:eastAsia="en-US"/>
              </w:rPr>
              <w:t>7.1.2.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9D9D0AD" w14:textId="717D783F" w:rsidR="00C16005" w:rsidRPr="00925105" w:rsidRDefault="00C16005" w:rsidP="00C16005">
            <w:pPr>
              <w:rPr>
                <w:bCs/>
                <w:i/>
                <w:sz w:val="20"/>
                <w:szCs w:val="20"/>
                <w:vertAlign w:val="superscript"/>
              </w:rPr>
            </w:pPr>
            <w:proofErr w:type="spellStart"/>
            <w:r w:rsidRPr="00D854AF">
              <w:rPr>
                <w:bCs/>
                <w:i/>
                <w:sz w:val="20"/>
                <w:szCs w:val="20"/>
              </w:rPr>
              <w:t>Energosertifikācijas</w:t>
            </w:r>
            <w:proofErr w:type="spellEnd"/>
            <w:r w:rsidRPr="00D854AF">
              <w:rPr>
                <w:bCs/>
                <w:i/>
                <w:sz w:val="20"/>
                <w:szCs w:val="20"/>
              </w:rPr>
              <w:t xml:space="preserve"> izmaksas, ekspertīzes izmaksas, izpētes izmaksas</w:t>
            </w:r>
            <w:r w:rsidR="009759B9">
              <w:rPr>
                <w:bCs/>
                <w:i/>
                <w:sz w:val="20"/>
                <w:szCs w:val="20"/>
                <w:vertAlign w:val="superscript"/>
              </w:rPr>
              <w:t>**</w:t>
            </w:r>
          </w:p>
          <w:p w14:paraId="0D8839EE" w14:textId="201CF9C4" w:rsidR="00C16005" w:rsidRPr="00592B38" w:rsidRDefault="00C16005" w:rsidP="00C16005">
            <w:pPr>
              <w:jc w:val="both"/>
              <w:rPr>
                <w:rFonts w:eastAsia="Calibri"/>
                <w:sz w:val="22"/>
                <w:szCs w:val="22"/>
                <w:lang w:eastAsia="en-US"/>
              </w:rPr>
            </w:pPr>
            <w:r w:rsidRPr="004E0882">
              <w:rPr>
                <w:i/>
                <w:iCs/>
                <w:color w:val="0000FF"/>
                <w:sz w:val="20"/>
                <w:szCs w:val="20"/>
                <w:u w:val="single"/>
              </w:rPr>
              <w:t>MK noteikumu 2</w:t>
            </w:r>
            <w:r>
              <w:rPr>
                <w:i/>
                <w:iCs/>
                <w:color w:val="0000FF"/>
                <w:sz w:val="20"/>
                <w:szCs w:val="20"/>
                <w:u w:val="single"/>
              </w:rPr>
              <w:t>9.1.2</w:t>
            </w:r>
            <w:r w:rsidRPr="004E0882">
              <w:rPr>
                <w:i/>
                <w:iCs/>
                <w:color w:val="0000FF"/>
                <w:sz w:val="20"/>
                <w:szCs w:val="20"/>
                <w:u w:val="single"/>
              </w:rPr>
              <w:t>.apakšpunkts.</w:t>
            </w:r>
          </w:p>
        </w:tc>
        <w:tc>
          <w:tcPr>
            <w:tcW w:w="1125" w:type="dxa"/>
            <w:tcBorders>
              <w:top w:val="nil"/>
              <w:left w:val="nil"/>
              <w:bottom w:val="single" w:sz="4" w:space="0" w:color="auto"/>
              <w:right w:val="single" w:sz="4" w:space="0" w:color="auto"/>
            </w:tcBorders>
            <w:shd w:val="clear" w:color="auto" w:fill="FFFF00"/>
          </w:tcPr>
          <w:p w14:paraId="3E231CE7" w14:textId="712A9F9E" w:rsidR="00C16005" w:rsidRDefault="00C16005" w:rsidP="00C16005">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6418A1A8" w14:textId="0B3A7121" w:rsidR="00C16005" w:rsidRDefault="00C16005" w:rsidP="00C16005">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FE9EC6" w14:textId="77777777" w:rsidR="00C16005" w:rsidRPr="00CD2F2D" w:rsidRDefault="00C16005" w:rsidP="00C1600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1DC542" w14:textId="77777777" w:rsidR="00C16005" w:rsidRPr="00CD2F2D" w:rsidRDefault="00C16005" w:rsidP="00C16005">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F2538B6" w14:textId="50C05B7E" w:rsidR="00C16005" w:rsidRPr="00CD2F2D" w:rsidRDefault="00C16005" w:rsidP="00925105">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FD7FC0" w14:textId="77777777" w:rsidR="00C16005" w:rsidRPr="00CD2F2D" w:rsidRDefault="00C16005" w:rsidP="00C16005">
            <w:pPr>
              <w:jc w:val="right"/>
              <w:rPr>
                <w:rFonts w:eastAsia="Calibri"/>
                <w:lang w:eastAsia="en-US"/>
              </w:rPr>
            </w:pPr>
          </w:p>
        </w:tc>
      </w:tr>
      <w:tr w:rsidR="00D01305" w14:paraId="42AE69A9"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C96082C" w14:textId="19F21E9C" w:rsidR="00D01305" w:rsidRPr="004F7491" w:rsidRDefault="00D01305" w:rsidP="0004389A">
            <w:pPr>
              <w:rPr>
                <w:rFonts w:eastAsia="Calibri"/>
                <w:b/>
                <w:bCs/>
                <w:sz w:val="22"/>
                <w:szCs w:val="22"/>
                <w:lang w:eastAsia="en-US"/>
              </w:rPr>
            </w:pPr>
            <w:r w:rsidRPr="004F7491">
              <w:rPr>
                <w:rFonts w:eastAsia="Calibri"/>
                <w:b/>
                <w:bCs/>
                <w:sz w:val="22"/>
                <w:szCs w:val="22"/>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D6FBFC9" w14:textId="50E50475" w:rsidR="00D01305" w:rsidRPr="00925105" w:rsidRDefault="00D01305">
            <w:pPr>
              <w:jc w:val="both"/>
              <w:rPr>
                <w:rFonts w:eastAsia="Calibri"/>
                <w:sz w:val="22"/>
                <w:szCs w:val="22"/>
                <w:vertAlign w:val="superscript"/>
                <w:lang w:eastAsia="en-US"/>
              </w:rPr>
            </w:pPr>
            <w:r>
              <w:rPr>
                <w:rFonts w:eastAsia="Calibri"/>
                <w:sz w:val="22"/>
                <w:szCs w:val="22"/>
                <w:lang w:eastAsia="en-US"/>
              </w:rPr>
              <w:t>Autoratlīdzības izmaksas</w:t>
            </w:r>
            <w:r w:rsidR="009759B9">
              <w:rPr>
                <w:rFonts w:eastAsia="Calibri"/>
                <w:sz w:val="22"/>
                <w:szCs w:val="22"/>
                <w:vertAlign w:val="superscript"/>
                <w:lang w:eastAsia="en-US"/>
              </w:rPr>
              <w:t>**</w:t>
            </w:r>
          </w:p>
          <w:p w14:paraId="62C44E82" w14:textId="5BE3F7C1" w:rsidR="00D01305" w:rsidRPr="00EE77BF" w:rsidRDefault="00D01305" w:rsidP="0004389A">
            <w:pPr>
              <w:jc w:val="both"/>
              <w:rPr>
                <w:rFonts w:eastAsia="Calibri"/>
                <w:sz w:val="22"/>
                <w:szCs w:val="22"/>
                <w:lang w:eastAsia="en-US"/>
              </w:rPr>
            </w:pPr>
            <w:r w:rsidRPr="00C52D2A">
              <w:rPr>
                <w:rFonts w:eastAsia="Calibri"/>
                <w:i/>
                <w:iCs/>
                <w:color w:val="0000FF"/>
                <w:sz w:val="22"/>
                <w:szCs w:val="22"/>
                <w:lang w:eastAsia="en-US"/>
              </w:rPr>
              <w:t>Atbilstoši MK noteikumu 29.</w:t>
            </w:r>
            <w:r w:rsidR="00C16005">
              <w:rPr>
                <w:rFonts w:eastAsia="Calibri"/>
                <w:i/>
                <w:iCs/>
                <w:color w:val="0000FF"/>
                <w:sz w:val="22"/>
                <w:szCs w:val="22"/>
                <w:lang w:eastAsia="en-US"/>
              </w:rPr>
              <w:t>1.2</w:t>
            </w:r>
            <w:r w:rsidRPr="00C52D2A">
              <w:rPr>
                <w:rFonts w:eastAsia="Calibri"/>
                <w:i/>
                <w:iCs/>
                <w:color w:val="0000FF"/>
                <w:sz w:val="22"/>
                <w:szCs w:val="22"/>
                <w:lang w:eastAsia="en-US"/>
              </w:rPr>
              <w:t>. apakšpunktam.</w:t>
            </w:r>
          </w:p>
        </w:tc>
        <w:tc>
          <w:tcPr>
            <w:tcW w:w="1125" w:type="dxa"/>
            <w:tcBorders>
              <w:top w:val="nil"/>
              <w:left w:val="nil"/>
              <w:bottom w:val="single" w:sz="4" w:space="0" w:color="auto"/>
              <w:right w:val="single" w:sz="4" w:space="0" w:color="auto"/>
            </w:tcBorders>
            <w:shd w:val="clear" w:color="auto" w:fill="FFFF00"/>
          </w:tcPr>
          <w:p w14:paraId="2004B8DB" w14:textId="0D30B620" w:rsidR="00D01305" w:rsidRPr="00205078" w:rsidRDefault="00D01305" w:rsidP="0004389A">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7034650D" w14:textId="24A2149E" w:rsidR="00D01305" w:rsidRDefault="00C52D2A" w:rsidP="0004389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6B357A57" w14:textId="77777777" w:rsidR="00D01305" w:rsidRDefault="00D01305" w:rsidP="0004389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DA3506A" w14:textId="77777777" w:rsidR="00D01305" w:rsidRDefault="00D01305" w:rsidP="0004389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7D50F99A" w14:textId="6EA25EEA" w:rsidR="00D01305" w:rsidRDefault="00D01305" w:rsidP="00C20142">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68475F8" w14:textId="77777777" w:rsidR="00D01305" w:rsidRDefault="00D01305" w:rsidP="0004389A">
            <w:pPr>
              <w:jc w:val="right"/>
              <w:rPr>
                <w:rFonts w:eastAsia="Calibri"/>
                <w:lang w:eastAsia="en-US"/>
              </w:rPr>
            </w:pPr>
          </w:p>
        </w:tc>
      </w:tr>
      <w:tr w:rsidR="00D01305" w14:paraId="23F735F6"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3D882A5" w14:textId="4A1FAD18" w:rsidR="00D01305" w:rsidRPr="004F7491" w:rsidRDefault="00D01305" w:rsidP="00B55DB3">
            <w:pPr>
              <w:rPr>
                <w:rFonts w:eastAsia="Calibri"/>
                <w:b/>
                <w:bCs/>
                <w:sz w:val="22"/>
                <w:szCs w:val="22"/>
                <w:lang w:eastAsia="en-US"/>
              </w:rPr>
            </w:pPr>
            <w:r w:rsidRPr="004F7491">
              <w:rPr>
                <w:rFonts w:eastAsia="Calibri"/>
                <w:b/>
                <w:bCs/>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1DA79F7" w14:textId="522545E9" w:rsidR="00D01305" w:rsidRPr="00925105" w:rsidRDefault="00D01305" w:rsidP="00B55DB3">
            <w:pPr>
              <w:jc w:val="both"/>
              <w:rPr>
                <w:rFonts w:eastAsia="Calibri"/>
                <w:sz w:val="22"/>
                <w:szCs w:val="22"/>
                <w:vertAlign w:val="superscript"/>
                <w:lang w:eastAsia="en-US"/>
              </w:rPr>
            </w:pPr>
            <w:r>
              <w:rPr>
                <w:rFonts w:eastAsia="Calibri"/>
                <w:sz w:val="22"/>
                <w:szCs w:val="22"/>
                <w:lang w:eastAsia="en-US"/>
              </w:rPr>
              <w:t>Būvuzraudzības izmaksas</w:t>
            </w:r>
            <w:r w:rsidR="009759B9">
              <w:rPr>
                <w:rFonts w:eastAsia="Calibri"/>
                <w:sz w:val="22"/>
                <w:szCs w:val="22"/>
                <w:vertAlign w:val="superscript"/>
                <w:lang w:eastAsia="en-US"/>
              </w:rPr>
              <w:t>**</w:t>
            </w:r>
          </w:p>
          <w:p w14:paraId="1418C444" w14:textId="6620326A" w:rsidR="00D01305" w:rsidRDefault="00D01305" w:rsidP="00B55DB3">
            <w:pPr>
              <w:jc w:val="both"/>
              <w:rPr>
                <w:rFonts w:eastAsia="Calibri"/>
                <w:sz w:val="22"/>
                <w:szCs w:val="22"/>
                <w:lang w:eastAsia="en-US"/>
              </w:rPr>
            </w:pPr>
            <w:r w:rsidRPr="00C52D2A">
              <w:rPr>
                <w:rFonts w:eastAsia="Calibri"/>
                <w:i/>
                <w:iCs/>
                <w:color w:val="0000FF"/>
                <w:sz w:val="22"/>
                <w:szCs w:val="22"/>
                <w:lang w:eastAsia="en-US"/>
              </w:rPr>
              <w:t>Atbilstoši MK noteikumu 29.1</w:t>
            </w:r>
            <w:r w:rsidR="00FF43E5">
              <w:rPr>
                <w:rFonts w:eastAsia="Calibri"/>
                <w:i/>
                <w:iCs/>
                <w:color w:val="0000FF"/>
                <w:sz w:val="22"/>
                <w:szCs w:val="22"/>
                <w:lang w:eastAsia="en-US"/>
              </w:rPr>
              <w:t>.2</w:t>
            </w:r>
            <w:r w:rsidRPr="00C52D2A">
              <w:rPr>
                <w:rFonts w:eastAsia="Calibri"/>
                <w:i/>
                <w:iCs/>
                <w:color w:val="0000FF"/>
                <w:sz w:val="22"/>
                <w:szCs w:val="22"/>
                <w:lang w:eastAsia="en-US"/>
              </w:rPr>
              <w:t>. apakšpunktam.</w:t>
            </w:r>
          </w:p>
        </w:tc>
        <w:tc>
          <w:tcPr>
            <w:tcW w:w="1125" w:type="dxa"/>
            <w:tcBorders>
              <w:top w:val="nil"/>
              <w:left w:val="nil"/>
              <w:bottom w:val="single" w:sz="4" w:space="0" w:color="auto"/>
              <w:right w:val="single" w:sz="4" w:space="0" w:color="auto"/>
            </w:tcBorders>
            <w:shd w:val="clear" w:color="auto" w:fill="FFFF00"/>
          </w:tcPr>
          <w:p w14:paraId="152E33C1" w14:textId="2E2A4B2F" w:rsidR="00D01305" w:rsidRDefault="00D01305" w:rsidP="00B55DB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28843ECB" w14:textId="26283A06" w:rsidR="00D01305" w:rsidDel="00F77B5C" w:rsidRDefault="00C52D2A" w:rsidP="00B55DB3">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6AA6260A" w14:textId="77777777" w:rsidR="00D01305" w:rsidRDefault="00D01305" w:rsidP="00B55DB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30E4D2A" w14:textId="77777777" w:rsidR="00D01305" w:rsidRDefault="00D01305" w:rsidP="00B55DB3">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56B2FD94" w14:textId="24A4DCB8" w:rsidR="00D01305" w:rsidRPr="00776732" w:rsidRDefault="00D01305" w:rsidP="00B55DB3">
            <w:pPr>
              <w:jc w:val="center"/>
              <w:rPr>
                <w:b/>
                <w:bCs/>
                <w:color w:val="0070C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BB6EEE3" w14:textId="77777777" w:rsidR="00D01305" w:rsidRDefault="00D01305" w:rsidP="00B55DB3">
            <w:pPr>
              <w:jc w:val="right"/>
              <w:rPr>
                <w:rFonts w:eastAsia="Calibri"/>
                <w:lang w:eastAsia="en-US"/>
              </w:rPr>
            </w:pPr>
          </w:p>
        </w:tc>
      </w:tr>
      <w:tr w:rsidR="00D01305" w14:paraId="639F5382"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C9996EC" w14:textId="510D65CC" w:rsidR="00D01305" w:rsidRPr="004F7491" w:rsidRDefault="00D01305" w:rsidP="00B55DB3">
            <w:pPr>
              <w:rPr>
                <w:rFonts w:eastAsia="Calibri"/>
                <w:b/>
                <w:bCs/>
                <w:sz w:val="22"/>
                <w:szCs w:val="22"/>
                <w:lang w:eastAsia="en-US"/>
              </w:rPr>
            </w:pPr>
            <w:r w:rsidRPr="004F7491">
              <w:rPr>
                <w:rFonts w:eastAsia="Calibri"/>
                <w:b/>
                <w:bCs/>
                <w:sz w:val="22"/>
                <w:szCs w:val="22"/>
                <w:lang w:eastAsia="en-US"/>
              </w:rPr>
              <w:t>7.</w:t>
            </w:r>
            <w:r w:rsidR="005777E5" w:rsidRPr="004F7491">
              <w:rPr>
                <w:rFonts w:eastAsia="Calibri"/>
                <w:b/>
                <w:bCs/>
                <w:sz w:val="22"/>
                <w:szCs w:val="22"/>
                <w:lang w:eastAsia="en-US"/>
              </w:rPr>
              <w:t>5</w:t>
            </w:r>
            <w:r w:rsidRPr="004F7491">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B3FA398" w14:textId="667CEDD1" w:rsidR="00D01305" w:rsidRDefault="005777E5" w:rsidP="00B55DB3">
            <w:pPr>
              <w:jc w:val="both"/>
              <w:rPr>
                <w:rFonts w:eastAsia="Calibri"/>
                <w:sz w:val="22"/>
                <w:szCs w:val="22"/>
                <w:lang w:eastAsia="en-US"/>
              </w:rPr>
            </w:pPr>
            <w:r>
              <w:rPr>
                <w:rFonts w:eastAsia="Calibri"/>
                <w:sz w:val="22"/>
                <w:szCs w:val="22"/>
                <w:lang w:eastAsia="en-US"/>
              </w:rPr>
              <w:t>Būvdarbu izmaksas</w:t>
            </w:r>
          </w:p>
        </w:tc>
        <w:tc>
          <w:tcPr>
            <w:tcW w:w="1125" w:type="dxa"/>
            <w:tcBorders>
              <w:top w:val="nil"/>
              <w:left w:val="nil"/>
              <w:bottom w:val="single" w:sz="4" w:space="0" w:color="auto"/>
              <w:right w:val="single" w:sz="4" w:space="0" w:color="auto"/>
            </w:tcBorders>
            <w:shd w:val="clear" w:color="auto" w:fill="CCE2DF"/>
          </w:tcPr>
          <w:p w14:paraId="7373B91C" w14:textId="0A071F80" w:rsidR="00D01305" w:rsidRDefault="00D01305" w:rsidP="00B55DB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9915E89" w14:textId="4E50238D" w:rsidR="00D01305" w:rsidDel="00F77B5C" w:rsidRDefault="00D01305" w:rsidP="00B55DB3">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C00B271" w14:textId="77777777" w:rsidR="00D01305" w:rsidRDefault="00D01305" w:rsidP="00B55DB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1CA5EBC" w14:textId="77777777" w:rsidR="00D01305" w:rsidRDefault="00D01305" w:rsidP="00B55DB3">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BA1294A" w14:textId="77777777" w:rsidR="00D01305" w:rsidRPr="00776732" w:rsidRDefault="00D01305" w:rsidP="00B55DB3">
            <w:pPr>
              <w:jc w:val="center"/>
              <w:rPr>
                <w:b/>
                <w:bCs/>
                <w:color w:val="0070C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0B9D14D" w14:textId="77777777" w:rsidR="00D01305" w:rsidRDefault="00D01305" w:rsidP="00B55DB3">
            <w:pPr>
              <w:jc w:val="right"/>
              <w:rPr>
                <w:rFonts w:eastAsia="Calibri"/>
                <w:lang w:eastAsia="en-US"/>
              </w:rPr>
            </w:pPr>
          </w:p>
        </w:tc>
      </w:tr>
      <w:tr w:rsidR="00D01305" w14:paraId="4B663769"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184592" w14:textId="7370BEF2" w:rsidR="00D01305" w:rsidRPr="00EE77BF" w:rsidRDefault="00D01305" w:rsidP="00C52D2A">
            <w:pPr>
              <w:jc w:val="right"/>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sidR="00624AAD">
              <w:rPr>
                <w:rFonts w:eastAsia="Calibri"/>
                <w:sz w:val="22"/>
                <w:szCs w:val="22"/>
                <w:lang w:eastAsia="en-US"/>
              </w:rPr>
              <w:t>5</w:t>
            </w:r>
            <w:r>
              <w:rPr>
                <w:rFonts w:eastAsia="Calibri"/>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631CF54" w14:textId="13D73913" w:rsidR="00D01305" w:rsidRPr="00912780" w:rsidRDefault="00CF19C2" w:rsidP="0055406D">
            <w:pPr>
              <w:jc w:val="both"/>
              <w:rPr>
                <w:rFonts w:eastAsia="Calibri"/>
                <w:i/>
                <w:sz w:val="22"/>
                <w:szCs w:val="22"/>
                <w:lang w:eastAsia="en-US"/>
              </w:rPr>
            </w:pPr>
            <w:r w:rsidRPr="00CF19C2">
              <w:rPr>
                <w:rFonts w:eastAsia="Calibri"/>
                <w:sz w:val="22"/>
                <w:szCs w:val="22"/>
                <w:lang w:eastAsia="en-US"/>
              </w:rPr>
              <w:t xml:space="preserve">Būvdarbu izmaksas, kas saistītas ar būvdarbiem esošā ēkā, ja attiecīgās atbalstāmās darbības ir paredzētas ēkas </w:t>
            </w:r>
            <w:proofErr w:type="spellStart"/>
            <w:r w:rsidRPr="00CF19C2">
              <w:rPr>
                <w:rFonts w:eastAsia="Calibri"/>
                <w:sz w:val="22"/>
                <w:szCs w:val="22"/>
                <w:lang w:eastAsia="en-US"/>
              </w:rPr>
              <w:t>energosertifikātā</w:t>
            </w:r>
            <w:proofErr w:type="spellEnd"/>
          </w:p>
        </w:tc>
        <w:tc>
          <w:tcPr>
            <w:tcW w:w="1125" w:type="dxa"/>
            <w:tcBorders>
              <w:top w:val="nil"/>
              <w:left w:val="nil"/>
              <w:bottom w:val="single" w:sz="4" w:space="0" w:color="auto"/>
              <w:right w:val="single" w:sz="4" w:space="0" w:color="auto"/>
            </w:tcBorders>
            <w:shd w:val="clear" w:color="auto" w:fill="CCE2DF"/>
          </w:tcPr>
          <w:p w14:paraId="0FEB8277" w14:textId="475A4B3D" w:rsidR="00D01305" w:rsidRPr="00205078" w:rsidRDefault="00D01305" w:rsidP="0055406D">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8F8C481" w14:textId="6E0550C7" w:rsidR="00D01305" w:rsidRDefault="00D01305" w:rsidP="0055406D">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17CF601" w14:textId="77777777" w:rsidR="00D01305" w:rsidRDefault="00D01305" w:rsidP="0055406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1F64853" w14:textId="77777777" w:rsidR="00D01305" w:rsidRDefault="00D01305" w:rsidP="0055406D">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00416854" w14:textId="70204096" w:rsidR="00D01305" w:rsidRDefault="00D01305" w:rsidP="00C52D2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84C1FA0" w14:textId="77777777" w:rsidR="00D01305" w:rsidRDefault="00D01305" w:rsidP="0055406D">
            <w:pPr>
              <w:jc w:val="right"/>
              <w:rPr>
                <w:rFonts w:eastAsia="Calibri"/>
                <w:lang w:eastAsia="en-US"/>
              </w:rPr>
            </w:pPr>
          </w:p>
        </w:tc>
      </w:tr>
      <w:tr w:rsidR="00D01305" w14:paraId="6DBDD70F"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CD5953A" w14:textId="5CF8D887" w:rsidR="00D01305" w:rsidRDefault="00D01305" w:rsidP="00C52D2A">
            <w:pPr>
              <w:jc w:val="right"/>
              <w:rPr>
                <w:rFonts w:eastAsia="Calibri"/>
                <w:sz w:val="22"/>
                <w:szCs w:val="22"/>
                <w:lang w:eastAsia="en-US"/>
              </w:rPr>
            </w:pPr>
            <w:r>
              <w:rPr>
                <w:rFonts w:eastAsia="Calibri"/>
                <w:sz w:val="22"/>
                <w:szCs w:val="22"/>
                <w:lang w:eastAsia="en-US"/>
              </w:rPr>
              <w:t>7.</w:t>
            </w:r>
            <w:r w:rsidR="00CF19C2">
              <w:rPr>
                <w:rFonts w:eastAsia="Calibri"/>
                <w:sz w:val="22"/>
                <w:szCs w:val="22"/>
                <w:lang w:eastAsia="en-US"/>
              </w:rPr>
              <w:t>5</w:t>
            </w:r>
            <w:r>
              <w:rPr>
                <w:rFonts w:eastAsia="Calibri"/>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F4019D5" w14:textId="77777777" w:rsidR="004D6ADD" w:rsidRPr="004D6ADD" w:rsidRDefault="004D6ADD" w:rsidP="004D6ADD">
            <w:pPr>
              <w:jc w:val="both"/>
              <w:rPr>
                <w:rFonts w:eastAsia="Calibri"/>
                <w:sz w:val="22"/>
                <w:szCs w:val="22"/>
                <w:lang w:eastAsia="en-US"/>
              </w:rPr>
            </w:pPr>
            <w:r w:rsidRPr="004D6ADD">
              <w:rPr>
                <w:rFonts w:eastAsia="Calibri"/>
                <w:sz w:val="22"/>
                <w:szCs w:val="22"/>
                <w:lang w:eastAsia="en-US"/>
              </w:rPr>
              <w:t>Būvdarbu izmaksas, kas saistītas ar būvdarbiem esošā ēkā.</w:t>
            </w:r>
          </w:p>
          <w:p w14:paraId="192BE469" w14:textId="73349C7C" w:rsidR="004D6ADD" w:rsidRPr="00A17AAB" w:rsidRDefault="004D6ADD" w:rsidP="004D6ADD">
            <w:pPr>
              <w:jc w:val="both"/>
              <w:rPr>
                <w:rFonts w:eastAsia="Calibri"/>
                <w:i/>
                <w:iCs/>
                <w:color w:val="0000FF"/>
                <w:sz w:val="22"/>
                <w:szCs w:val="22"/>
                <w:lang w:eastAsia="en-US"/>
              </w:rPr>
            </w:pPr>
            <w:r w:rsidRPr="00A17AAB">
              <w:rPr>
                <w:rFonts w:eastAsia="Calibri"/>
                <w:i/>
                <w:iCs/>
                <w:color w:val="0000FF"/>
                <w:sz w:val="22"/>
                <w:szCs w:val="22"/>
                <w:lang w:eastAsia="en-US"/>
              </w:rPr>
              <w:t>MK noteikumu 29.2.1, 2</w:t>
            </w:r>
            <w:r w:rsidR="00814515" w:rsidRPr="00A17AAB">
              <w:rPr>
                <w:rFonts w:eastAsia="Calibri"/>
                <w:i/>
                <w:iCs/>
                <w:color w:val="0000FF"/>
                <w:sz w:val="22"/>
                <w:szCs w:val="22"/>
                <w:lang w:eastAsia="en-US"/>
              </w:rPr>
              <w:t>9</w:t>
            </w:r>
            <w:r w:rsidRPr="00A17AAB">
              <w:rPr>
                <w:rFonts w:eastAsia="Calibri"/>
                <w:i/>
                <w:iCs/>
                <w:color w:val="0000FF"/>
                <w:sz w:val="22"/>
                <w:szCs w:val="22"/>
                <w:lang w:eastAsia="en-US"/>
              </w:rPr>
              <w:t>.2.2., 2</w:t>
            </w:r>
            <w:r w:rsidR="00814515" w:rsidRPr="00A17AAB">
              <w:rPr>
                <w:rFonts w:eastAsia="Calibri"/>
                <w:i/>
                <w:iCs/>
                <w:color w:val="0000FF"/>
                <w:sz w:val="22"/>
                <w:szCs w:val="22"/>
                <w:lang w:eastAsia="en-US"/>
              </w:rPr>
              <w:t>9</w:t>
            </w:r>
            <w:r w:rsidRPr="00A17AAB">
              <w:rPr>
                <w:rFonts w:eastAsia="Calibri"/>
                <w:i/>
                <w:iCs/>
                <w:color w:val="0000FF"/>
                <w:sz w:val="22"/>
                <w:szCs w:val="22"/>
                <w:lang w:eastAsia="en-US"/>
              </w:rPr>
              <w:t>.2.3., 2</w:t>
            </w:r>
            <w:r w:rsidR="00814515" w:rsidRPr="00A17AAB">
              <w:rPr>
                <w:rFonts w:eastAsia="Calibri"/>
                <w:i/>
                <w:iCs/>
                <w:color w:val="0000FF"/>
                <w:sz w:val="22"/>
                <w:szCs w:val="22"/>
                <w:lang w:eastAsia="en-US"/>
              </w:rPr>
              <w:t>9</w:t>
            </w:r>
            <w:r w:rsidRPr="00A17AAB">
              <w:rPr>
                <w:rFonts w:eastAsia="Calibri"/>
                <w:i/>
                <w:iCs/>
                <w:color w:val="0000FF"/>
                <w:sz w:val="22"/>
                <w:szCs w:val="22"/>
                <w:lang w:eastAsia="en-US"/>
              </w:rPr>
              <w:t>.4.apakšpunkts.</w:t>
            </w:r>
          </w:p>
          <w:p w14:paraId="43E6566D" w14:textId="77777777" w:rsidR="004D6ADD" w:rsidRPr="00A17AAB" w:rsidRDefault="004D6ADD" w:rsidP="004D6ADD">
            <w:pPr>
              <w:jc w:val="both"/>
              <w:rPr>
                <w:rFonts w:eastAsia="Calibri"/>
                <w:i/>
                <w:iCs/>
                <w:color w:val="0000FF"/>
                <w:sz w:val="22"/>
                <w:szCs w:val="22"/>
                <w:lang w:eastAsia="en-US"/>
              </w:rPr>
            </w:pPr>
            <w:r w:rsidRPr="00A17AAB">
              <w:rPr>
                <w:rFonts w:eastAsia="Calibri"/>
                <w:i/>
                <w:iCs/>
                <w:color w:val="0000FF"/>
                <w:sz w:val="22"/>
                <w:szCs w:val="22"/>
                <w:lang w:eastAsia="en-US"/>
              </w:rPr>
              <w:t>Norādām, ka attiecināmas būs izmaksas, kas saistītas ar:</w:t>
            </w:r>
          </w:p>
          <w:p w14:paraId="768E7BF8" w14:textId="77777777" w:rsidR="004D6ADD" w:rsidRPr="00A17AAB" w:rsidRDefault="004D6ADD" w:rsidP="004D6ADD">
            <w:pPr>
              <w:jc w:val="both"/>
              <w:rPr>
                <w:rFonts w:eastAsia="Calibri"/>
                <w:i/>
                <w:iCs/>
                <w:color w:val="0000FF"/>
                <w:sz w:val="22"/>
                <w:szCs w:val="22"/>
                <w:lang w:eastAsia="en-US"/>
              </w:rPr>
            </w:pPr>
            <w:r w:rsidRPr="00A17AAB">
              <w:rPr>
                <w:rFonts w:eastAsia="Calibri"/>
                <w:i/>
                <w:iCs/>
                <w:color w:val="0000FF"/>
                <w:sz w:val="22"/>
                <w:szCs w:val="22"/>
                <w:lang w:eastAsia="en-US"/>
              </w:rPr>
              <w:lastRenderedPageBreak/>
              <w:t>1)</w:t>
            </w:r>
            <w:r w:rsidRPr="00A17AAB">
              <w:rPr>
                <w:rFonts w:eastAsia="Calibri"/>
                <w:i/>
                <w:iCs/>
                <w:color w:val="0000FF"/>
                <w:sz w:val="22"/>
                <w:szCs w:val="22"/>
                <w:lang w:eastAsia="en-US"/>
              </w:rPr>
              <w:tab/>
              <w:t>būvdarbu veikšanu ēkas norobežojošajās konstrukcijās, t.sk., pagraba un augšējā stāva pārseguma siltināšana;</w:t>
            </w:r>
          </w:p>
          <w:p w14:paraId="5336DA45" w14:textId="77777777" w:rsidR="004D6ADD" w:rsidRPr="00A17AAB" w:rsidRDefault="004D6ADD" w:rsidP="004D6ADD">
            <w:pPr>
              <w:jc w:val="both"/>
              <w:rPr>
                <w:rFonts w:eastAsia="Calibri"/>
                <w:i/>
                <w:iCs/>
                <w:color w:val="0000FF"/>
                <w:sz w:val="22"/>
                <w:szCs w:val="22"/>
                <w:lang w:eastAsia="en-US"/>
              </w:rPr>
            </w:pPr>
            <w:r w:rsidRPr="00A17AAB">
              <w:rPr>
                <w:rFonts w:eastAsia="Calibri"/>
                <w:i/>
                <w:iCs/>
                <w:color w:val="0000FF"/>
                <w:sz w:val="22"/>
                <w:szCs w:val="22"/>
                <w:lang w:eastAsia="en-US"/>
              </w:rPr>
              <w:t>2)</w:t>
            </w:r>
            <w:r w:rsidRPr="00A17AAB">
              <w:rPr>
                <w:rFonts w:eastAsia="Calibri"/>
                <w:i/>
                <w:iCs/>
                <w:color w:val="0000FF"/>
                <w:sz w:val="22"/>
                <w:szCs w:val="22"/>
                <w:lang w:eastAsia="en-US"/>
              </w:rPr>
              <w:tab/>
              <w:t xml:space="preserve">apgaismojuma, dzesēšanas un ventilācijas inženiertehnisko sistēmu pārbūves, atjaunošanas vai izveides izmaksas; </w:t>
            </w:r>
          </w:p>
          <w:p w14:paraId="7A606899" w14:textId="296ECFB6" w:rsidR="004D6ADD" w:rsidRPr="00A17AAB" w:rsidRDefault="004D6ADD" w:rsidP="004D6ADD">
            <w:pPr>
              <w:jc w:val="both"/>
              <w:rPr>
                <w:rFonts w:eastAsia="Calibri"/>
                <w:i/>
                <w:iCs/>
                <w:color w:val="0000FF"/>
                <w:sz w:val="22"/>
                <w:szCs w:val="22"/>
                <w:lang w:eastAsia="en-US"/>
              </w:rPr>
            </w:pPr>
            <w:r w:rsidRPr="00A17AAB">
              <w:rPr>
                <w:rFonts w:eastAsia="Calibri"/>
                <w:i/>
                <w:iCs/>
                <w:color w:val="0000FF"/>
                <w:sz w:val="22"/>
                <w:szCs w:val="22"/>
                <w:lang w:eastAsia="en-US"/>
              </w:rPr>
              <w:t>3)</w:t>
            </w:r>
            <w:r w:rsidRPr="00A17AAB">
              <w:rPr>
                <w:rFonts w:eastAsia="Calibri"/>
                <w:i/>
                <w:iCs/>
                <w:color w:val="0000FF"/>
                <w:sz w:val="22"/>
                <w:szCs w:val="22"/>
                <w:lang w:eastAsia="en-US"/>
              </w:rPr>
              <w:tab/>
              <w:t>siltumapgādes infrastruktūras pārbūves vai atjaunošanas izmaksas, tai skaitā apkures sadales sistēmas un karstā ūdens sadales sistēmas atjaunošanas vai pārbūves izmaksas un inženiertehnisko sistēmu aprīkojuma iegādes, piegādes, uzstādīšanas un ieregulēšanas izmaksas (neietverot izmaksas, kas saistītas ar enerģijas avotu, tai skaitā izmaksas, kas minētas noteikumu 2</w:t>
            </w:r>
            <w:r w:rsidR="00F901E9" w:rsidRPr="00A17AAB">
              <w:rPr>
                <w:rFonts w:eastAsia="Calibri"/>
                <w:i/>
                <w:iCs/>
                <w:color w:val="0000FF"/>
                <w:sz w:val="22"/>
                <w:szCs w:val="22"/>
                <w:lang w:eastAsia="en-US"/>
              </w:rPr>
              <w:t>9</w:t>
            </w:r>
            <w:r w:rsidRPr="00A17AAB">
              <w:rPr>
                <w:rFonts w:eastAsia="Calibri"/>
                <w:i/>
                <w:iCs/>
                <w:color w:val="0000FF"/>
                <w:sz w:val="22"/>
                <w:szCs w:val="22"/>
                <w:lang w:eastAsia="en-US"/>
              </w:rPr>
              <w:t>.2.4., 2</w:t>
            </w:r>
            <w:r w:rsidR="00F901E9" w:rsidRPr="00A17AAB">
              <w:rPr>
                <w:rFonts w:eastAsia="Calibri"/>
                <w:i/>
                <w:iCs/>
                <w:color w:val="0000FF"/>
                <w:sz w:val="22"/>
                <w:szCs w:val="22"/>
                <w:lang w:eastAsia="en-US"/>
              </w:rPr>
              <w:t>9</w:t>
            </w:r>
            <w:r w:rsidRPr="00A17AAB">
              <w:rPr>
                <w:rFonts w:eastAsia="Calibri"/>
                <w:i/>
                <w:iCs/>
                <w:color w:val="0000FF"/>
                <w:sz w:val="22"/>
                <w:szCs w:val="22"/>
                <w:lang w:eastAsia="en-US"/>
              </w:rPr>
              <w:t>.2.5., 2</w:t>
            </w:r>
            <w:r w:rsidR="00F901E9" w:rsidRPr="00A17AAB">
              <w:rPr>
                <w:rFonts w:eastAsia="Calibri"/>
                <w:i/>
                <w:iCs/>
                <w:color w:val="0000FF"/>
                <w:sz w:val="22"/>
                <w:szCs w:val="22"/>
                <w:lang w:eastAsia="en-US"/>
              </w:rPr>
              <w:t>9</w:t>
            </w:r>
            <w:r w:rsidRPr="00A17AAB">
              <w:rPr>
                <w:rFonts w:eastAsia="Calibri"/>
                <w:i/>
                <w:iCs/>
                <w:color w:val="0000FF"/>
                <w:sz w:val="22"/>
                <w:szCs w:val="22"/>
                <w:lang w:eastAsia="en-US"/>
              </w:rPr>
              <w:t>.2.6. un 2</w:t>
            </w:r>
            <w:r w:rsidR="00F901E9" w:rsidRPr="00A17AAB">
              <w:rPr>
                <w:rFonts w:eastAsia="Calibri"/>
                <w:i/>
                <w:iCs/>
                <w:color w:val="0000FF"/>
                <w:sz w:val="22"/>
                <w:szCs w:val="22"/>
                <w:lang w:eastAsia="en-US"/>
              </w:rPr>
              <w:t>9</w:t>
            </w:r>
            <w:r w:rsidRPr="00A17AAB">
              <w:rPr>
                <w:rFonts w:eastAsia="Calibri"/>
                <w:i/>
                <w:iCs/>
                <w:color w:val="0000FF"/>
                <w:sz w:val="22"/>
                <w:szCs w:val="22"/>
                <w:lang w:eastAsia="en-US"/>
              </w:rPr>
              <w:t>.2.7. apakšpunktā);</w:t>
            </w:r>
          </w:p>
          <w:p w14:paraId="18CA9B5A" w14:textId="10A1A081" w:rsidR="00D01305" w:rsidRDefault="004D6ADD" w:rsidP="0041583F">
            <w:pPr>
              <w:jc w:val="both"/>
              <w:rPr>
                <w:rFonts w:eastAsia="Calibri"/>
                <w:sz w:val="22"/>
                <w:szCs w:val="22"/>
                <w:lang w:eastAsia="en-US"/>
              </w:rPr>
            </w:pPr>
            <w:r w:rsidRPr="00A17AAB">
              <w:rPr>
                <w:rFonts w:eastAsia="Calibri"/>
                <w:i/>
                <w:iCs/>
                <w:color w:val="0000FF"/>
                <w:sz w:val="22"/>
                <w:szCs w:val="22"/>
                <w:lang w:eastAsia="en-US"/>
              </w:rPr>
              <w:t>4)</w:t>
            </w:r>
            <w:r w:rsidRPr="00A17AAB">
              <w:rPr>
                <w:rFonts w:eastAsia="Calibri"/>
                <w:i/>
                <w:iCs/>
                <w:color w:val="0000FF"/>
                <w:sz w:val="22"/>
                <w:szCs w:val="22"/>
                <w:lang w:eastAsia="en-US"/>
              </w:rPr>
              <w:tab/>
              <w:t xml:space="preserve">iekštelpu remontdarbi tādā apjomā, lai nodrošinātu telpu pilnu pabeigtību pēc ēkas </w:t>
            </w:r>
            <w:proofErr w:type="spellStart"/>
            <w:r w:rsidRPr="00A17AAB">
              <w:rPr>
                <w:rFonts w:eastAsia="Calibri"/>
                <w:i/>
                <w:iCs/>
                <w:color w:val="0000FF"/>
                <w:sz w:val="22"/>
                <w:szCs w:val="22"/>
                <w:lang w:eastAsia="en-US"/>
              </w:rPr>
              <w:t>energosertifikātā</w:t>
            </w:r>
            <w:proofErr w:type="spellEnd"/>
            <w:r w:rsidRPr="00A17AAB">
              <w:rPr>
                <w:rFonts w:eastAsia="Calibri"/>
                <w:i/>
                <w:iCs/>
                <w:color w:val="0000FF"/>
                <w:sz w:val="22"/>
                <w:szCs w:val="22"/>
                <w:lang w:eastAsia="en-US"/>
              </w:rPr>
              <w:t xml:space="preserve"> paredzēto pasākumu īstenošanas.</w:t>
            </w:r>
          </w:p>
        </w:tc>
        <w:tc>
          <w:tcPr>
            <w:tcW w:w="1125" w:type="dxa"/>
            <w:tcBorders>
              <w:top w:val="nil"/>
              <w:left w:val="nil"/>
              <w:bottom w:val="single" w:sz="4" w:space="0" w:color="auto"/>
              <w:right w:val="single" w:sz="4" w:space="0" w:color="auto"/>
            </w:tcBorders>
            <w:shd w:val="clear" w:color="auto" w:fill="FFFF00"/>
          </w:tcPr>
          <w:p w14:paraId="2FB697E6" w14:textId="3F41847C" w:rsidR="00D01305" w:rsidRPr="00205078" w:rsidRDefault="00D01305" w:rsidP="0041583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0AEE21FB" w14:textId="4E90C576" w:rsidR="00D01305" w:rsidRDefault="00C52D2A" w:rsidP="0041583F">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2852758A" w14:textId="77777777" w:rsidR="00D01305" w:rsidRDefault="00D01305" w:rsidP="0041583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E73FFAD" w14:textId="77777777" w:rsidR="00D01305" w:rsidRDefault="00D01305" w:rsidP="0041583F">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43249A2A" w14:textId="039B081C" w:rsidR="00D01305" w:rsidRDefault="00D01305" w:rsidP="00C52D2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E3B2315" w14:textId="77777777" w:rsidR="00D01305" w:rsidRDefault="00D01305" w:rsidP="0041583F">
            <w:pPr>
              <w:jc w:val="right"/>
              <w:rPr>
                <w:rFonts w:eastAsia="Calibri"/>
                <w:lang w:eastAsia="en-US"/>
              </w:rPr>
            </w:pPr>
          </w:p>
        </w:tc>
      </w:tr>
      <w:tr w:rsidR="00D01305" w14:paraId="2CD8CE5F"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2E934BB" w14:textId="578DD4C2" w:rsidR="00D01305" w:rsidRDefault="00D01305" w:rsidP="00DC02F2">
            <w:pPr>
              <w:jc w:val="right"/>
              <w:rPr>
                <w:rFonts w:eastAsia="Calibri"/>
                <w:sz w:val="22"/>
                <w:szCs w:val="22"/>
                <w:lang w:eastAsia="en-US"/>
              </w:rPr>
            </w:pPr>
            <w:r>
              <w:rPr>
                <w:rFonts w:eastAsia="Calibri"/>
                <w:sz w:val="22"/>
                <w:szCs w:val="22"/>
                <w:lang w:eastAsia="en-US"/>
              </w:rPr>
              <w:t>7.</w:t>
            </w:r>
            <w:r w:rsidR="003C2DFE">
              <w:rPr>
                <w:rFonts w:eastAsia="Calibri"/>
                <w:sz w:val="22"/>
                <w:szCs w:val="22"/>
                <w:lang w:eastAsia="en-US"/>
              </w:rPr>
              <w:t>5</w:t>
            </w:r>
            <w:r>
              <w:rPr>
                <w:rFonts w:eastAsia="Calibri"/>
                <w:sz w:val="22"/>
                <w:szCs w:val="22"/>
                <w:lang w:eastAsia="en-US"/>
              </w:rPr>
              <w:t>.1.2.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620FA31" w14:textId="77777777" w:rsidR="00FF6D77" w:rsidRPr="00FF6D77" w:rsidRDefault="00FF6D77" w:rsidP="00FF6D77">
            <w:pPr>
              <w:jc w:val="both"/>
              <w:rPr>
                <w:rFonts w:eastAsia="Calibri"/>
                <w:sz w:val="22"/>
                <w:szCs w:val="22"/>
                <w:lang w:eastAsia="en-US"/>
              </w:rPr>
            </w:pPr>
            <w:r w:rsidRPr="00FF6D77">
              <w:rPr>
                <w:rFonts w:eastAsia="Calibri"/>
                <w:sz w:val="22"/>
                <w:szCs w:val="22"/>
                <w:lang w:eastAsia="en-US"/>
              </w:rPr>
              <w:t xml:space="preserve">Būvdarbu izmaksas, kas saistītas ar centralizētās siltumapgādes sistēmas </w:t>
            </w:r>
            <w:proofErr w:type="spellStart"/>
            <w:r w:rsidRPr="00FF6D77">
              <w:rPr>
                <w:rFonts w:eastAsia="Calibri"/>
                <w:sz w:val="22"/>
                <w:szCs w:val="22"/>
                <w:lang w:eastAsia="en-US"/>
              </w:rPr>
              <w:t>pieslēguma</w:t>
            </w:r>
            <w:proofErr w:type="spellEnd"/>
            <w:r w:rsidRPr="00FF6D77">
              <w:rPr>
                <w:rFonts w:eastAsia="Calibri"/>
                <w:sz w:val="22"/>
                <w:szCs w:val="22"/>
                <w:lang w:eastAsia="en-US"/>
              </w:rPr>
              <w:t xml:space="preserve"> izveidošanu.</w:t>
            </w:r>
          </w:p>
          <w:p w14:paraId="6A2B1A91" w14:textId="4BEB6CEC" w:rsidR="00FF6D77" w:rsidRPr="00A17AAB" w:rsidRDefault="00FF6D77" w:rsidP="00FF6D77">
            <w:pPr>
              <w:jc w:val="both"/>
              <w:rPr>
                <w:rFonts w:eastAsia="Calibri"/>
                <w:i/>
                <w:iCs/>
                <w:color w:val="0000FF"/>
                <w:sz w:val="22"/>
                <w:szCs w:val="22"/>
                <w:lang w:eastAsia="en-US"/>
              </w:rPr>
            </w:pPr>
            <w:r w:rsidRPr="00A17AAB">
              <w:rPr>
                <w:rFonts w:eastAsia="Calibri"/>
                <w:i/>
                <w:iCs/>
                <w:color w:val="0000FF"/>
                <w:sz w:val="22"/>
                <w:szCs w:val="22"/>
                <w:lang w:eastAsia="en-US"/>
              </w:rPr>
              <w:t>MK noteikumu 2</w:t>
            </w:r>
            <w:r w:rsidR="00717A5A" w:rsidRPr="00A17AAB">
              <w:rPr>
                <w:rFonts w:eastAsia="Calibri"/>
                <w:i/>
                <w:iCs/>
                <w:color w:val="0000FF"/>
                <w:sz w:val="22"/>
                <w:szCs w:val="22"/>
                <w:lang w:eastAsia="en-US"/>
              </w:rPr>
              <w:t>9</w:t>
            </w:r>
            <w:r w:rsidRPr="00A17AAB">
              <w:rPr>
                <w:rFonts w:eastAsia="Calibri"/>
                <w:i/>
                <w:iCs/>
                <w:color w:val="0000FF"/>
                <w:sz w:val="22"/>
                <w:szCs w:val="22"/>
                <w:lang w:eastAsia="en-US"/>
              </w:rPr>
              <w:t>.2.4.apakšpunkts.</w:t>
            </w:r>
          </w:p>
          <w:p w14:paraId="12A714C1" w14:textId="122FB24D" w:rsidR="00FF6D77" w:rsidRPr="00A17AAB" w:rsidRDefault="00FF6D77" w:rsidP="00FF6D77">
            <w:pPr>
              <w:jc w:val="both"/>
              <w:rPr>
                <w:rFonts w:eastAsia="Calibri"/>
                <w:i/>
                <w:iCs/>
                <w:color w:val="0000FF"/>
                <w:sz w:val="22"/>
                <w:szCs w:val="22"/>
                <w:lang w:eastAsia="en-US"/>
              </w:rPr>
            </w:pPr>
            <w:r w:rsidRPr="00A17AAB">
              <w:rPr>
                <w:rFonts w:eastAsia="Calibri"/>
                <w:i/>
                <w:iCs/>
                <w:color w:val="0000FF"/>
                <w:sz w:val="22"/>
                <w:szCs w:val="22"/>
                <w:lang w:eastAsia="en-US"/>
              </w:rPr>
              <w:t xml:space="preserve">Norādām, ka attiecināmas būs izmaksas, kas saistītas </w:t>
            </w:r>
            <w:r w:rsidR="00755732">
              <w:rPr>
                <w:rFonts w:eastAsia="Calibri"/>
                <w:i/>
                <w:iCs/>
                <w:color w:val="0000FF"/>
                <w:sz w:val="22"/>
                <w:szCs w:val="22"/>
                <w:lang w:eastAsia="en-US"/>
              </w:rPr>
              <w:t xml:space="preserve">t.sk. </w:t>
            </w:r>
            <w:r w:rsidRPr="00A17AAB">
              <w:rPr>
                <w:rFonts w:eastAsia="Calibri"/>
                <w:i/>
                <w:iCs/>
                <w:color w:val="0000FF"/>
                <w:sz w:val="22"/>
                <w:szCs w:val="22"/>
                <w:lang w:eastAsia="en-US"/>
              </w:rPr>
              <w:t xml:space="preserve">ar </w:t>
            </w:r>
            <w:r w:rsidR="007A43D8" w:rsidRPr="00A17AAB">
              <w:rPr>
                <w:rFonts w:eastAsia="Calibri"/>
                <w:i/>
                <w:iCs/>
                <w:color w:val="0000FF"/>
                <w:sz w:val="22"/>
                <w:szCs w:val="22"/>
                <w:lang w:eastAsia="en-US"/>
              </w:rPr>
              <w:t>siltummezgla un tā aprīkojuma iegādes, piegādes, uzstādīšanas un ieregulēšanas izmaksas</w:t>
            </w:r>
            <w:r w:rsidRPr="00A17AAB">
              <w:rPr>
                <w:rFonts w:eastAsia="Calibri"/>
                <w:i/>
                <w:iCs/>
                <w:color w:val="0000FF"/>
                <w:sz w:val="22"/>
                <w:szCs w:val="22"/>
                <w:lang w:eastAsia="en-US"/>
              </w:rPr>
              <w:t>.</w:t>
            </w:r>
          </w:p>
          <w:p w14:paraId="2ED3EF0E" w14:textId="77777777" w:rsidR="00FF6D77" w:rsidRPr="00A17AAB" w:rsidRDefault="00FF6D77" w:rsidP="00FF6D77">
            <w:pPr>
              <w:jc w:val="both"/>
              <w:rPr>
                <w:rFonts w:eastAsia="Calibri"/>
                <w:i/>
                <w:iCs/>
                <w:color w:val="0000FF"/>
                <w:sz w:val="22"/>
                <w:szCs w:val="22"/>
                <w:lang w:eastAsia="en-US"/>
              </w:rPr>
            </w:pPr>
          </w:p>
          <w:p w14:paraId="4798A367" w14:textId="3E3A97C6" w:rsidR="00D01305" w:rsidRPr="00C52D2A" w:rsidRDefault="00FF6D77" w:rsidP="00DC02F2">
            <w:pPr>
              <w:jc w:val="both"/>
              <w:rPr>
                <w:rFonts w:eastAsia="Calibri"/>
                <w:i/>
                <w:iCs/>
                <w:sz w:val="22"/>
                <w:szCs w:val="22"/>
                <w:lang w:eastAsia="en-US"/>
              </w:rPr>
            </w:pPr>
            <w:r w:rsidRPr="00A17AAB">
              <w:rPr>
                <w:rFonts w:eastAsia="Calibri"/>
                <w:i/>
                <w:iCs/>
                <w:color w:val="0000FF"/>
                <w:sz w:val="22"/>
                <w:szCs w:val="22"/>
                <w:lang w:eastAsia="en-US"/>
              </w:rPr>
              <w:t xml:space="preserve">Norādām, ka izmaksu pozīcijas Nr.6.2.3. un Nr.7.5.1.2. kopsumma nedrīkst pārsniegt 30% </w:t>
            </w:r>
            <w:r w:rsidR="003A73C8" w:rsidRPr="00A17AAB">
              <w:rPr>
                <w:rFonts w:eastAsia="Calibri"/>
                <w:i/>
                <w:iCs/>
                <w:color w:val="0000FF"/>
                <w:sz w:val="22"/>
                <w:szCs w:val="22"/>
                <w:lang w:eastAsia="en-US"/>
              </w:rPr>
              <w:t>n</w:t>
            </w:r>
            <w:r w:rsidRPr="00A17AAB">
              <w:rPr>
                <w:rFonts w:eastAsia="Calibri"/>
                <w:i/>
                <w:iCs/>
                <w:color w:val="0000FF"/>
                <w:sz w:val="22"/>
                <w:szCs w:val="22"/>
                <w:lang w:eastAsia="en-US"/>
              </w:rPr>
              <w:t>o kopējām attiecināmajām izmaksām</w:t>
            </w:r>
          </w:p>
        </w:tc>
        <w:tc>
          <w:tcPr>
            <w:tcW w:w="1125" w:type="dxa"/>
            <w:tcBorders>
              <w:top w:val="nil"/>
              <w:left w:val="nil"/>
              <w:bottom w:val="single" w:sz="4" w:space="0" w:color="auto"/>
              <w:right w:val="single" w:sz="4" w:space="0" w:color="auto"/>
            </w:tcBorders>
            <w:shd w:val="clear" w:color="auto" w:fill="FFFF00"/>
          </w:tcPr>
          <w:p w14:paraId="45C18C79" w14:textId="4C9D75D8" w:rsidR="00D01305" w:rsidRPr="00205078" w:rsidRDefault="00D01305" w:rsidP="00DC02F2">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2D36D793" w14:textId="614D791E" w:rsidR="00D01305" w:rsidRDefault="00C52D2A" w:rsidP="00DC02F2">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7415E1F9" w14:textId="77777777" w:rsidR="00D01305" w:rsidRDefault="00D01305" w:rsidP="00DC02F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68B0A24" w14:textId="77777777" w:rsidR="00D01305" w:rsidRDefault="00D01305" w:rsidP="00DC02F2">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1F10C426" w14:textId="4A8CB6CA" w:rsidR="00D01305" w:rsidRDefault="00D01305" w:rsidP="00DC02F2">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1419AB4" w14:textId="77777777" w:rsidR="00D01305" w:rsidRDefault="00D01305" w:rsidP="00DC02F2">
            <w:pPr>
              <w:jc w:val="right"/>
              <w:rPr>
                <w:rFonts w:eastAsia="Calibri"/>
                <w:lang w:eastAsia="en-US"/>
              </w:rPr>
            </w:pPr>
          </w:p>
        </w:tc>
      </w:tr>
      <w:tr w:rsidR="00D01305" w14:paraId="7982B0A7"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C631C34" w14:textId="3A81607A" w:rsidR="00D01305" w:rsidRDefault="00D01305" w:rsidP="00C52D2A">
            <w:pPr>
              <w:jc w:val="right"/>
              <w:rPr>
                <w:rFonts w:eastAsia="Calibri"/>
                <w:sz w:val="22"/>
                <w:szCs w:val="22"/>
                <w:lang w:eastAsia="en-US"/>
              </w:rPr>
            </w:pPr>
            <w:r>
              <w:rPr>
                <w:rFonts w:eastAsia="Calibri"/>
                <w:sz w:val="22"/>
                <w:szCs w:val="22"/>
                <w:lang w:eastAsia="en-US"/>
              </w:rPr>
              <w:t>7.</w:t>
            </w:r>
            <w:r w:rsidR="00EC2BFE">
              <w:rPr>
                <w:rFonts w:eastAsia="Calibri"/>
                <w:sz w:val="22"/>
                <w:szCs w:val="22"/>
                <w:lang w:eastAsia="en-US"/>
              </w:rPr>
              <w:t>5.2.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38FF06F" w14:textId="4E409A68" w:rsidR="00EA7C0A" w:rsidRPr="00EA7C0A" w:rsidRDefault="00EA7C0A" w:rsidP="00EA7C0A">
            <w:pPr>
              <w:jc w:val="both"/>
              <w:rPr>
                <w:rFonts w:eastAsia="Calibri"/>
                <w:sz w:val="22"/>
                <w:szCs w:val="22"/>
                <w:lang w:eastAsia="en-US"/>
              </w:rPr>
            </w:pPr>
            <w:r w:rsidRPr="00EA7C0A">
              <w:rPr>
                <w:rFonts w:eastAsia="Calibri"/>
                <w:sz w:val="22"/>
                <w:szCs w:val="22"/>
                <w:lang w:eastAsia="en-US"/>
              </w:rPr>
              <w:t>Būvdarbu izmaksas, kas saistītas ar būvdarbiem ēkas funkcionāli saistīt</w:t>
            </w:r>
            <w:r w:rsidR="00485574">
              <w:rPr>
                <w:rFonts w:eastAsia="Calibri"/>
                <w:sz w:val="22"/>
                <w:szCs w:val="22"/>
                <w:lang w:eastAsia="en-US"/>
              </w:rPr>
              <w:t>a</w:t>
            </w:r>
            <w:r w:rsidRPr="00EA7C0A">
              <w:rPr>
                <w:rFonts w:eastAsia="Calibri"/>
                <w:sz w:val="22"/>
                <w:szCs w:val="22"/>
                <w:lang w:eastAsia="en-US"/>
              </w:rPr>
              <w:t>jā teritorijā.</w:t>
            </w:r>
          </w:p>
          <w:p w14:paraId="3407A978" w14:textId="66584113" w:rsidR="00EA7C0A" w:rsidRPr="004F7491" w:rsidRDefault="00EA7C0A" w:rsidP="00EA7C0A">
            <w:pPr>
              <w:jc w:val="both"/>
              <w:rPr>
                <w:rFonts w:eastAsia="Calibri"/>
                <w:i/>
                <w:iCs/>
                <w:color w:val="0000FF"/>
                <w:sz w:val="22"/>
                <w:szCs w:val="22"/>
                <w:lang w:eastAsia="en-US"/>
              </w:rPr>
            </w:pPr>
            <w:r w:rsidRPr="004F7491">
              <w:rPr>
                <w:rFonts w:eastAsia="Calibri"/>
                <w:i/>
                <w:iCs/>
                <w:color w:val="0000FF"/>
                <w:sz w:val="22"/>
                <w:szCs w:val="22"/>
                <w:lang w:eastAsia="en-US"/>
              </w:rPr>
              <w:t xml:space="preserve">MK noteikumu </w:t>
            </w:r>
            <w:r w:rsidRPr="00EA7C0A">
              <w:rPr>
                <w:rFonts w:eastAsia="Calibri"/>
                <w:i/>
                <w:iCs/>
                <w:color w:val="0000FF"/>
                <w:sz w:val="22"/>
                <w:szCs w:val="22"/>
                <w:lang w:eastAsia="en-US"/>
              </w:rPr>
              <w:t>2</w:t>
            </w:r>
            <w:r>
              <w:rPr>
                <w:rFonts w:eastAsia="Calibri"/>
                <w:i/>
                <w:iCs/>
                <w:color w:val="0000FF"/>
                <w:sz w:val="22"/>
                <w:szCs w:val="22"/>
                <w:lang w:eastAsia="en-US"/>
              </w:rPr>
              <w:t>9</w:t>
            </w:r>
            <w:r w:rsidRPr="00EA7C0A">
              <w:rPr>
                <w:rFonts w:eastAsia="Calibri"/>
                <w:i/>
                <w:iCs/>
                <w:color w:val="0000FF"/>
                <w:sz w:val="22"/>
                <w:szCs w:val="22"/>
                <w:lang w:eastAsia="en-US"/>
              </w:rPr>
              <w:t>.</w:t>
            </w:r>
            <w:r w:rsidRPr="004F7491">
              <w:rPr>
                <w:rFonts w:eastAsia="Calibri"/>
                <w:i/>
                <w:iCs/>
                <w:color w:val="0000FF"/>
                <w:sz w:val="22"/>
                <w:szCs w:val="22"/>
                <w:lang w:eastAsia="en-US"/>
              </w:rPr>
              <w:t>5.apakšpunkts.</w:t>
            </w:r>
          </w:p>
          <w:p w14:paraId="24FD1D96" w14:textId="77777777" w:rsidR="00EA7C0A" w:rsidRPr="004F7491" w:rsidRDefault="00EA7C0A" w:rsidP="00EA7C0A">
            <w:pPr>
              <w:jc w:val="both"/>
              <w:rPr>
                <w:rFonts w:eastAsia="Calibri"/>
                <w:i/>
                <w:iCs/>
                <w:color w:val="0000FF"/>
                <w:sz w:val="22"/>
                <w:szCs w:val="22"/>
                <w:lang w:eastAsia="en-US"/>
              </w:rPr>
            </w:pPr>
            <w:r w:rsidRPr="004F7491">
              <w:rPr>
                <w:rFonts w:eastAsia="Calibri"/>
                <w:i/>
                <w:iCs/>
                <w:color w:val="0000FF"/>
                <w:sz w:val="22"/>
                <w:szCs w:val="22"/>
                <w:lang w:eastAsia="en-US"/>
              </w:rPr>
              <w:t>Norādām, ka attiecināmas būs izmaksas, kas saistītas ar:</w:t>
            </w:r>
          </w:p>
          <w:p w14:paraId="1D64D7CA" w14:textId="77777777" w:rsidR="00EA7C0A" w:rsidRPr="004F7491" w:rsidRDefault="00EA7C0A" w:rsidP="00EA7C0A">
            <w:pPr>
              <w:jc w:val="both"/>
              <w:rPr>
                <w:rFonts w:eastAsia="Calibri"/>
                <w:i/>
                <w:iCs/>
                <w:color w:val="0000FF"/>
                <w:sz w:val="22"/>
                <w:szCs w:val="22"/>
                <w:lang w:eastAsia="en-US"/>
              </w:rPr>
            </w:pPr>
            <w:r w:rsidRPr="004F7491">
              <w:rPr>
                <w:rFonts w:eastAsia="Calibri"/>
                <w:i/>
                <w:iCs/>
                <w:color w:val="0000FF"/>
                <w:sz w:val="22"/>
                <w:szCs w:val="22"/>
                <w:lang w:eastAsia="en-US"/>
              </w:rPr>
              <w:t>1)</w:t>
            </w:r>
            <w:r w:rsidRPr="004F7491">
              <w:rPr>
                <w:rFonts w:eastAsia="Calibri"/>
                <w:i/>
                <w:iCs/>
                <w:color w:val="0000FF"/>
                <w:sz w:val="22"/>
                <w:szCs w:val="22"/>
                <w:lang w:eastAsia="en-US"/>
              </w:rPr>
              <w:tab/>
              <w:t>teritorijas apzaļumošanu;</w:t>
            </w:r>
          </w:p>
          <w:p w14:paraId="40B7211F" w14:textId="77777777" w:rsidR="00EA7C0A" w:rsidRPr="004F7491" w:rsidRDefault="00EA7C0A" w:rsidP="00EA7C0A">
            <w:pPr>
              <w:jc w:val="both"/>
              <w:rPr>
                <w:rFonts w:eastAsia="Calibri"/>
                <w:i/>
                <w:iCs/>
                <w:color w:val="0000FF"/>
                <w:sz w:val="22"/>
                <w:szCs w:val="22"/>
                <w:lang w:eastAsia="en-US"/>
              </w:rPr>
            </w:pPr>
            <w:r w:rsidRPr="004F7491">
              <w:rPr>
                <w:rFonts w:eastAsia="Calibri"/>
                <w:i/>
                <w:iCs/>
                <w:color w:val="0000FF"/>
                <w:sz w:val="22"/>
                <w:szCs w:val="22"/>
                <w:lang w:eastAsia="en-US"/>
              </w:rPr>
              <w:lastRenderedPageBreak/>
              <w:t>2)</w:t>
            </w:r>
            <w:r w:rsidRPr="004F7491">
              <w:rPr>
                <w:rFonts w:eastAsia="Calibri"/>
                <w:i/>
                <w:iCs/>
                <w:color w:val="0000FF"/>
                <w:sz w:val="22"/>
                <w:szCs w:val="22"/>
                <w:lang w:eastAsia="en-US"/>
              </w:rPr>
              <w:tab/>
            </w:r>
            <w:proofErr w:type="spellStart"/>
            <w:r w:rsidRPr="004F7491">
              <w:rPr>
                <w:rFonts w:eastAsia="Calibri"/>
                <w:i/>
                <w:iCs/>
                <w:color w:val="0000FF"/>
                <w:sz w:val="22"/>
                <w:szCs w:val="22"/>
                <w:lang w:eastAsia="en-US"/>
              </w:rPr>
              <w:t>pretplūdu</w:t>
            </w:r>
            <w:proofErr w:type="spellEnd"/>
            <w:r w:rsidRPr="004F7491">
              <w:rPr>
                <w:rFonts w:eastAsia="Calibri"/>
                <w:i/>
                <w:iCs/>
                <w:color w:val="0000FF"/>
                <w:sz w:val="22"/>
                <w:szCs w:val="22"/>
                <w:lang w:eastAsia="en-US"/>
              </w:rPr>
              <w:t xml:space="preserve"> risinājumiem;</w:t>
            </w:r>
          </w:p>
          <w:p w14:paraId="4C7E79B4" w14:textId="77777777" w:rsidR="00EA7C0A" w:rsidRPr="004F7491" w:rsidRDefault="00EA7C0A" w:rsidP="00EA7C0A">
            <w:pPr>
              <w:jc w:val="both"/>
              <w:rPr>
                <w:rFonts w:eastAsia="Calibri"/>
                <w:i/>
                <w:iCs/>
                <w:color w:val="0000FF"/>
                <w:sz w:val="22"/>
                <w:szCs w:val="22"/>
                <w:lang w:eastAsia="en-US"/>
              </w:rPr>
            </w:pPr>
            <w:r w:rsidRPr="004F7491">
              <w:rPr>
                <w:rFonts w:eastAsia="Calibri"/>
                <w:i/>
                <w:iCs/>
                <w:color w:val="0000FF"/>
                <w:sz w:val="22"/>
                <w:szCs w:val="22"/>
                <w:lang w:eastAsia="en-US"/>
              </w:rPr>
              <w:t>3)</w:t>
            </w:r>
            <w:r w:rsidRPr="004F7491">
              <w:rPr>
                <w:rFonts w:eastAsia="Calibri"/>
                <w:i/>
                <w:iCs/>
                <w:color w:val="0000FF"/>
                <w:sz w:val="22"/>
                <w:szCs w:val="22"/>
                <w:lang w:eastAsia="en-US"/>
              </w:rPr>
              <w:tab/>
              <w:t>enerģiju taupošiem, energoefektīviem vai atjaunojamos energoresursus izmantojošiem risinājumiem ēkas saistītajā teritorijā;</w:t>
            </w:r>
          </w:p>
          <w:p w14:paraId="2B0FC742" w14:textId="6C23ADB6" w:rsidR="00EA7C0A" w:rsidRPr="004F7491" w:rsidRDefault="00EA7C0A" w:rsidP="00EA7C0A">
            <w:pPr>
              <w:jc w:val="both"/>
              <w:rPr>
                <w:rFonts w:eastAsia="Calibri"/>
                <w:i/>
                <w:iCs/>
                <w:color w:val="0000FF"/>
                <w:sz w:val="22"/>
                <w:szCs w:val="22"/>
                <w:lang w:eastAsia="en-US"/>
              </w:rPr>
            </w:pPr>
            <w:r w:rsidRPr="004F7491">
              <w:rPr>
                <w:rFonts w:eastAsia="Calibri"/>
                <w:i/>
                <w:iCs/>
                <w:color w:val="0000FF"/>
                <w:sz w:val="22"/>
                <w:szCs w:val="22"/>
                <w:lang w:eastAsia="en-US"/>
              </w:rPr>
              <w:t>4)</w:t>
            </w:r>
            <w:r w:rsidRPr="004F7491">
              <w:rPr>
                <w:rFonts w:eastAsia="Calibri"/>
                <w:i/>
                <w:iCs/>
                <w:color w:val="0000FF"/>
                <w:sz w:val="22"/>
                <w:szCs w:val="22"/>
                <w:lang w:eastAsia="en-US"/>
              </w:rPr>
              <w:tab/>
            </w:r>
            <w:r w:rsidR="00360983">
              <w:rPr>
                <w:rFonts w:eastAsia="Calibri"/>
                <w:i/>
                <w:iCs/>
                <w:color w:val="0000FF"/>
                <w:sz w:val="22"/>
                <w:szCs w:val="22"/>
                <w:lang w:eastAsia="en-US"/>
              </w:rPr>
              <w:t xml:space="preserve">citiem </w:t>
            </w:r>
            <w:r w:rsidRPr="004F7491">
              <w:rPr>
                <w:rFonts w:eastAsia="Calibri"/>
                <w:i/>
                <w:iCs/>
                <w:color w:val="0000FF"/>
                <w:sz w:val="22"/>
                <w:szCs w:val="22"/>
                <w:lang w:eastAsia="en-US"/>
              </w:rPr>
              <w:t>dabā balstītiem risinājumiem vai “zaļā infrastruktūras” risinājumiem;</w:t>
            </w:r>
          </w:p>
          <w:p w14:paraId="113DD035" w14:textId="380443EA" w:rsidR="00D01305" w:rsidRDefault="00EA7C0A" w:rsidP="00EF3614">
            <w:pPr>
              <w:jc w:val="both"/>
              <w:rPr>
                <w:rFonts w:eastAsia="Calibri"/>
                <w:sz w:val="22"/>
                <w:szCs w:val="22"/>
                <w:lang w:eastAsia="en-US"/>
              </w:rPr>
            </w:pPr>
            <w:r w:rsidRPr="004F7491">
              <w:rPr>
                <w:rFonts w:eastAsia="Calibri"/>
                <w:i/>
                <w:iCs/>
                <w:color w:val="0000FF"/>
                <w:sz w:val="22"/>
                <w:szCs w:val="22"/>
                <w:lang w:eastAsia="en-US"/>
              </w:rPr>
              <w:t>5)</w:t>
            </w:r>
            <w:r w:rsidRPr="004F7491">
              <w:rPr>
                <w:rFonts w:eastAsia="Calibri"/>
                <w:i/>
                <w:iCs/>
                <w:color w:val="0000FF"/>
                <w:sz w:val="22"/>
                <w:szCs w:val="22"/>
                <w:lang w:eastAsia="en-US"/>
              </w:rPr>
              <w:tab/>
              <w:t>vides un informācijas pieejamības veicināšanai nepieciešam</w:t>
            </w:r>
            <w:r w:rsidR="00411796">
              <w:rPr>
                <w:rFonts w:eastAsia="Calibri"/>
                <w:i/>
                <w:iCs/>
                <w:color w:val="0000FF"/>
                <w:sz w:val="22"/>
                <w:szCs w:val="22"/>
                <w:lang w:eastAsia="en-US"/>
              </w:rPr>
              <w:t>o</w:t>
            </w:r>
            <w:r w:rsidRPr="004F7491">
              <w:rPr>
                <w:rFonts w:eastAsia="Calibri"/>
                <w:i/>
                <w:iCs/>
                <w:color w:val="0000FF"/>
                <w:sz w:val="22"/>
                <w:szCs w:val="22"/>
                <w:lang w:eastAsia="en-US"/>
              </w:rPr>
              <w:t xml:space="preserve"> aprīkojuma iegād</w:t>
            </w:r>
            <w:r w:rsidR="00411796">
              <w:rPr>
                <w:rFonts w:eastAsia="Calibri"/>
                <w:i/>
                <w:iCs/>
                <w:color w:val="0000FF"/>
                <w:sz w:val="22"/>
                <w:szCs w:val="22"/>
                <w:lang w:eastAsia="en-US"/>
              </w:rPr>
              <w:t>i</w:t>
            </w:r>
            <w:r w:rsidRPr="004F7491">
              <w:rPr>
                <w:rFonts w:eastAsia="Calibri"/>
                <w:i/>
                <w:iCs/>
                <w:color w:val="0000FF"/>
                <w:sz w:val="22"/>
                <w:szCs w:val="22"/>
                <w:lang w:eastAsia="en-US"/>
              </w:rPr>
              <w:t xml:space="preserve"> un būvdarbi</w:t>
            </w:r>
            <w:r w:rsidR="003E2F1C">
              <w:rPr>
                <w:rFonts w:eastAsia="Calibri"/>
                <w:i/>
                <w:iCs/>
                <w:color w:val="0000FF"/>
                <w:sz w:val="22"/>
                <w:szCs w:val="22"/>
                <w:lang w:eastAsia="en-US"/>
              </w:rPr>
              <w:t>em</w:t>
            </w:r>
            <w:r w:rsidRPr="004F7491">
              <w:rPr>
                <w:rFonts w:eastAsia="Calibri"/>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FFFF00"/>
          </w:tcPr>
          <w:p w14:paraId="0B694884" w14:textId="081B9B31" w:rsidR="00D01305" w:rsidRPr="00205078" w:rsidRDefault="00D01305" w:rsidP="00EF3614">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610F9976" w14:textId="15DC242B" w:rsidR="00D01305" w:rsidRDefault="00C52D2A" w:rsidP="00EF3614">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182DB1C9" w14:textId="77777777" w:rsidR="00D01305" w:rsidRDefault="00D01305" w:rsidP="00EF36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C0A196D" w14:textId="77777777" w:rsidR="00D01305" w:rsidRDefault="00D01305" w:rsidP="00EF3614">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1A7E4749" w14:textId="5CA848AA" w:rsidR="00D01305" w:rsidRDefault="00D01305" w:rsidP="00C52D2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79818971" w14:textId="77777777" w:rsidR="00D01305" w:rsidRDefault="00D01305" w:rsidP="00EF3614">
            <w:pPr>
              <w:jc w:val="right"/>
              <w:rPr>
                <w:rFonts w:eastAsia="Calibri"/>
                <w:lang w:eastAsia="en-US"/>
              </w:rPr>
            </w:pPr>
          </w:p>
        </w:tc>
      </w:tr>
      <w:tr w:rsidR="00D01305" w14:paraId="19D4C5C3"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3332B76" w14:textId="3D039ACF" w:rsidR="00D01305" w:rsidRPr="004F7491" w:rsidRDefault="00D01305" w:rsidP="004F7491">
            <w:pPr>
              <w:rPr>
                <w:rFonts w:eastAsia="Calibri"/>
                <w:b/>
                <w:bCs/>
                <w:sz w:val="22"/>
                <w:szCs w:val="22"/>
                <w:lang w:eastAsia="en-US"/>
              </w:rPr>
            </w:pPr>
            <w:r w:rsidRPr="004F7491">
              <w:rPr>
                <w:rFonts w:eastAsia="Calibri"/>
                <w:b/>
                <w:bCs/>
                <w:sz w:val="22"/>
                <w:szCs w:val="22"/>
                <w:lang w:eastAsia="en-US"/>
              </w:rPr>
              <w:t>7.</w:t>
            </w:r>
            <w:r w:rsidR="00EA7C0A" w:rsidRPr="004F7491">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A974F28" w14:textId="77777777" w:rsidR="003924BF" w:rsidRPr="003924BF" w:rsidRDefault="003924BF" w:rsidP="003924BF">
            <w:pPr>
              <w:jc w:val="both"/>
              <w:rPr>
                <w:rFonts w:eastAsia="Calibri"/>
                <w:sz w:val="22"/>
                <w:szCs w:val="22"/>
                <w:lang w:eastAsia="en-US"/>
              </w:rPr>
            </w:pPr>
            <w:r w:rsidRPr="003924BF">
              <w:rPr>
                <w:rFonts w:eastAsia="Calibri"/>
                <w:sz w:val="22"/>
                <w:szCs w:val="22"/>
                <w:lang w:eastAsia="en-US"/>
              </w:rPr>
              <w:t>Būves nodošanas ekspluatācijā izmaksas</w:t>
            </w:r>
          </w:p>
          <w:p w14:paraId="1D17289C" w14:textId="43C69BCF" w:rsidR="00D01305" w:rsidRPr="004F7491" w:rsidRDefault="003924BF" w:rsidP="009364D3">
            <w:pPr>
              <w:jc w:val="both"/>
              <w:rPr>
                <w:rFonts w:eastAsia="Calibri"/>
                <w:i/>
                <w:iCs/>
                <w:sz w:val="22"/>
                <w:szCs w:val="22"/>
                <w:lang w:eastAsia="en-US"/>
              </w:rPr>
            </w:pPr>
            <w:r w:rsidRPr="004F7491">
              <w:rPr>
                <w:rFonts w:eastAsia="Calibri"/>
                <w:i/>
                <w:iCs/>
                <w:color w:val="0000FF"/>
                <w:sz w:val="22"/>
                <w:szCs w:val="22"/>
                <w:lang w:eastAsia="en-US"/>
              </w:rPr>
              <w:t xml:space="preserve">MK noteikumu </w:t>
            </w:r>
            <w:r w:rsidRPr="003924BF">
              <w:rPr>
                <w:rFonts w:eastAsia="Calibri"/>
                <w:i/>
                <w:iCs/>
                <w:color w:val="0000FF"/>
                <w:sz w:val="22"/>
                <w:szCs w:val="22"/>
                <w:lang w:eastAsia="en-US"/>
              </w:rPr>
              <w:t>2</w:t>
            </w:r>
            <w:r>
              <w:rPr>
                <w:rFonts w:eastAsia="Calibri"/>
                <w:i/>
                <w:iCs/>
                <w:color w:val="0000FF"/>
                <w:sz w:val="22"/>
                <w:szCs w:val="22"/>
                <w:lang w:eastAsia="en-US"/>
              </w:rPr>
              <w:t>9</w:t>
            </w:r>
            <w:r w:rsidRPr="004F7491">
              <w:rPr>
                <w:rFonts w:eastAsia="Calibri"/>
                <w:i/>
                <w:iCs/>
                <w:color w:val="0000FF"/>
                <w:sz w:val="22"/>
                <w:szCs w:val="22"/>
                <w:lang w:eastAsia="en-US"/>
              </w:rPr>
              <w:t>.1.3.apakšpunkts.</w:t>
            </w:r>
          </w:p>
        </w:tc>
        <w:tc>
          <w:tcPr>
            <w:tcW w:w="1125" w:type="dxa"/>
            <w:tcBorders>
              <w:top w:val="nil"/>
              <w:left w:val="nil"/>
              <w:bottom w:val="single" w:sz="4" w:space="0" w:color="auto"/>
              <w:right w:val="single" w:sz="4" w:space="0" w:color="auto"/>
            </w:tcBorders>
            <w:shd w:val="clear" w:color="auto" w:fill="FFFF00"/>
          </w:tcPr>
          <w:p w14:paraId="1C7D9AE0" w14:textId="7BB83694" w:rsidR="00D01305" w:rsidRDefault="00D01305" w:rsidP="009364D3">
            <w:pPr>
              <w:jc w:val="center"/>
              <w:rPr>
                <w:rFonts w:eastAsia="Calibri"/>
                <w:sz w:val="22"/>
                <w:szCs w:val="22"/>
                <w:lang w:eastAsia="en-US"/>
              </w:rPr>
            </w:pPr>
            <w:r>
              <w:rPr>
                <w:rFonts w:eastAsia="Calibri"/>
                <w:sz w:val="22"/>
                <w:szCs w:val="22"/>
                <w:lang w:eastAsia="en-US"/>
              </w:rPr>
              <w:t xml:space="preserve">tiešās </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19AB51AD" w14:textId="68D9167B" w:rsidR="00D01305" w:rsidRDefault="00C52D2A" w:rsidP="009364D3">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23C5C673" w14:textId="77777777" w:rsidR="00D01305" w:rsidRDefault="00D01305" w:rsidP="009364D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55AFAC6" w14:textId="77777777" w:rsidR="00D01305" w:rsidRDefault="00D01305" w:rsidP="009364D3">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3E536555" w14:textId="286256CF" w:rsidR="00D01305" w:rsidRPr="00776732" w:rsidRDefault="00D01305" w:rsidP="009364D3">
            <w:pPr>
              <w:jc w:val="center"/>
              <w:rPr>
                <w:b/>
                <w:bCs/>
                <w:color w:val="0070C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0633AD5" w14:textId="77777777" w:rsidR="00D01305" w:rsidRDefault="00D01305" w:rsidP="009364D3">
            <w:pPr>
              <w:jc w:val="right"/>
              <w:rPr>
                <w:rFonts w:eastAsia="Calibri"/>
                <w:lang w:eastAsia="en-US"/>
              </w:rPr>
            </w:pPr>
          </w:p>
        </w:tc>
      </w:tr>
      <w:tr w:rsidR="00C52D2A" w14:paraId="15CD02FD"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C52D2A" w:rsidRPr="00205078" w:rsidRDefault="00C52D2A" w:rsidP="00C52D2A">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77777777" w:rsidR="00C52D2A" w:rsidRDefault="00C52D2A" w:rsidP="00C52D2A">
            <w:pPr>
              <w:jc w:val="both"/>
              <w:rPr>
                <w:rFonts w:eastAsia="Calibri"/>
                <w:b/>
                <w:bCs/>
                <w:sz w:val="22"/>
                <w:szCs w:val="20"/>
                <w:lang w:eastAsia="en-US"/>
              </w:rPr>
            </w:pPr>
            <w:r w:rsidRPr="00205078">
              <w:rPr>
                <w:rFonts w:eastAsia="Calibri"/>
                <w:b/>
                <w:bCs/>
                <w:sz w:val="22"/>
                <w:szCs w:val="20"/>
                <w:lang w:eastAsia="en-US"/>
              </w:rPr>
              <w:t>Informatīvo un publicitātes pasākumu izmaksas</w:t>
            </w:r>
          </w:p>
          <w:p w14:paraId="6E6AF4A5" w14:textId="57049336" w:rsidR="00C52D2A" w:rsidRPr="00C52D2A" w:rsidRDefault="00C52D2A" w:rsidP="00C52D2A">
            <w:pPr>
              <w:jc w:val="both"/>
              <w:rPr>
                <w:rFonts w:eastAsia="Calibri"/>
                <w:i/>
                <w:color w:val="0061AF"/>
                <w:sz w:val="22"/>
                <w:szCs w:val="20"/>
                <w:lang w:eastAsia="en-US"/>
              </w:rPr>
            </w:pPr>
            <w:r w:rsidRPr="00C52D2A">
              <w:rPr>
                <w:rFonts w:eastAsia="Calibri"/>
                <w:i/>
                <w:color w:val="0000FF"/>
                <w:sz w:val="22"/>
                <w:szCs w:val="20"/>
                <w:lang w:eastAsia="en-US"/>
              </w:rPr>
              <w:t>Atbilstoši MK noteikumu 29.</w:t>
            </w:r>
            <w:r w:rsidR="00FC3DF8">
              <w:rPr>
                <w:rFonts w:eastAsia="Calibri"/>
                <w:i/>
                <w:color w:val="0000FF"/>
                <w:sz w:val="22"/>
                <w:szCs w:val="20"/>
                <w:lang w:eastAsia="en-US"/>
              </w:rPr>
              <w:t>6</w:t>
            </w:r>
            <w:r w:rsidRPr="00C52D2A">
              <w:rPr>
                <w:rFonts w:eastAsia="Calibri"/>
                <w:i/>
                <w:color w:val="0000FF"/>
                <w:sz w:val="22"/>
                <w:szCs w:val="20"/>
                <w:lang w:eastAsia="en-US"/>
              </w:rPr>
              <w:t xml:space="preserve">. </w:t>
            </w:r>
            <w:r w:rsidRPr="00C52D2A">
              <w:rPr>
                <w:rFonts w:eastAsia="Calibri"/>
                <w:i/>
                <w:iCs/>
                <w:color w:val="0000FF"/>
                <w:sz w:val="22"/>
                <w:szCs w:val="20"/>
                <w:lang w:eastAsia="en-US"/>
              </w:rPr>
              <w:t>apakšpunktam nepārsniedzot</w:t>
            </w:r>
            <w:r w:rsidRPr="00C52D2A">
              <w:rPr>
                <w:rFonts w:eastAsia="Calibri"/>
                <w:i/>
                <w:color w:val="0000FF"/>
                <w:sz w:val="22"/>
                <w:szCs w:val="20"/>
                <w:lang w:eastAsia="en-US"/>
              </w:rPr>
              <w:t xml:space="preserve"> 1% no kopējām </w:t>
            </w:r>
            <w:r w:rsidRPr="00C52D2A">
              <w:rPr>
                <w:rFonts w:eastAsia="Calibri"/>
                <w:i/>
                <w:iCs/>
                <w:color w:val="0000FF"/>
                <w:sz w:val="22"/>
                <w:szCs w:val="20"/>
                <w:lang w:eastAsia="en-US"/>
              </w:rPr>
              <w:t>attiecināmajām</w:t>
            </w:r>
            <w:r w:rsidRPr="00C52D2A">
              <w:rPr>
                <w:rFonts w:eastAsia="Calibri"/>
                <w:i/>
                <w:color w:val="0000FF"/>
                <w:sz w:val="22"/>
                <w:szCs w:val="20"/>
                <w:lang w:eastAsia="en-US"/>
              </w:rPr>
              <w:t xml:space="preserve"> izmaksām</w:t>
            </w:r>
          </w:p>
        </w:tc>
        <w:tc>
          <w:tcPr>
            <w:tcW w:w="1125" w:type="dxa"/>
            <w:tcBorders>
              <w:top w:val="nil"/>
              <w:left w:val="nil"/>
              <w:bottom w:val="single" w:sz="4" w:space="0" w:color="auto"/>
              <w:right w:val="single" w:sz="4" w:space="0" w:color="auto"/>
            </w:tcBorders>
            <w:shd w:val="clear" w:color="auto" w:fill="FFFF00"/>
          </w:tcPr>
          <w:p w14:paraId="18385408" w14:textId="0990C6D7" w:rsidR="00C52D2A" w:rsidRPr="00EE77BF" w:rsidRDefault="00C52D2A" w:rsidP="00C52D2A">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43FC7493" w14:textId="45216FF0" w:rsidR="00C52D2A" w:rsidRPr="00205078" w:rsidRDefault="00C52D2A" w:rsidP="00C52D2A">
            <w:pPr>
              <w:jc w:val="center"/>
              <w:rPr>
                <w:rFonts w:eastAsia="Calibri"/>
                <w:sz w:val="22"/>
                <w:szCs w:val="22"/>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64887B17" w14:textId="77777777" w:rsidR="00C52D2A" w:rsidRDefault="00C52D2A" w:rsidP="00C52D2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2E700E3" w14:textId="77777777" w:rsidR="00C52D2A" w:rsidRDefault="00C52D2A" w:rsidP="00C52D2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5319F502" w14:textId="6C59289B" w:rsidR="00C52D2A" w:rsidRDefault="00C52D2A" w:rsidP="00C52D2A">
            <w:pPr>
              <w:jc w:val="center"/>
              <w:rPr>
                <w:rFonts w:eastAsia="Calibri"/>
                <w:lang w:eastAsia="en-US"/>
              </w:rPr>
            </w:pPr>
            <w:r w:rsidRPr="00776732">
              <w:rPr>
                <w:b/>
                <w:bCs/>
                <w:color w:val="0070C0"/>
                <w:sz w:val="16"/>
                <w:szCs w:val="16"/>
              </w:rPr>
              <w:t>≤</w:t>
            </w:r>
            <w:r>
              <w:rPr>
                <w:b/>
                <w:bCs/>
                <w:color w:val="0070C0"/>
                <w:sz w:val="16"/>
                <w:szCs w:val="16"/>
              </w:rPr>
              <w:t>1</w:t>
            </w:r>
            <w:r w:rsidRPr="00776732">
              <w:rPr>
                <w:b/>
                <w:bCs/>
                <w:color w:val="0070C0"/>
                <w:sz w:val="16"/>
                <w:szCs w:val="16"/>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tcPr>
          <w:p w14:paraId="25D920D3" w14:textId="77777777" w:rsidR="00C52D2A" w:rsidRDefault="00C52D2A" w:rsidP="00C52D2A">
            <w:pPr>
              <w:jc w:val="right"/>
              <w:rPr>
                <w:rFonts w:eastAsia="Calibri"/>
                <w:lang w:eastAsia="en-US"/>
              </w:rPr>
            </w:pPr>
          </w:p>
        </w:tc>
      </w:tr>
      <w:tr w:rsidR="00C52D2A" w14:paraId="39679240" w14:textId="77777777" w:rsidTr="7BEE36AB">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0AAC4E41" w14:textId="34867BAF" w:rsidR="00C52D2A" w:rsidRPr="00205078" w:rsidRDefault="00C52D2A" w:rsidP="00C52D2A">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4B42B792" w14:textId="77777777" w:rsidR="00C52D2A" w:rsidRDefault="00C52D2A" w:rsidP="00C52D2A">
            <w:pPr>
              <w:jc w:val="both"/>
              <w:rPr>
                <w:rFonts w:eastAsia="Calibri"/>
                <w:b/>
                <w:bCs/>
                <w:sz w:val="22"/>
                <w:szCs w:val="20"/>
                <w:lang w:eastAsia="en-US"/>
              </w:rPr>
            </w:pPr>
            <w:r w:rsidRPr="00EE77BF">
              <w:rPr>
                <w:rFonts w:eastAsia="Calibri"/>
                <w:b/>
                <w:bCs/>
                <w:sz w:val="22"/>
                <w:szCs w:val="20"/>
                <w:lang w:eastAsia="en-US"/>
              </w:rPr>
              <w:t>Neparedzētie izdevumi</w:t>
            </w:r>
          </w:p>
          <w:p w14:paraId="2C2E8693" w14:textId="61BAFF43" w:rsidR="00C52D2A" w:rsidRDefault="1D0FBF88" w:rsidP="7BEE36AB">
            <w:pPr>
              <w:jc w:val="both"/>
              <w:rPr>
                <w:rFonts w:eastAsia="Calibri"/>
                <w:i/>
                <w:iCs/>
                <w:color w:val="0000FF"/>
                <w:sz w:val="22"/>
                <w:szCs w:val="22"/>
                <w:lang w:eastAsia="en-US"/>
              </w:rPr>
            </w:pPr>
            <w:r w:rsidRPr="7BEE36AB">
              <w:rPr>
                <w:rFonts w:eastAsia="Calibri"/>
                <w:i/>
                <w:iCs/>
                <w:color w:val="0000FF"/>
                <w:sz w:val="22"/>
                <w:szCs w:val="22"/>
                <w:lang w:eastAsia="en-US"/>
              </w:rPr>
              <w:t xml:space="preserve">Atbilstoši MK noteikumu </w:t>
            </w:r>
            <w:r w:rsidR="21A8BC02" w:rsidRPr="7BEE36AB">
              <w:rPr>
                <w:rFonts w:eastAsia="Calibri"/>
                <w:i/>
                <w:iCs/>
                <w:color w:val="0000FF"/>
                <w:sz w:val="22"/>
                <w:szCs w:val="22"/>
                <w:lang w:eastAsia="en-US"/>
              </w:rPr>
              <w:t>29.8</w:t>
            </w:r>
            <w:r w:rsidRPr="7BEE36AB">
              <w:rPr>
                <w:rFonts w:eastAsia="Calibri"/>
                <w:i/>
                <w:iCs/>
                <w:color w:val="0000FF"/>
                <w:sz w:val="22"/>
                <w:szCs w:val="22"/>
                <w:lang w:eastAsia="en-US"/>
              </w:rPr>
              <w:t>.</w:t>
            </w:r>
            <w:r w:rsidR="3EABFCC9" w:rsidRPr="7BEE36AB">
              <w:rPr>
                <w:rFonts w:eastAsia="Calibri"/>
                <w:i/>
                <w:iCs/>
                <w:color w:val="0000FF"/>
                <w:sz w:val="22"/>
                <w:szCs w:val="22"/>
                <w:lang w:eastAsia="en-US"/>
              </w:rPr>
              <w:t>apakš</w:t>
            </w:r>
            <w:r w:rsidRPr="7BEE36AB">
              <w:rPr>
                <w:rFonts w:eastAsia="Calibri"/>
                <w:i/>
                <w:iCs/>
                <w:color w:val="0000FF"/>
                <w:sz w:val="22"/>
                <w:szCs w:val="22"/>
                <w:lang w:eastAsia="en-US"/>
              </w:rPr>
              <w:t>punktam, nepārsniedz 5% no projekta kopējām attiecināmajām izmaksām.</w:t>
            </w:r>
          </w:p>
          <w:p w14:paraId="0F42BCE7" w14:textId="656A0D81" w:rsidR="0032239F" w:rsidRPr="004F7491" w:rsidRDefault="00890DA0" w:rsidP="00C52D2A">
            <w:pPr>
              <w:jc w:val="both"/>
              <w:rPr>
                <w:rFonts w:eastAsia="Calibri"/>
                <w:i/>
                <w:iCs/>
                <w:sz w:val="22"/>
                <w:szCs w:val="20"/>
                <w:lang w:eastAsia="en-US"/>
              </w:rPr>
            </w:pPr>
            <w:r w:rsidRPr="004F7491">
              <w:rPr>
                <w:rFonts w:eastAsia="Calibri"/>
                <w:i/>
                <w:iCs/>
                <w:color w:val="0000FF"/>
                <w:sz w:val="22"/>
                <w:szCs w:val="20"/>
                <w:lang w:eastAsia="en-US"/>
              </w:rPr>
              <w:t>Neparedzēto izdevumu izlietošanu finansējuma saņēmējs saskaņo ar sadarbības iestādi</w:t>
            </w:r>
          </w:p>
        </w:tc>
        <w:tc>
          <w:tcPr>
            <w:tcW w:w="1125" w:type="dxa"/>
            <w:tcBorders>
              <w:top w:val="nil"/>
              <w:left w:val="nil"/>
              <w:bottom w:val="single" w:sz="4" w:space="0" w:color="auto"/>
              <w:right w:val="single" w:sz="4" w:space="0" w:color="auto"/>
            </w:tcBorders>
            <w:shd w:val="clear" w:color="auto" w:fill="FFFF00"/>
          </w:tcPr>
          <w:p w14:paraId="0E55A09E" w14:textId="071E73E7" w:rsidR="00C52D2A" w:rsidRPr="00EE77BF" w:rsidRDefault="00C52D2A" w:rsidP="00C52D2A">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FFF00"/>
          </w:tcPr>
          <w:p w14:paraId="05FF97CE" w14:textId="36512488" w:rsidR="00C52D2A" w:rsidRPr="00205078" w:rsidRDefault="00C52D2A" w:rsidP="00C52D2A">
            <w:pPr>
              <w:jc w:val="center"/>
              <w:rPr>
                <w:rFonts w:eastAsia="Calibri"/>
                <w:sz w:val="22"/>
                <w:szCs w:val="22"/>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tcPr>
          <w:p w14:paraId="3AB19E06" w14:textId="77777777" w:rsidR="00C52D2A" w:rsidRDefault="00C52D2A" w:rsidP="00C52D2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B08147C" w14:textId="77777777" w:rsidR="00C52D2A" w:rsidRDefault="00C52D2A" w:rsidP="00C52D2A">
            <w:pPr>
              <w:jc w:val="right"/>
              <w:rPr>
                <w:rFonts w:eastAsia="Calibri"/>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CCE2DF"/>
          </w:tcPr>
          <w:p w14:paraId="1006BDC1" w14:textId="23CDF1A1" w:rsidR="00C52D2A" w:rsidRDefault="00C52D2A" w:rsidP="00C52D2A">
            <w:pPr>
              <w:jc w:val="center"/>
              <w:rPr>
                <w:rFonts w:eastAsia="Calibri"/>
                <w:lang w:eastAsia="en-US"/>
              </w:rPr>
            </w:pPr>
            <w:r w:rsidRPr="00776732">
              <w:rPr>
                <w:b/>
                <w:bCs/>
                <w:color w:val="0070C0"/>
                <w:sz w:val="16"/>
                <w:szCs w:val="16"/>
              </w:rPr>
              <w:t>≤</w:t>
            </w:r>
            <w:r>
              <w:rPr>
                <w:b/>
                <w:bCs/>
                <w:color w:val="0070C0"/>
                <w:sz w:val="16"/>
                <w:szCs w:val="16"/>
              </w:rPr>
              <w:t>5</w:t>
            </w:r>
            <w:r w:rsidRPr="00776732">
              <w:rPr>
                <w:b/>
                <w:bCs/>
                <w:color w:val="0070C0"/>
                <w:sz w:val="16"/>
                <w:szCs w:val="16"/>
              </w:rPr>
              <w:t>% no kopējām attiecināmajām izmaksām</w:t>
            </w:r>
          </w:p>
        </w:tc>
        <w:tc>
          <w:tcPr>
            <w:tcW w:w="851" w:type="dxa"/>
            <w:tcBorders>
              <w:top w:val="single" w:sz="4" w:space="0" w:color="auto"/>
              <w:left w:val="single" w:sz="4" w:space="0" w:color="auto"/>
              <w:bottom w:val="single" w:sz="4" w:space="0" w:color="auto"/>
              <w:right w:val="single" w:sz="4" w:space="0" w:color="auto"/>
            </w:tcBorders>
          </w:tcPr>
          <w:p w14:paraId="6DAA4D62" w14:textId="77777777" w:rsidR="00C52D2A" w:rsidRDefault="00C52D2A" w:rsidP="00C52D2A">
            <w:pPr>
              <w:jc w:val="right"/>
              <w:rPr>
                <w:rFonts w:eastAsia="Calibri"/>
                <w:lang w:eastAsia="en-US"/>
              </w:rPr>
            </w:pPr>
          </w:p>
        </w:tc>
      </w:tr>
    </w:tbl>
    <w:p w14:paraId="6587DFE7" w14:textId="3B1B4A69" w:rsidR="00850BC3" w:rsidRDefault="00850BC3" w:rsidP="00850BC3">
      <w:pPr>
        <w:rPr>
          <w:i/>
          <w:iCs/>
        </w:rPr>
      </w:pPr>
      <w:r>
        <w:rPr>
          <w:i/>
          <w:iCs/>
        </w:rPr>
        <w:t xml:space="preserve">* </w:t>
      </w:r>
      <w:r w:rsidRPr="00FC42E1">
        <w:rPr>
          <w:i/>
          <w:iCs/>
        </w:rPr>
        <w:t>Norādām, ka nav attiecināmas projekta iesnieguma veidlapas aizpildīšanas izmaksas.</w:t>
      </w:r>
    </w:p>
    <w:p w14:paraId="1FA4656C" w14:textId="328BFE46" w:rsidR="009759B9" w:rsidRPr="009759B9" w:rsidRDefault="009759B9" w:rsidP="7BEE36AB">
      <w:pPr>
        <w:rPr>
          <w:i/>
          <w:iCs/>
        </w:rPr>
      </w:pPr>
      <w:r w:rsidRPr="7BEE36AB">
        <w:rPr>
          <w:i/>
          <w:iCs/>
          <w:vertAlign w:val="superscript"/>
        </w:rPr>
        <w:t xml:space="preserve">** </w:t>
      </w:r>
      <w:r w:rsidRPr="7BEE36AB">
        <w:rPr>
          <w:i/>
          <w:iCs/>
        </w:rPr>
        <w:t>Norādām, ka atbilstoši MK no</w:t>
      </w:r>
      <w:r w:rsidR="004D3F73" w:rsidRPr="7BEE36AB">
        <w:rPr>
          <w:i/>
          <w:iCs/>
        </w:rPr>
        <w:t>te</w:t>
      </w:r>
      <w:r w:rsidRPr="7BEE36AB">
        <w:rPr>
          <w:i/>
          <w:iCs/>
        </w:rPr>
        <w:t xml:space="preserve">ikumu </w:t>
      </w:r>
      <w:r w:rsidR="004D3F73" w:rsidRPr="7BEE36AB">
        <w:rPr>
          <w:i/>
          <w:iCs/>
        </w:rPr>
        <w:t>29.1.</w:t>
      </w:r>
      <w:r w:rsidR="1FDDF7B2" w:rsidRPr="7BEE36AB">
        <w:rPr>
          <w:i/>
          <w:iCs/>
        </w:rPr>
        <w:t>apakš</w:t>
      </w:r>
      <w:r w:rsidR="004D3F73" w:rsidRPr="7BEE36AB">
        <w:rPr>
          <w:i/>
          <w:iCs/>
        </w:rPr>
        <w:t>punktā noteiktajam</w:t>
      </w:r>
      <w:r w:rsidR="00925105" w:rsidRPr="7BEE36AB">
        <w:rPr>
          <w:i/>
          <w:iCs/>
        </w:rPr>
        <w:t xml:space="preserve"> projektu pamatojošās dokumentācijas sagatavošanas (izņemot projekta iesnieguma veidlapas aizpildīšanu) izmaksas līdz 10 procentiem no projekta kopējām attiecināmajām izmaksām.</w:t>
      </w:r>
    </w:p>
    <w:p w14:paraId="5AD1FFC9" w14:textId="77777777" w:rsidR="009D17FA" w:rsidRDefault="009D17FA" w:rsidP="009D17FA">
      <w:pPr>
        <w:pStyle w:val="Paraststmeklis"/>
        <w:shd w:val="clear" w:color="auto" w:fill="FFFFFF" w:themeFill="background1"/>
        <w:spacing w:before="0" w:beforeAutospacing="0" w:after="120" w:afterAutospacing="0"/>
        <w:jc w:val="both"/>
        <w:rPr>
          <w:i/>
          <w:iCs/>
          <w:color w:val="0000FF"/>
        </w:rPr>
      </w:pPr>
    </w:p>
    <w:p w14:paraId="562B7100" w14:textId="340A4B8F" w:rsidR="00350357" w:rsidRDefault="00A54CAD" w:rsidP="00C52D2A">
      <w:pPr>
        <w:pStyle w:val="Paraststmeklis"/>
        <w:shd w:val="clear" w:color="auto" w:fill="FFFFFF" w:themeFill="background1"/>
        <w:spacing w:before="0" w:beforeAutospacing="0" w:after="120" w:afterAutospacing="0"/>
        <w:jc w:val="both"/>
        <w:rPr>
          <w:i/>
          <w:iCs/>
          <w:color w:val="0000FF"/>
        </w:rPr>
      </w:pPr>
      <w:r w:rsidRPr="00A54CAD">
        <w:rPr>
          <w:i/>
          <w:iCs/>
          <w:color w:val="0000FF"/>
        </w:rPr>
        <w:t>Projekta iesnieguma sadaļā “</w:t>
      </w:r>
      <w:r>
        <w:rPr>
          <w:i/>
          <w:iCs/>
          <w:color w:val="0000FF"/>
        </w:rPr>
        <w:t>B</w:t>
      </w:r>
      <w:r w:rsidRPr="00A54CAD">
        <w:rPr>
          <w:i/>
          <w:iCs/>
          <w:color w:val="0000FF"/>
        </w:rPr>
        <w:t xml:space="preserve">udžeta kopsavilkums” izmaksu pozīcijas definē atbilstoši MK noteikumu </w:t>
      </w:r>
      <w:r w:rsidR="004C71B0">
        <w:rPr>
          <w:i/>
          <w:iCs/>
          <w:color w:val="0000FF"/>
          <w:shd w:val="clear" w:color="auto" w:fill="FFFFFF"/>
        </w:rPr>
        <w:t>29., 31., 34.</w:t>
      </w:r>
      <w:r w:rsidR="002363CD">
        <w:rPr>
          <w:i/>
          <w:iCs/>
          <w:color w:val="0000FF"/>
          <w:shd w:val="clear" w:color="auto" w:fill="FFFFFF"/>
        </w:rPr>
        <w:t xml:space="preserve">, </w:t>
      </w:r>
      <w:r w:rsidR="00CF350E">
        <w:rPr>
          <w:i/>
          <w:iCs/>
          <w:color w:val="0000FF"/>
          <w:shd w:val="clear" w:color="auto" w:fill="FFFFFF"/>
        </w:rPr>
        <w:t xml:space="preserve">35., </w:t>
      </w:r>
      <w:r w:rsidR="00287A16">
        <w:rPr>
          <w:i/>
          <w:iCs/>
          <w:color w:val="0000FF"/>
          <w:shd w:val="clear" w:color="auto" w:fill="FFFFFF"/>
        </w:rPr>
        <w:t>36.</w:t>
      </w:r>
      <w:r w:rsidR="001A7CAD">
        <w:rPr>
          <w:i/>
          <w:iCs/>
          <w:color w:val="0000FF"/>
          <w:shd w:val="clear" w:color="auto" w:fill="FFFFFF"/>
        </w:rPr>
        <w:t>,</w:t>
      </w:r>
      <w:r w:rsidR="00287A16">
        <w:rPr>
          <w:i/>
          <w:iCs/>
          <w:color w:val="0000FF"/>
          <w:shd w:val="clear" w:color="auto" w:fill="FFFFFF"/>
        </w:rPr>
        <w:t xml:space="preserve"> 37.</w:t>
      </w:r>
      <w:r w:rsidR="001A7CAD">
        <w:rPr>
          <w:i/>
          <w:iCs/>
          <w:color w:val="0000FF"/>
          <w:shd w:val="clear" w:color="auto" w:fill="FFFFFF"/>
        </w:rPr>
        <w:t xml:space="preserve"> un 38.</w:t>
      </w:r>
      <w:r w:rsidRPr="00A54CAD">
        <w:rPr>
          <w:i/>
          <w:iCs/>
          <w:color w:val="0000FF"/>
        </w:rPr>
        <w:t xml:space="preserve"> 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77777777" w:rsidR="009D17FA" w:rsidRPr="009D17FA" w:rsidRDefault="009D17FA" w:rsidP="002C283E">
      <w:pPr>
        <w:numPr>
          <w:ilvl w:val="0"/>
          <w:numId w:val="4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i/>
          <w:color w:val="0000FF"/>
          <w:lang w:eastAsia="en-US"/>
        </w:rPr>
        <w:t>Nosaukums</w:t>
      </w:r>
      <w:r w:rsidRPr="009D17FA">
        <w:rPr>
          <w:rFonts w:eastAsia="Times New Roman"/>
          <w:i/>
          <w:color w:val="0000FF"/>
          <w:lang w:eastAsia="en-US"/>
        </w:rPr>
        <w:t>” projektā plānotās izmaksas sadala atbilstoši KPVIS  piedāvātajiem izmaksu veidiem;</w:t>
      </w:r>
    </w:p>
    <w:p w14:paraId="6B52D92C" w14:textId="3106BED7" w:rsidR="009D17FA" w:rsidRPr="009D17FA" w:rsidRDefault="009D17FA" w:rsidP="002C283E">
      <w:pPr>
        <w:numPr>
          <w:ilvl w:val="0"/>
          <w:numId w:val="43"/>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Izmaksu veids (tiešās/ netiešās)”</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Pr="009D17FA">
        <w:rPr>
          <w:rFonts w:eastAsia="Times New Roman"/>
          <w:i/>
          <w:iCs/>
          <w:color w:val="0000FF"/>
          <w:lang w:eastAsia="en-US"/>
        </w:rPr>
        <w:t>;</w:t>
      </w:r>
    </w:p>
    <w:p w14:paraId="646261A5" w14:textId="77777777" w:rsidR="009D17FA" w:rsidRPr="009D17FA" w:rsidRDefault="009D17FA" w:rsidP="002C283E">
      <w:pPr>
        <w:numPr>
          <w:ilvl w:val="0"/>
          <w:numId w:val="4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norāda atsauci uz projekta darbību/</w:t>
      </w:r>
      <w:proofErr w:type="spellStart"/>
      <w:r w:rsidRPr="009D17FA">
        <w:rPr>
          <w:rFonts w:eastAsia="Times New Roman"/>
          <w:i/>
          <w:color w:val="0000FF"/>
          <w:lang w:eastAsia="en-US"/>
        </w:rPr>
        <w:t>apakšdarbību</w:t>
      </w:r>
      <w:proofErr w:type="spellEnd"/>
      <w:r w:rsidRPr="009D17FA">
        <w:rPr>
          <w:rFonts w:eastAsia="Times New Roman"/>
          <w:i/>
          <w:color w:val="0000FF"/>
          <w:lang w:eastAsia="en-US"/>
        </w:rPr>
        <w:t>, uz kuru šīs izmaksas attiecināmas. Ja izmaksas attiecināmas uz vairākām projekta darbībām - norāda visas;</w:t>
      </w:r>
    </w:p>
    <w:p w14:paraId="2D48F01A" w14:textId="77777777" w:rsidR="009D17FA" w:rsidRPr="009D17FA" w:rsidRDefault="009D17FA" w:rsidP="002C283E">
      <w:pPr>
        <w:numPr>
          <w:ilvl w:val="0"/>
          <w:numId w:val="4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xml:space="preserve">” norāda attiecīgās izmaksas </w:t>
      </w:r>
      <w:proofErr w:type="spellStart"/>
      <w:r w:rsidRPr="009D17FA">
        <w:rPr>
          <w:rFonts w:eastAsia="Times New Roman"/>
          <w:i/>
          <w:color w:val="0000FF"/>
          <w:lang w:eastAsia="en-US"/>
        </w:rPr>
        <w:t>euro</w:t>
      </w:r>
      <w:proofErr w:type="spellEnd"/>
      <w:r w:rsidRPr="009D17FA">
        <w:rPr>
          <w:rFonts w:eastAsia="Times New Roman"/>
          <w:i/>
          <w:color w:val="0000FF"/>
          <w:lang w:eastAsia="en-US"/>
        </w:rPr>
        <w:t xml:space="preserve"> ar diviem cipariem aiz komata;</w:t>
      </w:r>
    </w:p>
    <w:p w14:paraId="622FE445" w14:textId="5DE28084" w:rsidR="009D17FA" w:rsidRPr="009D17FA" w:rsidRDefault="009D17FA" w:rsidP="002C283E">
      <w:pPr>
        <w:numPr>
          <w:ilvl w:val="0"/>
          <w:numId w:val="4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lastRenderedPageBreak/>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Saskaņā ar MK noteikumu </w:t>
      </w:r>
      <w:r w:rsidR="00497419">
        <w:rPr>
          <w:rFonts w:eastAsia="Times New Roman"/>
          <w:i/>
          <w:color w:val="0000FF"/>
          <w:lang w:eastAsia="en-US"/>
        </w:rPr>
        <w:t>29.9</w:t>
      </w:r>
      <w:r w:rsidRPr="009D17FA">
        <w:rPr>
          <w:rFonts w:eastAsia="Times New Roman"/>
          <w:i/>
          <w:color w:val="0000FF"/>
          <w:lang w:eastAsia="en-US"/>
        </w:rPr>
        <w:t>.</w:t>
      </w:r>
      <w:r w:rsidR="00B13D67">
        <w:rPr>
          <w:rFonts w:eastAsia="Times New Roman"/>
          <w:i/>
          <w:color w:val="0000FF"/>
          <w:lang w:eastAsia="en-US"/>
        </w:rPr>
        <w:t xml:space="preserve"> </w:t>
      </w:r>
      <w:r w:rsidR="009D1549">
        <w:rPr>
          <w:rFonts w:eastAsia="Times New Roman"/>
          <w:i/>
          <w:color w:val="0000FF"/>
          <w:lang w:eastAsia="en-US"/>
        </w:rPr>
        <w:t>apakš</w:t>
      </w:r>
      <w:r w:rsidRPr="009D17FA">
        <w:rPr>
          <w:rFonts w:eastAsia="Times New Roman"/>
          <w:i/>
          <w:color w:val="0000FF"/>
          <w:lang w:eastAsia="en-US"/>
        </w:rPr>
        <w:t>punktā noteikto pievienotās vērtības nodoklis, kas tiešā veidā saistīts ar projektu, ir iekļaujams attiecināmās izmaksās, ja to nevar atgūt atbilstoši normatīvajiem aktiem par pievienotās vērtības nodokli.</w:t>
      </w:r>
    </w:p>
    <w:p w14:paraId="6466E9C2" w14:textId="19DD2C04" w:rsidR="000945A1" w:rsidRDefault="000945A1" w:rsidP="000945A1">
      <w:pPr>
        <w:pStyle w:val="Paraststmeklis"/>
        <w:spacing w:before="240" w:beforeAutospacing="0" w:after="0" w:afterAutospacing="0"/>
        <w:jc w:val="both"/>
        <w:rPr>
          <w:i/>
          <w:iCs/>
          <w:color w:val="0000FF"/>
        </w:rPr>
      </w:pPr>
      <w:r w:rsidRPr="00F14D8C">
        <w:rPr>
          <w:i/>
          <w:iCs/>
          <w:color w:val="0000FF"/>
        </w:rPr>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556935CC" w:rsidR="000945A1" w:rsidRDefault="000945A1" w:rsidP="002C283E">
      <w:pPr>
        <w:pStyle w:val="Paraststmeklis"/>
        <w:numPr>
          <w:ilvl w:val="0"/>
          <w:numId w:val="44"/>
        </w:numPr>
        <w:spacing w:before="0" w:beforeAutospacing="0" w:after="0" w:afterAutospacing="0"/>
        <w:jc w:val="both"/>
        <w:rPr>
          <w:i/>
          <w:iCs/>
          <w:color w:val="0000FF"/>
        </w:rPr>
      </w:pPr>
      <w:r w:rsidRPr="00D5038A">
        <w:rPr>
          <w:i/>
          <w:iCs/>
          <w:color w:val="0000FF"/>
        </w:rPr>
        <w:t xml:space="preserve">kuras paredzēts segt no projekta finansējuma, tas ir, no </w:t>
      </w:r>
      <w:r w:rsidR="00B94AA8">
        <w:rPr>
          <w:i/>
          <w:iCs/>
          <w:color w:val="0000FF"/>
        </w:rPr>
        <w:t>ERAF</w:t>
      </w:r>
      <w:r w:rsidR="00B94AA8" w:rsidRPr="00D5038A">
        <w:rPr>
          <w:i/>
          <w:iCs/>
          <w:color w:val="0000FF"/>
        </w:rPr>
        <w:t xml:space="preserve"> </w:t>
      </w:r>
      <w:r w:rsidRPr="00D5038A">
        <w:rPr>
          <w:i/>
          <w:iCs/>
          <w:color w:val="0000FF"/>
        </w:rPr>
        <w:t xml:space="preserve">un </w:t>
      </w:r>
      <w:r>
        <w:rPr>
          <w:i/>
          <w:iCs/>
          <w:color w:val="0000FF"/>
        </w:rPr>
        <w:t>projekta iesniedzēja)</w:t>
      </w:r>
      <w:r w:rsidRPr="00D5038A">
        <w:rPr>
          <w:i/>
          <w:iCs/>
          <w:color w:val="0000FF"/>
        </w:rPr>
        <w:t xml:space="preserve"> finansējuma</w:t>
      </w:r>
      <w:r>
        <w:rPr>
          <w:i/>
          <w:iCs/>
          <w:color w:val="0000FF"/>
        </w:rPr>
        <w:t>;</w:t>
      </w:r>
    </w:p>
    <w:p w14:paraId="5DD0A12D" w14:textId="77777777" w:rsidR="000945A1" w:rsidRDefault="000945A1" w:rsidP="002C283E">
      <w:pPr>
        <w:pStyle w:val="Paraststmeklis"/>
        <w:numPr>
          <w:ilvl w:val="0"/>
          <w:numId w:val="44"/>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15F51AD3" w:rsidR="000945A1" w:rsidRPr="00C12C4C" w:rsidRDefault="009C6EFB" w:rsidP="002C283E">
      <w:pPr>
        <w:pStyle w:val="Paraststmeklis"/>
        <w:numPr>
          <w:ilvl w:val="0"/>
          <w:numId w:val="44"/>
        </w:numPr>
        <w:spacing w:before="0" w:beforeAutospacing="0" w:after="0" w:afterAutospacing="0"/>
        <w:jc w:val="both"/>
        <w:rPr>
          <w:i/>
          <w:iCs/>
          <w:color w:val="0000FF"/>
        </w:rPr>
      </w:pPr>
      <w:r>
        <w:rPr>
          <w:i/>
          <w:iCs/>
          <w:color w:val="0000FF"/>
        </w:rPr>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norādīto rādītāju sasniegšan</w:t>
      </w:r>
      <w:r w:rsidR="000945A1">
        <w:rPr>
          <w:i/>
          <w:iCs/>
          <w:color w:val="0000FF"/>
        </w:rPr>
        <w:t>u).</w:t>
      </w:r>
    </w:p>
    <w:p w14:paraId="28C99FF9" w14:textId="77777777" w:rsidR="000945A1" w:rsidRDefault="000945A1" w:rsidP="000945A1">
      <w:pPr>
        <w:pStyle w:val="Paraststmeklis"/>
        <w:spacing w:before="240" w:beforeAutospacing="0" w:after="0" w:afterAutospacing="0"/>
        <w:jc w:val="both"/>
        <w:rPr>
          <w:i/>
          <w:iCs/>
          <w:color w:val="0000FF"/>
        </w:rPr>
      </w:pPr>
      <w:r w:rsidRPr="006F1E91">
        <w:rPr>
          <w:i/>
          <w:iCs/>
          <w:color w:val="0000FF"/>
        </w:rPr>
        <w:t xml:space="preserve">Izmaksas, kas saskaņā ar </w:t>
      </w:r>
      <w:r>
        <w:rPr>
          <w:i/>
          <w:iCs/>
          <w:color w:val="0000FF"/>
        </w:rPr>
        <w:t>MK</w:t>
      </w:r>
      <w:r w:rsidRPr="006F1E91">
        <w:rPr>
          <w:i/>
          <w:iCs/>
          <w:color w:val="0000FF"/>
        </w:rPr>
        <w:t xml:space="preserve"> noteikumiem nav iekļaujamas kā attiecināmās izmaksas, ir finansējamas ārpus projekta.</w:t>
      </w:r>
    </w:p>
    <w:p w14:paraId="5A0ADC10" w14:textId="5A032E13" w:rsidR="000945A1" w:rsidRDefault="000945A1" w:rsidP="000945A1">
      <w:pPr>
        <w:pStyle w:val="Paraststmeklis"/>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w:t>
      </w:r>
      <w:r w:rsidR="00062413">
        <w:rPr>
          <w:i/>
          <w:iCs/>
          <w:color w:val="0000FF"/>
        </w:rPr>
        <w:t>i</w:t>
      </w:r>
      <w:r>
        <w:rPr>
          <w:i/>
          <w:iCs/>
          <w:color w:val="0000FF"/>
        </w:rPr>
        <w:t>, kā arī:</w:t>
      </w:r>
    </w:p>
    <w:p w14:paraId="6DA92C06" w14:textId="029A94AE" w:rsidR="000945A1" w:rsidRPr="00D5038A" w:rsidRDefault="000945A1" w:rsidP="002C283E">
      <w:pPr>
        <w:pStyle w:val="Paraststmeklis"/>
        <w:numPr>
          <w:ilvl w:val="0"/>
          <w:numId w:val="44"/>
        </w:numPr>
        <w:spacing w:before="0" w:beforeAutospacing="0" w:after="0" w:afterAutospacing="0"/>
        <w:jc w:val="both"/>
        <w:rPr>
          <w:i/>
          <w:iCs/>
          <w:color w:val="0000FF"/>
        </w:rPr>
      </w:pPr>
      <w:r w:rsidRPr="00D5038A">
        <w:rPr>
          <w:i/>
          <w:iCs/>
          <w:color w:val="0000FF"/>
        </w:rPr>
        <w:t xml:space="preserve">“Vadlīnijas attiecināmo izmaksu noteikšanai Eiropas Savienības kohēzijas politikas programmas 2021.-2027.gada plānošanas periodā”, kas pieejamas </w:t>
      </w:r>
      <w:r w:rsidR="0037249A">
        <w:rPr>
          <w:i/>
          <w:iCs/>
          <w:color w:val="0000FF"/>
        </w:rPr>
        <w:t>ES fondu</w:t>
      </w:r>
      <w:r w:rsidR="0037249A" w:rsidRPr="00D5038A">
        <w:rPr>
          <w:i/>
          <w:iCs/>
          <w:color w:val="0000FF"/>
        </w:rPr>
        <w:t xml:space="preserve"> </w:t>
      </w:r>
      <w:r w:rsidRPr="00D5038A">
        <w:rPr>
          <w:i/>
          <w:iCs/>
          <w:color w:val="0000FF"/>
        </w:rPr>
        <w:t>tīmekļa vietnē –</w:t>
      </w:r>
      <w:r w:rsidRPr="00D5038A">
        <w:rPr>
          <w:i/>
          <w:iCs/>
        </w:rPr>
        <w:t xml:space="preserve"> </w:t>
      </w:r>
      <w:hyperlink r:id="rId66" w:history="1">
        <w:r w:rsidRPr="004D23A4">
          <w:rPr>
            <w:rStyle w:val="Hipersaite"/>
          </w:rPr>
          <w:t>https://www.esfondi.lv/normativie-akti-un-dokumenti/2021-2027-planosanas-periods/vadlinijas-attiecinamo-izmaksu-noteiksanai-eiropas-savienibas-kohezijas-politikas-programmas-2021-2027-gada-planosanas-perioda</w:t>
        </w:r>
      </w:hyperlink>
      <w:r w:rsidRPr="00D5038A">
        <w:rPr>
          <w:i/>
          <w:iCs/>
          <w:color w:val="0000FF"/>
        </w:rPr>
        <w:t>;</w:t>
      </w:r>
    </w:p>
    <w:p w14:paraId="0E0AD6B2" w14:textId="77777777" w:rsidR="000945A1" w:rsidRDefault="000945A1" w:rsidP="000945A1">
      <w:pPr>
        <w:pStyle w:val="Paraststmeklis"/>
        <w:spacing w:before="240" w:beforeAutospacing="0" w:after="0" w:afterAutospacing="0"/>
        <w:jc w:val="both"/>
        <w:rPr>
          <w:i/>
          <w:iCs/>
          <w:color w:val="0000FF"/>
        </w:rPr>
      </w:pPr>
      <w:r w:rsidRPr="00D5038A">
        <w:rPr>
          <w:i/>
          <w:iCs/>
          <w:color w:val="0000FF"/>
        </w:rPr>
        <w:t xml:space="preserve">Ja projekta īstenošanas gaitā radušās sadārdzinājuma izmaksas, finansējuma saņēmējs tās sedz no saviem līdzekļiem. </w:t>
      </w:r>
    </w:p>
    <w:p w14:paraId="50DB2F86" w14:textId="776EC71F" w:rsidR="000945A1" w:rsidRDefault="5F315EBF" w:rsidP="0DF03926">
      <w:pPr>
        <w:tabs>
          <w:tab w:val="left" w:pos="1545"/>
        </w:tabs>
        <w:spacing w:before="240" w:after="160" w:line="259" w:lineRule="auto"/>
        <w:jc w:val="both"/>
        <w:rPr>
          <w:i/>
          <w:iCs/>
          <w:color w:val="0000FF"/>
        </w:rPr>
      </w:pPr>
      <w:r w:rsidRPr="0DF03926">
        <w:rPr>
          <w:i/>
          <w:iCs/>
          <w:color w:val="0000FF"/>
        </w:rPr>
        <w:t xml:space="preserve">Izmaksas ir attiecināmas no </w:t>
      </w:r>
      <w:r w:rsidR="40C8E36E" w:rsidRPr="0DF03926">
        <w:rPr>
          <w:i/>
          <w:iCs/>
          <w:color w:val="0000FF"/>
        </w:rPr>
        <w:t>202</w:t>
      </w:r>
      <w:r w:rsidR="683E0FFE" w:rsidRPr="0DF03926">
        <w:rPr>
          <w:i/>
          <w:iCs/>
          <w:color w:val="0000FF"/>
        </w:rPr>
        <w:t>1</w:t>
      </w:r>
      <w:r w:rsidR="40C8E36E" w:rsidRPr="0DF03926">
        <w:rPr>
          <w:i/>
          <w:iCs/>
          <w:color w:val="0000FF"/>
        </w:rPr>
        <w:t>. gada 1. janvāra</w:t>
      </w:r>
      <w:r w:rsidRPr="0DF03926">
        <w:rPr>
          <w:i/>
          <w:iCs/>
          <w:color w:val="0000FF"/>
        </w:rPr>
        <w:t>.</w:t>
      </w:r>
      <w:r w:rsidR="4C02C794" w:rsidRPr="0DF03926">
        <w:rPr>
          <w:i/>
          <w:iCs/>
          <w:color w:val="0000FF"/>
        </w:rPr>
        <w:t xml:space="preserve"> Projekta iesniegumā neiekļauj un finansējumu nepiešķir pabeigtām darbībām un objektiem, kas ir nodoti ekspluatācijā.</w:t>
      </w:r>
    </w:p>
    <w:p w14:paraId="03BAFEC0" w14:textId="5E3DDE39" w:rsidR="000945A1" w:rsidRPr="00D5038A" w:rsidRDefault="000945A1" w:rsidP="000945A1">
      <w:pPr>
        <w:tabs>
          <w:tab w:val="left" w:pos="1545"/>
        </w:tabs>
        <w:spacing w:before="240" w:after="160" w:line="259" w:lineRule="auto"/>
        <w:jc w:val="both"/>
        <w:rPr>
          <w:rFonts w:eastAsia="Times New Roman"/>
          <w:i/>
          <w:iCs/>
          <w:color w:val="0000FF"/>
          <w:lang w:eastAsia="en-US"/>
        </w:rPr>
      </w:pPr>
      <w:r w:rsidRPr="00D5038A">
        <w:rPr>
          <w:i/>
          <w:iCs/>
          <w:color w:val="0000FF"/>
          <w:lang w:eastAsia="en-US"/>
        </w:rPr>
        <w:t>Izmaksām</w:t>
      </w:r>
      <w:r w:rsidR="00CE34FC">
        <w:rPr>
          <w:i/>
          <w:iCs/>
          <w:color w:val="0000FF"/>
          <w:lang w:eastAsia="en-US"/>
        </w:rPr>
        <w:t xml:space="preserve"> projekta iesnieguma sadaļā </w:t>
      </w:r>
      <w:r w:rsidR="008F63B1">
        <w:rPr>
          <w:i/>
          <w:iCs/>
          <w:color w:val="0000FF"/>
          <w:lang w:eastAsia="en-US"/>
        </w:rPr>
        <w:t>“</w:t>
      </w:r>
      <w:r w:rsidR="00CE34FC">
        <w:rPr>
          <w:i/>
          <w:iCs/>
          <w:color w:val="0000FF"/>
          <w:lang w:eastAsia="en-US"/>
        </w:rPr>
        <w:t>B</w:t>
      </w:r>
      <w:r w:rsidRPr="00D5038A">
        <w:rPr>
          <w:i/>
          <w:iCs/>
          <w:color w:val="0000FF"/>
          <w:lang w:eastAsia="en-US"/>
        </w:rPr>
        <w:t>udžeta kopsavilkum</w:t>
      </w:r>
      <w:r w:rsidR="00CE34FC">
        <w:rPr>
          <w:i/>
          <w:iCs/>
          <w:color w:val="0000FF"/>
          <w:lang w:eastAsia="en-US"/>
        </w:rPr>
        <w:t>s”</w:t>
      </w:r>
      <w:r w:rsidRPr="00D5038A">
        <w:rPr>
          <w:i/>
          <w:iCs/>
          <w:color w:val="0000FF"/>
          <w:lang w:eastAsia="en-US"/>
        </w:rPr>
        <w:t xml:space="preserve">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w:t>
      </w:r>
      <w:r w:rsidRPr="00D5038A">
        <w:rPr>
          <w:i/>
          <w:iCs/>
          <w:color w:val="0000FF"/>
          <w:lang w:eastAsia="en-US"/>
        </w:rPr>
        <w:t>ļauj secināt, ka tās atbilst projektā izvirzīto mērķu un rādītāju sasniegšanai.</w:t>
      </w:r>
    </w:p>
    <w:p w14:paraId="37CBC1C6" w14:textId="77777777" w:rsidR="000945A1" w:rsidRDefault="000945A1" w:rsidP="000945A1">
      <w:pPr>
        <w:pStyle w:val="Paraststmeklis"/>
        <w:spacing w:before="0" w:beforeAutospacing="0" w:after="0" w:afterAutospacing="0"/>
        <w:ind w:left="426"/>
        <w:jc w:val="both"/>
        <w:rPr>
          <w:b/>
          <w:bCs/>
          <w:i/>
          <w:iCs/>
          <w:color w:val="0000FF"/>
        </w:rPr>
      </w:pPr>
    </w:p>
    <w:p w14:paraId="1ED5A159" w14:textId="77777777" w:rsidR="000945A1" w:rsidRDefault="000945A1" w:rsidP="000945A1">
      <w:pPr>
        <w:pStyle w:val="Paraststmeklis"/>
        <w:numPr>
          <w:ilvl w:val="0"/>
          <w:numId w:val="3"/>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attiecināmas izmaksas:</w:t>
      </w:r>
    </w:p>
    <w:p w14:paraId="049B93B3" w14:textId="77777777" w:rsidR="000945A1" w:rsidRDefault="000945A1" w:rsidP="002C283E">
      <w:pPr>
        <w:pStyle w:val="Paraststmeklis"/>
        <w:numPr>
          <w:ilvl w:val="1"/>
          <w:numId w:val="23"/>
        </w:numPr>
        <w:spacing w:before="0" w:beforeAutospacing="0" w:after="0" w:afterAutospacing="0"/>
        <w:ind w:left="851"/>
        <w:jc w:val="both"/>
        <w:rPr>
          <w:i/>
          <w:iCs/>
          <w:color w:val="0000FF"/>
        </w:rPr>
      </w:pPr>
      <w:r w:rsidRPr="00E25956">
        <w:rPr>
          <w:i/>
          <w:iCs/>
          <w:color w:val="0000FF"/>
        </w:rPr>
        <w:t>atbilst MK noteikumu</w:t>
      </w:r>
      <w:r>
        <w:rPr>
          <w:i/>
          <w:iCs/>
          <w:color w:val="0000FF"/>
        </w:rPr>
        <w:t xml:space="preserve"> nosacījumiem;</w:t>
      </w:r>
    </w:p>
    <w:p w14:paraId="2A6F1231" w14:textId="77777777" w:rsidR="00A1070F" w:rsidRDefault="000945A1" w:rsidP="002C283E">
      <w:pPr>
        <w:pStyle w:val="Paraststmeklis"/>
        <w:numPr>
          <w:ilvl w:val="1"/>
          <w:numId w:val="23"/>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4067C489" w14:textId="077B90CF" w:rsidR="004D7B6A" w:rsidRPr="00A1070F" w:rsidRDefault="000945A1" w:rsidP="002C283E">
      <w:pPr>
        <w:pStyle w:val="Paraststmeklis"/>
        <w:numPr>
          <w:ilvl w:val="1"/>
          <w:numId w:val="23"/>
        </w:numPr>
        <w:spacing w:before="0" w:beforeAutospacing="0" w:after="0" w:afterAutospacing="0"/>
        <w:ind w:left="851"/>
        <w:jc w:val="both"/>
        <w:rPr>
          <w:i/>
          <w:iCs/>
          <w:color w:val="0000FF"/>
        </w:rPr>
      </w:pPr>
      <w:r w:rsidRPr="00A1070F">
        <w:rPr>
          <w:i/>
          <w:iCs/>
          <w:color w:val="0000FF"/>
        </w:rPr>
        <w:t xml:space="preserve">kurām projekta iesniegumā (sadaļā “Darbības”) un pievienotajos pielikumos ir sniegts lietderīguma pamatojums un izmaksu apmēra pamatojums, piemēram, projekta iesniegumā plānotās izmaksas atbilst vidējām tirgus cenām konkrētās izmaksu pozīcijās (informāciju var </w:t>
      </w:r>
      <w:r w:rsidRPr="00A1070F">
        <w:rPr>
          <w:i/>
          <w:iCs/>
          <w:color w:val="0000FF"/>
        </w:rPr>
        <w:lastRenderedPageBreak/>
        <w:t>pamatot ar, piemēram, publiski pieejamu avotu par preču vai pakalpojumu cenām norādīšanu, provizorisku tirgus izpēti</w:t>
      </w:r>
      <w:r w:rsidRPr="009E40E1">
        <w:rPr>
          <w:i/>
          <w:iCs/>
          <w:color w:val="0000FF"/>
          <w:vertAlign w:val="superscript"/>
        </w:rPr>
        <w:footnoteReference w:id="4"/>
      </w:r>
      <w:r w:rsidRPr="00A1070F">
        <w:rPr>
          <w:i/>
          <w:iCs/>
          <w:color w:val="0000FF"/>
        </w:rPr>
        <w:t>, noslēgtiem nodomu protokoliem vai līgumiem (ja attiecināms), u.c. informāciju).</w:t>
      </w:r>
    </w:p>
    <w:p w14:paraId="161D779D" w14:textId="77777777" w:rsidR="004D7B6A" w:rsidRDefault="004D7B6A">
      <w:pPr>
        <w:rPr>
          <w:rFonts w:eastAsia="Times New Roman"/>
          <w:b/>
          <w:bCs/>
          <w:sz w:val="28"/>
          <w:szCs w:val="28"/>
          <w:highlight w:val="yellow"/>
        </w:rPr>
      </w:pPr>
    </w:p>
    <w:p w14:paraId="4A6D1D1F" w14:textId="77777777" w:rsidR="00B107E2" w:rsidRDefault="00B107E2" w:rsidP="003830A1">
      <w:pPr>
        <w:jc w:val="center"/>
        <w:rPr>
          <w:rFonts w:eastAsia="Times New Roman"/>
          <w:b/>
          <w:bCs/>
          <w:sz w:val="32"/>
          <w:szCs w:val="32"/>
        </w:rPr>
        <w:sectPr w:rsidR="00B107E2" w:rsidSect="0075264E">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A1650A0" w14:textId="7CFD7203" w:rsidR="00853934" w:rsidRDefault="002B221A" w:rsidP="00F03616">
      <w:pPr>
        <w:pStyle w:val="Virsraksts3"/>
        <w:spacing w:before="0" w:beforeAutospacing="0" w:after="0" w:afterAutospacing="0"/>
        <w:jc w:val="both"/>
        <w:rPr>
          <w:rFonts w:eastAsia="Times New Roman"/>
          <w:sz w:val="24"/>
          <w:szCs w:val="24"/>
        </w:rPr>
      </w:pPr>
      <w:r>
        <w:rPr>
          <w:noProof/>
        </w:rPr>
        <w:drawing>
          <wp:inline distT="0" distB="0" distL="0" distR="0" wp14:anchorId="220BCE3C" wp14:editId="2D3F645C">
            <wp:extent cx="6256119"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905688"/>
                    <pic:cNvPicPr/>
                  </pic:nvPicPr>
                  <pic:blipFill>
                    <a:blip r:embed="rId67">
                      <a:extLst>
                        <a:ext uri="{28A0092B-C50C-407E-A947-70E740481C1C}">
                          <a14:useLocalDpi xmlns:a14="http://schemas.microsoft.com/office/drawing/2010/main" val="0"/>
                        </a:ext>
                      </a:extLst>
                    </a:blip>
                    <a:stretch>
                      <a:fillRect/>
                    </a:stretch>
                  </pic:blipFill>
                  <pic:spPr>
                    <a:xfrm>
                      <a:off x="0" y="0"/>
                      <a:ext cx="6256119" cy="1709530"/>
                    </a:xfrm>
                    <a:prstGeom prst="rect">
                      <a:avLst/>
                    </a:prstGeom>
                  </pic:spPr>
                </pic:pic>
              </a:graphicData>
            </a:graphic>
          </wp:inline>
        </w:drawing>
      </w:r>
    </w:p>
    <w:p w14:paraId="4C64C97F" w14:textId="0CF1EA58" w:rsidR="00C22B9F" w:rsidRDefault="00C22B9F" w:rsidP="00C22B9F">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34F5924C" w14:textId="77777777" w:rsidR="00985CF5" w:rsidRPr="003830A1" w:rsidRDefault="00985CF5" w:rsidP="00C22B9F">
      <w:pPr>
        <w:pStyle w:val="Virsraksts3"/>
        <w:spacing w:before="0" w:beforeAutospacing="0" w:after="0" w:afterAutospacing="0"/>
        <w:jc w:val="both"/>
        <w:rPr>
          <w:rFonts w:eastAsia="Times New Roman"/>
          <w:sz w:val="28"/>
          <w:szCs w:val="28"/>
        </w:rPr>
      </w:pPr>
    </w:p>
    <w:p w14:paraId="22439E32" w14:textId="0944665A" w:rsidR="0030452E" w:rsidRPr="0030452E" w:rsidRDefault="00621ABF" w:rsidP="671987B9">
      <w:pPr>
        <w:pStyle w:val="Sarakstarindkopa"/>
        <w:numPr>
          <w:ilvl w:val="1"/>
          <w:numId w:val="30"/>
        </w:numPr>
        <w:ind w:left="567" w:hanging="567"/>
        <w:jc w:val="both"/>
        <w:rPr>
          <w:rFonts w:ascii="Times New Roman" w:eastAsia="Times New Roman" w:hAnsi="Times New Roman"/>
          <w:i/>
          <w:iCs/>
          <w:color w:val="0000FF"/>
          <w:sz w:val="24"/>
          <w:szCs w:val="24"/>
          <w:lang w:eastAsia="lv-LV"/>
        </w:rPr>
      </w:pPr>
      <w:r w:rsidRPr="671987B9">
        <w:rPr>
          <w:rFonts w:ascii="Times New Roman" w:eastAsia="Times New Roman" w:hAnsi="Times New Roman"/>
          <w:i/>
          <w:iCs/>
          <w:color w:val="0000FF"/>
          <w:sz w:val="24"/>
          <w:szCs w:val="24"/>
          <w:lang w:eastAsia="lv-LV"/>
        </w:rPr>
        <w:t>Detalizēta būvniecības darbu izmaksu tāme, kas sastādīta atbilstoši normatīvajiem aktiem par būvniecības darbu izmaksu tāmju sagatavošanu un datēta ne vēlāk kā vienu gadu pirms projekta iesniegšanas (attiecināms, ja nav būvprojekta sastāvdaļa), kā arī projektēšanas, autoruzraudzības un būvuzraudzības izmaksas pamatojošos dokumentus (attiecināms, ja ir noslēgti līgumi, rēķini utt.) vai iekļauto izmaksu apjoma un attiecināmo izmaksu atbilstības skaidrojumu.</w:t>
      </w:r>
      <w:r w:rsidR="0030452E" w:rsidRPr="671987B9">
        <w:rPr>
          <w:rFonts w:ascii="Times New Roman" w:eastAsia="Times New Roman" w:hAnsi="Times New Roman"/>
          <w:i/>
          <w:iCs/>
          <w:color w:val="0000FF"/>
          <w:sz w:val="24"/>
          <w:szCs w:val="24"/>
          <w:lang w:eastAsia="lv-LV"/>
        </w:rPr>
        <w:t>;</w:t>
      </w:r>
    </w:p>
    <w:p w14:paraId="56EF21A6" w14:textId="6F66FF85" w:rsidR="00C11CA9" w:rsidRDefault="00C11CA9" w:rsidP="671987B9">
      <w:pPr>
        <w:numPr>
          <w:ilvl w:val="1"/>
          <w:numId w:val="30"/>
        </w:numPr>
        <w:spacing w:after="120"/>
        <w:ind w:left="567" w:hanging="567"/>
        <w:jc w:val="both"/>
        <w:rPr>
          <w:rFonts w:eastAsia="Times New Roman"/>
          <w:i/>
          <w:iCs/>
          <w:color w:val="0000FF"/>
        </w:rPr>
      </w:pPr>
      <w:r w:rsidRPr="671987B9">
        <w:rPr>
          <w:rFonts w:eastAsia="Times New Roman"/>
          <w:i/>
          <w:iCs/>
          <w:color w:val="0000FF"/>
        </w:rPr>
        <w:t>Primārās enerģijas un siltumnīcefekta gāzu emisiju novērtējums</w:t>
      </w:r>
      <w:r w:rsidR="06B0F128" w:rsidRPr="671987B9">
        <w:rPr>
          <w:rFonts w:eastAsia="Times New Roman"/>
          <w:i/>
          <w:iCs/>
          <w:color w:val="0000FF"/>
        </w:rPr>
        <w:t xml:space="preserve"> (atbilstoši nolikuma </w:t>
      </w:r>
      <w:r w:rsidR="5C6B473B" w:rsidRPr="671987B9">
        <w:rPr>
          <w:rFonts w:eastAsia="Times New Roman"/>
          <w:i/>
          <w:iCs/>
          <w:color w:val="0000FF"/>
        </w:rPr>
        <w:t>9</w:t>
      </w:r>
      <w:r w:rsidR="06B0F128" w:rsidRPr="671987B9">
        <w:rPr>
          <w:rFonts w:eastAsia="Times New Roman"/>
          <w:i/>
          <w:iCs/>
          <w:color w:val="0000FF"/>
        </w:rPr>
        <w:t>. pielikuma formai).</w:t>
      </w:r>
    </w:p>
    <w:p w14:paraId="6FFCEF4E" w14:textId="23D876B2" w:rsidR="00CD27D7" w:rsidRDefault="00681D8B" w:rsidP="671987B9">
      <w:pPr>
        <w:numPr>
          <w:ilvl w:val="1"/>
          <w:numId w:val="30"/>
        </w:numPr>
        <w:spacing w:after="120"/>
        <w:ind w:left="567" w:hanging="567"/>
        <w:jc w:val="both"/>
        <w:rPr>
          <w:rFonts w:eastAsia="Times New Roman"/>
          <w:i/>
          <w:iCs/>
          <w:color w:val="0000FF"/>
        </w:rPr>
      </w:pPr>
      <w:r w:rsidRPr="671987B9">
        <w:rPr>
          <w:rFonts w:eastAsia="Times New Roman"/>
          <w:i/>
          <w:iCs/>
          <w:color w:val="0000FF"/>
        </w:rPr>
        <w:t xml:space="preserve">Pārskats par ēkas </w:t>
      </w:r>
      <w:proofErr w:type="spellStart"/>
      <w:r w:rsidRPr="671987B9">
        <w:rPr>
          <w:rFonts w:eastAsia="Times New Roman"/>
          <w:i/>
          <w:iCs/>
          <w:color w:val="0000FF"/>
        </w:rPr>
        <w:t>energosertifikāta</w:t>
      </w:r>
      <w:proofErr w:type="spellEnd"/>
      <w:r w:rsidRPr="671987B9">
        <w:rPr>
          <w:rFonts w:eastAsia="Times New Roman"/>
          <w:i/>
          <w:iCs/>
          <w:color w:val="0000FF"/>
        </w:rPr>
        <w:t xml:space="preserve"> aprēķinos izmantojamām </w:t>
      </w:r>
      <w:proofErr w:type="spellStart"/>
      <w:r w:rsidRPr="671987B9">
        <w:rPr>
          <w:rFonts w:eastAsia="Times New Roman"/>
          <w:i/>
          <w:iCs/>
          <w:color w:val="0000FF"/>
        </w:rPr>
        <w:t>ievaddatu</w:t>
      </w:r>
      <w:proofErr w:type="spellEnd"/>
      <w:r w:rsidRPr="671987B9">
        <w:rPr>
          <w:rFonts w:eastAsia="Times New Roman"/>
          <w:i/>
          <w:iCs/>
          <w:color w:val="0000FF"/>
        </w:rPr>
        <w:t xml:space="preserve"> vērtībām;</w:t>
      </w:r>
      <w:r w:rsidR="77BE5CE4" w:rsidRPr="671987B9">
        <w:rPr>
          <w:rFonts w:eastAsia="Times New Roman"/>
          <w:i/>
          <w:iCs/>
          <w:color w:val="0000FF"/>
        </w:rPr>
        <w:t xml:space="preserve"> (atbilstoši nolikuma </w:t>
      </w:r>
      <w:r w:rsidR="602A2BCD" w:rsidRPr="671987B9">
        <w:rPr>
          <w:rFonts w:eastAsia="Times New Roman"/>
          <w:i/>
          <w:iCs/>
          <w:color w:val="0000FF"/>
        </w:rPr>
        <w:t>10</w:t>
      </w:r>
      <w:r w:rsidR="77BE5CE4" w:rsidRPr="671987B9">
        <w:rPr>
          <w:rFonts w:eastAsia="Times New Roman"/>
          <w:i/>
          <w:iCs/>
          <w:color w:val="0000FF"/>
        </w:rPr>
        <w:t>. pielikuma formai).</w:t>
      </w:r>
    </w:p>
    <w:p w14:paraId="34223E16" w14:textId="6640DBCF" w:rsidR="0075343B" w:rsidRDefault="004E5D6E" w:rsidP="671987B9">
      <w:pPr>
        <w:numPr>
          <w:ilvl w:val="1"/>
          <w:numId w:val="30"/>
        </w:numPr>
        <w:spacing w:after="120"/>
        <w:ind w:left="567" w:hanging="567"/>
        <w:jc w:val="both"/>
        <w:rPr>
          <w:rFonts w:eastAsia="Times New Roman"/>
          <w:i/>
          <w:iCs/>
          <w:color w:val="0000FF"/>
        </w:rPr>
      </w:pPr>
      <w:r w:rsidRPr="671987B9">
        <w:rPr>
          <w:rFonts w:eastAsia="Times New Roman"/>
          <w:i/>
          <w:iCs/>
          <w:color w:val="0000FF"/>
        </w:rPr>
        <w:t>Dokumenti, kas apliecina īpašuma, valdījuma vai turējuma tiesības (attiecināms, ja nav nostiprināts zemesgrāmatā)</w:t>
      </w:r>
      <w:r w:rsidR="00E1233A" w:rsidRPr="671987B9">
        <w:rPr>
          <w:rFonts w:eastAsia="Times New Roman"/>
          <w:i/>
          <w:iCs/>
          <w:color w:val="0000FF"/>
        </w:rPr>
        <w:t>;</w:t>
      </w:r>
    </w:p>
    <w:p w14:paraId="3A3D5DB5" w14:textId="77777777" w:rsidR="008606E9" w:rsidRDefault="008606E9" w:rsidP="008606E9">
      <w:pPr>
        <w:numPr>
          <w:ilvl w:val="1"/>
          <w:numId w:val="30"/>
        </w:numPr>
        <w:spacing w:after="120"/>
        <w:jc w:val="both"/>
        <w:rPr>
          <w:rFonts w:eastAsia="Times New Roman"/>
          <w:i/>
          <w:iCs/>
          <w:color w:val="0000FF"/>
        </w:rPr>
      </w:pPr>
      <w:r w:rsidRPr="00B27339">
        <w:rPr>
          <w:rFonts w:eastAsia="Times New Roman"/>
          <w:i/>
          <w:iCs/>
          <w:color w:val="0000FF"/>
        </w:rPr>
        <w:t>Plānotās uzstādāmās atjaunojamos energoresursus izmantojošās iekārtas tehniskā specifikācija, tehniskā pase, instrukcija, rokasgrāmata vai cita līdzvērtīga dokumentācija, kurā raksturoti tās tehniskie parametri un norādīts paredzamais saražotās enerģijas patēriņš, kas atbilst izvirzītajiem nosacījumiem par pašpatēriņu (ja attiecināms):</w:t>
      </w:r>
    </w:p>
    <w:p w14:paraId="5F40C331" w14:textId="77777777" w:rsidR="008606E9" w:rsidRDefault="008606E9" w:rsidP="008606E9">
      <w:pPr>
        <w:numPr>
          <w:ilvl w:val="2"/>
          <w:numId w:val="30"/>
        </w:numPr>
        <w:spacing w:after="120"/>
        <w:jc w:val="both"/>
        <w:rPr>
          <w:rFonts w:eastAsia="Times New Roman"/>
          <w:i/>
          <w:iCs/>
          <w:color w:val="0000FF"/>
        </w:rPr>
      </w:pPr>
      <w:r w:rsidRPr="00D23EC4">
        <w:rPr>
          <w:rFonts w:eastAsia="Times New Roman"/>
          <w:i/>
          <w:iCs/>
          <w:color w:val="0000FF"/>
        </w:rPr>
        <w:t>apliecinājums brīvā formā, ka sadedzināšanas iekārta tās ekspluatācijas laikā atbildīs normatīvajiem aktiem par kārtību, kādā novērš, ierobežo un kontrolē gaisu piesārņojošo vielu emisiju no sadedzināšanas iekārtām (ja attiecināms);</w:t>
      </w:r>
    </w:p>
    <w:p w14:paraId="528D11DB" w14:textId="77777777" w:rsidR="008606E9" w:rsidRDefault="008606E9" w:rsidP="008606E9">
      <w:pPr>
        <w:numPr>
          <w:ilvl w:val="2"/>
          <w:numId w:val="30"/>
        </w:numPr>
        <w:spacing w:after="120"/>
        <w:jc w:val="both"/>
        <w:rPr>
          <w:rFonts w:eastAsia="Times New Roman"/>
          <w:i/>
          <w:iCs/>
          <w:color w:val="0000FF"/>
        </w:rPr>
      </w:pPr>
      <w:r w:rsidRPr="00D23EC4">
        <w:rPr>
          <w:rFonts w:eastAsia="Times New Roman"/>
          <w:i/>
          <w:iCs/>
          <w:color w:val="0000FF"/>
        </w:rPr>
        <w:t>informācija par C kategorijas piesārņojošās darbības reģistrāciju Valsts vides dienestā, ja uzstādāmā sadedzināšanas iekārta atbilst noteikumiem par kārtību, kādā piesakāmas A, B un C kategorijas piesārņojošās darbības un izsniedzamas atļaujas A un B kategorijas piesārņojošo darbību veikšanai (ja attiecināms);</w:t>
      </w:r>
    </w:p>
    <w:p w14:paraId="08F2DD59" w14:textId="77777777" w:rsidR="008606E9" w:rsidRDefault="008606E9" w:rsidP="008606E9">
      <w:pPr>
        <w:numPr>
          <w:ilvl w:val="2"/>
          <w:numId w:val="30"/>
        </w:numPr>
        <w:spacing w:after="120"/>
        <w:jc w:val="both"/>
        <w:rPr>
          <w:rFonts w:eastAsia="Times New Roman"/>
          <w:i/>
          <w:iCs/>
          <w:color w:val="0000FF"/>
        </w:rPr>
      </w:pPr>
      <w:r w:rsidRPr="00D23EC4">
        <w:rPr>
          <w:rFonts w:eastAsia="Times New Roman"/>
          <w:i/>
          <w:iCs/>
          <w:color w:val="0000FF"/>
        </w:rPr>
        <w:t>plānotās gaisa kvalitātes uzlabošanas iekārtas tehniskā specifikācija, tehniskā pase, instrukcija, rokasgrāmata vai cita līdzvērtīga dokumentācija, kurā raksturoti tās tehniskie parametri (ja attiecināms);</w:t>
      </w:r>
    </w:p>
    <w:p w14:paraId="68224A30" w14:textId="77777777" w:rsidR="008606E9" w:rsidRDefault="008606E9" w:rsidP="008606E9">
      <w:pPr>
        <w:numPr>
          <w:ilvl w:val="1"/>
          <w:numId w:val="30"/>
        </w:numPr>
        <w:spacing w:after="120"/>
        <w:jc w:val="both"/>
        <w:rPr>
          <w:rFonts w:eastAsia="Times New Roman"/>
          <w:i/>
          <w:iCs/>
          <w:color w:val="0000FF"/>
        </w:rPr>
      </w:pPr>
      <w:r w:rsidRPr="00D23EC4">
        <w:rPr>
          <w:rFonts w:eastAsia="Times New Roman"/>
          <w:i/>
          <w:iCs/>
          <w:color w:val="0000FF"/>
        </w:rPr>
        <w:t xml:space="preserve">Ja infrastruktūras objekts nav pieslēgts centralizētajai siltumapgādes sistēmai un projekta ietvaros atbilstoši ēkas </w:t>
      </w:r>
      <w:proofErr w:type="spellStart"/>
      <w:r w:rsidRPr="00D23EC4">
        <w:rPr>
          <w:rFonts w:eastAsia="Times New Roman"/>
          <w:i/>
          <w:iCs/>
          <w:color w:val="0000FF"/>
        </w:rPr>
        <w:t>energosertifikātam</w:t>
      </w:r>
      <w:proofErr w:type="spellEnd"/>
      <w:r w:rsidRPr="00D23EC4">
        <w:rPr>
          <w:rFonts w:eastAsia="Times New Roman"/>
          <w:i/>
          <w:iCs/>
          <w:color w:val="0000FF"/>
        </w:rPr>
        <w:t xml:space="preserve"> plāno ēku pieslēgt centralizētajai siltumapgādes sistēmai (attiecināms, ja nav iekļauts būvprojektā):</w:t>
      </w:r>
      <w:r>
        <w:rPr>
          <w:rFonts w:eastAsia="Times New Roman"/>
          <w:i/>
          <w:iCs/>
          <w:color w:val="0000FF"/>
        </w:rPr>
        <w:t xml:space="preserve"> s</w:t>
      </w:r>
      <w:r w:rsidRPr="00AC137D">
        <w:rPr>
          <w:rFonts w:eastAsia="Times New Roman"/>
          <w:i/>
          <w:iCs/>
          <w:color w:val="0000FF"/>
        </w:rPr>
        <w:t>abiedriskā siltumapgādes pakalpojuma sniedzēja apliecinājums, kas satur vismaz ziņas par iespējām ēku pieslēgt centralizētajai siltumapgādes sistēmai, un sabiedriskā siltumapgādes pakalpojuma sniedzēja tehnisko noteikumu kopija.</w:t>
      </w:r>
    </w:p>
    <w:p w14:paraId="06850FBF" w14:textId="77777777" w:rsidR="008606E9" w:rsidRDefault="008606E9" w:rsidP="008606E9">
      <w:pPr>
        <w:numPr>
          <w:ilvl w:val="1"/>
          <w:numId w:val="30"/>
        </w:numPr>
        <w:spacing w:after="120"/>
        <w:ind w:left="480"/>
        <w:jc w:val="both"/>
        <w:rPr>
          <w:rFonts w:eastAsia="Times New Roman"/>
          <w:i/>
          <w:iCs/>
          <w:color w:val="0000FF"/>
        </w:rPr>
      </w:pPr>
      <w:r w:rsidRPr="00AC137D">
        <w:rPr>
          <w:rFonts w:eastAsia="Times New Roman"/>
          <w:i/>
          <w:iCs/>
          <w:color w:val="0000FF"/>
        </w:rPr>
        <w:lastRenderedPageBreak/>
        <w:t xml:space="preserve">Ja projekta iesniedzējs pretendē uz MK noteikumu </w:t>
      </w:r>
      <w:r w:rsidRPr="00AC137D">
        <w:rPr>
          <w:rFonts w:eastAsia="Times New Roman"/>
          <w:i/>
          <w:color w:val="0000FF"/>
        </w:rPr>
        <w:t>28.11.apakšpunktā</w:t>
      </w:r>
      <w:r w:rsidRPr="00AC137D">
        <w:rPr>
          <w:rFonts w:eastAsia="Times New Roman"/>
          <w:i/>
          <w:iCs/>
          <w:color w:val="0000FF"/>
        </w:rPr>
        <w:t xml:space="preserve"> noteikto:</w:t>
      </w:r>
      <w:r>
        <w:rPr>
          <w:rFonts w:eastAsia="Times New Roman"/>
          <w:i/>
          <w:iCs/>
          <w:color w:val="0000FF"/>
        </w:rPr>
        <w:t xml:space="preserve"> </w:t>
      </w:r>
      <w:r w:rsidRPr="00AC137D">
        <w:rPr>
          <w:rFonts w:eastAsia="Times New Roman"/>
          <w:i/>
          <w:iCs/>
          <w:color w:val="0000FF"/>
        </w:rPr>
        <w:t>Horizontālā principa "Nenodarīt būtisku kaitējumu", "Energoefektivitāte pirmajā vietā", "</w:t>
      </w:r>
      <w:proofErr w:type="spellStart"/>
      <w:r w:rsidRPr="00AC137D">
        <w:rPr>
          <w:rFonts w:eastAsia="Times New Roman"/>
          <w:i/>
          <w:iCs/>
          <w:color w:val="0000FF"/>
        </w:rPr>
        <w:t>Klimatdrošināšana</w:t>
      </w:r>
      <w:proofErr w:type="spellEnd"/>
      <w:r w:rsidRPr="00AC137D">
        <w:rPr>
          <w:rFonts w:eastAsia="Times New Roman"/>
          <w:i/>
          <w:iCs/>
          <w:color w:val="0000FF"/>
        </w:rPr>
        <w:t xml:space="preserve">" un "Vienlīdzība, iekļaušana, </w:t>
      </w:r>
      <w:proofErr w:type="spellStart"/>
      <w:r w:rsidRPr="00AC137D">
        <w:rPr>
          <w:rFonts w:eastAsia="Times New Roman"/>
          <w:i/>
          <w:iCs/>
          <w:color w:val="0000FF"/>
        </w:rPr>
        <w:t>nediskriminācija</w:t>
      </w:r>
      <w:proofErr w:type="spellEnd"/>
      <w:r w:rsidRPr="00AC137D">
        <w:rPr>
          <w:rFonts w:eastAsia="Times New Roman"/>
          <w:i/>
          <w:iCs/>
          <w:color w:val="0000FF"/>
        </w:rPr>
        <w:t xml:space="preserve"> un </w:t>
      </w:r>
      <w:proofErr w:type="spellStart"/>
      <w:r w:rsidRPr="00AC137D">
        <w:rPr>
          <w:rFonts w:eastAsia="Times New Roman"/>
          <w:i/>
          <w:iCs/>
          <w:color w:val="0000FF"/>
        </w:rPr>
        <w:t>pamattiesību</w:t>
      </w:r>
      <w:proofErr w:type="spellEnd"/>
      <w:r w:rsidRPr="00AC137D">
        <w:rPr>
          <w:rFonts w:eastAsia="Times New Roman"/>
          <w:i/>
          <w:iCs/>
          <w:color w:val="0000FF"/>
        </w:rPr>
        <w:t xml:space="preserve"> ievērošana" ievērošanas detalizēts apraksts brīvā formā, kas satur vismaz ziņas par specifisko darbību ievērošanu projektā;</w:t>
      </w:r>
    </w:p>
    <w:p w14:paraId="39B9D2FA" w14:textId="77777777" w:rsidR="008606E9" w:rsidRDefault="008606E9" w:rsidP="008606E9">
      <w:pPr>
        <w:numPr>
          <w:ilvl w:val="1"/>
          <w:numId w:val="30"/>
        </w:numPr>
        <w:spacing w:after="120"/>
        <w:ind w:left="480"/>
        <w:jc w:val="both"/>
        <w:rPr>
          <w:rFonts w:eastAsia="Times New Roman"/>
          <w:i/>
          <w:iCs/>
          <w:color w:val="0000FF"/>
        </w:rPr>
      </w:pPr>
      <w:r w:rsidRPr="00AC137D">
        <w:rPr>
          <w:rFonts w:eastAsia="Times New Roman"/>
          <w:i/>
          <w:iCs/>
          <w:color w:val="0000FF"/>
        </w:rPr>
        <w:t>Principa “nenodarīt būtisku kaitējumu” izpildi apliecinoši dokumenti:</w:t>
      </w:r>
    </w:p>
    <w:p w14:paraId="28DF8A54" w14:textId="77777777" w:rsidR="008606E9" w:rsidRDefault="008606E9" w:rsidP="008606E9">
      <w:pPr>
        <w:numPr>
          <w:ilvl w:val="2"/>
          <w:numId w:val="30"/>
        </w:numPr>
        <w:spacing w:after="120"/>
        <w:jc w:val="both"/>
        <w:rPr>
          <w:rFonts w:eastAsia="Times New Roman"/>
          <w:i/>
          <w:iCs/>
          <w:color w:val="0000FF"/>
        </w:rPr>
      </w:pPr>
      <w:r w:rsidRPr="00AC137D">
        <w:rPr>
          <w:rFonts w:eastAsia="Times New Roman"/>
          <w:i/>
          <w:iCs/>
          <w:color w:val="0000FF"/>
        </w:rPr>
        <w:t>Apliecinājums brīvā formā, kas satur vismaz ziņas par to, ka būvniecības procesā un projekta ēkas darbības laikā tiks izmantoti ilgtspējīgi un atjaunojamo energoresursu risinājumi vai tehnoloģijas, tajā skaitā viedie risinājumi apgaismojuma izveidē;</w:t>
      </w:r>
    </w:p>
    <w:p w14:paraId="22CA7343" w14:textId="77777777" w:rsidR="008606E9" w:rsidRDefault="008606E9" w:rsidP="008606E9">
      <w:pPr>
        <w:numPr>
          <w:ilvl w:val="2"/>
          <w:numId w:val="30"/>
        </w:numPr>
        <w:spacing w:after="120"/>
        <w:jc w:val="both"/>
        <w:rPr>
          <w:rFonts w:eastAsia="Times New Roman"/>
          <w:i/>
          <w:iCs/>
          <w:color w:val="0000FF"/>
        </w:rPr>
      </w:pPr>
      <w:r w:rsidRPr="00AC137D">
        <w:rPr>
          <w:rFonts w:eastAsia="Times New Roman"/>
          <w:i/>
          <w:iCs/>
          <w:color w:val="0000FF"/>
        </w:rPr>
        <w:t>Apliecinājums brīvā formā, kas satur vismaz ziņas par šādu prasību iekļaušanu būvdarbu vai pakalpojumu līgumos:</w:t>
      </w:r>
    </w:p>
    <w:p w14:paraId="4BB49466" w14:textId="77777777" w:rsidR="008606E9" w:rsidRDefault="008606E9" w:rsidP="008606E9">
      <w:pPr>
        <w:numPr>
          <w:ilvl w:val="3"/>
          <w:numId w:val="30"/>
        </w:numPr>
        <w:spacing w:after="120"/>
        <w:jc w:val="both"/>
        <w:rPr>
          <w:rFonts w:eastAsia="Times New Roman"/>
          <w:i/>
          <w:iCs/>
          <w:color w:val="0000FF"/>
        </w:rPr>
      </w:pPr>
      <w:r w:rsidRPr="00FE1EB9">
        <w:rPr>
          <w:rFonts w:eastAsia="Times New Roman"/>
          <w:i/>
          <w:iCs/>
          <w:color w:val="0000FF"/>
        </w:rPr>
        <w:t xml:space="preserve">vismaz 70 % (pēc masas) no būvgružiem, kas nav bīstami, un ēku nojaukšanas atkritumiem, kas būvlaukumā būs radušies būvniecības laikā (izņemot dabiskos materiālus), tiks sagatavoti </w:t>
      </w:r>
      <w:proofErr w:type="spellStart"/>
      <w:r w:rsidRPr="00FE1EB9">
        <w:rPr>
          <w:rFonts w:eastAsia="Times New Roman"/>
          <w:i/>
          <w:iCs/>
          <w:color w:val="0000FF"/>
        </w:rPr>
        <w:t>atkalizmantošanai</w:t>
      </w:r>
      <w:proofErr w:type="spellEnd"/>
      <w:r w:rsidRPr="00FE1EB9">
        <w:rPr>
          <w:rFonts w:eastAsia="Times New Roman"/>
          <w:i/>
          <w:iCs/>
          <w:color w:val="0000FF"/>
        </w:rPr>
        <w:t>, pārstrādei un citu materiālu reģenerācijai (tostarp aizbēršanas darbībām, kurās atkritumus izmanto citu materiālu aizstāšanai) atbilstoši noteikumiem par atkritumu dalītu savākšanu, sagatavošanu atkārtotai izmantošanai, pārstrādi un materiālu reģenerāciju;</w:t>
      </w:r>
    </w:p>
    <w:p w14:paraId="69ADFCB2" w14:textId="77777777" w:rsidR="008606E9" w:rsidRDefault="008606E9" w:rsidP="008606E9">
      <w:pPr>
        <w:numPr>
          <w:ilvl w:val="3"/>
          <w:numId w:val="30"/>
        </w:numPr>
        <w:spacing w:after="120"/>
        <w:jc w:val="both"/>
        <w:rPr>
          <w:rFonts w:eastAsia="Times New Roman"/>
          <w:i/>
          <w:iCs/>
          <w:color w:val="0000FF"/>
        </w:rPr>
      </w:pPr>
      <w:r w:rsidRPr="00FE1EB9">
        <w:rPr>
          <w:rFonts w:eastAsia="Times New Roman"/>
          <w:i/>
          <w:iCs/>
          <w:color w:val="0000FF"/>
        </w:rPr>
        <w:t xml:space="preserve">elektrisko un elektronisko iekārtu atkritumi tiks savākti atsevišķi no citiem sadzīves un bīstamajiem atkritumiem un nodrošināta visu savākto atkritumu pienācīga apstrāde, nododot tos iekārtu atkritumu </w:t>
      </w:r>
      <w:proofErr w:type="spellStart"/>
      <w:r w:rsidRPr="00FE1EB9">
        <w:rPr>
          <w:rFonts w:eastAsia="Times New Roman"/>
          <w:i/>
          <w:iCs/>
          <w:color w:val="0000FF"/>
        </w:rPr>
        <w:t>apsaimniekotājiem</w:t>
      </w:r>
      <w:proofErr w:type="spellEnd"/>
      <w:r w:rsidRPr="00FE1EB9">
        <w:rPr>
          <w:rFonts w:eastAsia="Times New Roman"/>
          <w:i/>
          <w:iCs/>
          <w:color w:val="0000FF"/>
        </w:rPr>
        <w:t>, kas darbojas atbilstoši normatīvajiem aktiem par atkritumu apsaimniekošanu  to tālākai apstrādei, kā to paredz elektrisko un elektronisko iekārtu atkritumu apsaimniekošanas prasības;</w:t>
      </w:r>
    </w:p>
    <w:p w14:paraId="52C42B3B" w14:textId="77777777" w:rsidR="008606E9" w:rsidRDefault="008606E9" w:rsidP="008606E9">
      <w:pPr>
        <w:numPr>
          <w:ilvl w:val="3"/>
          <w:numId w:val="30"/>
        </w:numPr>
        <w:spacing w:after="120"/>
        <w:jc w:val="both"/>
        <w:rPr>
          <w:rFonts w:eastAsia="Times New Roman"/>
          <w:i/>
          <w:iCs/>
          <w:color w:val="0000FF"/>
        </w:rPr>
      </w:pPr>
      <w:r w:rsidRPr="00FE1EB9">
        <w:rPr>
          <w:rFonts w:eastAsia="Times New Roman"/>
          <w:i/>
          <w:iCs/>
          <w:color w:val="0000FF"/>
        </w:rPr>
        <w:t>ja projekta ietvaros plānots renovēt ēkas, kurās ir azbestu saturoši materiāli, tie tiks apstrādāti un transportēti atbilstoši normatīvajiem aktiem par darba aizsardzības prasībām darbā ar azbestu un azbesta atkritumu apsaimniekošanu;</w:t>
      </w:r>
    </w:p>
    <w:p w14:paraId="4ABB45DB" w14:textId="77777777" w:rsidR="008606E9" w:rsidRDefault="008606E9" w:rsidP="008606E9">
      <w:pPr>
        <w:numPr>
          <w:ilvl w:val="3"/>
          <w:numId w:val="30"/>
        </w:numPr>
        <w:spacing w:after="120"/>
        <w:jc w:val="both"/>
        <w:rPr>
          <w:rFonts w:eastAsia="Times New Roman"/>
          <w:i/>
          <w:iCs/>
          <w:color w:val="0000FF"/>
        </w:rPr>
      </w:pPr>
      <w:r w:rsidRPr="00FE1EB9">
        <w:rPr>
          <w:rFonts w:eastAsia="Times New Roman"/>
          <w:i/>
          <w:iCs/>
          <w:color w:val="0000FF"/>
        </w:rPr>
        <w:t>būvniecības procesa laikā tiks veikti pasākumi trokšņu, putekļu un piesārņojuma emisiju samazināšanai;</w:t>
      </w:r>
    </w:p>
    <w:p w14:paraId="0D73D115" w14:textId="77777777" w:rsidR="008606E9" w:rsidRPr="0005526A" w:rsidRDefault="008606E9" w:rsidP="008606E9">
      <w:pPr>
        <w:numPr>
          <w:ilvl w:val="1"/>
          <w:numId w:val="30"/>
        </w:numPr>
        <w:spacing w:after="120"/>
        <w:jc w:val="both"/>
        <w:rPr>
          <w:rFonts w:eastAsia="Times New Roman"/>
          <w:i/>
          <w:iCs/>
          <w:color w:val="0000FF"/>
        </w:rPr>
      </w:pPr>
      <w:r w:rsidRPr="0005526A">
        <w:rPr>
          <w:rFonts w:eastAsia="Times New Roman"/>
          <w:i/>
          <w:iCs/>
          <w:color w:val="0000FF"/>
        </w:rPr>
        <w:t xml:space="preserve"> Atbilstoši MK noteikumu 30. punktam plānotā enerģijas ietaupījuma ilgtermiņa uzturēšanas plāns, kas satur vismaz ziņas par projekta ietvaros uzstādāmo iekārtu, aprīkojuma un siltināšanas tehnoloģijas korektas ekspluatācijas nosacījumiem un ēkas īpašnieka periodiski veicamajām darbībām, lai nodrošinātu iekārtu un tehnoloģiju ilgtspēju visā iekārtu vai tehnoloģiju dzīves ciklā. Plānu sagatavo, ievērojot būvniecību regulējošos normatīvos aktus. Ja plāns uz projekta iesniegšanas brīdi nav izstrādāts, iesniedz informāciju par plāna izstrādāšanas laika grafiku un galvenajiem uzdevumiem, kas iekļaujami plānā;</w:t>
      </w:r>
    </w:p>
    <w:p w14:paraId="2F28C309" w14:textId="77777777" w:rsidR="008606E9" w:rsidRPr="0005526A" w:rsidRDefault="008606E9" w:rsidP="008606E9">
      <w:pPr>
        <w:pStyle w:val="Sarakstarindkopa"/>
        <w:numPr>
          <w:ilvl w:val="1"/>
          <w:numId w:val="60"/>
        </w:numPr>
        <w:spacing w:after="120"/>
        <w:jc w:val="both"/>
        <w:rPr>
          <w:rFonts w:ascii="Times New Roman" w:eastAsia="Times New Roman" w:hAnsi="Times New Roman"/>
          <w:i/>
          <w:iCs/>
          <w:color w:val="0000FF"/>
          <w:sz w:val="24"/>
          <w:szCs w:val="24"/>
        </w:rPr>
      </w:pPr>
      <w:r w:rsidRPr="0005526A">
        <w:rPr>
          <w:rFonts w:ascii="Times New Roman" w:eastAsia="Times New Roman" w:hAnsi="Times New Roman"/>
          <w:i/>
          <w:iCs/>
          <w:color w:val="0000FF"/>
          <w:sz w:val="24"/>
          <w:szCs w:val="24"/>
        </w:rPr>
        <w:t>Viens no šādiem finansējuma pieejamību apliecinošiem dokumentiem:</w:t>
      </w:r>
    </w:p>
    <w:p w14:paraId="49CEF0C8" w14:textId="77777777" w:rsidR="008606E9" w:rsidRDefault="008606E9" w:rsidP="008606E9">
      <w:pPr>
        <w:pStyle w:val="Sarakstarindkopa"/>
        <w:numPr>
          <w:ilvl w:val="2"/>
          <w:numId w:val="60"/>
        </w:numPr>
        <w:spacing w:after="120"/>
        <w:jc w:val="both"/>
        <w:rPr>
          <w:rFonts w:ascii="Times New Roman" w:eastAsia="Times New Roman" w:hAnsi="Times New Roman"/>
          <w:i/>
          <w:iCs/>
          <w:color w:val="0000FF"/>
          <w:sz w:val="24"/>
          <w:szCs w:val="24"/>
        </w:rPr>
      </w:pPr>
      <w:r w:rsidRPr="0005526A">
        <w:rPr>
          <w:rFonts w:ascii="Times New Roman" w:eastAsia="Times New Roman" w:hAnsi="Times New Roman"/>
          <w:i/>
          <w:iCs/>
          <w:color w:val="0000FF"/>
          <w:sz w:val="24"/>
          <w:szCs w:val="24"/>
        </w:rPr>
        <w:t xml:space="preserve">Ja projekta iesniedzējs ir pašvaldība, tās iestāde, pašvaldības lēmums par finanšu līdzekļu nodrošināšanu projekta ietvaros un finansējuma avotiem. </w:t>
      </w:r>
    </w:p>
    <w:p w14:paraId="22F8118F" w14:textId="77777777" w:rsidR="008606E9" w:rsidRPr="0056086B" w:rsidRDefault="008606E9" w:rsidP="008606E9">
      <w:pPr>
        <w:pStyle w:val="Sarakstarindkopa"/>
        <w:numPr>
          <w:ilvl w:val="2"/>
          <w:numId w:val="60"/>
        </w:numPr>
        <w:spacing w:after="120"/>
        <w:jc w:val="both"/>
        <w:rPr>
          <w:rFonts w:ascii="Times New Roman" w:eastAsia="Times New Roman" w:hAnsi="Times New Roman"/>
          <w:i/>
          <w:iCs/>
          <w:color w:val="0000FF"/>
          <w:sz w:val="24"/>
          <w:szCs w:val="24"/>
        </w:rPr>
      </w:pPr>
      <w:r w:rsidRPr="0056086B">
        <w:rPr>
          <w:rFonts w:ascii="Times New Roman" w:eastAsia="Times New Roman" w:hAnsi="Times New Roman"/>
          <w:i/>
          <w:iCs/>
          <w:color w:val="0000FF"/>
          <w:sz w:val="24"/>
          <w:szCs w:val="24"/>
        </w:rPr>
        <w:t>Projekta iesniedzējs SIA “JELGAVAS ŪDENS” iesniedz:</w:t>
      </w:r>
    </w:p>
    <w:p w14:paraId="21C659D1" w14:textId="77777777" w:rsidR="008606E9" w:rsidRDefault="008606E9" w:rsidP="008606E9">
      <w:pPr>
        <w:pStyle w:val="Sarakstarindkopa"/>
        <w:numPr>
          <w:ilvl w:val="1"/>
          <w:numId w:val="35"/>
        </w:numPr>
        <w:spacing w:after="120"/>
        <w:ind w:left="1985"/>
        <w:jc w:val="both"/>
        <w:rPr>
          <w:rFonts w:ascii="Times New Roman" w:eastAsia="Times New Roman" w:hAnsi="Times New Roman"/>
          <w:i/>
          <w:iCs/>
          <w:color w:val="0000FF"/>
          <w:sz w:val="24"/>
          <w:szCs w:val="24"/>
        </w:rPr>
      </w:pPr>
      <w:r w:rsidRPr="0056086B">
        <w:rPr>
          <w:rFonts w:ascii="Times New Roman" w:eastAsia="Times New Roman" w:hAnsi="Times New Roman"/>
          <w:i/>
          <w:iCs/>
          <w:color w:val="0000FF"/>
          <w:sz w:val="24"/>
          <w:szCs w:val="24"/>
        </w:rPr>
        <w:t xml:space="preserve">ja tiek izmantots </w:t>
      </w:r>
      <w:r w:rsidRPr="0056086B">
        <w:rPr>
          <w:rFonts w:ascii="Times New Roman" w:eastAsia="Times New Roman" w:hAnsi="Times New Roman"/>
          <w:i/>
          <w:iCs/>
          <w:color w:val="0000FF"/>
          <w:sz w:val="24"/>
          <w:szCs w:val="24"/>
          <w:u w:val="single"/>
        </w:rPr>
        <w:t>pašu finansējums</w:t>
      </w:r>
      <w:r w:rsidRPr="0056086B">
        <w:rPr>
          <w:rFonts w:ascii="Times New Roman" w:eastAsia="Times New Roman" w:hAnsi="Times New Roman"/>
          <w:i/>
          <w:iCs/>
          <w:color w:val="0000FF"/>
          <w:sz w:val="24"/>
          <w:szCs w:val="24"/>
        </w:rPr>
        <w:t xml:space="preserve"> - valdes</w:t>
      </w:r>
      <w:r w:rsidRPr="00807551">
        <w:rPr>
          <w:rFonts w:ascii="Times New Roman" w:eastAsia="Times New Roman" w:hAnsi="Times New Roman"/>
          <w:i/>
          <w:iCs/>
          <w:color w:val="0000FF"/>
          <w:sz w:val="24"/>
          <w:szCs w:val="24"/>
        </w:rPr>
        <w:t xml:space="preserve"> lēmums par projekta īstenošanai nepieciešamā finansējuma nodrošināšanu no</w:t>
      </w:r>
      <w:r w:rsidRPr="00D441DC">
        <w:rPr>
          <w:rFonts w:ascii="Times New Roman" w:eastAsia="Times New Roman" w:hAnsi="Times New Roman"/>
          <w:i/>
          <w:iCs/>
          <w:color w:val="0000FF"/>
          <w:sz w:val="24"/>
          <w:szCs w:val="24"/>
        </w:rPr>
        <w:t xml:space="preserve"> pašu līdzekļiem un, ar potenciālo finanšu resursu avotu izpēti saistītā dokumentācija</w:t>
      </w:r>
      <w:r>
        <w:rPr>
          <w:rFonts w:ascii="Times New Roman" w:eastAsia="Times New Roman" w:hAnsi="Times New Roman"/>
          <w:i/>
          <w:iCs/>
          <w:color w:val="0000FF"/>
          <w:sz w:val="24"/>
          <w:szCs w:val="24"/>
        </w:rPr>
        <w:t>;</w:t>
      </w:r>
    </w:p>
    <w:p w14:paraId="5170699C" w14:textId="77777777" w:rsidR="008606E9" w:rsidRDefault="008606E9" w:rsidP="008606E9">
      <w:pPr>
        <w:pStyle w:val="Sarakstarindkopa"/>
        <w:numPr>
          <w:ilvl w:val="1"/>
          <w:numId w:val="35"/>
        </w:numPr>
        <w:spacing w:after="120"/>
        <w:ind w:left="1985"/>
        <w:jc w:val="both"/>
        <w:rPr>
          <w:rFonts w:ascii="Times New Roman" w:eastAsia="Times New Roman" w:hAnsi="Times New Roman"/>
          <w:i/>
          <w:iCs/>
          <w:color w:val="0000FF"/>
          <w:sz w:val="24"/>
          <w:szCs w:val="24"/>
        </w:rPr>
      </w:pPr>
      <w:r w:rsidRPr="00761921">
        <w:rPr>
          <w:rFonts w:ascii="Times New Roman" w:eastAsia="Times New Roman" w:hAnsi="Times New Roman"/>
          <w:i/>
          <w:iCs/>
          <w:color w:val="0000FF"/>
          <w:sz w:val="24"/>
          <w:szCs w:val="24"/>
        </w:rPr>
        <w:t xml:space="preserve">ja tiek piesaistīts </w:t>
      </w:r>
      <w:r w:rsidRPr="00D418F0">
        <w:rPr>
          <w:rFonts w:ascii="Times New Roman" w:eastAsia="Times New Roman" w:hAnsi="Times New Roman"/>
          <w:i/>
          <w:iCs/>
          <w:color w:val="0000FF"/>
          <w:sz w:val="24"/>
          <w:szCs w:val="24"/>
          <w:u w:val="single"/>
        </w:rPr>
        <w:t>kredītiestādes aizdevums</w:t>
      </w:r>
      <w:r w:rsidRPr="00761921">
        <w:rPr>
          <w:rFonts w:ascii="Times New Roman" w:eastAsia="Times New Roman" w:hAnsi="Times New Roman"/>
          <w:i/>
          <w:iCs/>
          <w:color w:val="0000FF"/>
          <w:sz w:val="24"/>
          <w:szCs w:val="24"/>
        </w:rPr>
        <w:t xml:space="preserve"> - Eiropas Savienībā vai Eiropas Ekonomikas zonā reģistrētas kredītiestādes lēmums par aizdevuma piešķiršanu vai aizdevuma līgums vai līdzvērtīga garantijas vēstule par projekta īstenošanai nepieciešamā finansējuma pieejamību (rezervēšanu) projekta īstenotāja bankas kontā vai </w:t>
      </w:r>
      <w:proofErr w:type="spellStart"/>
      <w:r w:rsidRPr="00761921">
        <w:rPr>
          <w:rFonts w:ascii="Times New Roman" w:eastAsia="Times New Roman" w:hAnsi="Times New Roman"/>
          <w:i/>
          <w:iCs/>
          <w:color w:val="0000FF"/>
          <w:sz w:val="24"/>
          <w:szCs w:val="24"/>
        </w:rPr>
        <w:t>kredītinstitūcijas</w:t>
      </w:r>
      <w:proofErr w:type="spellEnd"/>
      <w:r w:rsidRPr="00761921">
        <w:rPr>
          <w:rFonts w:ascii="Times New Roman" w:eastAsia="Times New Roman" w:hAnsi="Times New Roman"/>
          <w:i/>
          <w:iCs/>
          <w:color w:val="0000FF"/>
          <w:sz w:val="24"/>
          <w:szCs w:val="24"/>
        </w:rPr>
        <w:t xml:space="preserve"> izdota cita dokumenta kopija, kas apliecina, ka </w:t>
      </w:r>
      <w:r w:rsidRPr="00761921">
        <w:rPr>
          <w:rFonts w:ascii="Times New Roman" w:eastAsia="Times New Roman" w:hAnsi="Times New Roman"/>
          <w:i/>
          <w:iCs/>
          <w:color w:val="0000FF"/>
          <w:sz w:val="24"/>
          <w:szCs w:val="24"/>
        </w:rPr>
        <w:lastRenderedPageBreak/>
        <w:t>kredīts tiks piešķirts bez galvojuma un, ja attiecināms, ar potenciālo finanšu resursu avotu izpēti saistītā dokumentācija;</w:t>
      </w:r>
    </w:p>
    <w:p w14:paraId="609078D6" w14:textId="77777777" w:rsidR="008606E9" w:rsidRDefault="008606E9" w:rsidP="008606E9">
      <w:pPr>
        <w:pStyle w:val="Sarakstarindkopa"/>
        <w:numPr>
          <w:ilvl w:val="1"/>
          <w:numId w:val="35"/>
        </w:numPr>
        <w:spacing w:after="120"/>
        <w:ind w:left="1985"/>
        <w:jc w:val="both"/>
        <w:rPr>
          <w:rFonts w:ascii="Times New Roman" w:eastAsia="Times New Roman" w:hAnsi="Times New Roman"/>
          <w:i/>
          <w:iCs/>
          <w:color w:val="0000FF"/>
          <w:sz w:val="24"/>
          <w:szCs w:val="24"/>
        </w:rPr>
      </w:pPr>
      <w:r w:rsidRPr="00D418F0">
        <w:rPr>
          <w:rFonts w:ascii="Times New Roman" w:eastAsia="Times New Roman" w:hAnsi="Times New Roman"/>
          <w:i/>
          <w:iCs/>
          <w:color w:val="0000FF"/>
          <w:sz w:val="24"/>
          <w:szCs w:val="24"/>
        </w:rPr>
        <w:t xml:space="preserve">ja tiek piesaistīts </w:t>
      </w:r>
      <w:r w:rsidRPr="00D418F0">
        <w:rPr>
          <w:rFonts w:ascii="Times New Roman" w:eastAsia="Times New Roman" w:hAnsi="Times New Roman"/>
          <w:i/>
          <w:iCs/>
          <w:color w:val="0000FF"/>
          <w:sz w:val="24"/>
          <w:szCs w:val="24"/>
          <w:u w:val="single"/>
        </w:rPr>
        <w:t>Valsts kases aizdevums</w:t>
      </w:r>
      <w:r w:rsidRPr="00D418F0">
        <w:rPr>
          <w:rFonts w:ascii="Times New Roman" w:eastAsia="Times New Roman" w:hAnsi="Times New Roman"/>
          <w:i/>
          <w:iCs/>
          <w:color w:val="0000FF"/>
          <w:sz w:val="24"/>
          <w:szCs w:val="24"/>
        </w:rPr>
        <w:t xml:space="preserve"> un </w:t>
      </w:r>
      <w:r>
        <w:rPr>
          <w:rFonts w:ascii="Times New Roman" w:eastAsia="Times New Roman" w:hAnsi="Times New Roman"/>
          <w:i/>
          <w:iCs/>
          <w:color w:val="0000FF"/>
          <w:sz w:val="24"/>
          <w:szCs w:val="24"/>
        </w:rPr>
        <w:t>j</w:t>
      </w:r>
      <w:r w:rsidRPr="00D418F0">
        <w:rPr>
          <w:rFonts w:ascii="Times New Roman" w:eastAsia="Times New Roman" w:hAnsi="Times New Roman"/>
          <w:i/>
          <w:iCs/>
          <w:color w:val="0000FF"/>
          <w:sz w:val="24"/>
          <w:szCs w:val="24"/>
        </w:rPr>
        <w:t>a projekta ietvaros plānots, ka pašvaldība sniegs galvojumu projekta iesniedzēja, aizņēmumam, pašvaldības lēmumā ir jābūt iekļautai attiecīgai informācijai</w:t>
      </w:r>
      <w:r>
        <w:rPr>
          <w:rFonts w:ascii="Times New Roman" w:eastAsia="Times New Roman" w:hAnsi="Times New Roman"/>
          <w:i/>
          <w:iCs/>
          <w:color w:val="0000FF"/>
          <w:sz w:val="24"/>
          <w:szCs w:val="24"/>
        </w:rPr>
        <w:t>;</w:t>
      </w:r>
    </w:p>
    <w:p w14:paraId="21788A8D" w14:textId="77777777" w:rsidR="008606E9" w:rsidRDefault="008606E9" w:rsidP="008606E9">
      <w:pPr>
        <w:spacing w:after="120"/>
        <w:ind w:left="360"/>
        <w:jc w:val="both"/>
        <w:rPr>
          <w:rFonts w:eastAsia="Times New Roman"/>
          <w:i/>
          <w:iCs/>
          <w:color w:val="0000FF"/>
        </w:rPr>
      </w:pPr>
      <w:r>
        <w:rPr>
          <w:rFonts w:eastAsia="Times New Roman"/>
          <w:i/>
          <w:iCs/>
          <w:color w:val="0000FF"/>
        </w:rPr>
        <w:t xml:space="preserve">1.11. </w:t>
      </w:r>
      <w:r w:rsidRPr="00BF59B8">
        <w:rPr>
          <w:rFonts w:eastAsia="Times New Roman"/>
          <w:i/>
          <w:iCs/>
          <w:color w:val="0000FF"/>
        </w:rPr>
        <w:t>Projekta iesnieguma veidlapas sadaļu vai pievienoto dokumentu tulkojums valsts valodā (ja kāds no pievienotajiem dokumentiem vai daļa no tā nav valsts valodā);</w:t>
      </w:r>
    </w:p>
    <w:p w14:paraId="286810C6" w14:textId="77777777" w:rsidR="008606E9" w:rsidRPr="00BF59B8" w:rsidRDefault="008606E9" w:rsidP="008606E9">
      <w:pPr>
        <w:spacing w:after="120"/>
        <w:ind w:left="360"/>
        <w:jc w:val="both"/>
        <w:rPr>
          <w:rFonts w:eastAsia="Times New Roman"/>
          <w:i/>
          <w:iCs/>
          <w:color w:val="0000FF"/>
        </w:rPr>
      </w:pPr>
      <w:r>
        <w:rPr>
          <w:rFonts w:eastAsia="Times New Roman"/>
          <w:i/>
          <w:iCs/>
          <w:color w:val="0000FF"/>
        </w:rPr>
        <w:t xml:space="preserve">1.12. </w:t>
      </w:r>
      <w:r w:rsidRPr="00BF59B8">
        <w:rPr>
          <w:rFonts w:eastAsia="Times New Roman"/>
          <w:i/>
          <w:iCs/>
          <w:color w:val="0000FF"/>
        </w:rPr>
        <w:t>Citi dokumenti, kas pamato projekta atbilstību MK noteikumiem.</w:t>
      </w:r>
    </w:p>
    <w:p w14:paraId="697D6334" w14:textId="77777777" w:rsidR="007B2A93" w:rsidRDefault="007B2A93" w:rsidP="00F03616">
      <w:pPr>
        <w:pStyle w:val="Virsraksts3"/>
        <w:spacing w:before="0" w:beforeAutospacing="0" w:after="0" w:afterAutospacing="0"/>
        <w:jc w:val="both"/>
        <w:rPr>
          <w:rFonts w:eastAsia="Times New Roman"/>
          <w:sz w:val="28"/>
          <w:szCs w:val="28"/>
        </w:rPr>
      </w:pPr>
    </w:p>
    <w:p w14:paraId="2980F851" w14:textId="77AAAB5F" w:rsidR="009E54D4" w:rsidRDefault="00DE5945" w:rsidP="00F03616">
      <w:pPr>
        <w:pStyle w:val="Virsraksts3"/>
        <w:spacing w:before="0" w:beforeAutospacing="0" w:after="0" w:afterAutospacing="0"/>
        <w:jc w:val="both"/>
        <w:rPr>
          <w:rFonts w:eastAsia="Times New Roman"/>
          <w:sz w:val="28"/>
          <w:szCs w:val="28"/>
        </w:rPr>
      </w:pPr>
      <w:r>
        <w:rPr>
          <w:rFonts w:eastAsia="Times New Roman"/>
          <w:sz w:val="28"/>
          <w:szCs w:val="28"/>
        </w:rPr>
        <w:t>Pieliku</w:t>
      </w:r>
      <w:r w:rsidR="00AC5142" w:rsidRPr="003830A1">
        <w:rPr>
          <w:rFonts w:eastAsia="Times New Roman"/>
          <w:sz w:val="28"/>
          <w:szCs w:val="28"/>
        </w:rPr>
        <w:t>mi, kas jāaizpilda, ja attiecināms</w:t>
      </w:r>
    </w:p>
    <w:p w14:paraId="019EE57D" w14:textId="77777777" w:rsidR="00055C1D" w:rsidRDefault="00055C1D" w:rsidP="00F03616">
      <w:pPr>
        <w:pStyle w:val="Virsraksts3"/>
        <w:spacing w:before="0" w:beforeAutospacing="0" w:after="0" w:afterAutospacing="0"/>
        <w:jc w:val="both"/>
        <w:rPr>
          <w:rFonts w:eastAsia="Times New Roman"/>
          <w:sz w:val="28"/>
          <w:szCs w:val="28"/>
        </w:rPr>
      </w:pPr>
    </w:p>
    <w:p w14:paraId="103771EF" w14:textId="26CE44F3" w:rsidR="0059177E" w:rsidRPr="00CE5CAF" w:rsidRDefault="0067219C" w:rsidP="002C283E">
      <w:pPr>
        <w:pStyle w:val="Sarakstarindkopa"/>
        <w:numPr>
          <w:ilvl w:val="1"/>
          <w:numId w:val="29"/>
        </w:numPr>
        <w:shd w:val="clear" w:color="auto" w:fill="FFFFFF"/>
        <w:spacing w:after="120" w:line="240" w:lineRule="auto"/>
        <w:ind w:left="709" w:hanging="709"/>
        <w:contextualSpacing w:val="0"/>
        <w:jc w:val="both"/>
        <w:rPr>
          <w:rFonts w:ascii="Times New Roman" w:eastAsia="Times New Roman" w:hAnsi="Times New Roman"/>
          <w:i/>
          <w:color w:val="0000FF"/>
          <w:sz w:val="24"/>
          <w:szCs w:val="24"/>
        </w:rPr>
      </w:pPr>
      <w:r w:rsidRPr="00D10D0D">
        <w:rPr>
          <w:rFonts w:ascii="Times New Roman" w:eastAsia="Times New Roman" w:hAnsi="Times New Roman"/>
          <w:i/>
          <w:color w:val="0000FF"/>
          <w:sz w:val="24"/>
          <w:szCs w:val="24"/>
        </w:rPr>
        <w:t xml:space="preserve">Pakalpojuma līgums par valsts vai pašvaldības apmaksāto veselības aprūpes, ūdenssaimniecības vai siltumapgādes sabiedrisko pakalpojumu sniegšanu, kas satur visas MK </w:t>
      </w:r>
      <w:r w:rsidRPr="00CA5803">
        <w:rPr>
          <w:rFonts w:ascii="Times New Roman" w:eastAsia="Times New Roman" w:hAnsi="Times New Roman"/>
          <w:i/>
          <w:color w:val="0000FF"/>
          <w:sz w:val="24"/>
          <w:szCs w:val="24"/>
        </w:rPr>
        <w:t xml:space="preserve">noteikumu </w:t>
      </w:r>
      <w:r w:rsidR="001F111A" w:rsidRPr="00777679">
        <w:rPr>
          <w:rFonts w:ascii="Times New Roman" w:eastAsia="Times New Roman" w:hAnsi="Times New Roman"/>
          <w:i/>
          <w:color w:val="0000FF"/>
          <w:sz w:val="24"/>
          <w:szCs w:val="24"/>
        </w:rPr>
        <w:t>21</w:t>
      </w:r>
      <w:r w:rsidRPr="00777679">
        <w:rPr>
          <w:rFonts w:ascii="Times New Roman" w:eastAsia="Times New Roman" w:hAnsi="Times New Roman"/>
          <w:i/>
          <w:color w:val="0000FF"/>
          <w:sz w:val="24"/>
          <w:szCs w:val="24"/>
        </w:rPr>
        <w:t>.punktā noteiktās</w:t>
      </w:r>
      <w:r w:rsidRPr="0067219C">
        <w:rPr>
          <w:rFonts w:ascii="Times New Roman" w:eastAsia="Times New Roman" w:hAnsi="Times New Roman"/>
          <w:i/>
          <w:color w:val="0000FF"/>
          <w:sz w:val="24"/>
          <w:szCs w:val="24"/>
        </w:rPr>
        <w:t xml:space="preserve"> prasības</w:t>
      </w:r>
      <w:r w:rsidR="00065693">
        <w:rPr>
          <w:rFonts w:ascii="Times New Roman" w:eastAsia="Times New Roman" w:hAnsi="Times New Roman"/>
          <w:i/>
          <w:color w:val="0000FF"/>
          <w:sz w:val="24"/>
          <w:szCs w:val="24"/>
        </w:rPr>
        <w:t xml:space="preserve"> (attiecināms projekta iesniedzējam </w:t>
      </w:r>
      <w:r w:rsidR="00852170">
        <w:rPr>
          <w:rFonts w:ascii="Times New Roman" w:eastAsia="Times New Roman" w:hAnsi="Times New Roman"/>
          <w:i/>
          <w:color w:val="0000FF"/>
          <w:sz w:val="24"/>
          <w:szCs w:val="24"/>
        </w:rPr>
        <w:t xml:space="preserve"> </w:t>
      </w:r>
      <w:r w:rsidR="00065693">
        <w:rPr>
          <w:rFonts w:ascii="Times New Roman" w:eastAsia="Times New Roman" w:hAnsi="Times New Roman"/>
          <w:i/>
          <w:color w:val="0000FF"/>
          <w:sz w:val="24"/>
          <w:szCs w:val="24"/>
        </w:rPr>
        <w:t>).</w:t>
      </w:r>
    </w:p>
    <w:p w14:paraId="4C39A1B2" w14:textId="77777777" w:rsidR="00341BE1" w:rsidRPr="00CE5CAF" w:rsidRDefault="009C655C" w:rsidP="00341BE1">
      <w:pPr>
        <w:pStyle w:val="Sarakstarindkopa"/>
        <w:numPr>
          <w:ilvl w:val="1"/>
          <w:numId w:val="29"/>
        </w:numPr>
        <w:shd w:val="clear" w:color="auto" w:fill="FFFFFF"/>
        <w:spacing w:after="120" w:line="240" w:lineRule="auto"/>
        <w:ind w:left="709" w:hanging="709"/>
        <w:contextualSpacing w:val="0"/>
        <w:jc w:val="both"/>
        <w:rPr>
          <w:rFonts w:ascii="Times New Roman" w:eastAsia="Times New Roman" w:hAnsi="Times New Roman"/>
          <w:i/>
          <w:color w:val="0000FF"/>
          <w:sz w:val="24"/>
          <w:szCs w:val="24"/>
        </w:rPr>
      </w:pPr>
      <w:r w:rsidRPr="009C655C">
        <w:rPr>
          <w:rFonts w:ascii="Times New Roman" w:eastAsia="Times New Roman" w:hAnsi="Times New Roman"/>
          <w:i/>
          <w:color w:val="0000FF"/>
          <w:sz w:val="24"/>
          <w:szCs w:val="24"/>
        </w:rPr>
        <w:t>Apliecinājums brīvā formā, ka ūdenssaimniecības, siltumapgādes vai valsts vai pašvaldības apmaksāto veselības aprūpes sabiedrisko pakalpojumu sniedzējs kārto atsevišķu grāmatvedības uzskaiti katram sabiedriskā pakalpojuma veidam un minētā uzskaite kopējā grāmatvedības uzskaitē ir nodalīta no citiem saimnieciskās darbības veidiem, vai arī sabiedrisko pakalpojumu sniedzēja grāmatvedības kontu plāns</w:t>
      </w:r>
      <w:r w:rsidR="00341BE1">
        <w:rPr>
          <w:rFonts w:ascii="Times New Roman" w:eastAsia="Times New Roman" w:hAnsi="Times New Roman"/>
          <w:i/>
          <w:color w:val="0000FF"/>
          <w:sz w:val="24"/>
          <w:szCs w:val="24"/>
        </w:rPr>
        <w:t xml:space="preserve"> (attiecināms projekta iesniedzējam SIA “JELGAVAS ŪDENS”).</w:t>
      </w:r>
    </w:p>
    <w:p w14:paraId="46EDE094" w14:textId="235085CA" w:rsidR="00341BE1" w:rsidRPr="00CE5CAF" w:rsidRDefault="0039629E" w:rsidP="2CCC08B6">
      <w:pPr>
        <w:pStyle w:val="Sarakstarindkopa"/>
        <w:numPr>
          <w:ilvl w:val="1"/>
          <w:numId w:val="29"/>
        </w:numPr>
        <w:shd w:val="clear" w:color="auto" w:fill="FFFFFF" w:themeFill="background1"/>
        <w:spacing w:after="120" w:line="240" w:lineRule="auto"/>
        <w:ind w:left="709" w:hanging="709"/>
        <w:jc w:val="both"/>
        <w:rPr>
          <w:rFonts w:ascii="Times New Roman" w:eastAsia="Times New Roman" w:hAnsi="Times New Roman"/>
          <w:i/>
          <w:iCs/>
          <w:color w:val="0000FF"/>
          <w:sz w:val="24"/>
          <w:szCs w:val="24"/>
        </w:rPr>
      </w:pPr>
      <w:r w:rsidRPr="2CCC08B6">
        <w:rPr>
          <w:rFonts w:ascii="Times New Roman" w:eastAsia="Times New Roman" w:hAnsi="Times New Roman"/>
          <w:i/>
          <w:iCs/>
          <w:color w:val="0000FF"/>
          <w:sz w:val="24"/>
          <w:szCs w:val="24"/>
        </w:rPr>
        <w:t>Vispārējas tautsaimnieciskas nozīmes pakalpojuma pilnvarojuma uzlicēja apliecinājums, ka tas nodrošina atlīdzības (kompensācijas) maksājumu aprēķinu kontroli un pārskatīšanu, kā arī atlīdzības (kompensācijas) maksājumu pārmaksas novēršanu un atmaksāšanu (atbilstoš</w:t>
      </w:r>
      <w:r w:rsidR="005C2DD8" w:rsidRPr="2CCC08B6">
        <w:rPr>
          <w:rFonts w:ascii="Times New Roman" w:eastAsia="Times New Roman" w:hAnsi="Times New Roman"/>
          <w:i/>
          <w:iCs/>
          <w:color w:val="0000FF"/>
          <w:sz w:val="24"/>
          <w:szCs w:val="24"/>
        </w:rPr>
        <w:t>i</w:t>
      </w:r>
      <w:r w:rsidRPr="2CCC08B6">
        <w:rPr>
          <w:rFonts w:ascii="Times New Roman" w:eastAsia="Times New Roman" w:hAnsi="Times New Roman"/>
          <w:i/>
          <w:iCs/>
          <w:color w:val="0000FF"/>
          <w:sz w:val="24"/>
          <w:szCs w:val="24"/>
        </w:rPr>
        <w:t xml:space="preserve"> </w:t>
      </w:r>
      <w:r w:rsidR="002F03BB" w:rsidRPr="2CCC08B6">
        <w:rPr>
          <w:rFonts w:ascii="Times New Roman" w:eastAsia="Times New Roman" w:hAnsi="Times New Roman"/>
          <w:i/>
          <w:iCs/>
          <w:color w:val="0000FF"/>
          <w:sz w:val="24"/>
          <w:szCs w:val="24"/>
        </w:rPr>
        <w:t xml:space="preserve">atlases nolikuma </w:t>
      </w:r>
      <w:r w:rsidR="006212D1" w:rsidRPr="2CCC08B6">
        <w:rPr>
          <w:rFonts w:ascii="Times New Roman" w:eastAsia="Times New Roman" w:hAnsi="Times New Roman"/>
          <w:i/>
          <w:iCs/>
          <w:color w:val="0000FF"/>
          <w:sz w:val="24"/>
          <w:szCs w:val="24"/>
        </w:rPr>
        <w:t>Nr.</w:t>
      </w:r>
      <w:r w:rsidR="28F94902" w:rsidRPr="2CCC08B6">
        <w:rPr>
          <w:rFonts w:ascii="Times New Roman" w:eastAsia="Times New Roman" w:hAnsi="Times New Roman"/>
          <w:i/>
          <w:iCs/>
          <w:color w:val="0000FF"/>
          <w:sz w:val="24"/>
          <w:szCs w:val="24"/>
        </w:rPr>
        <w:t>6</w:t>
      </w:r>
      <w:r w:rsidR="006212D1" w:rsidRPr="2CCC08B6">
        <w:rPr>
          <w:rFonts w:ascii="Times New Roman" w:eastAsia="Times New Roman" w:hAnsi="Times New Roman"/>
          <w:i/>
          <w:iCs/>
          <w:color w:val="0000FF"/>
          <w:sz w:val="24"/>
          <w:szCs w:val="24"/>
        </w:rPr>
        <w:t xml:space="preserve"> </w:t>
      </w:r>
      <w:r w:rsidR="007B0A4F" w:rsidRPr="2CCC08B6">
        <w:rPr>
          <w:rFonts w:ascii="Times New Roman" w:eastAsia="Times New Roman" w:hAnsi="Times New Roman"/>
          <w:i/>
          <w:iCs/>
          <w:color w:val="0000FF"/>
          <w:sz w:val="24"/>
          <w:szCs w:val="24"/>
        </w:rPr>
        <w:t>p</w:t>
      </w:r>
      <w:r w:rsidRPr="2CCC08B6">
        <w:rPr>
          <w:rFonts w:ascii="Times New Roman" w:eastAsia="Times New Roman" w:hAnsi="Times New Roman"/>
          <w:i/>
          <w:iCs/>
          <w:color w:val="0000FF"/>
          <w:sz w:val="24"/>
          <w:szCs w:val="24"/>
        </w:rPr>
        <w:t>ielikum</w:t>
      </w:r>
      <w:r w:rsidR="005C2DD8" w:rsidRPr="2CCC08B6">
        <w:rPr>
          <w:rFonts w:ascii="Times New Roman" w:eastAsia="Times New Roman" w:hAnsi="Times New Roman"/>
          <w:i/>
          <w:iCs/>
          <w:color w:val="0000FF"/>
          <w:sz w:val="24"/>
          <w:szCs w:val="24"/>
        </w:rPr>
        <w:t>am</w:t>
      </w:r>
      <w:r w:rsidR="00341BE1" w:rsidRPr="2CCC08B6">
        <w:rPr>
          <w:rFonts w:ascii="Times New Roman" w:eastAsia="Times New Roman" w:hAnsi="Times New Roman"/>
          <w:i/>
          <w:iCs/>
          <w:color w:val="0000FF"/>
          <w:sz w:val="24"/>
          <w:szCs w:val="24"/>
        </w:rPr>
        <w:t xml:space="preserve"> (attiecināms projekta iesniedzējam SIA “JELGAVAS ŪDENS”).</w:t>
      </w:r>
    </w:p>
    <w:p w14:paraId="4DF402C1" w14:textId="08234C18" w:rsidR="00F031E6" w:rsidRPr="001B075E" w:rsidRDefault="00EA7579" w:rsidP="671987B9">
      <w:pPr>
        <w:pStyle w:val="Sarakstarindkopa"/>
        <w:numPr>
          <w:ilvl w:val="1"/>
          <w:numId w:val="29"/>
        </w:numPr>
        <w:shd w:val="clear" w:color="auto" w:fill="FFFFFF" w:themeFill="background1"/>
        <w:spacing w:after="120" w:line="240" w:lineRule="auto"/>
        <w:ind w:left="709" w:hanging="709"/>
        <w:jc w:val="both"/>
        <w:outlineLvl w:val="2"/>
        <w:rPr>
          <w:rFonts w:ascii="Times New Roman" w:eastAsia="Times New Roman" w:hAnsi="Times New Roman"/>
          <w:i/>
          <w:iCs/>
          <w:color w:val="0000FF"/>
          <w:sz w:val="24"/>
          <w:szCs w:val="24"/>
        </w:rPr>
      </w:pPr>
      <w:r w:rsidRPr="671987B9">
        <w:rPr>
          <w:rFonts w:ascii="Times New Roman" w:eastAsia="Times New Roman" w:hAnsi="Times New Roman"/>
          <w:i/>
          <w:iCs/>
          <w:color w:val="0000FF"/>
          <w:sz w:val="24"/>
          <w:szCs w:val="24"/>
        </w:rPr>
        <w:t xml:space="preserve">Ēkā īstenoto sabiedrisko pakalpojumu sniegšanas jaudas īpatsvara aprēķins (atbilstoši atlases nolikuma </w:t>
      </w:r>
      <w:r w:rsidR="198AE0C4" w:rsidRPr="671987B9">
        <w:rPr>
          <w:rFonts w:ascii="Times New Roman" w:eastAsia="Times New Roman" w:hAnsi="Times New Roman"/>
          <w:i/>
          <w:iCs/>
          <w:color w:val="0000FF"/>
          <w:sz w:val="24"/>
          <w:szCs w:val="24"/>
        </w:rPr>
        <w:t>8</w:t>
      </w:r>
      <w:r w:rsidRPr="671987B9">
        <w:rPr>
          <w:rFonts w:ascii="Times New Roman" w:eastAsia="Times New Roman" w:hAnsi="Times New Roman"/>
          <w:i/>
          <w:iCs/>
          <w:color w:val="0000FF"/>
          <w:sz w:val="24"/>
          <w:szCs w:val="24"/>
        </w:rPr>
        <w:t>.</w:t>
      </w:r>
      <w:r w:rsidR="00C40A60" w:rsidRPr="671987B9">
        <w:rPr>
          <w:rFonts w:ascii="Times New Roman" w:eastAsia="Times New Roman" w:hAnsi="Times New Roman"/>
          <w:i/>
          <w:iCs/>
          <w:color w:val="0000FF"/>
          <w:sz w:val="24"/>
          <w:szCs w:val="24"/>
        </w:rPr>
        <w:t xml:space="preserve"> </w:t>
      </w:r>
      <w:r w:rsidRPr="671987B9">
        <w:rPr>
          <w:rFonts w:ascii="Times New Roman" w:eastAsia="Times New Roman" w:hAnsi="Times New Roman"/>
          <w:i/>
          <w:iCs/>
          <w:color w:val="0000FF"/>
          <w:sz w:val="24"/>
          <w:szCs w:val="24"/>
        </w:rPr>
        <w:t>pielikumā norādītajai formai</w:t>
      </w:r>
      <w:r w:rsidR="5A1CF4B8" w:rsidRPr="671987B9">
        <w:rPr>
          <w:rFonts w:ascii="Times New Roman" w:eastAsia="Times New Roman" w:hAnsi="Times New Roman"/>
          <w:i/>
          <w:iCs/>
          <w:color w:val="0000FF"/>
          <w:sz w:val="24"/>
          <w:szCs w:val="24"/>
        </w:rPr>
        <w:t>)</w:t>
      </w:r>
      <w:r w:rsidRPr="671987B9">
        <w:rPr>
          <w:rFonts w:ascii="Times New Roman" w:eastAsia="Times New Roman" w:hAnsi="Times New Roman"/>
          <w:i/>
          <w:iCs/>
          <w:color w:val="0000FF"/>
          <w:sz w:val="24"/>
          <w:szCs w:val="24"/>
        </w:rPr>
        <w:t xml:space="preserve"> un aprēķinā iekļautās informācijas pamatojošie </w:t>
      </w:r>
      <w:r w:rsidRPr="671987B9">
        <w:rPr>
          <w:rFonts w:ascii="Times New Roman" w:eastAsia="Times New Roman" w:hAnsi="Times New Roman"/>
          <w:i/>
          <w:iCs/>
          <w:color w:val="125EE0"/>
          <w:sz w:val="24"/>
          <w:szCs w:val="24"/>
        </w:rPr>
        <w:t>dokumenti</w:t>
      </w:r>
      <w:r w:rsidRPr="671987B9">
        <w:rPr>
          <w:rFonts w:ascii="Times New Roman" w:eastAsia="Times New Roman" w:hAnsi="Times New Roman"/>
          <w:i/>
          <w:iCs/>
          <w:color w:val="0000FF"/>
          <w:sz w:val="24"/>
          <w:szCs w:val="24"/>
        </w:rPr>
        <w:t>.</w:t>
      </w:r>
    </w:p>
    <w:p w14:paraId="42B3EF78" w14:textId="16A3FCE3" w:rsidR="0039629E" w:rsidRPr="00B2066E" w:rsidRDefault="00935ADD" w:rsidP="671987B9">
      <w:pPr>
        <w:pStyle w:val="Sarakstarindkopa"/>
        <w:numPr>
          <w:ilvl w:val="1"/>
          <w:numId w:val="29"/>
        </w:numPr>
        <w:shd w:val="clear" w:color="auto" w:fill="FFFFFF" w:themeFill="background1"/>
        <w:spacing w:after="120" w:line="240" w:lineRule="auto"/>
        <w:ind w:left="709" w:hanging="709"/>
        <w:jc w:val="both"/>
        <w:outlineLvl w:val="2"/>
        <w:rPr>
          <w:rFonts w:ascii="Times New Roman" w:eastAsia="Times New Roman" w:hAnsi="Times New Roman"/>
          <w:i/>
          <w:iCs/>
          <w:color w:val="0000FF"/>
          <w:sz w:val="24"/>
          <w:szCs w:val="24"/>
        </w:rPr>
      </w:pPr>
      <w:r w:rsidRPr="671987B9">
        <w:rPr>
          <w:rFonts w:ascii="Times New Roman" w:eastAsia="Times New Roman" w:hAnsi="Times New Roman"/>
          <w:i/>
          <w:iCs/>
          <w:color w:val="0000FF"/>
          <w:sz w:val="24"/>
          <w:szCs w:val="24"/>
        </w:rPr>
        <w:t xml:space="preserve">Ja ir paredzēta komercdarbības atbalsta kumulācija, informāciju par plānoto un piešķirto komercdarbības atbalstu par tām pašām attiecināmajām darbībām un izmaksām (atbilstoši </w:t>
      </w:r>
      <w:r w:rsidR="4BBE86A1" w:rsidRPr="671987B9">
        <w:rPr>
          <w:rFonts w:ascii="Times New Roman" w:eastAsia="Times New Roman" w:hAnsi="Times New Roman"/>
          <w:i/>
          <w:iCs/>
          <w:color w:val="0000FF"/>
          <w:sz w:val="24"/>
          <w:szCs w:val="24"/>
        </w:rPr>
        <w:t xml:space="preserve">nolikuma </w:t>
      </w:r>
      <w:r w:rsidR="3EA9C7B7" w:rsidRPr="671987B9">
        <w:rPr>
          <w:rFonts w:ascii="Times New Roman" w:eastAsia="Times New Roman" w:hAnsi="Times New Roman"/>
          <w:i/>
          <w:iCs/>
          <w:color w:val="0000FF"/>
          <w:sz w:val="24"/>
          <w:szCs w:val="24"/>
        </w:rPr>
        <w:t>5</w:t>
      </w:r>
      <w:r w:rsidR="4BBE86A1" w:rsidRPr="671987B9">
        <w:rPr>
          <w:rFonts w:ascii="Times New Roman" w:eastAsia="Times New Roman" w:hAnsi="Times New Roman"/>
          <w:i/>
          <w:iCs/>
          <w:color w:val="0000FF"/>
          <w:sz w:val="24"/>
          <w:szCs w:val="24"/>
        </w:rPr>
        <w:t>. pielikuma formai</w:t>
      </w:r>
      <w:r w:rsidRPr="671987B9">
        <w:rPr>
          <w:rFonts w:ascii="Times New Roman" w:eastAsia="Times New Roman" w:hAnsi="Times New Roman"/>
          <w:i/>
          <w:iCs/>
          <w:color w:val="0000FF"/>
          <w:sz w:val="24"/>
          <w:szCs w:val="24"/>
        </w:rPr>
        <w:t>).</w:t>
      </w:r>
    </w:p>
    <w:p w14:paraId="1BAE28EC" w14:textId="153BAA61" w:rsidR="597D842D" w:rsidRDefault="597D842D" w:rsidP="671987B9">
      <w:pPr>
        <w:pStyle w:val="Sarakstarindkopa"/>
        <w:numPr>
          <w:ilvl w:val="1"/>
          <w:numId w:val="29"/>
        </w:numPr>
        <w:shd w:val="clear" w:color="auto" w:fill="FFFFFF" w:themeFill="background1"/>
        <w:tabs>
          <w:tab w:val="left" w:pos="709"/>
        </w:tabs>
        <w:spacing w:after="120" w:line="240" w:lineRule="auto"/>
        <w:ind w:left="709" w:hanging="709"/>
        <w:jc w:val="both"/>
        <w:outlineLvl w:val="2"/>
        <w:rPr>
          <w:rFonts w:ascii="Times New Roman" w:eastAsia="Times New Roman" w:hAnsi="Times New Roman"/>
          <w:i/>
          <w:iCs/>
          <w:color w:val="125EE0"/>
          <w:sz w:val="24"/>
          <w:szCs w:val="24"/>
        </w:rPr>
      </w:pPr>
      <w:r w:rsidRPr="671987B9">
        <w:rPr>
          <w:rFonts w:ascii="Times New Roman" w:eastAsia="Times New Roman" w:hAnsi="Times New Roman"/>
          <w:i/>
          <w:iCs/>
          <w:color w:val="125EE0"/>
          <w:sz w:val="24"/>
          <w:szCs w:val="24"/>
        </w:rPr>
        <w:t xml:space="preserve">Projekta iesniedzēja apliecinājums par neatbilstību maksātnespējas procedūrai (atbilstoši nolikuma </w:t>
      </w:r>
      <w:r w:rsidR="6770BC33" w:rsidRPr="671987B9">
        <w:rPr>
          <w:rFonts w:ascii="Times New Roman" w:eastAsia="Times New Roman" w:hAnsi="Times New Roman"/>
          <w:i/>
          <w:iCs/>
          <w:color w:val="125EE0"/>
          <w:sz w:val="24"/>
          <w:szCs w:val="24"/>
        </w:rPr>
        <w:t>4</w:t>
      </w:r>
      <w:r w:rsidRPr="671987B9">
        <w:rPr>
          <w:rFonts w:ascii="Times New Roman" w:eastAsia="Times New Roman" w:hAnsi="Times New Roman"/>
          <w:i/>
          <w:iCs/>
          <w:color w:val="125EE0"/>
          <w:sz w:val="24"/>
          <w:szCs w:val="24"/>
        </w:rPr>
        <w:t>.pielikuma formai</w:t>
      </w:r>
      <w:r w:rsidR="5325B69F" w:rsidRPr="671987B9">
        <w:rPr>
          <w:rFonts w:ascii="Times New Roman" w:eastAsia="Times New Roman" w:hAnsi="Times New Roman"/>
          <w:i/>
          <w:iCs/>
          <w:color w:val="125EE0"/>
          <w:sz w:val="24"/>
          <w:szCs w:val="24"/>
        </w:rPr>
        <w:t xml:space="preserve">, </w:t>
      </w:r>
      <w:r w:rsidRPr="671987B9">
        <w:rPr>
          <w:rFonts w:ascii="Times New Roman" w:eastAsia="Times New Roman" w:hAnsi="Times New Roman"/>
          <w:i/>
          <w:iCs/>
          <w:color w:val="125EE0"/>
          <w:sz w:val="24"/>
          <w:szCs w:val="24"/>
        </w:rPr>
        <w:t>attiecināms uz projekta iesniedzēju SIA “JELGAVAS ŪDENS”)</w:t>
      </w:r>
      <w:r w:rsidR="008F05FA">
        <w:rPr>
          <w:rFonts w:ascii="Times New Roman" w:eastAsia="Times New Roman" w:hAnsi="Times New Roman"/>
          <w:i/>
          <w:iCs/>
          <w:color w:val="125EE0"/>
          <w:sz w:val="24"/>
          <w:szCs w:val="24"/>
        </w:rPr>
        <w:t>.</w:t>
      </w:r>
    </w:p>
    <w:p w14:paraId="67FC7A4E" w14:textId="41C37598" w:rsidR="002900E9" w:rsidRPr="00B2066E" w:rsidRDefault="002900E9" w:rsidP="671987B9">
      <w:pPr>
        <w:pStyle w:val="Sarakstarindkopa"/>
        <w:numPr>
          <w:ilvl w:val="1"/>
          <w:numId w:val="29"/>
        </w:numPr>
        <w:shd w:val="clear" w:color="auto" w:fill="FFFFFF" w:themeFill="background1"/>
        <w:tabs>
          <w:tab w:val="left" w:pos="709"/>
        </w:tabs>
        <w:spacing w:after="120"/>
        <w:ind w:left="709" w:hanging="709"/>
        <w:jc w:val="both"/>
        <w:outlineLvl w:val="2"/>
        <w:rPr>
          <w:rFonts w:ascii="Times New Roman" w:eastAsia="Times New Roman" w:hAnsi="Times New Roman"/>
          <w:i/>
          <w:iCs/>
          <w:color w:val="0000FF"/>
          <w:sz w:val="24"/>
          <w:szCs w:val="24"/>
        </w:rPr>
      </w:pPr>
      <w:r w:rsidRPr="2CCC08B6">
        <w:rPr>
          <w:rFonts w:ascii="Times New Roman" w:eastAsia="Times New Roman" w:hAnsi="Times New Roman"/>
          <w:i/>
          <w:iCs/>
          <w:color w:val="0000FF"/>
          <w:sz w:val="24"/>
          <w:szCs w:val="24"/>
        </w:rPr>
        <w:t>Apliecinājums par papildinošas saimnieciskas darbības, parasto papildpakalpojumu un citas saimnieciskas darbības veikšanu infrastruktūrā, ja infrastruktūrā tiek veikta papildinoša saimnieciska darbība, sniegti parastie papildpakalpojumi un veikta cita saimnieciska darbība (</w:t>
      </w:r>
      <w:r w:rsidR="00B2066E" w:rsidRPr="2CCC08B6">
        <w:rPr>
          <w:rFonts w:ascii="Times New Roman" w:eastAsia="Times New Roman" w:hAnsi="Times New Roman"/>
          <w:i/>
          <w:iCs/>
          <w:color w:val="0000FF"/>
          <w:sz w:val="24"/>
          <w:szCs w:val="24"/>
        </w:rPr>
        <w:t xml:space="preserve">atbilstoši atlases nolikuma </w:t>
      </w:r>
      <w:r w:rsidR="5F2C7C0E" w:rsidRPr="2CCC08B6">
        <w:rPr>
          <w:rFonts w:ascii="Times New Roman" w:eastAsia="Times New Roman" w:hAnsi="Times New Roman"/>
          <w:i/>
          <w:iCs/>
          <w:color w:val="0000FF"/>
          <w:sz w:val="24"/>
          <w:szCs w:val="24"/>
        </w:rPr>
        <w:t>7</w:t>
      </w:r>
      <w:r w:rsidR="00B2066E" w:rsidRPr="2CCC08B6">
        <w:rPr>
          <w:rFonts w:ascii="Times New Roman" w:eastAsia="Times New Roman" w:hAnsi="Times New Roman"/>
          <w:i/>
          <w:iCs/>
          <w:color w:val="0000FF"/>
          <w:sz w:val="24"/>
          <w:szCs w:val="24"/>
        </w:rPr>
        <w:t>.</w:t>
      </w:r>
      <w:r w:rsidR="003A3837" w:rsidRPr="2CCC08B6">
        <w:rPr>
          <w:rFonts w:ascii="Times New Roman" w:eastAsia="Times New Roman" w:hAnsi="Times New Roman"/>
          <w:i/>
          <w:iCs/>
          <w:color w:val="0000FF"/>
          <w:sz w:val="24"/>
          <w:szCs w:val="24"/>
        </w:rPr>
        <w:t xml:space="preserve"> </w:t>
      </w:r>
      <w:r w:rsidR="00B2066E" w:rsidRPr="2CCC08B6">
        <w:rPr>
          <w:rFonts w:ascii="Times New Roman" w:eastAsia="Times New Roman" w:hAnsi="Times New Roman"/>
          <w:i/>
          <w:iCs/>
          <w:color w:val="0000FF"/>
          <w:sz w:val="24"/>
          <w:szCs w:val="24"/>
        </w:rPr>
        <w:t>pielikumā norādītajai formai</w:t>
      </w:r>
      <w:r w:rsidRPr="2CCC08B6">
        <w:rPr>
          <w:rFonts w:ascii="Times New Roman" w:eastAsia="Times New Roman" w:hAnsi="Times New Roman"/>
          <w:i/>
          <w:iCs/>
          <w:color w:val="0000FF"/>
          <w:sz w:val="24"/>
          <w:szCs w:val="24"/>
        </w:rPr>
        <w:t>).</w:t>
      </w:r>
    </w:p>
    <w:p w14:paraId="3F15A23D" w14:textId="42885D20" w:rsidR="00274F3C" w:rsidRPr="00A97A4C" w:rsidRDefault="00DA2B5F" w:rsidP="671987B9">
      <w:pPr>
        <w:pStyle w:val="Sarakstarindkopa"/>
        <w:numPr>
          <w:ilvl w:val="1"/>
          <w:numId w:val="29"/>
        </w:numPr>
        <w:shd w:val="clear" w:color="auto" w:fill="FFFFFF" w:themeFill="background1"/>
        <w:tabs>
          <w:tab w:val="left" w:pos="709"/>
        </w:tabs>
        <w:spacing w:after="120"/>
        <w:ind w:left="709" w:hanging="709"/>
        <w:jc w:val="both"/>
        <w:outlineLvl w:val="2"/>
        <w:rPr>
          <w:rFonts w:ascii="Times New Roman" w:eastAsia="Times New Roman" w:hAnsi="Times New Roman"/>
          <w:i/>
          <w:iCs/>
          <w:color w:val="0000FF"/>
          <w:sz w:val="24"/>
          <w:szCs w:val="24"/>
        </w:rPr>
      </w:pPr>
      <w:r w:rsidRPr="671987B9">
        <w:rPr>
          <w:rFonts w:ascii="Times New Roman" w:eastAsia="Times New Roman" w:hAnsi="Times New Roman"/>
          <w:i/>
          <w:iCs/>
          <w:color w:val="0000FF"/>
          <w:sz w:val="24"/>
          <w:szCs w:val="24"/>
        </w:rPr>
        <w:t xml:space="preserve">Ja infrastruktūrā TIEK veikta papildinoša saimnieciska darbība, parastie papildpakalpojumi un cita saimnieciska darbība: </w:t>
      </w:r>
      <w:r w:rsidR="4C3F22C8" w:rsidRPr="671987B9">
        <w:rPr>
          <w:rFonts w:ascii="Times New Roman" w:eastAsia="Times New Roman" w:hAnsi="Times New Roman"/>
          <w:i/>
          <w:iCs/>
          <w:color w:val="0000FF"/>
          <w:sz w:val="24"/>
          <w:szCs w:val="24"/>
        </w:rPr>
        <w:t xml:space="preserve">aprēķins atbilstoši nolikuma 11. </w:t>
      </w:r>
      <w:r w:rsidR="0D623569" w:rsidRPr="671987B9">
        <w:rPr>
          <w:rFonts w:ascii="Times New Roman" w:eastAsia="Times New Roman" w:hAnsi="Times New Roman"/>
          <w:i/>
          <w:iCs/>
          <w:color w:val="0000FF"/>
          <w:sz w:val="24"/>
          <w:szCs w:val="24"/>
        </w:rPr>
        <w:t>p</w:t>
      </w:r>
      <w:r w:rsidR="4C3F22C8" w:rsidRPr="671987B9">
        <w:rPr>
          <w:rFonts w:ascii="Times New Roman" w:eastAsia="Times New Roman" w:hAnsi="Times New Roman"/>
          <w:i/>
          <w:iCs/>
          <w:color w:val="0000FF"/>
          <w:sz w:val="24"/>
          <w:szCs w:val="24"/>
        </w:rPr>
        <w:t>ielikumam, l</w:t>
      </w:r>
      <w:r w:rsidRPr="671987B9">
        <w:rPr>
          <w:rFonts w:ascii="Times New Roman" w:eastAsia="Times New Roman" w:hAnsi="Times New Roman"/>
          <w:i/>
          <w:iCs/>
          <w:color w:val="0000FF"/>
          <w:sz w:val="24"/>
          <w:szCs w:val="24"/>
        </w:rPr>
        <w:t>īgumi vai jebkura cita veida informācija par ēkas daļas iznomāšanu vai dokumentāciju par iznomātajām telpām platības, laika vai finanšu izteiksmē.</w:t>
      </w:r>
    </w:p>
    <w:p w14:paraId="45FEA4C5" w14:textId="77777777" w:rsidR="0039629E" w:rsidRPr="00D4146D" w:rsidRDefault="0039629E" w:rsidP="00D4146D">
      <w:pPr>
        <w:jc w:val="both"/>
        <w:outlineLvl w:val="2"/>
        <w:rPr>
          <w:rFonts w:eastAsia="Times New Roman"/>
          <w:b/>
          <w:bCs/>
          <w:sz w:val="28"/>
          <w:szCs w:val="28"/>
        </w:rPr>
      </w:pPr>
    </w:p>
    <w:p w14:paraId="00BC4357" w14:textId="77777777"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lastRenderedPageBreak/>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39188805" w14:textId="77777777" w:rsidR="00D4146D" w:rsidRPr="00D4146D" w:rsidRDefault="00D4146D" w:rsidP="00D4146D">
      <w:pPr>
        <w:jc w:val="both"/>
        <w:outlineLvl w:val="2"/>
        <w:rPr>
          <w:rFonts w:eastAsia="Times New Roman"/>
          <w:i/>
          <w:iCs/>
          <w:color w:val="FF0000"/>
        </w:rPr>
      </w:pPr>
    </w:p>
    <w:p w14:paraId="7D2709AC" w14:textId="77777777" w:rsidR="00D4146D" w:rsidRPr="00D4146D" w:rsidRDefault="00D4146D" w:rsidP="00D4146D">
      <w:pPr>
        <w:spacing w:before="60" w:after="60"/>
        <w:jc w:val="both"/>
        <w:rPr>
          <w:i/>
          <w:color w:val="0000FF"/>
        </w:rPr>
      </w:pPr>
      <w:r w:rsidRPr="00D4146D">
        <w:rPr>
          <w:b/>
          <w:bCs/>
          <w:i/>
          <w:color w:val="0000FF"/>
        </w:rPr>
        <w:t>Šajā sadaļā projekta iesniedzējs</w:t>
      </w:r>
      <w:r w:rsidRPr="00D4146D">
        <w:rPr>
          <w:i/>
          <w:color w:val="0000FF"/>
        </w:rPr>
        <w:t xml:space="preserve"> p</w:t>
      </w:r>
      <w:r w:rsidRPr="00D4146D">
        <w:rPr>
          <w:i/>
          <w:iCs/>
          <w:color w:val="0000FF"/>
        </w:rPr>
        <w:t>rojekta iesniegšanas brīdī apstiprina visus obligātos apliecinājumus, tai skaitā arī:</w:t>
      </w:r>
    </w:p>
    <w:p w14:paraId="5DAB04DE" w14:textId="77777777" w:rsidR="00D4146D" w:rsidRPr="00D4146D" w:rsidRDefault="00D4146D" w:rsidP="002C283E">
      <w:pPr>
        <w:numPr>
          <w:ilvl w:val="0"/>
          <w:numId w:val="46"/>
        </w:numPr>
        <w:jc w:val="both"/>
        <w:rPr>
          <w:i/>
          <w:iCs/>
          <w:color w:val="0000FF"/>
        </w:rPr>
      </w:pPr>
      <w:r w:rsidRPr="00D4146D">
        <w:rPr>
          <w:i/>
          <w:iCs/>
          <w:color w:val="0000FF"/>
        </w:rPr>
        <w:t>“Apliecinājums par dubultā finansējuma neesamību un projekta īstenošanas nosacījumu ievērošanu”;</w:t>
      </w:r>
    </w:p>
    <w:p w14:paraId="04E69C62" w14:textId="77777777" w:rsidR="00D4146D" w:rsidRPr="00D4146D" w:rsidRDefault="00D4146D" w:rsidP="002C283E">
      <w:pPr>
        <w:numPr>
          <w:ilvl w:val="0"/>
          <w:numId w:val="46"/>
        </w:numPr>
        <w:spacing w:before="100" w:beforeAutospacing="1" w:after="100" w:afterAutospacing="1"/>
        <w:jc w:val="both"/>
        <w:rPr>
          <w:i/>
          <w:iCs/>
          <w:color w:val="0000FF"/>
        </w:rPr>
      </w:pPr>
      <w:r w:rsidRPr="671987B9">
        <w:rPr>
          <w:i/>
          <w:iCs/>
          <w:color w:val="0000FF"/>
        </w:rPr>
        <w:t>“Apliecinājums par informētību attiecībā uz interešu konflikta jautājumu regulējumu un to integrāciju iekšējās kontroles sistēmā”.</w:t>
      </w:r>
    </w:p>
    <w:p w14:paraId="033DE0FB" w14:textId="484BCDCC" w:rsidR="671987B9" w:rsidRDefault="671987B9" w:rsidP="671987B9">
      <w:pPr>
        <w:ind w:left="720"/>
        <w:jc w:val="center"/>
        <w:outlineLvl w:val="3"/>
        <w:rPr>
          <w:b/>
          <w:bCs/>
        </w:rPr>
      </w:pPr>
    </w:p>
    <w:p w14:paraId="1E0A0603" w14:textId="38C1C181" w:rsidR="00D4146D" w:rsidRPr="00D4146D" w:rsidRDefault="00D4146D" w:rsidP="671987B9">
      <w:pPr>
        <w:ind w:left="720"/>
        <w:jc w:val="center"/>
        <w:outlineLvl w:val="3"/>
        <w:rPr>
          <w:rFonts w:eastAsia="Times New Roman"/>
          <w:b/>
          <w:bCs/>
        </w:rPr>
      </w:pPr>
      <w:bookmarkStart w:id="15" w:name="_Hlk141708827"/>
      <w:r w:rsidRPr="671987B9">
        <w:rPr>
          <w:b/>
          <w:bCs/>
        </w:rPr>
        <w:t>Apliecinājums par dubultā finansējuma neesamību un projekta īstenošanas nosacījumu ievērošanu</w:t>
      </w:r>
      <w:r w:rsidR="5D560AA5" w:rsidRPr="671987B9">
        <w:rPr>
          <w:b/>
          <w:bCs/>
        </w:rPr>
        <w:t xml:space="preserve"> (</w:t>
      </w:r>
      <w:r w:rsidR="5D560AA5" w:rsidRPr="671987B9">
        <w:rPr>
          <w:b/>
          <w:bCs/>
          <w:i/>
          <w:iCs/>
        </w:rPr>
        <w:t>iestrādāts KPVIS</w:t>
      </w:r>
      <w:r w:rsidR="5D560AA5" w:rsidRPr="671987B9">
        <w:rPr>
          <w:b/>
          <w:bCs/>
        </w:rPr>
        <w:t>)</w:t>
      </w:r>
      <w:bookmarkEnd w:id="15"/>
    </w:p>
    <w:p w14:paraId="01957397" w14:textId="77777777" w:rsidR="00D4146D" w:rsidRPr="00D4146D" w:rsidRDefault="00D4146D" w:rsidP="00D4146D">
      <w:pPr>
        <w:jc w:val="center"/>
        <w:rPr>
          <w:rFonts w:eastAsia="Times New Roman"/>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D4146D" w:rsidRPr="00D4146D" w14:paraId="16913E76" w14:textId="77777777" w:rsidTr="671987B9">
        <w:tc>
          <w:tcPr>
            <w:tcW w:w="5000" w:type="pct"/>
            <w:tcBorders>
              <w:top w:val="nil"/>
              <w:left w:val="nil"/>
              <w:bottom w:val="nil"/>
              <w:right w:val="nil"/>
            </w:tcBorders>
            <w:shd w:val="clear" w:color="auto" w:fill="FFFFFF" w:themeFill="background1"/>
            <w:vAlign w:val="center"/>
            <w:hideMark/>
          </w:tcPr>
          <w:p w14:paraId="5D801ACE" w14:textId="0D944059" w:rsidR="00D4146D" w:rsidRPr="00D4146D" w:rsidRDefault="00D4146D" w:rsidP="00D4146D">
            <w:pPr>
              <w:spacing w:before="195"/>
              <w:jc w:val="both"/>
              <w:rPr>
                <w:rFonts w:eastAsia="Times New Roman"/>
              </w:rPr>
            </w:pPr>
            <w:r w:rsidRPr="671987B9">
              <w:rPr>
                <w:rFonts w:eastAsia="Times New Roman"/>
              </w:rPr>
              <w:t xml:space="preserve">Manis </w:t>
            </w:r>
            <w:r>
              <w:t>pārstāvētā projekta iesniedzēja vārdā apliecinu, ka:</w:t>
            </w:r>
          </w:p>
        </w:tc>
      </w:tr>
    </w:tbl>
    <w:p w14:paraId="5D15E9D7" w14:textId="77777777" w:rsidR="00D4146D" w:rsidRPr="00D4146D" w:rsidRDefault="00D4146D" w:rsidP="002C283E">
      <w:pPr>
        <w:numPr>
          <w:ilvl w:val="0"/>
          <w:numId w:val="49"/>
        </w:numPr>
        <w:shd w:val="clear" w:color="auto" w:fill="FFFFFF" w:themeFill="background1"/>
        <w:spacing w:before="100" w:beforeAutospacing="1" w:after="100" w:afterAutospacing="1" w:line="293" w:lineRule="atLeast"/>
        <w:contextualSpacing/>
        <w:jc w:val="both"/>
        <w:rPr>
          <w:rFonts w:eastAsia="Times New Roman"/>
          <w:color w:val="414142"/>
        </w:rPr>
      </w:pPr>
      <w:r w:rsidRPr="00D4146D">
        <w:t xml:space="preserve">projekta iesniedzējs un tā sadarbības partneris, ja tāds projektā ir paredzēts, t. sk. </w:t>
      </w:r>
      <w:r w:rsidRPr="00D4146D">
        <w:rPr>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D4146D">
        <w:rPr>
          <w:rFonts w:eastAsia="Times New Roman"/>
        </w:rPr>
        <w:t xml:space="preserve"> neatbilst nevienam no </w:t>
      </w:r>
      <w:hyperlink r:id="rId69" w:history="1">
        <w:r w:rsidRPr="00D4146D">
          <w:rPr>
            <w:color w:val="0000FF"/>
            <w:u w:val="single"/>
          </w:rPr>
          <w:t>Eiropas Savienības fondu 2021.–2027. gada plānošanas perioda vadības likuma</w:t>
        </w:r>
      </w:hyperlink>
      <w:r w:rsidRPr="00D4146D">
        <w:rPr>
          <w:rFonts w:eastAsia="Times New Roman"/>
          <w:color w:val="414142"/>
        </w:rPr>
        <w:t xml:space="preserve"> </w:t>
      </w:r>
      <w:hyperlink r:id="rId70" w:anchor="p22" w:history="1">
        <w:r w:rsidRPr="00D4146D">
          <w:rPr>
            <w:rFonts w:eastAsia="Times New Roman"/>
            <w:color w:val="0000FF"/>
            <w:u w:val="single"/>
          </w:rPr>
          <w:t>22. panta </w:t>
        </w:r>
      </w:hyperlink>
      <w:r w:rsidRPr="00D4146D">
        <w:t>pirmajā daļā minētajiem projektu iesniedzēju izslēgšanas noteikumiem (nav attiecināms uz tiešās vai pastarpinātās pārvaldes iestādēm, atvasinātām publiskām personām, citām valsts iestādēm);</w:t>
      </w:r>
    </w:p>
    <w:p w14:paraId="2CB8C70E" w14:textId="77777777" w:rsidR="00D4146D" w:rsidRPr="00D4146D" w:rsidRDefault="00D4146D" w:rsidP="002C283E">
      <w:pPr>
        <w:numPr>
          <w:ilvl w:val="0"/>
          <w:numId w:val="49"/>
        </w:numPr>
        <w:shd w:val="clear" w:color="auto" w:fill="FFFFFF" w:themeFill="background1"/>
        <w:spacing w:before="100" w:beforeAutospacing="1" w:after="100" w:afterAutospacing="1" w:line="293" w:lineRule="atLeast"/>
        <w:contextualSpacing/>
        <w:jc w:val="both"/>
        <w:rPr>
          <w:rFonts w:eastAsia="Times New Roman"/>
          <w:color w:val="414142"/>
        </w:rPr>
      </w:pPr>
      <w:r w:rsidRPr="00D4146D">
        <w:t>projekta iesniedzēja rīcībā ir pietiekami  finanšu resursi projekta īstenošanas nodrošināšanai pienācīgā apjomā (nav attiecināms uz valsts budžeta iestādēm);</w:t>
      </w:r>
    </w:p>
    <w:p w14:paraId="47B937C8"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t>projekta iesniegumā un tā pielikumos sniegtās ziņas atbilst patiesībai un projekta īstenošanai pieprasītais Eiropas Savienības fonda līdzfinansējums tiks izmantots saskaņā ar projekta iesniegumā noteikto;</w:t>
      </w:r>
    </w:p>
    <w:p w14:paraId="279DC960"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B4339EB"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D11E89B"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lastRenderedPageBreak/>
        <w:t>projekta iesniegumam pievienotie dokumentu atvasinājumi, ja tādi ir pievienoti, atbilst manā rīcībā esošiem dokumentu oriģināliem;</w:t>
      </w:r>
    </w:p>
    <w:p w14:paraId="03153C15"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t>projekta iesniegumam pievienoto dokumentu tulkojumi, ja tādi ir pievienoti, ir pareizi;</w:t>
      </w:r>
    </w:p>
    <w:p w14:paraId="60AEA6D4"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t>esmu iepazinies(-</w:t>
      </w:r>
      <w:proofErr w:type="spellStart"/>
      <w:r w:rsidRPr="00D4146D">
        <w:t>usies</w:t>
      </w:r>
      <w:proofErr w:type="spellEnd"/>
      <w:r w:rsidRPr="00D4146D">
        <w:t>), ar attiecīgā Eiropas Savienības fonda specifiskā atbalsta mērķa, tā pasākuma vai atlases kārtas nosacījumiem un atlases nolikumā noteiktajām prasībām;</w:t>
      </w:r>
    </w:p>
    <w:p w14:paraId="2742EB83" w14:textId="77777777" w:rsidR="00D4146D" w:rsidRPr="00D4146D" w:rsidRDefault="00D4146D" w:rsidP="002C283E">
      <w:pPr>
        <w:numPr>
          <w:ilvl w:val="0"/>
          <w:numId w:val="49"/>
        </w:numPr>
        <w:shd w:val="clear" w:color="auto" w:fill="FFFFFF"/>
        <w:spacing w:before="100" w:beforeAutospacing="1" w:after="100" w:afterAutospacing="1" w:line="293" w:lineRule="atLeast"/>
        <w:contextualSpacing/>
        <w:jc w:val="both"/>
        <w:rPr>
          <w:rFonts w:eastAsia="Times New Roman"/>
        </w:rPr>
      </w:pPr>
      <w:r w:rsidRPr="00D4146D">
        <w:t>piekrītu projekta iesniegumā norādīto datu apstrādei Kohēzijas politikas fondu vadības informācijas sistēmā un to nodošanai citām valsts informācijas sistēmām, institūcijām.</w:t>
      </w:r>
    </w:p>
    <w:p w14:paraId="4D51B890" w14:textId="77777777" w:rsidR="00D4146D" w:rsidRPr="00D4146D" w:rsidRDefault="00D4146D" w:rsidP="00D4146D">
      <w:pPr>
        <w:shd w:val="clear" w:color="auto" w:fill="FFFFFF"/>
        <w:spacing w:before="100" w:beforeAutospacing="1" w:after="100" w:afterAutospacing="1" w:line="293" w:lineRule="atLeast"/>
        <w:ind w:firstLine="300"/>
        <w:jc w:val="both"/>
        <w:rPr>
          <w:rFonts w:eastAsia="Times New Roman"/>
        </w:rPr>
      </w:pPr>
      <w:r w:rsidRPr="00D4146D">
        <w:rPr>
          <w:rFonts w:eastAsia="Times New Roman"/>
        </w:rPr>
        <w:t>Apzinos, ka:</w:t>
      </w:r>
    </w:p>
    <w:p w14:paraId="53223A16" w14:textId="77777777" w:rsidR="00D4146D" w:rsidRPr="00D4146D" w:rsidRDefault="00D4146D" w:rsidP="002C283E">
      <w:pPr>
        <w:numPr>
          <w:ilvl w:val="0"/>
          <w:numId w:val="50"/>
        </w:numPr>
        <w:shd w:val="clear" w:color="auto" w:fill="FFFFFF" w:themeFill="background1"/>
        <w:spacing w:before="100" w:beforeAutospacing="1" w:after="100" w:afterAutospacing="1" w:line="293" w:lineRule="atLeast"/>
        <w:contextualSpacing/>
        <w:jc w:val="both"/>
        <w:rPr>
          <w:rFonts w:eastAsia="Times New Roman"/>
        </w:rPr>
      </w:pPr>
      <w:r w:rsidRPr="00D4146D">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31B4CA9" w14:textId="77777777" w:rsidR="00D4146D" w:rsidRPr="00D4146D" w:rsidRDefault="00D4146D" w:rsidP="002C283E">
      <w:pPr>
        <w:numPr>
          <w:ilvl w:val="0"/>
          <w:numId w:val="50"/>
        </w:numPr>
        <w:shd w:val="clear" w:color="auto" w:fill="FFFFFF"/>
        <w:spacing w:before="100" w:beforeAutospacing="1" w:after="100" w:afterAutospacing="1" w:line="293" w:lineRule="atLeast"/>
        <w:contextualSpacing/>
        <w:jc w:val="both"/>
        <w:rPr>
          <w:rFonts w:eastAsia="Times New Roman"/>
        </w:rPr>
      </w:pPr>
      <w:r w:rsidRPr="00D4146D">
        <w:rPr>
          <w:rFonts w:eastAsia="Times New Roman"/>
        </w:rPr>
        <w:t xml:space="preserve">projekta </w:t>
      </w:r>
      <w:r w:rsidRPr="00D4146D">
        <w:t>izmaksu pieauguma gadījumā projekta iesniedzējs sedz visas izmaksas, kas var rasties izmaksu svārstību rezultātā;</w:t>
      </w:r>
    </w:p>
    <w:p w14:paraId="2958D41A" w14:textId="77777777" w:rsidR="00D4146D" w:rsidRPr="00D4146D" w:rsidRDefault="00D4146D" w:rsidP="002C283E">
      <w:pPr>
        <w:numPr>
          <w:ilvl w:val="0"/>
          <w:numId w:val="50"/>
        </w:numPr>
        <w:shd w:val="clear" w:color="auto" w:fill="FFFFFF"/>
        <w:spacing w:before="100" w:beforeAutospacing="1" w:after="100" w:afterAutospacing="1" w:line="293" w:lineRule="atLeast"/>
        <w:contextualSpacing/>
        <w:jc w:val="both"/>
        <w:rPr>
          <w:rFonts w:eastAsia="Times New Roman"/>
        </w:rPr>
      </w:pPr>
      <w:r w:rsidRPr="00D4146D">
        <w:t>projekts būs jāīsteno saskaņā ar projekta iesniegumā paredzētajām darbībām un rezultāti jāuztur atbilstoši projekta iesniegumā minētajam;</w:t>
      </w:r>
    </w:p>
    <w:p w14:paraId="4FCDA1B7" w14:textId="77777777" w:rsidR="00D4146D" w:rsidRPr="00D4146D" w:rsidRDefault="00D4146D" w:rsidP="002C283E">
      <w:pPr>
        <w:numPr>
          <w:ilvl w:val="0"/>
          <w:numId w:val="50"/>
        </w:numPr>
        <w:shd w:val="clear" w:color="auto" w:fill="FFFFFF"/>
        <w:spacing w:before="100" w:beforeAutospacing="1" w:after="100" w:afterAutospacing="1" w:line="293" w:lineRule="atLeast"/>
        <w:contextualSpacing/>
        <w:jc w:val="both"/>
        <w:rPr>
          <w:rFonts w:eastAsia="Times New Roman"/>
        </w:rPr>
      </w:pPr>
      <w:r w:rsidRPr="00D4146D">
        <w:t>nepatiesas apliecinājumā sniegtās informācijas gadījumā normatīvajos aktos noteiktās sankcijas var tikt uzsāktas gan pret mani, gan arī pret manis pārstāvēto juridisko personu – projekta iesniedzēju.</w:t>
      </w:r>
    </w:p>
    <w:p w14:paraId="1EC1D322" w14:textId="77777777" w:rsidR="00D4146D" w:rsidRPr="00D4146D" w:rsidRDefault="00D4146D" w:rsidP="00D4146D">
      <w:pPr>
        <w:jc w:val="center"/>
        <w:rPr>
          <w:rFonts w:eastAsia="Times New Roman"/>
          <w:b/>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D4146D">
      <w:pPr>
        <w:spacing w:after="120"/>
        <w:ind w:left="851" w:hanging="567"/>
        <w:jc w:val="center"/>
        <w:rPr>
          <w:rFonts w:eastAsia="Times New Roman"/>
          <w:b/>
        </w:rPr>
      </w:pPr>
      <w:bookmarkStart w:id="16" w:name="_Hlk146791306"/>
      <w:r w:rsidRPr="00D4146D">
        <w:rPr>
          <w:b/>
        </w:rPr>
        <w:t xml:space="preserve">Apliecinājums par informētību attiecībā uz interešu konflikta jautājumu regulējumu </w:t>
      </w:r>
    </w:p>
    <w:p w14:paraId="5DF5EC2A" w14:textId="00F0950D" w:rsidR="00D4146D" w:rsidRPr="00D4146D" w:rsidRDefault="00D4146D" w:rsidP="671987B9">
      <w:pPr>
        <w:spacing w:after="120"/>
        <w:ind w:left="720"/>
        <w:jc w:val="center"/>
        <w:rPr>
          <w:rFonts w:eastAsia="Times New Roman"/>
          <w:b/>
          <w:bCs/>
        </w:rPr>
      </w:pPr>
      <w:r w:rsidRPr="671987B9">
        <w:rPr>
          <w:b/>
          <w:bCs/>
        </w:rPr>
        <w:t>un to integrāciju iekšējās kontroles sistēmā</w:t>
      </w:r>
      <w:r w:rsidR="1978E443" w:rsidRPr="671987B9">
        <w:rPr>
          <w:b/>
          <w:bCs/>
        </w:rPr>
        <w:t xml:space="preserve"> (</w:t>
      </w:r>
      <w:r w:rsidR="1978E443" w:rsidRPr="671987B9">
        <w:rPr>
          <w:b/>
          <w:bCs/>
          <w:i/>
          <w:iCs/>
        </w:rPr>
        <w:t>iestrādāts KPVIS</w:t>
      </w:r>
      <w:r w:rsidR="1978E443" w:rsidRPr="671987B9">
        <w:rPr>
          <w:b/>
          <w:bCs/>
        </w:rPr>
        <w:t>)</w:t>
      </w:r>
    </w:p>
    <w:p w14:paraId="519E43CD" w14:textId="77777777" w:rsidR="00D4146D" w:rsidRPr="00D4146D" w:rsidRDefault="00D4146D" w:rsidP="671987B9">
      <w:pPr>
        <w:spacing w:after="120"/>
        <w:jc w:val="center"/>
        <w:rPr>
          <w:rFonts w:eastAsia="Times New Roman"/>
        </w:rPr>
      </w:pPr>
    </w:p>
    <w:p w14:paraId="6BEC4580" w14:textId="1AE6B23D" w:rsidR="00D4146D" w:rsidRPr="00D4146D" w:rsidRDefault="00D4146D" w:rsidP="671987B9">
      <w:pPr>
        <w:spacing w:after="120"/>
        <w:ind w:left="851" w:hanging="567"/>
        <w:jc w:val="center"/>
        <w:rPr>
          <w:b/>
          <w:bCs/>
        </w:rPr>
      </w:pPr>
    </w:p>
    <w:bookmarkEnd w:id="16"/>
    <w:p w14:paraId="6233252D" w14:textId="77777777" w:rsidR="00D4146D" w:rsidRPr="00D4146D" w:rsidRDefault="00D4146D" w:rsidP="00D4146D">
      <w:pPr>
        <w:spacing w:after="120"/>
        <w:ind w:left="567" w:hanging="567"/>
        <w:rPr>
          <w:b/>
          <w:i/>
          <w:color w:val="FF0000"/>
        </w:rPr>
      </w:pPr>
    </w:p>
    <w:p w14:paraId="5F261BEB" w14:textId="77777777" w:rsidR="00D4146D" w:rsidRPr="00D4146D" w:rsidRDefault="00D4146D" w:rsidP="00D4146D">
      <w:pPr>
        <w:tabs>
          <w:tab w:val="left" w:pos="0"/>
        </w:tabs>
        <w:rPr>
          <w:rFonts w:eastAsia="Times New Roman"/>
          <w:sz w:val="22"/>
          <w:shd w:val="clear" w:color="auto" w:fill="FFFFFF"/>
          <w:lang w:eastAsia="en-US"/>
        </w:rPr>
      </w:pPr>
      <w:r w:rsidRPr="00D4146D">
        <w:t>apliecinu</w:t>
      </w:r>
      <w:r w:rsidRPr="00D4146D">
        <w:rPr>
          <w:rFonts w:eastAsia="Times New Roman"/>
        </w:rPr>
        <w:t>, ka</w:t>
      </w:r>
      <w:r w:rsidRPr="00D4146D">
        <w:rPr>
          <w:shd w:val="clear" w:color="auto" w:fill="FFFFFF"/>
        </w:rPr>
        <w:t>:</w:t>
      </w:r>
    </w:p>
    <w:p w14:paraId="5409E7C7" w14:textId="77777777" w:rsidR="00D4146D" w:rsidRPr="00D4146D" w:rsidRDefault="00D4146D" w:rsidP="002C283E">
      <w:pPr>
        <w:numPr>
          <w:ilvl w:val="0"/>
          <w:numId w:val="47"/>
        </w:numPr>
        <w:spacing w:after="120" w:line="252" w:lineRule="auto"/>
        <w:ind w:left="426"/>
        <w:contextualSpacing/>
        <w:jc w:val="both"/>
        <w:rPr>
          <w:rFonts w:eastAsia="Times New Roman"/>
        </w:rPr>
      </w:pPr>
      <w:r w:rsidRPr="00D4146D">
        <w:t xml:space="preserve">esmu informēts(-a) par </w:t>
      </w:r>
      <w:r w:rsidRPr="00D4146D">
        <w:rPr>
          <w:b/>
          <w:bCs/>
        </w:rPr>
        <w:t>Eiropas Parlamenta un Padomes 2018. gada 18. jūlija Regulas (ES, Euratom) 2018/1046</w:t>
      </w:r>
      <w:r w:rsidRPr="00D4146D">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2C283E">
      <w:pPr>
        <w:numPr>
          <w:ilvl w:val="0"/>
          <w:numId w:val="47"/>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3267122"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lastRenderedPageBreak/>
        <w:t>iekšējās informācijas aprites un komunikācijas pasākumus par interešu konflikta, krāpšanas un korupcijas riska novēršanu;</w:t>
      </w:r>
    </w:p>
    <w:p w14:paraId="1637746C"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2C6BC546"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t>pasākumus aizliegto vienošanos riska kontrolei;</w:t>
      </w:r>
    </w:p>
    <w:p w14:paraId="3D7BD756"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300CDF7" w14:textId="77777777" w:rsidR="00D4146D" w:rsidRPr="00D4146D" w:rsidRDefault="00D4146D" w:rsidP="002C283E">
      <w:pPr>
        <w:numPr>
          <w:ilvl w:val="0"/>
          <w:numId w:val="48"/>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2C283E">
      <w:pPr>
        <w:numPr>
          <w:ilvl w:val="0"/>
          <w:numId w:val="48"/>
        </w:numPr>
        <w:spacing w:after="120" w:line="252" w:lineRule="auto"/>
        <w:ind w:left="993" w:hanging="284"/>
        <w:contextualSpacing/>
        <w:jc w:val="both"/>
        <w:rPr>
          <w:rFonts w:eastAsia="Times New Roman"/>
        </w:rPr>
      </w:pPr>
      <w:r w:rsidRPr="00D4146D">
        <w:t>procedūru disciplināratbildības piemērošanai;</w:t>
      </w:r>
    </w:p>
    <w:p w14:paraId="1A8EDF20" w14:textId="77777777" w:rsidR="00D4146D" w:rsidRPr="00D4146D" w:rsidRDefault="00D4146D" w:rsidP="002C283E">
      <w:pPr>
        <w:numPr>
          <w:ilvl w:val="0"/>
          <w:numId w:val="48"/>
        </w:numPr>
        <w:spacing w:after="120" w:line="252" w:lineRule="auto"/>
        <w:ind w:left="993" w:hanging="284"/>
        <w:contextualSpacing/>
        <w:jc w:val="both"/>
        <w:rPr>
          <w:rFonts w:eastAsia="Times New Roman"/>
        </w:rPr>
      </w:pPr>
      <w:r w:rsidRPr="00D4146D">
        <w:rPr>
          <w:rFonts w:ascii="Calibri" w:hAnsi="Calibri" w:cs="Calibri"/>
          <w:i/>
          <w:iCs/>
          <w:sz w:val="22"/>
          <w:szCs w:val="22"/>
          <w:lang w:eastAsia="en-US"/>
        </w:rPr>
        <w:t xml:space="preserve"> </w:t>
      </w:r>
      <w:r w:rsidRPr="00D4146D">
        <w:rPr>
          <w:lang w:eastAsia="en-US"/>
        </w:rPr>
        <w:t>ziņošanas mehānismu kompetentajām iestādēm par potenciāliem administratīviem vai kriminālpārkāpumiem</w:t>
      </w:r>
      <w:r w:rsidRPr="00D4146D">
        <w:rPr>
          <w:rFonts w:eastAsia="Times New Roman"/>
        </w:rPr>
        <w:t>.</w:t>
      </w:r>
    </w:p>
    <w:p w14:paraId="75505304" w14:textId="77777777" w:rsidR="00D4146D" w:rsidRPr="003830A1" w:rsidRDefault="00D4146D" w:rsidP="00F03616">
      <w:pPr>
        <w:pStyle w:val="Virsraksts3"/>
        <w:spacing w:before="0" w:beforeAutospacing="0" w:after="0" w:afterAutospacing="0"/>
        <w:jc w:val="both"/>
        <w:rPr>
          <w:rFonts w:eastAsia="Times New Roman"/>
          <w:sz w:val="28"/>
          <w:szCs w:val="28"/>
        </w:rPr>
      </w:pPr>
    </w:p>
    <w:sectPr w:rsidR="00D4146D" w:rsidRPr="003830A1"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0384" w14:textId="77777777" w:rsidR="00A540B3" w:rsidRDefault="00A540B3">
      <w:r>
        <w:separator/>
      </w:r>
    </w:p>
  </w:endnote>
  <w:endnote w:type="continuationSeparator" w:id="0">
    <w:p w14:paraId="1C84A24C" w14:textId="77777777" w:rsidR="00A540B3" w:rsidRDefault="00A540B3">
      <w:r>
        <w:continuationSeparator/>
      </w:r>
    </w:p>
  </w:endnote>
  <w:endnote w:type="continuationNotice" w:id="1">
    <w:p w14:paraId="357BB935" w14:textId="77777777" w:rsidR="00A540B3" w:rsidRDefault="00A54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C67F" w14:textId="77777777" w:rsidR="00A540B3" w:rsidRDefault="00A540B3">
      <w:r>
        <w:separator/>
      </w:r>
    </w:p>
  </w:footnote>
  <w:footnote w:type="continuationSeparator" w:id="0">
    <w:p w14:paraId="3C41B050" w14:textId="77777777" w:rsidR="00A540B3" w:rsidRDefault="00A540B3">
      <w:r>
        <w:continuationSeparator/>
      </w:r>
    </w:p>
  </w:footnote>
  <w:footnote w:type="continuationNotice" w:id="1">
    <w:p w14:paraId="431D2AD6" w14:textId="77777777" w:rsidR="00A540B3" w:rsidRDefault="00A540B3"/>
  </w:footnote>
  <w:footnote w:id="2">
    <w:p w14:paraId="23A1FE94" w14:textId="77777777" w:rsidR="000F40BA" w:rsidRDefault="000F40BA" w:rsidP="000F40BA">
      <w:pPr>
        <w:pStyle w:val="Vresteksts"/>
        <w:jc w:val="both"/>
      </w:pPr>
      <w:r>
        <w:rPr>
          <w:rStyle w:val="Vresatsauce"/>
        </w:rPr>
        <w:footnoteRef/>
      </w:r>
      <w:r>
        <w:t xml:space="preserve"> </w:t>
      </w:r>
      <w:r>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
    <w:p w14:paraId="249A35EB" w14:textId="247BE1BF" w:rsidR="00A8301F" w:rsidRDefault="00A8301F" w:rsidP="00053540">
      <w:pPr>
        <w:pStyle w:val="Vresteksts"/>
      </w:pPr>
      <w:r>
        <w:rPr>
          <w:rStyle w:val="Vresatsauce"/>
        </w:rPr>
        <w:footnoteRef/>
      </w:r>
      <w:r>
        <w:t xml:space="preserve"> </w:t>
      </w:r>
      <w:r w:rsidR="00835BF4">
        <w:t>HP</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766B7884" w14:textId="77777777" w:rsidR="000945A1" w:rsidRDefault="000945A1" w:rsidP="000945A1">
      <w:pPr>
        <w:pStyle w:val="Vresteksts"/>
      </w:pPr>
      <w:r w:rsidRPr="00D349B8">
        <w:rPr>
          <w:rStyle w:val="Vresatsauce"/>
          <w:rFonts w:eastAsia="Times New Roman"/>
          <w:color w:val="0000CC"/>
          <w:sz w:val="18"/>
          <w:szCs w:val="18"/>
        </w:rPr>
        <w:footnoteRef/>
      </w:r>
      <w:r w:rsidRPr="00D349B8">
        <w:rPr>
          <w:color w:val="0000CC"/>
          <w:sz w:val="18"/>
          <w:szCs w:val="18"/>
        </w:rPr>
        <w:t xml:space="preserve"> </w:t>
      </w:r>
      <w:r w:rsidRPr="00D349B8">
        <w:rPr>
          <w:color w:val="0000CC"/>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5A2ED8"/>
    <w:multiLevelType w:val="hybridMultilevel"/>
    <w:tmpl w:val="A81838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1EFCA9"/>
    <w:multiLevelType w:val="hybridMultilevel"/>
    <w:tmpl w:val="75825DFA"/>
    <w:lvl w:ilvl="0" w:tplc="DD686D08">
      <w:start w:val="1"/>
      <w:numFmt w:val="decimal"/>
      <w:lvlText w:val="•"/>
      <w:lvlJc w:val="left"/>
      <w:pPr>
        <w:ind w:left="720" w:hanging="360"/>
      </w:pPr>
    </w:lvl>
    <w:lvl w:ilvl="1" w:tplc="39501EEE">
      <w:start w:val="1"/>
      <w:numFmt w:val="lowerLetter"/>
      <w:lvlText w:val="%2."/>
      <w:lvlJc w:val="left"/>
      <w:pPr>
        <w:ind w:left="1440" w:hanging="360"/>
      </w:pPr>
    </w:lvl>
    <w:lvl w:ilvl="2" w:tplc="DE5643BE">
      <w:start w:val="1"/>
      <w:numFmt w:val="lowerRoman"/>
      <w:lvlText w:val="%3."/>
      <w:lvlJc w:val="right"/>
      <w:pPr>
        <w:ind w:left="2160" w:hanging="180"/>
      </w:pPr>
    </w:lvl>
    <w:lvl w:ilvl="3" w:tplc="272AFD1A">
      <w:start w:val="1"/>
      <w:numFmt w:val="decimal"/>
      <w:lvlText w:val="%4."/>
      <w:lvlJc w:val="left"/>
      <w:pPr>
        <w:ind w:left="2880" w:hanging="360"/>
      </w:pPr>
    </w:lvl>
    <w:lvl w:ilvl="4" w:tplc="560A2CBC">
      <w:start w:val="1"/>
      <w:numFmt w:val="lowerLetter"/>
      <w:lvlText w:val="%5."/>
      <w:lvlJc w:val="left"/>
      <w:pPr>
        <w:ind w:left="3600" w:hanging="360"/>
      </w:pPr>
    </w:lvl>
    <w:lvl w:ilvl="5" w:tplc="95EAC82A">
      <w:start w:val="1"/>
      <w:numFmt w:val="lowerRoman"/>
      <w:lvlText w:val="%6."/>
      <w:lvlJc w:val="right"/>
      <w:pPr>
        <w:ind w:left="4320" w:hanging="180"/>
      </w:pPr>
    </w:lvl>
    <w:lvl w:ilvl="6" w:tplc="6EBC7A22">
      <w:start w:val="1"/>
      <w:numFmt w:val="decimal"/>
      <w:lvlText w:val="%7."/>
      <w:lvlJc w:val="left"/>
      <w:pPr>
        <w:ind w:left="5040" w:hanging="360"/>
      </w:pPr>
    </w:lvl>
    <w:lvl w:ilvl="7" w:tplc="F7F28552">
      <w:start w:val="1"/>
      <w:numFmt w:val="lowerLetter"/>
      <w:lvlText w:val="%8."/>
      <w:lvlJc w:val="left"/>
      <w:pPr>
        <w:ind w:left="5760" w:hanging="360"/>
      </w:pPr>
    </w:lvl>
    <w:lvl w:ilvl="8" w:tplc="3188AC1A">
      <w:start w:val="1"/>
      <w:numFmt w:val="lowerRoman"/>
      <w:lvlText w:val="%9."/>
      <w:lvlJc w:val="right"/>
      <w:pPr>
        <w:ind w:left="6480" w:hanging="180"/>
      </w:pPr>
    </w:lvl>
  </w:abstractNum>
  <w:abstractNum w:abstractNumId="4" w15:restartNumberingAfterBreak="0">
    <w:nsid w:val="0879410A"/>
    <w:multiLevelType w:val="hybridMultilevel"/>
    <w:tmpl w:val="50BCC784"/>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C600DB"/>
    <w:multiLevelType w:val="hybridMultilevel"/>
    <w:tmpl w:val="157A309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AB59F5"/>
    <w:multiLevelType w:val="hybridMultilevel"/>
    <w:tmpl w:val="D744E114"/>
    <w:lvl w:ilvl="0" w:tplc="7FC89842">
      <w:start w:val="1"/>
      <w:numFmt w:val="bullet"/>
      <w:lvlText w:val=""/>
      <w:lvlJc w:val="left"/>
      <w:pPr>
        <w:ind w:left="644"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B24D1E"/>
    <w:multiLevelType w:val="hybridMultilevel"/>
    <w:tmpl w:val="20C21DF8"/>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5A49E4"/>
    <w:multiLevelType w:val="multilevel"/>
    <w:tmpl w:val="FFFFFFFF"/>
    <w:lvl w:ilvl="0">
      <w:start w:val="1"/>
      <w:numFmt w:val="bullet"/>
      <w:lvlText w:val="!"/>
      <w:lvlJc w:val="left"/>
      <w:pPr>
        <w:tabs>
          <w:tab w:val="num" w:pos="720"/>
        </w:tabs>
        <w:ind w:left="720" w:hanging="360"/>
      </w:pPr>
      <w:rPr>
        <w:rFonts w:ascii="Cooper Black" w:hAnsi="Cooper Black" w:hint="default"/>
        <w:color w:val="0000FF"/>
        <w:sz w:val="24"/>
      </w:rPr>
    </w:lvl>
    <w:lvl w:ilvl="1">
      <w:start w:val="1"/>
      <w:numFmt w:val="lowerLetter"/>
      <w:lvlText w:val="%2)"/>
      <w:lvlJc w:val="left"/>
      <w:pPr>
        <w:ind w:left="1440" w:hanging="360"/>
      </w:pPr>
      <w:rPr>
        <w:rFonts w:cs="Times New Roman"/>
      </w:rPr>
    </w:lvl>
    <w:lvl w:ilvl="2">
      <w:numFmt w:val="bullet"/>
      <w:lvlText w:val=""/>
      <w:lvlJc w:val="left"/>
      <w:pPr>
        <w:ind w:left="2160" w:hanging="360"/>
      </w:pPr>
      <w:rPr>
        <w:rFonts w:ascii="Wingdings" w:eastAsia="Times New Roman" w:hAnsi="Wingdings" w:hint="default"/>
      </w:rPr>
    </w:lvl>
    <w:lvl w:ilvl="3">
      <w:start w:val="1"/>
      <w:numFmt w:val="lowerLetter"/>
      <w:lvlText w:val="%4)"/>
      <w:lvlJc w:val="left"/>
      <w:pPr>
        <w:ind w:left="2880" w:hanging="360"/>
      </w:pPr>
      <w:rPr>
        <w:rFonts w:cs="Times New Roman" w:hint="default"/>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045F3"/>
    <w:multiLevelType w:val="hybridMultilevel"/>
    <w:tmpl w:val="1872347C"/>
    <w:lvl w:ilvl="0" w:tplc="0A82A0BA">
      <w:numFmt w:val="bullet"/>
      <w:lvlText w:val="-"/>
      <w:lvlJc w:val="left"/>
      <w:pPr>
        <w:ind w:left="144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4EF4AC2"/>
    <w:multiLevelType w:val="hybridMultilevel"/>
    <w:tmpl w:val="7F42654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681B5E"/>
    <w:multiLevelType w:val="hybridMultilevel"/>
    <w:tmpl w:val="D8FA8D24"/>
    <w:lvl w:ilvl="0" w:tplc="1B248FB6">
      <w:start w:val="1"/>
      <w:numFmt w:val="bullet"/>
      <w:lvlText w:val="!"/>
      <w:lvlJc w:val="left"/>
      <w:pPr>
        <w:ind w:left="720" w:hanging="360"/>
      </w:pPr>
      <w:rPr>
        <w:rFonts w:ascii="Cooper Black" w:hAnsi="Cooper Black" w:hint="default"/>
        <w:b w:val="0"/>
        <w:bCs/>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C534650"/>
    <w:multiLevelType w:val="multilevel"/>
    <w:tmpl w:val="EF182C92"/>
    <w:lvl w:ilvl="0">
      <w:start w:val="2"/>
      <w:numFmt w:val="decimal"/>
      <w:lvlText w:val="%1."/>
      <w:lvlJc w:val="left"/>
      <w:pPr>
        <w:ind w:left="360" w:hanging="360"/>
      </w:pPr>
      <w:rPr>
        <w:rFonts w:hint="default"/>
      </w:rPr>
    </w:lvl>
    <w:lvl w:ilvl="1">
      <w:start w:val="1"/>
      <w:numFmt w:val="decimal"/>
      <w:lvlText w:val="%1.%2."/>
      <w:lvlJc w:val="left"/>
      <w:pPr>
        <w:ind w:left="1584" w:hanging="360"/>
      </w:pPr>
      <w:rPr>
        <w:rFonts w:ascii="Times New Roman" w:hAnsi="Times New Roman" w:cs="Times New Roman" w:hint="default"/>
        <w:sz w:val="24"/>
        <w:szCs w:val="24"/>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14196E"/>
    <w:multiLevelType w:val="hybridMultilevel"/>
    <w:tmpl w:val="9E661D3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3193F99"/>
    <w:multiLevelType w:val="multilevel"/>
    <w:tmpl w:val="00BA562C"/>
    <w:lvl w:ilvl="0">
      <w:start w:val="1"/>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4894FC2"/>
    <w:multiLevelType w:val="hybridMultilevel"/>
    <w:tmpl w:val="3B98CA74"/>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344126"/>
    <w:multiLevelType w:val="hybridMultilevel"/>
    <w:tmpl w:val="43C8E5C4"/>
    <w:lvl w:ilvl="0" w:tplc="0904207C">
      <w:start w:val="1"/>
      <w:numFmt w:val="bullet"/>
      <w:lvlText w:val="!"/>
      <w:lvlJc w:val="left"/>
      <w:pPr>
        <w:ind w:left="785"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1" w15:restartNumberingAfterBreak="0">
    <w:nsid w:val="2781372B"/>
    <w:multiLevelType w:val="hybridMultilevel"/>
    <w:tmpl w:val="9BCA3A48"/>
    <w:lvl w:ilvl="0" w:tplc="CC9870E2">
      <w:start w:val="1"/>
      <w:numFmt w:val="bullet"/>
      <w:lvlText w:val="!"/>
      <w:lvlJc w:val="left"/>
      <w:pPr>
        <w:ind w:left="720" w:hanging="360"/>
      </w:pPr>
      <w:rPr>
        <w:rFonts w:ascii="Cooper Black" w:hAnsi="Cooper Black" w:hint="default"/>
        <w:color w:val="0000FF"/>
        <w:sz w:val="24"/>
        <w:szCs w:val="24"/>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CC9870E2">
      <w:start w:val="1"/>
      <w:numFmt w:val="bullet"/>
      <w:lvlText w:val="!"/>
      <w:lvlJc w:val="left"/>
      <w:pPr>
        <w:ind w:left="2160" w:hanging="360"/>
      </w:pPr>
      <w:rPr>
        <w:rFonts w:ascii="Cooper Black" w:hAnsi="Cooper Black" w:hint="default"/>
        <w:color w:val="0000FF"/>
        <w:sz w:val="24"/>
        <w:szCs w:val="24"/>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0700421"/>
    <w:multiLevelType w:val="hybridMultilevel"/>
    <w:tmpl w:val="C0A64CA4"/>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1665C4B"/>
    <w:multiLevelType w:val="hybridMultilevel"/>
    <w:tmpl w:val="B78C2BBC"/>
    <w:lvl w:ilvl="0" w:tplc="0426000B">
      <w:start w:val="1"/>
      <w:numFmt w:val="bullet"/>
      <w:lvlText w:val=""/>
      <w:lvlJc w:val="left"/>
      <w:pPr>
        <w:ind w:left="720" w:hanging="360"/>
      </w:pPr>
      <w:rPr>
        <w:rFonts w:ascii="Wingdings" w:hAnsi="Wingdings" w:hint="default"/>
        <w:b/>
        <w:bCs/>
        <w:i w:val="0"/>
        <w:iCs/>
        <w:color w:val="0000FF"/>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69445B"/>
    <w:multiLevelType w:val="hybridMultilevel"/>
    <w:tmpl w:val="1F04551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6AF2109"/>
    <w:multiLevelType w:val="multilevel"/>
    <w:tmpl w:val="40AA08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82F17FB"/>
    <w:multiLevelType w:val="hybridMultilevel"/>
    <w:tmpl w:val="89F04272"/>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542ECAF4"/>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3CAC54E5"/>
    <w:multiLevelType w:val="hybridMultilevel"/>
    <w:tmpl w:val="3A82DAD8"/>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DED5AD9"/>
    <w:multiLevelType w:val="hybridMultilevel"/>
    <w:tmpl w:val="B016B648"/>
    <w:lvl w:ilvl="0" w:tplc="5C0CC3A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3E7A1312"/>
    <w:multiLevelType w:val="hybridMultilevel"/>
    <w:tmpl w:val="9962E6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EEA550C"/>
    <w:multiLevelType w:val="hybridMultilevel"/>
    <w:tmpl w:val="F57E81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5870816"/>
    <w:multiLevelType w:val="hybridMultilevel"/>
    <w:tmpl w:val="B5FE894C"/>
    <w:lvl w:ilvl="0" w:tplc="795E6AC2">
      <w:start w:val="1"/>
      <w:numFmt w:val="bullet"/>
      <w:lvlText w:val="!"/>
      <w:lvlJc w:val="left"/>
      <w:pPr>
        <w:ind w:left="1440" w:hanging="360"/>
      </w:pPr>
      <w:rPr>
        <w:rFonts w:ascii="Times New Roman" w:eastAsia="Calibri" w:hAnsi="Times New Roman" w:cs="Times New Roman" w:hint="default"/>
        <w:b/>
        <w:bCs/>
        <w:color w:val="C00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4A667D9A"/>
    <w:multiLevelType w:val="hybridMultilevel"/>
    <w:tmpl w:val="C74063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BA96771"/>
    <w:multiLevelType w:val="multilevel"/>
    <w:tmpl w:val="0426001F"/>
    <w:lvl w:ilvl="0">
      <w:start w:val="1"/>
      <w:numFmt w:val="decimal"/>
      <w:lvlText w:val="%1."/>
      <w:lvlJc w:val="left"/>
      <w:pPr>
        <w:ind w:left="360" w:hanging="360"/>
      </w:pPr>
      <w:rPr>
        <w:rFonts w:hint="default"/>
        <w:b/>
        <w:bCs/>
        <w:color w:val="0000FF"/>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CC0839"/>
    <w:multiLevelType w:val="hybridMultilevel"/>
    <w:tmpl w:val="FFFFFFFF"/>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443A48E"/>
    <w:multiLevelType w:val="hybridMultilevel"/>
    <w:tmpl w:val="EB6E9038"/>
    <w:lvl w:ilvl="0" w:tplc="4C9684AA">
      <w:start w:val="1"/>
      <w:numFmt w:val="decimal"/>
      <w:lvlText w:val="•"/>
      <w:lvlJc w:val="left"/>
      <w:pPr>
        <w:ind w:left="720" w:hanging="360"/>
      </w:pPr>
    </w:lvl>
    <w:lvl w:ilvl="1" w:tplc="E8C46134">
      <w:start w:val="1"/>
      <w:numFmt w:val="lowerLetter"/>
      <w:lvlText w:val="%2."/>
      <w:lvlJc w:val="left"/>
      <w:pPr>
        <w:ind w:left="1440" w:hanging="360"/>
      </w:pPr>
    </w:lvl>
    <w:lvl w:ilvl="2" w:tplc="6D5487AE">
      <w:start w:val="1"/>
      <w:numFmt w:val="lowerRoman"/>
      <w:lvlText w:val="%3."/>
      <w:lvlJc w:val="right"/>
      <w:pPr>
        <w:ind w:left="2160" w:hanging="180"/>
      </w:pPr>
    </w:lvl>
    <w:lvl w:ilvl="3" w:tplc="A42A69E4">
      <w:start w:val="1"/>
      <w:numFmt w:val="decimal"/>
      <w:lvlText w:val="%4."/>
      <w:lvlJc w:val="left"/>
      <w:pPr>
        <w:ind w:left="2880" w:hanging="360"/>
      </w:pPr>
    </w:lvl>
    <w:lvl w:ilvl="4" w:tplc="D77C29F4">
      <w:start w:val="1"/>
      <w:numFmt w:val="lowerLetter"/>
      <w:lvlText w:val="%5."/>
      <w:lvlJc w:val="left"/>
      <w:pPr>
        <w:ind w:left="3600" w:hanging="360"/>
      </w:pPr>
    </w:lvl>
    <w:lvl w:ilvl="5" w:tplc="F280AD36">
      <w:start w:val="1"/>
      <w:numFmt w:val="lowerRoman"/>
      <w:lvlText w:val="%6."/>
      <w:lvlJc w:val="right"/>
      <w:pPr>
        <w:ind w:left="4320" w:hanging="180"/>
      </w:pPr>
    </w:lvl>
    <w:lvl w:ilvl="6" w:tplc="7E8C66EA">
      <w:start w:val="1"/>
      <w:numFmt w:val="decimal"/>
      <w:lvlText w:val="%7."/>
      <w:lvlJc w:val="left"/>
      <w:pPr>
        <w:ind w:left="5040" w:hanging="360"/>
      </w:pPr>
    </w:lvl>
    <w:lvl w:ilvl="7" w:tplc="9E5E2B3A">
      <w:start w:val="1"/>
      <w:numFmt w:val="lowerLetter"/>
      <w:lvlText w:val="%8."/>
      <w:lvlJc w:val="left"/>
      <w:pPr>
        <w:ind w:left="5760" w:hanging="360"/>
      </w:pPr>
    </w:lvl>
    <w:lvl w:ilvl="8" w:tplc="AB3E1BA0">
      <w:start w:val="1"/>
      <w:numFmt w:val="lowerRoman"/>
      <w:lvlText w:val="%9."/>
      <w:lvlJc w:val="right"/>
      <w:pPr>
        <w:ind w:left="6480" w:hanging="180"/>
      </w:pPr>
    </w:lvl>
  </w:abstractNum>
  <w:abstractNum w:abstractNumId="4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7330AAC"/>
    <w:multiLevelType w:val="hybridMultilevel"/>
    <w:tmpl w:val="2604CA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7BE591C"/>
    <w:multiLevelType w:val="hybridMultilevel"/>
    <w:tmpl w:val="6EDC5A50"/>
    <w:lvl w:ilvl="0" w:tplc="203E3AE4">
      <w:start w:val="1"/>
      <w:numFmt w:val="bullet"/>
      <w:lvlText w:val=""/>
      <w:lvlJc w:val="left"/>
      <w:pPr>
        <w:ind w:left="6" w:hanging="360"/>
      </w:pPr>
      <w:rPr>
        <w:rFonts w:ascii="Wingdings" w:hAnsi="Wingdings" w:hint="default"/>
        <w:color w:val="0000FF"/>
      </w:rPr>
    </w:lvl>
    <w:lvl w:ilvl="1" w:tplc="04260003" w:tentative="1">
      <w:start w:val="1"/>
      <w:numFmt w:val="bullet"/>
      <w:lvlText w:val="o"/>
      <w:lvlJc w:val="left"/>
      <w:pPr>
        <w:ind w:left="726" w:hanging="360"/>
      </w:pPr>
      <w:rPr>
        <w:rFonts w:ascii="Courier New" w:hAnsi="Courier New" w:cs="Courier New" w:hint="default"/>
      </w:rPr>
    </w:lvl>
    <w:lvl w:ilvl="2" w:tplc="04260005" w:tentative="1">
      <w:start w:val="1"/>
      <w:numFmt w:val="bullet"/>
      <w:lvlText w:val=""/>
      <w:lvlJc w:val="left"/>
      <w:pPr>
        <w:ind w:left="1446" w:hanging="360"/>
      </w:pPr>
      <w:rPr>
        <w:rFonts w:ascii="Wingdings" w:hAnsi="Wingdings" w:hint="default"/>
      </w:rPr>
    </w:lvl>
    <w:lvl w:ilvl="3" w:tplc="04260001" w:tentative="1">
      <w:start w:val="1"/>
      <w:numFmt w:val="bullet"/>
      <w:lvlText w:val=""/>
      <w:lvlJc w:val="left"/>
      <w:pPr>
        <w:ind w:left="2166" w:hanging="360"/>
      </w:pPr>
      <w:rPr>
        <w:rFonts w:ascii="Symbol" w:hAnsi="Symbol" w:hint="default"/>
      </w:rPr>
    </w:lvl>
    <w:lvl w:ilvl="4" w:tplc="04260003" w:tentative="1">
      <w:start w:val="1"/>
      <w:numFmt w:val="bullet"/>
      <w:lvlText w:val="o"/>
      <w:lvlJc w:val="left"/>
      <w:pPr>
        <w:ind w:left="2886" w:hanging="360"/>
      </w:pPr>
      <w:rPr>
        <w:rFonts w:ascii="Courier New" w:hAnsi="Courier New" w:cs="Courier New" w:hint="default"/>
      </w:rPr>
    </w:lvl>
    <w:lvl w:ilvl="5" w:tplc="04260005" w:tentative="1">
      <w:start w:val="1"/>
      <w:numFmt w:val="bullet"/>
      <w:lvlText w:val=""/>
      <w:lvlJc w:val="left"/>
      <w:pPr>
        <w:ind w:left="3606" w:hanging="360"/>
      </w:pPr>
      <w:rPr>
        <w:rFonts w:ascii="Wingdings" w:hAnsi="Wingdings" w:hint="default"/>
      </w:rPr>
    </w:lvl>
    <w:lvl w:ilvl="6" w:tplc="04260001" w:tentative="1">
      <w:start w:val="1"/>
      <w:numFmt w:val="bullet"/>
      <w:lvlText w:val=""/>
      <w:lvlJc w:val="left"/>
      <w:pPr>
        <w:ind w:left="4326" w:hanging="360"/>
      </w:pPr>
      <w:rPr>
        <w:rFonts w:ascii="Symbol" w:hAnsi="Symbol" w:hint="default"/>
      </w:rPr>
    </w:lvl>
    <w:lvl w:ilvl="7" w:tplc="04260003" w:tentative="1">
      <w:start w:val="1"/>
      <w:numFmt w:val="bullet"/>
      <w:lvlText w:val="o"/>
      <w:lvlJc w:val="left"/>
      <w:pPr>
        <w:ind w:left="5046" w:hanging="360"/>
      </w:pPr>
      <w:rPr>
        <w:rFonts w:ascii="Courier New" w:hAnsi="Courier New" w:cs="Courier New" w:hint="default"/>
      </w:rPr>
    </w:lvl>
    <w:lvl w:ilvl="8" w:tplc="04260005" w:tentative="1">
      <w:start w:val="1"/>
      <w:numFmt w:val="bullet"/>
      <w:lvlText w:val=""/>
      <w:lvlJc w:val="left"/>
      <w:pPr>
        <w:ind w:left="5766" w:hanging="360"/>
      </w:pPr>
      <w:rPr>
        <w:rFonts w:ascii="Wingdings" w:hAnsi="Wingdings" w:hint="default"/>
      </w:rPr>
    </w:lvl>
  </w:abstractNum>
  <w:abstractNum w:abstractNumId="51" w15:restartNumberingAfterBreak="0">
    <w:nsid w:val="59696BD2"/>
    <w:multiLevelType w:val="hybridMultilevel"/>
    <w:tmpl w:val="45506E8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A314B21"/>
    <w:multiLevelType w:val="multilevel"/>
    <w:tmpl w:val="D95E9D38"/>
    <w:lvl w:ilvl="0">
      <w:start w:val="1"/>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54" w15:restartNumberingAfterBreak="0">
    <w:nsid w:val="5F050543"/>
    <w:multiLevelType w:val="multilevel"/>
    <w:tmpl w:val="08C482B6"/>
    <w:lvl w:ilvl="0">
      <w:start w:val="1"/>
      <w:numFmt w:val="decimal"/>
      <w:lvlText w:val="%1."/>
      <w:lvlJc w:val="left"/>
      <w:pPr>
        <w:ind w:left="600" w:hanging="600"/>
      </w:pPr>
      <w:rPr>
        <w:rFonts w:hint="default"/>
      </w:rPr>
    </w:lvl>
    <w:lvl w:ilvl="1">
      <w:start w:val="12"/>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55" w15:restartNumberingAfterBreak="0">
    <w:nsid w:val="5F5A4AB2"/>
    <w:multiLevelType w:val="hybridMultilevel"/>
    <w:tmpl w:val="3F3EBB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1653C35"/>
    <w:multiLevelType w:val="multilevel"/>
    <w:tmpl w:val="FFFFFFFF"/>
    <w:lvl w:ilvl="0">
      <w:numFmt w:val="bullet"/>
      <w:lvlText w:val="-"/>
      <w:lvlJc w:val="left"/>
      <w:pPr>
        <w:tabs>
          <w:tab w:val="num" w:pos="-1143"/>
        </w:tabs>
        <w:ind w:left="-1143" w:hanging="360"/>
      </w:pPr>
      <w:rPr>
        <w:rFonts w:ascii="Times New Roman" w:eastAsia="Times New Roman" w:hAnsi="Times New Roman" w:hint="default"/>
        <w:b/>
        <w:i w:val="0"/>
        <w:color w:val="0000FF"/>
        <w:sz w:val="24"/>
      </w:rPr>
    </w:lvl>
    <w:lvl w:ilvl="1">
      <w:numFmt w:val="bullet"/>
      <w:lvlText w:val="o"/>
      <w:lvlJc w:val="left"/>
      <w:pPr>
        <w:tabs>
          <w:tab w:val="num" w:pos="-423"/>
        </w:tabs>
        <w:ind w:left="-423" w:hanging="360"/>
      </w:pPr>
      <w:rPr>
        <w:rFonts w:ascii="Courier New" w:hAnsi="Courier New" w:hint="default"/>
        <w:sz w:val="20"/>
      </w:rPr>
    </w:lvl>
    <w:lvl w:ilvl="2">
      <w:numFmt w:val="bullet"/>
      <w:lvlText w:val="o"/>
      <w:lvlJc w:val="left"/>
      <w:pPr>
        <w:tabs>
          <w:tab w:val="num" w:pos="297"/>
        </w:tabs>
        <w:ind w:left="297" w:hanging="360"/>
      </w:pPr>
      <w:rPr>
        <w:rFonts w:ascii="Courier New" w:hAnsi="Courier New" w:hint="default"/>
        <w:sz w:val="20"/>
      </w:rPr>
    </w:lvl>
    <w:lvl w:ilvl="3">
      <w:numFmt w:val="bullet"/>
      <w:lvlText w:val="-"/>
      <w:lvlJc w:val="left"/>
      <w:pPr>
        <w:ind w:left="1017" w:hanging="360"/>
      </w:pPr>
      <w:rPr>
        <w:rFonts w:ascii="Times New Roman" w:eastAsia="Times New Roman" w:hAnsi="Times New Roman" w:hint="default"/>
      </w:rPr>
    </w:lvl>
    <w:lvl w:ilvl="4" w:tentative="1">
      <w:numFmt w:val="bullet"/>
      <w:lvlText w:val="o"/>
      <w:lvlJc w:val="left"/>
      <w:pPr>
        <w:tabs>
          <w:tab w:val="num" w:pos="1737"/>
        </w:tabs>
        <w:ind w:left="1737" w:hanging="360"/>
      </w:pPr>
      <w:rPr>
        <w:rFonts w:ascii="Courier New" w:hAnsi="Courier New" w:hint="default"/>
        <w:sz w:val="20"/>
      </w:rPr>
    </w:lvl>
    <w:lvl w:ilvl="5" w:tentative="1">
      <w:numFmt w:val="bullet"/>
      <w:lvlText w:val="o"/>
      <w:lvlJc w:val="left"/>
      <w:pPr>
        <w:tabs>
          <w:tab w:val="num" w:pos="2457"/>
        </w:tabs>
        <w:ind w:left="2457" w:hanging="360"/>
      </w:pPr>
      <w:rPr>
        <w:rFonts w:ascii="Courier New" w:hAnsi="Courier New" w:hint="default"/>
        <w:sz w:val="20"/>
      </w:rPr>
    </w:lvl>
    <w:lvl w:ilvl="6" w:tentative="1">
      <w:numFmt w:val="bullet"/>
      <w:lvlText w:val="o"/>
      <w:lvlJc w:val="left"/>
      <w:pPr>
        <w:tabs>
          <w:tab w:val="num" w:pos="3177"/>
        </w:tabs>
        <w:ind w:left="3177" w:hanging="360"/>
      </w:pPr>
      <w:rPr>
        <w:rFonts w:ascii="Courier New" w:hAnsi="Courier New" w:hint="default"/>
        <w:sz w:val="20"/>
      </w:rPr>
    </w:lvl>
    <w:lvl w:ilvl="7" w:tentative="1">
      <w:numFmt w:val="bullet"/>
      <w:lvlText w:val="o"/>
      <w:lvlJc w:val="left"/>
      <w:pPr>
        <w:tabs>
          <w:tab w:val="num" w:pos="3897"/>
        </w:tabs>
        <w:ind w:left="3897" w:hanging="360"/>
      </w:pPr>
      <w:rPr>
        <w:rFonts w:ascii="Courier New" w:hAnsi="Courier New" w:hint="default"/>
        <w:sz w:val="20"/>
      </w:rPr>
    </w:lvl>
    <w:lvl w:ilvl="8" w:tentative="1">
      <w:numFmt w:val="bullet"/>
      <w:lvlText w:val="o"/>
      <w:lvlJc w:val="left"/>
      <w:pPr>
        <w:tabs>
          <w:tab w:val="num" w:pos="4617"/>
        </w:tabs>
        <w:ind w:left="4617" w:hanging="360"/>
      </w:pPr>
      <w:rPr>
        <w:rFonts w:ascii="Courier New" w:hAnsi="Courier New" w:hint="default"/>
        <w:sz w:val="20"/>
      </w:rPr>
    </w:lvl>
  </w:abstractNum>
  <w:abstractNum w:abstractNumId="59" w15:restartNumberingAfterBreak="0">
    <w:nsid w:val="63185342"/>
    <w:multiLevelType w:val="hybridMultilevel"/>
    <w:tmpl w:val="7054DBDC"/>
    <w:lvl w:ilvl="0" w:tplc="F0021BF0">
      <w:start w:val="1"/>
      <w:numFmt w:val="bullet"/>
      <w:lvlText w:val="!"/>
      <w:lvlJc w:val="left"/>
      <w:pPr>
        <w:ind w:left="36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63B43146"/>
    <w:multiLevelType w:val="hybridMultilevel"/>
    <w:tmpl w:val="24A42670"/>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63C538F2"/>
    <w:multiLevelType w:val="hybridMultilevel"/>
    <w:tmpl w:val="9028DCEA"/>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2" w15:restartNumberingAfterBreak="0">
    <w:nsid w:val="64001DBA"/>
    <w:multiLevelType w:val="multilevel"/>
    <w:tmpl w:val="3B9C3702"/>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64EA1F8F"/>
    <w:multiLevelType w:val="hybridMultilevel"/>
    <w:tmpl w:val="FFFFFFFF"/>
    <w:lvl w:ilvl="0" w:tplc="7FE27904">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6" w15:restartNumberingAfterBreak="0">
    <w:nsid w:val="6E1867A9"/>
    <w:multiLevelType w:val="hybridMultilevel"/>
    <w:tmpl w:val="363CE43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7"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093EA92"/>
    <w:multiLevelType w:val="hybridMultilevel"/>
    <w:tmpl w:val="FFFFFFFF"/>
    <w:lvl w:ilvl="0" w:tplc="0AD0317C">
      <w:start w:val="1"/>
      <w:numFmt w:val="bullet"/>
      <w:lvlText w:val=""/>
      <w:lvlJc w:val="left"/>
      <w:pPr>
        <w:ind w:left="1080" w:hanging="360"/>
      </w:pPr>
      <w:rPr>
        <w:rFonts w:ascii="Wingdings" w:hAnsi="Wingdings" w:hint="default"/>
      </w:rPr>
    </w:lvl>
    <w:lvl w:ilvl="1" w:tplc="C40EF670">
      <w:start w:val="1"/>
      <w:numFmt w:val="bullet"/>
      <w:lvlText w:val="o"/>
      <w:lvlJc w:val="left"/>
      <w:pPr>
        <w:ind w:left="1800" w:hanging="360"/>
      </w:pPr>
      <w:rPr>
        <w:rFonts w:ascii="Courier New" w:hAnsi="Courier New" w:hint="default"/>
      </w:rPr>
    </w:lvl>
    <w:lvl w:ilvl="2" w:tplc="D5025DAA">
      <w:start w:val="1"/>
      <w:numFmt w:val="bullet"/>
      <w:lvlText w:val=""/>
      <w:lvlJc w:val="left"/>
      <w:pPr>
        <w:ind w:left="2520" w:hanging="360"/>
      </w:pPr>
      <w:rPr>
        <w:rFonts w:ascii="Wingdings" w:hAnsi="Wingdings" w:hint="default"/>
      </w:rPr>
    </w:lvl>
    <w:lvl w:ilvl="3" w:tplc="A9466EF8">
      <w:start w:val="1"/>
      <w:numFmt w:val="bullet"/>
      <w:lvlText w:val=""/>
      <w:lvlJc w:val="left"/>
      <w:pPr>
        <w:ind w:left="3240" w:hanging="360"/>
      </w:pPr>
      <w:rPr>
        <w:rFonts w:ascii="Symbol" w:hAnsi="Symbol" w:hint="default"/>
      </w:rPr>
    </w:lvl>
    <w:lvl w:ilvl="4" w:tplc="9398B65C">
      <w:start w:val="1"/>
      <w:numFmt w:val="bullet"/>
      <w:lvlText w:val="o"/>
      <w:lvlJc w:val="left"/>
      <w:pPr>
        <w:ind w:left="3960" w:hanging="360"/>
      </w:pPr>
      <w:rPr>
        <w:rFonts w:ascii="Courier New" w:hAnsi="Courier New" w:hint="default"/>
      </w:rPr>
    </w:lvl>
    <w:lvl w:ilvl="5" w:tplc="6DB2D2A4">
      <w:start w:val="1"/>
      <w:numFmt w:val="bullet"/>
      <w:lvlText w:val=""/>
      <w:lvlJc w:val="left"/>
      <w:pPr>
        <w:ind w:left="4680" w:hanging="360"/>
      </w:pPr>
      <w:rPr>
        <w:rFonts w:ascii="Wingdings" w:hAnsi="Wingdings" w:hint="default"/>
      </w:rPr>
    </w:lvl>
    <w:lvl w:ilvl="6" w:tplc="699057F8">
      <w:start w:val="1"/>
      <w:numFmt w:val="bullet"/>
      <w:lvlText w:val=""/>
      <w:lvlJc w:val="left"/>
      <w:pPr>
        <w:ind w:left="5400" w:hanging="360"/>
      </w:pPr>
      <w:rPr>
        <w:rFonts w:ascii="Symbol" w:hAnsi="Symbol" w:hint="default"/>
      </w:rPr>
    </w:lvl>
    <w:lvl w:ilvl="7" w:tplc="36362852">
      <w:start w:val="1"/>
      <w:numFmt w:val="bullet"/>
      <w:lvlText w:val="o"/>
      <w:lvlJc w:val="left"/>
      <w:pPr>
        <w:ind w:left="6120" w:hanging="360"/>
      </w:pPr>
      <w:rPr>
        <w:rFonts w:ascii="Courier New" w:hAnsi="Courier New" w:hint="default"/>
      </w:rPr>
    </w:lvl>
    <w:lvl w:ilvl="8" w:tplc="17B03AD2">
      <w:start w:val="1"/>
      <w:numFmt w:val="bullet"/>
      <w:lvlText w:val=""/>
      <w:lvlJc w:val="left"/>
      <w:pPr>
        <w:ind w:left="6840" w:hanging="360"/>
      </w:pPr>
      <w:rPr>
        <w:rFonts w:ascii="Wingdings" w:hAnsi="Wingdings" w:hint="default"/>
      </w:rPr>
    </w:lvl>
  </w:abstractNum>
  <w:abstractNum w:abstractNumId="6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88B35F1"/>
    <w:multiLevelType w:val="hybridMultilevel"/>
    <w:tmpl w:val="8474D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A561412"/>
    <w:multiLevelType w:val="hybridMultilevel"/>
    <w:tmpl w:val="10B404F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F0021BF0">
      <w:start w:val="1"/>
      <w:numFmt w:val="bullet"/>
      <w:lvlText w:val="!"/>
      <w:lvlJc w:val="left"/>
      <w:pPr>
        <w:ind w:left="1800" w:hanging="360"/>
      </w:pPr>
      <w:rPr>
        <w:rFonts w:ascii="Cooper Black" w:hAnsi="Cooper Black" w:hint="default"/>
        <w:b/>
        <w:bCs w:val="0"/>
        <w:i/>
        <w:iCs w:val="0"/>
        <w:color w:val="0000FF"/>
        <w:sz w:val="24"/>
        <w:szCs w:val="24"/>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2" w15:restartNumberingAfterBreak="0">
    <w:nsid w:val="7A6E1300"/>
    <w:multiLevelType w:val="hybridMultilevel"/>
    <w:tmpl w:val="259E6882"/>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42818404">
    <w:abstractNumId w:val="3"/>
  </w:num>
  <w:num w:numId="2" w16cid:durableId="1881745640">
    <w:abstractNumId w:val="47"/>
  </w:num>
  <w:num w:numId="3" w16cid:durableId="290675071">
    <w:abstractNumId w:val="35"/>
  </w:num>
  <w:num w:numId="4" w16cid:durableId="1821851093">
    <w:abstractNumId w:val="15"/>
  </w:num>
  <w:num w:numId="5" w16cid:durableId="1937713629">
    <w:abstractNumId w:val="69"/>
  </w:num>
  <w:num w:numId="6" w16cid:durableId="130363824">
    <w:abstractNumId w:val="46"/>
  </w:num>
  <w:num w:numId="7" w16cid:durableId="1086266276">
    <w:abstractNumId w:val="0"/>
  </w:num>
  <w:num w:numId="8" w16cid:durableId="363287710">
    <w:abstractNumId w:val="64"/>
  </w:num>
  <w:num w:numId="9" w16cid:durableId="375356960">
    <w:abstractNumId w:val="48"/>
  </w:num>
  <w:num w:numId="10" w16cid:durableId="1135222790">
    <w:abstractNumId w:val="19"/>
  </w:num>
  <w:num w:numId="11" w16cid:durableId="1228347146">
    <w:abstractNumId w:val="33"/>
  </w:num>
  <w:num w:numId="12" w16cid:durableId="145704128">
    <w:abstractNumId w:val="23"/>
  </w:num>
  <w:num w:numId="13" w16cid:durableId="586694926">
    <w:abstractNumId w:val="56"/>
  </w:num>
  <w:num w:numId="14" w16cid:durableId="1750225308">
    <w:abstractNumId w:val="36"/>
  </w:num>
  <w:num w:numId="15" w16cid:durableId="1408452765">
    <w:abstractNumId w:val="59"/>
  </w:num>
  <w:num w:numId="16" w16cid:durableId="1032998311">
    <w:abstractNumId w:val="24"/>
  </w:num>
  <w:num w:numId="17" w16cid:durableId="1607612816">
    <w:abstractNumId w:val="4"/>
  </w:num>
  <w:num w:numId="18" w16cid:durableId="1168600499">
    <w:abstractNumId w:val="6"/>
  </w:num>
  <w:num w:numId="19" w16cid:durableId="2067877984">
    <w:abstractNumId w:val="34"/>
  </w:num>
  <w:num w:numId="20" w16cid:durableId="1041320396">
    <w:abstractNumId w:val="57"/>
  </w:num>
  <w:num w:numId="21" w16cid:durableId="1696225541">
    <w:abstractNumId w:val="39"/>
  </w:num>
  <w:num w:numId="22" w16cid:durableId="2022469701">
    <w:abstractNumId w:val="29"/>
  </w:num>
  <w:num w:numId="23" w16cid:durableId="1984576813">
    <w:abstractNumId w:val="2"/>
  </w:num>
  <w:num w:numId="24" w16cid:durableId="312830808">
    <w:abstractNumId w:val="22"/>
  </w:num>
  <w:num w:numId="25" w16cid:durableId="1814985800">
    <w:abstractNumId w:val="31"/>
  </w:num>
  <w:num w:numId="26" w16cid:durableId="1318463331">
    <w:abstractNumId w:val="62"/>
  </w:num>
  <w:num w:numId="27" w16cid:durableId="1887981166">
    <w:abstractNumId w:val="12"/>
  </w:num>
  <w:num w:numId="28" w16cid:durableId="21397302">
    <w:abstractNumId w:val="9"/>
  </w:num>
  <w:num w:numId="29" w16cid:durableId="135951223">
    <w:abstractNumId w:val="14"/>
  </w:num>
  <w:num w:numId="30" w16cid:durableId="1078018943">
    <w:abstractNumId w:val="43"/>
  </w:num>
  <w:num w:numId="31" w16cid:durableId="1889612219">
    <w:abstractNumId w:val="10"/>
  </w:num>
  <w:num w:numId="32" w16cid:durableId="776798792">
    <w:abstractNumId w:val="21"/>
  </w:num>
  <w:num w:numId="33" w16cid:durableId="1645312556">
    <w:abstractNumId w:val="32"/>
  </w:num>
  <w:num w:numId="34" w16cid:durableId="1628662400">
    <w:abstractNumId w:val="58"/>
  </w:num>
  <w:num w:numId="35" w16cid:durableId="110326797">
    <w:abstractNumId w:val="8"/>
  </w:num>
  <w:num w:numId="36" w16cid:durableId="1178538496">
    <w:abstractNumId w:val="37"/>
  </w:num>
  <w:num w:numId="37" w16cid:durableId="1060909566">
    <w:abstractNumId w:val="63"/>
  </w:num>
  <w:num w:numId="38" w16cid:durableId="68038955">
    <w:abstractNumId w:val="71"/>
  </w:num>
  <w:num w:numId="39" w16cid:durableId="1325011402">
    <w:abstractNumId w:val="27"/>
  </w:num>
  <w:num w:numId="40" w16cid:durableId="1484083285">
    <w:abstractNumId w:val="5"/>
  </w:num>
  <w:num w:numId="41" w16cid:durableId="764158091">
    <w:abstractNumId w:val="25"/>
  </w:num>
  <w:num w:numId="42" w16cid:durableId="1198853947">
    <w:abstractNumId w:val="72"/>
  </w:num>
  <w:num w:numId="43" w16cid:durableId="972832453">
    <w:abstractNumId w:val="67"/>
  </w:num>
  <w:num w:numId="44" w16cid:durableId="1951932207">
    <w:abstractNumId w:val="44"/>
  </w:num>
  <w:num w:numId="45" w16cid:durableId="2056418467">
    <w:abstractNumId w:val="61"/>
  </w:num>
  <w:num w:numId="46" w16cid:durableId="630015611">
    <w:abstractNumId w:val="11"/>
  </w:num>
  <w:num w:numId="47" w16cid:durableId="2860129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8900906">
    <w:abstractNumId w:val="65"/>
  </w:num>
  <w:num w:numId="49" w16cid:durableId="1082854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86991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524293">
    <w:abstractNumId w:val="18"/>
  </w:num>
  <w:num w:numId="52" w16cid:durableId="839197300">
    <w:abstractNumId w:val="60"/>
  </w:num>
  <w:num w:numId="53" w16cid:durableId="49505392">
    <w:abstractNumId w:val="55"/>
  </w:num>
  <w:num w:numId="54" w16cid:durableId="2116055755">
    <w:abstractNumId w:val="20"/>
  </w:num>
  <w:num w:numId="55" w16cid:durableId="535705058">
    <w:abstractNumId w:val="50"/>
  </w:num>
  <w:num w:numId="56" w16cid:durableId="773864873">
    <w:abstractNumId w:val="41"/>
  </w:num>
  <w:num w:numId="57" w16cid:durableId="2080712089">
    <w:abstractNumId w:val="7"/>
  </w:num>
  <w:num w:numId="58" w16cid:durableId="1780029738">
    <w:abstractNumId w:val="13"/>
  </w:num>
  <w:num w:numId="59" w16cid:durableId="1889876443">
    <w:abstractNumId w:val="52"/>
  </w:num>
  <w:num w:numId="60" w16cid:durableId="940993505">
    <w:abstractNumId w:val="17"/>
  </w:num>
  <w:num w:numId="61" w16cid:durableId="2054117312">
    <w:abstractNumId w:val="30"/>
  </w:num>
  <w:num w:numId="62" w16cid:durableId="250505874">
    <w:abstractNumId w:val="54"/>
  </w:num>
  <w:num w:numId="63" w16cid:durableId="1037126392">
    <w:abstractNumId w:val="68"/>
  </w:num>
  <w:num w:numId="64" w16cid:durableId="1823039943">
    <w:abstractNumId w:val="26"/>
  </w:num>
  <w:num w:numId="65" w16cid:durableId="797918644">
    <w:abstractNumId w:val="28"/>
  </w:num>
  <w:num w:numId="66" w16cid:durableId="1288242611">
    <w:abstractNumId w:val="45"/>
  </w:num>
  <w:num w:numId="67" w16cid:durableId="273904006">
    <w:abstractNumId w:val="70"/>
  </w:num>
  <w:num w:numId="68" w16cid:durableId="516192979">
    <w:abstractNumId w:val="42"/>
  </w:num>
  <w:num w:numId="69" w16cid:durableId="2126583229">
    <w:abstractNumId w:val="16"/>
  </w:num>
  <w:num w:numId="70" w16cid:durableId="543374948">
    <w:abstractNumId w:val="38"/>
  </w:num>
  <w:num w:numId="71" w16cid:durableId="1848253213">
    <w:abstractNumId w:val="51"/>
  </w:num>
  <w:num w:numId="72" w16cid:durableId="1592278186">
    <w:abstractNumId w:val="1"/>
  </w:num>
  <w:num w:numId="73" w16cid:durableId="96100380">
    <w:abstractNumId w:val="49"/>
  </w:num>
  <w:num w:numId="74" w16cid:durableId="886645394">
    <w:abstractNumId w:val="66"/>
  </w:num>
  <w:num w:numId="75" w16cid:durableId="290988018">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86A"/>
    <w:rsid w:val="00000DBF"/>
    <w:rsid w:val="0000120A"/>
    <w:rsid w:val="0000185A"/>
    <w:rsid w:val="00001BA3"/>
    <w:rsid w:val="00001CC5"/>
    <w:rsid w:val="00001DA7"/>
    <w:rsid w:val="00001ED3"/>
    <w:rsid w:val="00002456"/>
    <w:rsid w:val="00002777"/>
    <w:rsid w:val="0000335B"/>
    <w:rsid w:val="0000359A"/>
    <w:rsid w:val="00004514"/>
    <w:rsid w:val="00006372"/>
    <w:rsid w:val="000065B5"/>
    <w:rsid w:val="0000685B"/>
    <w:rsid w:val="00006B40"/>
    <w:rsid w:val="00007240"/>
    <w:rsid w:val="000074AD"/>
    <w:rsid w:val="0000770F"/>
    <w:rsid w:val="000103F4"/>
    <w:rsid w:val="00012659"/>
    <w:rsid w:val="000129F5"/>
    <w:rsid w:val="00012FC7"/>
    <w:rsid w:val="00013185"/>
    <w:rsid w:val="00013403"/>
    <w:rsid w:val="00013AB6"/>
    <w:rsid w:val="00013BDD"/>
    <w:rsid w:val="00013DDD"/>
    <w:rsid w:val="000140BE"/>
    <w:rsid w:val="000141CD"/>
    <w:rsid w:val="00014913"/>
    <w:rsid w:val="00014BFB"/>
    <w:rsid w:val="000151C9"/>
    <w:rsid w:val="0001543A"/>
    <w:rsid w:val="00015BD4"/>
    <w:rsid w:val="00016D42"/>
    <w:rsid w:val="00016F08"/>
    <w:rsid w:val="000176B3"/>
    <w:rsid w:val="00017819"/>
    <w:rsid w:val="00017968"/>
    <w:rsid w:val="000179C3"/>
    <w:rsid w:val="00017E13"/>
    <w:rsid w:val="0002040A"/>
    <w:rsid w:val="000205F5"/>
    <w:rsid w:val="00020646"/>
    <w:rsid w:val="00021042"/>
    <w:rsid w:val="0002109E"/>
    <w:rsid w:val="000217DA"/>
    <w:rsid w:val="00021D1E"/>
    <w:rsid w:val="00023F87"/>
    <w:rsid w:val="000247B1"/>
    <w:rsid w:val="00024FCF"/>
    <w:rsid w:val="00025715"/>
    <w:rsid w:val="00025A85"/>
    <w:rsid w:val="000265A4"/>
    <w:rsid w:val="00026656"/>
    <w:rsid w:val="000268F4"/>
    <w:rsid w:val="000276FC"/>
    <w:rsid w:val="00027A3D"/>
    <w:rsid w:val="00027D1F"/>
    <w:rsid w:val="000301B6"/>
    <w:rsid w:val="0003052A"/>
    <w:rsid w:val="00031955"/>
    <w:rsid w:val="00032F72"/>
    <w:rsid w:val="000331FC"/>
    <w:rsid w:val="00033249"/>
    <w:rsid w:val="000332F7"/>
    <w:rsid w:val="0003461F"/>
    <w:rsid w:val="00034690"/>
    <w:rsid w:val="00034F2E"/>
    <w:rsid w:val="000359BB"/>
    <w:rsid w:val="00036638"/>
    <w:rsid w:val="000369DB"/>
    <w:rsid w:val="00036AE5"/>
    <w:rsid w:val="00036BF9"/>
    <w:rsid w:val="00036D7F"/>
    <w:rsid w:val="00036DC1"/>
    <w:rsid w:val="00036F8B"/>
    <w:rsid w:val="0003742D"/>
    <w:rsid w:val="000406B3"/>
    <w:rsid w:val="00040D10"/>
    <w:rsid w:val="000413AB"/>
    <w:rsid w:val="0004176E"/>
    <w:rsid w:val="000418B3"/>
    <w:rsid w:val="00041E01"/>
    <w:rsid w:val="000420B7"/>
    <w:rsid w:val="0004213F"/>
    <w:rsid w:val="00042445"/>
    <w:rsid w:val="0004249F"/>
    <w:rsid w:val="00042F2B"/>
    <w:rsid w:val="0004352F"/>
    <w:rsid w:val="0004389A"/>
    <w:rsid w:val="00043B8A"/>
    <w:rsid w:val="00043CE7"/>
    <w:rsid w:val="00043F4D"/>
    <w:rsid w:val="00044331"/>
    <w:rsid w:val="00044867"/>
    <w:rsid w:val="00044CA1"/>
    <w:rsid w:val="00044F3F"/>
    <w:rsid w:val="000455F9"/>
    <w:rsid w:val="000463DB"/>
    <w:rsid w:val="0004755B"/>
    <w:rsid w:val="0004756D"/>
    <w:rsid w:val="000477AC"/>
    <w:rsid w:val="00047BB0"/>
    <w:rsid w:val="0005058C"/>
    <w:rsid w:val="000507C5"/>
    <w:rsid w:val="00050862"/>
    <w:rsid w:val="00051150"/>
    <w:rsid w:val="000512DE"/>
    <w:rsid w:val="00051D24"/>
    <w:rsid w:val="00051D96"/>
    <w:rsid w:val="00052648"/>
    <w:rsid w:val="00052B75"/>
    <w:rsid w:val="00052C04"/>
    <w:rsid w:val="00052C66"/>
    <w:rsid w:val="00052C73"/>
    <w:rsid w:val="00053257"/>
    <w:rsid w:val="00053540"/>
    <w:rsid w:val="00053C51"/>
    <w:rsid w:val="000544E8"/>
    <w:rsid w:val="00054B61"/>
    <w:rsid w:val="00055C1D"/>
    <w:rsid w:val="00056269"/>
    <w:rsid w:val="00056F39"/>
    <w:rsid w:val="00057980"/>
    <w:rsid w:val="00057D69"/>
    <w:rsid w:val="000605A9"/>
    <w:rsid w:val="00060A06"/>
    <w:rsid w:val="00060C91"/>
    <w:rsid w:val="00060DDC"/>
    <w:rsid w:val="00062413"/>
    <w:rsid w:val="00062542"/>
    <w:rsid w:val="00062598"/>
    <w:rsid w:val="00062898"/>
    <w:rsid w:val="00062A4B"/>
    <w:rsid w:val="00063131"/>
    <w:rsid w:val="0006324D"/>
    <w:rsid w:val="0006342E"/>
    <w:rsid w:val="00063EC5"/>
    <w:rsid w:val="00064535"/>
    <w:rsid w:val="00064DA3"/>
    <w:rsid w:val="00064E43"/>
    <w:rsid w:val="00065693"/>
    <w:rsid w:val="00065A2A"/>
    <w:rsid w:val="00065CAD"/>
    <w:rsid w:val="00066973"/>
    <w:rsid w:val="00066DD1"/>
    <w:rsid w:val="0007013D"/>
    <w:rsid w:val="00070753"/>
    <w:rsid w:val="00071072"/>
    <w:rsid w:val="000711B5"/>
    <w:rsid w:val="00071C70"/>
    <w:rsid w:val="0007218A"/>
    <w:rsid w:val="00072226"/>
    <w:rsid w:val="00072A5C"/>
    <w:rsid w:val="00073A3A"/>
    <w:rsid w:val="000740F0"/>
    <w:rsid w:val="00074C39"/>
    <w:rsid w:val="0007584A"/>
    <w:rsid w:val="000759B1"/>
    <w:rsid w:val="00075E17"/>
    <w:rsid w:val="00076AEA"/>
    <w:rsid w:val="00077CC3"/>
    <w:rsid w:val="00080499"/>
    <w:rsid w:val="000804BE"/>
    <w:rsid w:val="0008052C"/>
    <w:rsid w:val="00080BB3"/>
    <w:rsid w:val="00080D92"/>
    <w:rsid w:val="000816CB"/>
    <w:rsid w:val="00081848"/>
    <w:rsid w:val="00081A4E"/>
    <w:rsid w:val="000820C3"/>
    <w:rsid w:val="000834FD"/>
    <w:rsid w:val="000839F9"/>
    <w:rsid w:val="00084000"/>
    <w:rsid w:val="0008469B"/>
    <w:rsid w:val="00084B42"/>
    <w:rsid w:val="00084F7C"/>
    <w:rsid w:val="000851F9"/>
    <w:rsid w:val="000854FD"/>
    <w:rsid w:val="000859CC"/>
    <w:rsid w:val="00086997"/>
    <w:rsid w:val="000876F0"/>
    <w:rsid w:val="00090148"/>
    <w:rsid w:val="0009042F"/>
    <w:rsid w:val="00090B1E"/>
    <w:rsid w:val="00091433"/>
    <w:rsid w:val="000915AB"/>
    <w:rsid w:val="0009195D"/>
    <w:rsid w:val="00091BAE"/>
    <w:rsid w:val="000921F4"/>
    <w:rsid w:val="00092228"/>
    <w:rsid w:val="00092334"/>
    <w:rsid w:val="00092AB7"/>
    <w:rsid w:val="00092D44"/>
    <w:rsid w:val="00092FA4"/>
    <w:rsid w:val="00093925"/>
    <w:rsid w:val="000943E3"/>
    <w:rsid w:val="000945A1"/>
    <w:rsid w:val="00094E34"/>
    <w:rsid w:val="00094FF9"/>
    <w:rsid w:val="00095A5A"/>
    <w:rsid w:val="000960A4"/>
    <w:rsid w:val="00096126"/>
    <w:rsid w:val="0009651A"/>
    <w:rsid w:val="00096836"/>
    <w:rsid w:val="000A0D9B"/>
    <w:rsid w:val="000A0DB8"/>
    <w:rsid w:val="000A2477"/>
    <w:rsid w:val="000A2C06"/>
    <w:rsid w:val="000A30B7"/>
    <w:rsid w:val="000A3135"/>
    <w:rsid w:val="000A4091"/>
    <w:rsid w:val="000A43BA"/>
    <w:rsid w:val="000A43BB"/>
    <w:rsid w:val="000A45AF"/>
    <w:rsid w:val="000A47F9"/>
    <w:rsid w:val="000A4958"/>
    <w:rsid w:val="000A4B27"/>
    <w:rsid w:val="000A56A8"/>
    <w:rsid w:val="000A637A"/>
    <w:rsid w:val="000A66CE"/>
    <w:rsid w:val="000A6A67"/>
    <w:rsid w:val="000A6F48"/>
    <w:rsid w:val="000A709E"/>
    <w:rsid w:val="000A71D4"/>
    <w:rsid w:val="000A7AAF"/>
    <w:rsid w:val="000A7E3E"/>
    <w:rsid w:val="000A7F8B"/>
    <w:rsid w:val="000B00F0"/>
    <w:rsid w:val="000B07D3"/>
    <w:rsid w:val="000B0D15"/>
    <w:rsid w:val="000B0F31"/>
    <w:rsid w:val="000B1E1D"/>
    <w:rsid w:val="000B20EB"/>
    <w:rsid w:val="000B23DB"/>
    <w:rsid w:val="000B24C8"/>
    <w:rsid w:val="000B2A5B"/>
    <w:rsid w:val="000B2D52"/>
    <w:rsid w:val="000B3268"/>
    <w:rsid w:val="000B3296"/>
    <w:rsid w:val="000B330B"/>
    <w:rsid w:val="000B3766"/>
    <w:rsid w:val="000B44A1"/>
    <w:rsid w:val="000B4513"/>
    <w:rsid w:val="000B454C"/>
    <w:rsid w:val="000B48FC"/>
    <w:rsid w:val="000B4CB5"/>
    <w:rsid w:val="000B4E24"/>
    <w:rsid w:val="000B4EB2"/>
    <w:rsid w:val="000B53C5"/>
    <w:rsid w:val="000B5AA7"/>
    <w:rsid w:val="000B6337"/>
    <w:rsid w:val="000B6C5C"/>
    <w:rsid w:val="000B7409"/>
    <w:rsid w:val="000B7C2D"/>
    <w:rsid w:val="000C03FC"/>
    <w:rsid w:val="000C08CA"/>
    <w:rsid w:val="000C0A34"/>
    <w:rsid w:val="000C1655"/>
    <w:rsid w:val="000C17FA"/>
    <w:rsid w:val="000C1954"/>
    <w:rsid w:val="000C1B03"/>
    <w:rsid w:val="000C1F8E"/>
    <w:rsid w:val="000C230C"/>
    <w:rsid w:val="000C2D68"/>
    <w:rsid w:val="000C3119"/>
    <w:rsid w:val="000C38F7"/>
    <w:rsid w:val="000C3B30"/>
    <w:rsid w:val="000C4CDC"/>
    <w:rsid w:val="000C510B"/>
    <w:rsid w:val="000C5170"/>
    <w:rsid w:val="000C5360"/>
    <w:rsid w:val="000C5491"/>
    <w:rsid w:val="000C6266"/>
    <w:rsid w:val="000C6271"/>
    <w:rsid w:val="000C651F"/>
    <w:rsid w:val="000C66AC"/>
    <w:rsid w:val="000C79EF"/>
    <w:rsid w:val="000D069C"/>
    <w:rsid w:val="000D0E93"/>
    <w:rsid w:val="000D15B4"/>
    <w:rsid w:val="000D2905"/>
    <w:rsid w:val="000D2FBB"/>
    <w:rsid w:val="000D3069"/>
    <w:rsid w:val="000D384E"/>
    <w:rsid w:val="000D4867"/>
    <w:rsid w:val="000D4906"/>
    <w:rsid w:val="000D4D86"/>
    <w:rsid w:val="000D5997"/>
    <w:rsid w:val="000D5CFF"/>
    <w:rsid w:val="000D62C7"/>
    <w:rsid w:val="000D6355"/>
    <w:rsid w:val="000D6BF0"/>
    <w:rsid w:val="000D6EA6"/>
    <w:rsid w:val="000D7AE2"/>
    <w:rsid w:val="000D7D10"/>
    <w:rsid w:val="000E01DD"/>
    <w:rsid w:val="000E0A44"/>
    <w:rsid w:val="000E0F58"/>
    <w:rsid w:val="000E17EE"/>
    <w:rsid w:val="000E2020"/>
    <w:rsid w:val="000E240A"/>
    <w:rsid w:val="000E249A"/>
    <w:rsid w:val="000E2ED9"/>
    <w:rsid w:val="000E3011"/>
    <w:rsid w:val="000E30FB"/>
    <w:rsid w:val="000E4028"/>
    <w:rsid w:val="000E4874"/>
    <w:rsid w:val="000E4F70"/>
    <w:rsid w:val="000E5151"/>
    <w:rsid w:val="000E5337"/>
    <w:rsid w:val="000E572A"/>
    <w:rsid w:val="000E5CCD"/>
    <w:rsid w:val="000E6043"/>
    <w:rsid w:val="000E69B5"/>
    <w:rsid w:val="000E6A96"/>
    <w:rsid w:val="000E75FF"/>
    <w:rsid w:val="000E760C"/>
    <w:rsid w:val="000E7AB3"/>
    <w:rsid w:val="000E7B4B"/>
    <w:rsid w:val="000F0472"/>
    <w:rsid w:val="000F055F"/>
    <w:rsid w:val="000F1776"/>
    <w:rsid w:val="000F2764"/>
    <w:rsid w:val="000F2F8F"/>
    <w:rsid w:val="000F310A"/>
    <w:rsid w:val="000F4008"/>
    <w:rsid w:val="000F40BA"/>
    <w:rsid w:val="000F4209"/>
    <w:rsid w:val="000F4CBA"/>
    <w:rsid w:val="000F4DF3"/>
    <w:rsid w:val="000F53E9"/>
    <w:rsid w:val="000F5E83"/>
    <w:rsid w:val="000F6025"/>
    <w:rsid w:val="000F630C"/>
    <w:rsid w:val="000F68CB"/>
    <w:rsid w:val="000F6EA6"/>
    <w:rsid w:val="000F74F3"/>
    <w:rsid w:val="000F76AF"/>
    <w:rsid w:val="000F77D8"/>
    <w:rsid w:val="000F7825"/>
    <w:rsid w:val="000F7C7E"/>
    <w:rsid w:val="00100CCC"/>
    <w:rsid w:val="0010106E"/>
    <w:rsid w:val="001011A7"/>
    <w:rsid w:val="00101750"/>
    <w:rsid w:val="00101BA4"/>
    <w:rsid w:val="0010396E"/>
    <w:rsid w:val="0010444E"/>
    <w:rsid w:val="00104AAD"/>
    <w:rsid w:val="00104C7D"/>
    <w:rsid w:val="0010526E"/>
    <w:rsid w:val="00105905"/>
    <w:rsid w:val="00105B58"/>
    <w:rsid w:val="00105BD0"/>
    <w:rsid w:val="00105C03"/>
    <w:rsid w:val="00105CDC"/>
    <w:rsid w:val="00105F2D"/>
    <w:rsid w:val="00106361"/>
    <w:rsid w:val="00106DD4"/>
    <w:rsid w:val="00107347"/>
    <w:rsid w:val="00107DA8"/>
    <w:rsid w:val="00107FD3"/>
    <w:rsid w:val="001102E0"/>
    <w:rsid w:val="0011044C"/>
    <w:rsid w:val="00110E6F"/>
    <w:rsid w:val="00112786"/>
    <w:rsid w:val="00112987"/>
    <w:rsid w:val="00112A0F"/>
    <w:rsid w:val="00112B40"/>
    <w:rsid w:val="00113B37"/>
    <w:rsid w:val="00114642"/>
    <w:rsid w:val="00115236"/>
    <w:rsid w:val="001164D5"/>
    <w:rsid w:val="001165AE"/>
    <w:rsid w:val="00116714"/>
    <w:rsid w:val="001167D6"/>
    <w:rsid w:val="00116F6D"/>
    <w:rsid w:val="0011714A"/>
    <w:rsid w:val="00117442"/>
    <w:rsid w:val="001179D9"/>
    <w:rsid w:val="00120106"/>
    <w:rsid w:val="00120841"/>
    <w:rsid w:val="00120C12"/>
    <w:rsid w:val="00120D18"/>
    <w:rsid w:val="00120E6C"/>
    <w:rsid w:val="001211E8"/>
    <w:rsid w:val="001220C9"/>
    <w:rsid w:val="00122170"/>
    <w:rsid w:val="0012261D"/>
    <w:rsid w:val="00123E2F"/>
    <w:rsid w:val="00124130"/>
    <w:rsid w:val="001242BB"/>
    <w:rsid w:val="001255B3"/>
    <w:rsid w:val="00125F9A"/>
    <w:rsid w:val="00126DF5"/>
    <w:rsid w:val="0012703A"/>
    <w:rsid w:val="001275C5"/>
    <w:rsid w:val="001300D5"/>
    <w:rsid w:val="00130C8D"/>
    <w:rsid w:val="001325A6"/>
    <w:rsid w:val="0013292C"/>
    <w:rsid w:val="00133A61"/>
    <w:rsid w:val="00133AE2"/>
    <w:rsid w:val="001340AE"/>
    <w:rsid w:val="00134575"/>
    <w:rsid w:val="00135F79"/>
    <w:rsid w:val="00136B72"/>
    <w:rsid w:val="00137613"/>
    <w:rsid w:val="00137870"/>
    <w:rsid w:val="0014029F"/>
    <w:rsid w:val="00141050"/>
    <w:rsid w:val="0014132B"/>
    <w:rsid w:val="00141560"/>
    <w:rsid w:val="001416E8"/>
    <w:rsid w:val="00141E08"/>
    <w:rsid w:val="00141E1D"/>
    <w:rsid w:val="001424C3"/>
    <w:rsid w:val="001432F2"/>
    <w:rsid w:val="0014333A"/>
    <w:rsid w:val="001435D2"/>
    <w:rsid w:val="00143632"/>
    <w:rsid w:val="00144D93"/>
    <w:rsid w:val="00145695"/>
    <w:rsid w:val="00145CDD"/>
    <w:rsid w:val="00146062"/>
    <w:rsid w:val="001461EB"/>
    <w:rsid w:val="00147108"/>
    <w:rsid w:val="00147644"/>
    <w:rsid w:val="00147711"/>
    <w:rsid w:val="00147C16"/>
    <w:rsid w:val="00150493"/>
    <w:rsid w:val="001508F2"/>
    <w:rsid w:val="00150C01"/>
    <w:rsid w:val="00150EA3"/>
    <w:rsid w:val="00151C22"/>
    <w:rsid w:val="00151F44"/>
    <w:rsid w:val="001523D5"/>
    <w:rsid w:val="00152C01"/>
    <w:rsid w:val="00152DAD"/>
    <w:rsid w:val="00152DC5"/>
    <w:rsid w:val="00153B43"/>
    <w:rsid w:val="0015570C"/>
    <w:rsid w:val="001557EE"/>
    <w:rsid w:val="00155886"/>
    <w:rsid w:val="001569AA"/>
    <w:rsid w:val="00156FA0"/>
    <w:rsid w:val="00157911"/>
    <w:rsid w:val="001610A3"/>
    <w:rsid w:val="00161181"/>
    <w:rsid w:val="00161564"/>
    <w:rsid w:val="001615BD"/>
    <w:rsid w:val="00161A9B"/>
    <w:rsid w:val="00161D16"/>
    <w:rsid w:val="00162347"/>
    <w:rsid w:val="001624D7"/>
    <w:rsid w:val="00163233"/>
    <w:rsid w:val="001638D9"/>
    <w:rsid w:val="00164453"/>
    <w:rsid w:val="001644D4"/>
    <w:rsid w:val="00164C84"/>
    <w:rsid w:val="00164D5F"/>
    <w:rsid w:val="00164FDF"/>
    <w:rsid w:val="00165691"/>
    <w:rsid w:val="00165D23"/>
    <w:rsid w:val="00165D84"/>
    <w:rsid w:val="00166C9B"/>
    <w:rsid w:val="00166F3E"/>
    <w:rsid w:val="001673F9"/>
    <w:rsid w:val="0016773B"/>
    <w:rsid w:val="0017036E"/>
    <w:rsid w:val="001703AE"/>
    <w:rsid w:val="00170ABE"/>
    <w:rsid w:val="00171419"/>
    <w:rsid w:val="00171A3E"/>
    <w:rsid w:val="00171FA0"/>
    <w:rsid w:val="00172637"/>
    <w:rsid w:val="00172B49"/>
    <w:rsid w:val="001730C1"/>
    <w:rsid w:val="001733B6"/>
    <w:rsid w:val="001748E5"/>
    <w:rsid w:val="0017498E"/>
    <w:rsid w:val="00174BD1"/>
    <w:rsid w:val="00175186"/>
    <w:rsid w:val="0017541C"/>
    <w:rsid w:val="0017550B"/>
    <w:rsid w:val="001777AA"/>
    <w:rsid w:val="00177D7E"/>
    <w:rsid w:val="00180342"/>
    <w:rsid w:val="001808D6"/>
    <w:rsid w:val="001817AB"/>
    <w:rsid w:val="00182447"/>
    <w:rsid w:val="00182A48"/>
    <w:rsid w:val="00182BDA"/>
    <w:rsid w:val="00182D96"/>
    <w:rsid w:val="0018302D"/>
    <w:rsid w:val="00183B79"/>
    <w:rsid w:val="0018406A"/>
    <w:rsid w:val="0018450B"/>
    <w:rsid w:val="001858CB"/>
    <w:rsid w:val="00185A40"/>
    <w:rsid w:val="00185DD1"/>
    <w:rsid w:val="00186712"/>
    <w:rsid w:val="00186D14"/>
    <w:rsid w:val="001870C1"/>
    <w:rsid w:val="0018752C"/>
    <w:rsid w:val="00187A8E"/>
    <w:rsid w:val="001901D0"/>
    <w:rsid w:val="00190213"/>
    <w:rsid w:val="00190343"/>
    <w:rsid w:val="00190373"/>
    <w:rsid w:val="00190A26"/>
    <w:rsid w:val="00190D60"/>
    <w:rsid w:val="00190F81"/>
    <w:rsid w:val="0019172D"/>
    <w:rsid w:val="0019212A"/>
    <w:rsid w:val="00192441"/>
    <w:rsid w:val="00192BAC"/>
    <w:rsid w:val="00192D44"/>
    <w:rsid w:val="001932A9"/>
    <w:rsid w:val="0019389D"/>
    <w:rsid w:val="001938CC"/>
    <w:rsid w:val="00193D89"/>
    <w:rsid w:val="001944A6"/>
    <w:rsid w:val="00195162"/>
    <w:rsid w:val="0019579F"/>
    <w:rsid w:val="001957BF"/>
    <w:rsid w:val="00195917"/>
    <w:rsid w:val="00195B79"/>
    <w:rsid w:val="00196535"/>
    <w:rsid w:val="0019682F"/>
    <w:rsid w:val="00196CC2"/>
    <w:rsid w:val="00196D47"/>
    <w:rsid w:val="00197287"/>
    <w:rsid w:val="00197571"/>
    <w:rsid w:val="001976AE"/>
    <w:rsid w:val="00197E56"/>
    <w:rsid w:val="001A0166"/>
    <w:rsid w:val="001A05C0"/>
    <w:rsid w:val="001A0DAA"/>
    <w:rsid w:val="001A10C1"/>
    <w:rsid w:val="001A166E"/>
    <w:rsid w:val="001A198E"/>
    <w:rsid w:val="001A3312"/>
    <w:rsid w:val="001A3912"/>
    <w:rsid w:val="001A40EB"/>
    <w:rsid w:val="001A4972"/>
    <w:rsid w:val="001A57F8"/>
    <w:rsid w:val="001A6079"/>
    <w:rsid w:val="001A675D"/>
    <w:rsid w:val="001A6951"/>
    <w:rsid w:val="001A6FAF"/>
    <w:rsid w:val="001A739E"/>
    <w:rsid w:val="001A7CAD"/>
    <w:rsid w:val="001B025A"/>
    <w:rsid w:val="001B075E"/>
    <w:rsid w:val="001B079E"/>
    <w:rsid w:val="001B0A0B"/>
    <w:rsid w:val="001B0BB9"/>
    <w:rsid w:val="001B121D"/>
    <w:rsid w:val="001B12A1"/>
    <w:rsid w:val="001B21B9"/>
    <w:rsid w:val="001B2892"/>
    <w:rsid w:val="001B2989"/>
    <w:rsid w:val="001B3728"/>
    <w:rsid w:val="001B39BC"/>
    <w:rsid w:val="001B3C41"/>
    <w:rsid w:val="001B3F59"/>
    <w:rsid w:val="001B3FF4"/>
    <w:rsid w:val="001B4090"/>
    <w:rsid w:val="001B46B7"/>
    <w:rsid w:val="001B4A50"/>
    <w:rsid w:val="001B4FB5"/>
    <w:rsid w:val="001B557F"/>
    <w:rsid w:val="001B56C8"/>
    <w:rsid w:val="001B5CD6"/>
    <w:rsid w:val="001B6EFE"/>
    <w:rsid w:val="001B79A1"/>
    <w:rsid w:val="001C00F3"/>
    <w:rsid w:val="001C09D5"/>
    <w:rsid w:val="001C0EE7"/>
    <w:rsid w:val="001C1277"/>
    <w:rsid w:val="001C2C42"/>
    <w:rsid w:val="001C2FA0"/>
    <w:rsid w:val="001C3667"/>
    <w:rsid w:val="001C3CC9"/>
    <w:rsid w:val="001C3F90"/>
    <w:rsid w:val="001C406B"/>
    <w:rsid w:val="001C42EA"/>
    <w:rsid w:val="001C593C"/>
    <w:rsid w:val="001C5E71"/>
    <w:rsid w:val="001C5EE5"/>
    <w:rsid w:val="001C68D4"/>
    <w:rsid w:val="001C6D86"/>
    <w:rsid w:val="001C71CB"/>
    <w:rsid w:val="001C7DD8"/>
    <w:rsid w:val="001C7ED5"/>
    <w:rsid w:val="001C7FB8"/>
    <w:rsid w:val="001D025C"/>
    <w:rsid w:val="001D1A7F"/>
    <w:rsid w:val="001D1F12"/>
    <w:rsid w:val="001D30EC"/>
    <w:rsid w:val="001D4245"/>
    <w:rsid w:val="001D4551"/>
    <w:rsid w:val="001D5006"/>
    <w:rsid w:val="001D5129"/>
    <w:rsid w:val="001D56FB"/>
    <w:rsid w:val="001D598B"/>
    <w:rsid w:val="001D60D2"/>
    <w:rsid w:val="001D62D4"/>
    <w:rsid w:val="001D66CE"/>
    <w:rsid w:val="001D67CB"/>
    <w:rsid w:val="001D6A6E"/>
    <w:rsid w:val="001D6DCE"/>
    <w:rsid w:val="001D735A"/>
    <w:rsid w:val="001D7378"/>
    <w:rsid w:val="001D738A"/>
    <w:rsid w:val="001D75AA"/>
    <w:rsid w:val="001D7802"/>
    <w:rsid w:val="001D7D90"/>
    <w:rsid w:val="001E06C1"/>
    <w:rsid w:val="001E0969"/>
    <w:rsid w:val="001E0A9F"/>
    <w:rsid w:val="001E0C01"/>
    <w:rsid w:val="001E0C10"/>
    <w:rsid w:val="001E153A"/>
    <w:rsid w:val="001E1596"/>
    <w:rsid w:val="001E179A"/>
    <w:rsid w:val="001E24AC"/>
    <w:rsid w:val="001E285D"/>
    <w:rsid w:val="001E2BB7"/>
    <w:rsid w:val="001E2C3A"/>
    <w:rsid w:val="001E2D24"/>
    <w:rsid w:val="001E37EF"/>
    <w:rsid w:val="001E39AD"/>
    <w:rsid w:val="001E4117"/>
    <w:rsid w:val="001E432B"/>
    <w:rsid w:val="001E4643"/>
    <w:rsid w:val="001E5351"/>
    <w:rsid w:val="001E5A8F"/>
    <w:rsid w:val="001E6E9E"/>
    <w:rsid w:val="001E70A2"/>
    <w:rsid w:val="001E7488"/>
    <w:rsid w:val="001E785E"/>
    <w:rsid w:val="001F030C"/>
    <w:rsid w:val="001F033E"/>
    <w:rsid w:val="001F0A0A"/>
    <w:rsid w:val="001F111A"/>
    <w:rsid w:val="001F1486"/>
    <w:rsid w:val="001F1BF8"/>
    <w:rsid w:val="001F1C6B"/>
    <w:rsid w:val="001F2208"/>
    <w:rsid w:val="001F2F9D"/>
    <w:rsid w:val="001F32E1"/>
    <w:rsid w:val="001F37AB"/>
    <w:rsid w:val="001F3D4A"/>
    <w:rsid w:val="001F3DE6"/>
    <w:rsid w:val="001F5257"/>
    <w:rsid w:val="001F6696"/>
    <w:rsid w:val="001F68F1"/>
    <w:rsid w:val="001F7919"/>
    <w:rsid w:val="001F7F33"/>
    <w:rsid w:val="00200955"/>
    <w:rsid w:val="0020172A"/>
    <w:rsid w:val="00201C76"/>
    <w:rsid w:val="00201FA0"/>
    <w:rsid w:val="0020297C"/>
    <w:rsid w:val="00203267"/>
    <w:rsid w:val="0020389E"/>
    <w:rsid w:val="00203B49"/>
    <w:rsid w:val="00205184"/>
    <w:rsid w:val="00205874"/>
    <w:rsid w:val="002070B3"/>
    <w:rsid w:val="002070F1"/>
    <w:rsid w:val="00207584"/>
    <w:rsid w:val="00207767"/>
    <w:rsid w:val="00207CCC"/>
    <w:rsid w:val="00207D4D"/>
    <w:rsid w:val="00207E95"/>
    <w:rsid w:val="00210AE9"/>
    <w:rsid w:val="00211375"/>
    <w:rsid w:val="0021141E"/>
    <w:rsid w:val="00211441"/>
    <w:rsid w:val="00211BEA"/>
    <w:rsid w:val="00211E06"/>
    <w:rsid w:val="002127E5"/>
    <w:rsid w:val="00213606"/>
    <w:rsid w:val="00213708"/>
    <w:rsid w:val="00213804"/>
    <w:rsid w:val="00214174"/>
    <w:rsid w:val="00214245"/>
    <w:rsid w:val="0021447C"/>
    <w:rsid w:val="0021501B"/>
    <w:rsid w:val="00215083"/>
    <w:rsid w:val="0021527E"/>
    <w:rsid w:val="00215A59"/>
    <w:rsid w:val="00215DAD"/>
    <w:rsid w:val="0021611E"/>
    <w:rsid w:val="002165DE"/>
    <w:rsid w:val="00216692"/>
    <w:rsid w:val="00216CAC"/>
    <w:rsid w:val="00216E62"/>
    <w:rsid w:val="002170C8"/>
    <w:rsid w:val="002173CC"/>
    <w:rsid w:val="00220B45"/>
    <w:rsid w:val="00221BE6"/>
    <w:rsid w:val="00222477"/>
    <w:rsid w:val="00223362"/>
    <w:rsid w:val="0022493D"/>
    <w:rsid w:val="00224B68"/>
    <w:rsid w:val="00225506"/>
    <w:rsid w:val="00226348"/>
    <w:rsid w:val="00226D1E"/>
    <w:rsid w:val="002271AC"/>
    <w:rsid w:val="00227499"/>
    <w:rsid w:val="00227725"/>
    <w:rsid w:val="00227B74"/>
    <w:rsid w:val="00227BAA"/>
    <w:rsid w:val="00227FFA"/>
    <w:rsid w:val="00230253"/>
    <w:rsid w:val="0023113A"/>
    <w:rsid w:val="00231408"/>
    <w:rsid w:val="0023152C"/>
    <w:rsid w:val="00231669"/>
    <w:rsid w:val="00231FFC"/>
    <w:rsid w:val="00232047"/>
    <w:rsid w:val="0023247B"/>
    <w:rsid w:val="00232995"/>
    <w:rsid w:val="002331F6"/>
    <w:rsid w:val="00235702"/>
    <w:rsid w:val="00235995"/>
    <w:rsid w:val="00235A3B"/>
    <w:rsid w:val="00235F69"/>
    <w:rsid w:val="00236166"/>
    <w:rsid w:val="002363CD"/>
    <w:rsid w:val="00236F1B"/>
    <w:rsid w:val="00236F27"/>
    <w:rsid w:val="00237022"/>
    <w:rsid w:val="00237038"/>
    <w:rsid w:val="00240135"/>
    <w:rsid w:val="002406D6"/>
    <w:rsid w:val="00240B33"/>
    <w:rsid w:val="00241192"/>
    <w:rsid w:val="0024130D"/>
    <w:rsid w:val="00242877"/>
    <w:rsid w:val="00242879"/>
    <w:rsid w:val="0024311E"/>
    <w:rsid w:val="00243F2E"/>
    <w:rsid w:val="0024502D"/>
    <w:rsid w:val="00245CA1"/>
    <w:rsid w:val="00245DAD"/>
    <w:rsid w:val="00246974"/>
    <w:rsid w:val="0025010F"/>
    <w:rsid w:val="002504BD"/>
    <w:rsid w:val="002506DD"/>
    <w:rsid w:val="002508CE"/>
    <w:rsid w:val="00250FD4"/>
    <w:rsid w:val="00251A5A"/>
    <w:rsid w:val="00252863"/>
    <w:rsid w:val="00252DCA"/>
    <w:rsid w:val="00252FEE"/>
    <w:rsid w:val="00253320"/>
    <w:rsid w:val="00253892"/>
    <w:rsid w:val="00253CAE"/>
    <w:rsid w:val="002541C6"/>
    <w:rsid w:val="002544BB"/>
    <w:rsid w:val="002546CD"/>
    <w:rsid w:val="00254883"/>
    <w:rsid w:val="00254BEF"/>
    <w:rsid w:val="00255696"/>
    <w:rsid w:val="00255BAF"/>
    <w:rsid w:val="00255D1C"/>
    <w:rsid w:val="00255E46"/>
    <w:rsid w:val="00256E0A"/>
    <w:rsid w:val="00257ABF"/>
    <w:rsid w:val="00257F65"/>
    <w:rsid w:val="00260A98"/>
    <w:rsid w:val="00262C5C"/>
    <w:rsid w:val="00263029"/>
    <w:rsid w:val="00263DD9"/>
    <w:rsid w:val="00264735"/>
    <w:rsid w:val="00264EA8"/>
    <w:rsid w:val="00266539"/>
    <w:rsid w:val="00266723"/>
    <w:rsid w:val="00267831"/>
    <w:rsid w:val="00267908"/>
    <w:rsid w:val="002679C9"/>
    <w:rsid w:val="00267D39"/>
    <w:rsid w:val="00267EA1"/>
    <w:rsid w:val="00270005"/>
    <w:rsid w:val="00270390"/>
    <w:rsid w:val="002708AD"/>
    <w:rsid w:val="00270F9A"/>
    <w:rsid w:val="00271F71"/>
    <w:rsid w:val="00272032"/>
    <w:rsid w:val="002732C9"/>
    <w:rsid w:val="00273CF8"/>
    <w:rsid w:val="002748D8"/>
    <w:rsid w:val="00274CEC"/>
    <w:rsid w:val="00274F3C"/>
    <w:rsid w:val="002752D0"/>
    <w:rsid w:val="0027571B"/>
    <w:rsid w:val="00275D8C"/>
    <w:rsid w:val="002762ED"/>
    <w:rsid w:val="0027670B"/>
    <w:rsid w:val="00276E5B"/>
    <w:rsid w:val="00277058"/>
    <w:rsid w:val="00277318"/>
    <w:rsid w:val="00277847"/>
    <w:rsid w:val="00277CE3"/>
    <w:rsid w:val="0028033B"/>
    <w:rsid w:val="0028045A"/>
    <w:rsid w:val="00280857"/>
    <w:rsid w:val="00280D09"/>
    <w:rsid w:val="00280E15"/>
    <w:rsid w:val="00280F63"/>
    <w:rsid w:val="0028156C"/>
    <w:rsid w:val="00281B97"/>
    <w:rsid w:val="00281F35"/>
    <w:rsid w:val="0028235B"/>
    <w:rsid w:val="00282712"/>
    <w:rsid w:val="00282B27"/>
    <w:rsid w:val="00282D33"/>
    <w:rsid w:val="0028336D"/>
    <w:rsid w:val="00283D35"/>
    <w:rsid w:val="002845C3"/>
    <w:rsid w:val="002845FB"/>
    <w:rsid w:val="00284E0C"/>
    <w:rsid w:val="00285B5B"/>
    <w:rsid w:val="00285E60"/>
    <w:rsid w:val="00287563"/>
    <w:rsid w:val="0028777B"/>
    <w:rsid w:val="00287A16"/>
    <w:rsid w:val="00287AF3"/>
    <w:rsid w:val="002900E9"/>
    <w:rsid w:val="00290D3C"/>
    <w:rsid w:val="00291FBB"/>
    <w:rsid w:val="002933E6"/>
    <w:rsid w:val="00293ABD"/>
    <w:rsid w:val="002946C7"/>
    <w:rsid w:val="00295C8E"/>
    <w:rsid w:val="00296448"/>
    <w:rsid w:val="00296783"/>
    <w:rsid w:val="0029702D"/>
    <w:rsid w:val="0029707B"/>
    <w:rsid w:val="002974AC"/>
    <w:rsid w:val="00297E46"/>
    <w:rsid w:val="002A0572"/>
    <w:rsid w:val="002A068F"/>
    <w:rsid w:val="002A0C1C"/>
    <w:rsid w:val="002A17B1"/>
    <w:rsid w:val="002A1904"/>
    <w:rsid w:val="002A1B74"/>
    <w:rsid w:val="002A2387"/>
    <w:rsid w:val="002A298B"/>
    <w:rsid w:val="002A31C0"/>
    <w:rsid w:val="002A3406"/>
    <w:rsid w:val="002A4102"/>
    <w:rsid w:val="002A4315"/>
    <w:rsid w:val="002A4694"/>
    <w:rsid w:val="002A46CF"/>
    <w:rsid w:val="002A483D"/>
    <w:rsid w:val="002A4B64"/>
    <w:rsid w:val="002A4DDE"/>
    <w:rsid w:val="002A5267"/>
    <w:rsid w:val="002A52BB"/>
    <w:rsid w:val="002A5803"/>
    <w:rsid w:val="002A5A28"/>
    <w:rsid w:val="002A5D38"/>
    <w:rsid w:val="002A5DCD"/>
    <w:rsid w:val="002A6502"/>
    <w:rsid w:val="002A680A"/>
    <w:rsid w:val="002A6B36"/>
    <w:rsid w:val="002A6D02"/>
    <w:rsid w:val="002A6F34"/>
    <w:rsid w:val="002B1F18"/>
    <w:rsid w:val="002B2134"/>
    <w:rsid w:val="002B221A"/>
    <w:rsid w:val="002B2322"/>
    <w:rsid w:val="002B3BE6"/>
    <w:rsid w:val="002B4495"/>
    <w:rsid w:val="002B4C9F"/>
    <w:rsid w:val="002B519D"/>
    <w:rsid w:val="002B559F"/>
    <w:rsid w:val="002B5842"/>
    <w:rsid w:val="002B589A"/>
    <w:rsid w:val="002B5F55"/>
    <w:rsid w:val="002B6509"/>
    <w:rsid w:val="002B671B"/>
    <w:rsid w:val="002B6A45"/>
    <w:rsid w:val="002B6EE8"/>
    <w:rsid w:val="002B7413"/>
    <w:rsid w:val="002B7654"/>
    <w:rsid w:val="002B779C"/>
    <w:rsid w:val="002B7D3F"/>
    <w:rsid w:val="002C002D"/>
    <w:rsid w:val="002C0524"/>
    <w:rsid w:val="002C0574"/>
    <w:rsid w:val="002C13FF"/>
    <w:rsid w:val="002C20AD"/>
    <w:rsid w:val="002C21DE"/>
    <w:rsid w:val="002C283E"/>
    <w:rsid w:val="002C29C8"/>
    <w:rsid w:val="002C32B2"/>
    <w:rsid w:val="002C32C9"/>
    <w:rsid w:val="002C41CF"/>
    <w:rsid w:val="002C47E5"/>
    <w:rsid w:val="002C4896"/>
    <w:rsid w:val="002C5043"/>
    <w:rsid w:val="002C5E7A"/>
    <w:rsid w:val="002C60B5"/>
    <w:rsid w:val="002C662C"/>
    <w:rsid w:val="002C674C"/>
    <w:rsid w:val="002C6A08"/>
    <w:rsid w:val="002C6C91"/>
    <w:rsid w:val="002C7294"/>
    <w:rsid w:val="002C7345"/>
    <w:rsid w:val="002C75CB"/>
    <w:rsid w:val="002C7BED"/>
    <w:rsid w:val="002D0042"/>
    <w:rsid w:val="002D228F"/>
    <w:rsid w:val="002D23A7"/>
    <w:rsid w:val="002D2B45"/>
    <w:rsid w:val="002D2E1C"/>
    <w:rsid w:val="002D382C"/>
    <w:rsid w:val="002D3CD2"/>
    <w:rsid w:val="002D3D93"/>
    <w:rsid w:val="002D3EB7"/>
    <w:rsid w:val="002D423F"/>
    <w:rsid w:val="002D4D49"/>
    <w:rsid w:val="002D5903"/>
    <w:rsid w:val="002D59E9"/>
    <w:rsid w:val="002D5C86"/>
    <w:rsid w:val="002D5CB3"/>
    <w:rsid w:val="002D5E65"/>
    <w:rsid w:val="002D5FD7"/>
    <w:rsid w:val="002D6443"/>
    <w:rsid w:val="002D70FA"/>
    <w:rsid w:val="002D754B"/>
    <w:rsid w:val="002E1233"/>
    <w:rsid w:val="002E178C"/>
    <w:rsid w:val="002E199F"/>
    <w:rsid w:val="002E1BE8"/>
    <w:rsid w:val="002E29BF"/>
    <w:rsid w:val="002E2B20"/>
    <w:rsid w:val="002E3166"/>
    <w:rsid w:val="002E3477"/>
    <w:rsid w:val="002E3CE0"/>
    <w:rsid w:val="002E3E06"/>
    <w:rsid w:val="002E448D"/>
    <w:rsid w:val="002E49E3"/>
    <w:rsid w:val="002E548A"/>
    <w:rsid w:val="002E5A58"/>
    <w:rsid w:val="002E6821"/>
    <w:rsid w:val="002E6BBE"/>
    <w:rsid w:val="002E76B7"/>
    <w:rsid w:val="002E782C"/>
    <w:rsid w:val="002E7FA9"/>
    <w:rsid w:val="002F03BB"/>
    <w:rsid w:val="002F0B2E"/>
    <w:rsid w:val="002F0C6D"/>
    <w:rsid w:val="002F131B"/>
    <w:rsid w:val="002F16D8"/>
    <w:rsid w:val="002F26B4"/>
    <w:rsid w:val="002F2950"/>
    <w:rsid w:val="002F2B39"/>
    <w:rsid w:val="002F427B"/>
    <w:rsid w:val="002F4371"/>
    <w:rsid w:val="002F442E"/>
    <w:rsid w:val="002F4E39"/>
    <w:rsid w:val="002F5220"/>
    <w:rsid w:val="002F526B"/>
    <w:rsid w:val="002F5446"/>
    <w:rsid w:val="002F563A"/>
    <w:rsid w:val="002F57A6"/>
    <w:rsid w:val="002F5D9E"/>
    <w:rsid w:val="002F623F"/>
    <w:rsid w:val="002F63F0"/>
    <w:rsid w:val="002F6463"/>
    <w:rsid w:val="002F6E49"/>
    <w:rsid w:val="002F6EA3"/>
    <w:rsid w:val="002F6F1B"/>
    <w:rsid w:val="002F74FB"/>
    <w:rsid w:val="00300281"/>
    <w:rsid w:val="00300355"/>
    <w:rsid w:val="003004EA"/>
    <w:rsid w:val="00300532"/>
    <w:rsid w:val="003006D1"/>
    <w:rsid w:val="00300952"/>
    <w:rsid w:val="00300FC5"/>
    <w:rsid w:val="00301399"/>
    <w:rsid w:val="003017F8"/>
    <w:rsid w:val="00302092"/>
    <w:rsid w:val="0030248B"/>
    <w:rsid w:val="003026F4"/>
    <w:rsid w:val="00303057"/>
    <w:rsid w:val="003031C0"/>
    <w:rsid w:val="003032A5"/>
    <w:rsid w:val="00303499"/>
    <w:rsid w:val="00303969"/>
    <w:rsid w:val="0030420E"/>
    <w:rsid w:val="0030452E"/>
    <w:rsid w:val="0030504E"/>
    <w:rsid w:val="003053EF"/>
    <w:rsid w:val="00305668"/>
    <w:rsid w:val="00305F8C"/>
    <w:rsid w:val="00307D39"/>
    <w:rsid w:val="00310184"/>
    <w:rsid w:val="003101C4"/>
    <w:rsid w:val="00310B0E"/>
    <w:rsid w:val="0031128D"/>
    <w:rsid w:val="0031154C"/>
    <w:rsid w:val="0031198C"/>
    <w:rsid w:val="00312176"/>
    <w:rsid w:val="00312AD1"/>
    <w:rsid w:val="00312D8A"/>
    <w:rsid w:val="003130B3"/>
    <w:rsid w:val="003131C6"/>
    <w:rsid w:val="003134C2"/>
    <w:rsid w:val="00313C1E"/>
    <w:rsid w:val="00313E77"/>
    <w:rsid w:val="003147CB"/>
    <w:rsid w:val="00314BBD"/>
    <w:rsid w:val="00314DFE"/>
    <w:rsid w:val="00315C34"/>
    <w:rsid w:val="00315F9A"/>
    <w:rsid w:val="003163F2"/>
    <w:rsid w:val="00316452"/>
    <w:rsid w:val="00316594"/>
    <w:rsid w:val="003168E6"/>
    <w:rsid w:val="00316D3D"/>
    <w:rsid w:val="00320667"/>
    <w:rsid w:val="003207F4"/>
    <w:rsid w:val="0032239F"/>
    <w:rsid w:val="00322F0F"/>
    <w:rsid w:val="00323A5E"/>
    <w:rsid w:val="00323A6E"/>
    <w:rsid w:val="00323F5B"/>
    <w:rsid w:val="00324009"/>
    <w:rsid w:val="003244D3"/>
    <w:rsid w:val="00324C32"/>
    <w:rsid w:val="00324DC4"/>
    <w:rsid w:val="00324E68"/>
    <w:rsid w:val="00324F98"/>
    <w:rsid w:val="003251CD"/>
    <w:rsid w:val="003259D8"/>
    <w:rsid w:val="00325B16"/>
    <w:rsid w:val="00326A1F"/>
    <w:rsid w:val="00326A32"/>
    <w:rsid w:val="00326BA3"/>
    <w:rsid w:val="00327514"/>
    <w:rsid w:val="003276CE"/>
    <w:rsid w:val="0033024D"/>
    <w:rsid w:val="00330810"/>
    <w:rsid w:val="00330A92"/>
    <w:rsid w:val="00330FD3"/>
    <w:rsid w:val="003316B3"/>
    <w:rsid w:val="0033178B"/>
    <w:rsid w:val="00331BAD"/>
    <w:rsid w:val="00331D4F"/>
    <w:rsid w:val="003321FC"/>
    <w:rsid w:val="003326C3"/>
    <w:rsid w:val="00332A7B"/>
    <w:rsid w:val="003339EB"/>
    <w:rsid w:val="00334173"/>
    <w:rsid w:val="00334E61"/>
    <w:rsid w:val="00334F7E"/>
    <w:rsid w:val="0033545F"/>
    <w:rsid w:val="0033698B"/>
    <w:rsid w:val="00336B75"/>
    <w:rsid w:val="00337270"/>
    <w:rsid w:val="003379CA"/>
    <w:rsid w:val="00337B8D"/>
    <w:rsid w:val="00337C53"/>
    <w:rsid w:val="00337F7B"/>
    <w:rsid w:val="0034005A"/>
    <w:rsid w:val="00341446"/>
    <w:rsid w:val="003416AB"/>
    <w:rsid w:val="00341BE1"/>
    <w:rsid w:val="00341D7C"/>
    <w:rsid w:val="00341E93"/>
    <w:rsid w:val="00342D18"/>
    <w:rsid w:val="003434DC"/>
    <w:rsid w:val="00343C96"/>
    <w:rsid w:val="00343EBD"/>
    <w:rsid w:val="00344CBB"/>
    <w:rsid w:val="00345F7F"/>
    <w:rsid w:val="003461E2"/>
    <w:rsid w:val="0034650C"/>
    <w:rsid w:val="003467D8"/>
    <w:rsid w:val="00346C43"/>
    <w:rsid w:val="00347C0C"/>
    <w:rsid w:val="00347CF9"/>
    <w:rsid w:val="00347FF9"/>
    <w:rsid w:val="003502F0"/>
    <w:rsid w:val="00350357"/>
    <w:rsid w:val="00350BB2"/>
    <w:rsid w:val="003518A7"/>
    <w:rsid w:val="00351FAE"/>
    <w:rsid w:val="003526B7"/>
    <w:rsid w:val="0035308E"/>
    <w:rsid w:val="00353591"/>
    <w:rsid w:val="003536D4"/>
    <w:rsid w:val="00353ACA"/>
    <w:rsid w:val="00354C71"/>
    <w:rsid w:val="003552AB"/>
    <w:rsid w:val="003552C4"/>
    <w:rsid w:val="00356D66"/>
    <w:rsid w:val="00357F48"/>
    <w:rsid w:val="003601B3"/>
    <w:rsid w:val="003605BC"/>
    <w:rsid w:val="00360983"/>
    <w:rsid w:val="00360B74"/>
    <w:rsid w:val="003615BD"/>
    <w:rsid w:val="003615E8"/>
    <w:rsid w:val="003616E9"/>
    <w:rsid w:val="00361853"/>
    <w:rsid w:val="0036186E"/>
    <w:rsid w:val="0036190F"/>
    <w:rsid w:val="00361F3A"/>
    <w:rsid w:val="00361F4C"/>
    <w:rsid w:val="00361F67"/>
    <w:rsid w:val="00362473"/>
    <w:rsid w:val="00363F0B"/>
    <w:rsid w:val="00364B3B"/>
    <w:rsid w:val="00364E93"/>
    <w:rsid w:val="003650A3"/>
    <w:rsid w:val="00365974"/>
    <w:rsid w:val="00365CC5"/>
    <w:rsid w:val="003662C1"/>
    <w:rsid w:val="003667DE"/>
    <w:rsid w:val="00366DB5"/>
    <w:rsid w:val="0036728D"/>
    <w:rsid w:val="0036735D"/>
    <w:rsid w:val="0036754D"/>
    <w:rsid w:val="003675D8"/>
    <w:rsid w:val="00367CD0"/>
    <w:rsid w:val="0037082E"/>
    <w:rsid w:val="00370BD0"/>
    <w:rsid w:val="00371F7A"/>
    <w:rsid w:val="0037244A"/>
    <w:rsid w:val="0037249A"/>
    <w:rsid w:val="003729EF"/>
    <w:rsid w:val="00373279"/>
    <w:rsid w:val="00373DB5"/>
    <w:rsid w:val="003740EE"/>
    <w:rsid w:val="003748D4"/>
    <w:rsid w:val="0037534B"/>
    <w:rsid w:val="00375430"/>
    <w:rsid w:val="00375443"/>
    <w:rsid w:val="00375D2B"/>
    <w:rsid w:val="00376743"/>
    <w:rsid w:val="00380202"/>
    <w:rsid w:val="00380554"/>
    <w:rsid w:val="00380DD0"/>
    <w:rsid w:val="0038126C"/>
    <w:rsid w:val="0038292C"/>
    <w:rsid w:val="00382ED8"/>
    <w:rsid w:val="00382EFF"/>
    <w:rsid w:val="003830A1"/>
    <w:rsid w:val="00383673"/>
    <w:rsid w:val="0038587C"/>
    <w:rsid w:val="00385AB1"/>
    <w:rsid w:val="00385FFF"/>
    <w:rsid w:val="00386381"/>
    <w:rsid w:val="00386950"/>
    <w:rsid w:val="00386F5E"/>
    <w:rsid w:val="003873FE"/>
    <w:rsid w:val="0038780A"/>
    <w:rsid w:val="003879DD"/>
    <w:rsid w:val="003910F3"/>
    <w:rsid w:val="00391849"/>
    <w:rsid w:val="00391A1F"/>
    <w:rsid w:val="0039230A"/>
    <w:rsid w:val="003924BF"/>
    <w:rsid w:val="003925B1"/>
    <w:rsid w:val="0039285A"/>
    <w:rsid w:val="00392865"/>
    <w:rsid w:val="00393340"/>
    <w:rsid w:val="00393D3C"/>
    <w:rsid w:val="00393FC1"/>
    <w:rsid w:val="00394675"/>
    <w:rsid w:val="00394C61"/>
    <w:rsid w:val="00394CDE"/>
    <w:rsid w:val="003957AC"/>
    <w:rsid w:val="003959F4"/>
    <w:rsid w:val="0039629E"/>
    <w:rsid w:val="003964A9"/>
    <w:rsid w:val="0039704B"/>
    <w:rsid w:val="00397B3B"/>
    <w:rsid w:val="00397BE9"/>
    <w:rsid w:val="003A03EC"/>
    <w:rsid w:val="003A0D20"/>
    <w:rsid w:val="003A161B"/>
    <w:rsid w:val="003A1766"/>
    <w:rsid w:val="003A17E3"/>
    <w:rsid w:val="003A1AF8"/>
    <w:rsid w:val="003A218A"/>
    <w:rsid w:val="003A21CC"/>
    <w:rsid w:val="003A2DB1"/>
    <w:rsid w:val="003A2E14"/>
    <w:rsid w:val="003A3837"/>
    <w:rsid w:val="003A3AD5"/>
    <w:rsid w:val="003A3ED9"/>
    <w:rsid w:val="003A3FB0"/>
    <w:rsid w:val="003A46A7"/>
    <w:rsid w:val="003A4BCA"/>
    <w:rsid w:val="003A4F46"/>
    <w:rsid w:val="003A518D"/>
    <w:rsid w:val="003A5394"/>
    <w:rsid w:val="003A5CA9"/>
    <w:rsid w:val="003A6044"/>
    <w:rsid w:val="003A62FD"/>
    <w:rsid w:val="003A6DDD"/>
    <w:rsid w:val="003A73C8"/>
    <w:rsid w:val="003A7723"/>
    <w:rsid w:val="003B026F"/>
    <w:rsid w:val="003B02E3"/>
    <w:rsid w:val="003B063C"/>
    <w:rsid w:val="003B134A"/>
    <w:rsid w:val="003B1872"/>
    <w:rsid w:val="003B2104"/>
    <w:rsid w:val="003B278C"/>
    <w:rsid w:val="003B2A98"/>
    <w:rsid w:val="003B2CB4"/>
    <w:rsid w:val="003B4725"/>
    <w:rsid w:val="003B52F0"/>
    <w:rsid w:val="003B5BA7"/>
    <w:rsid w:val="003B5C07"/>
    <w:rsid w:val="003B6041"/>
    <w:rsid w:val="003B7B6D"/>
    <w:rsid w:val="003B7CB1"/>
    <w:rsid w:val="003B7F40"/>
    <w:rsid w:val="003C04BA"/>
    <w:rsid w:val="003C0BCA"/>
    <w:rsid w:val="003C1614"/>
    <w:rsid w:val="003C19E8"/>
    <w:rsid w:val="003C1FAE"/>
    <w:rsid w:val="003C2024"/>
    <w:rsid w:val="003C2264"/>
    <w:rsid w:val="003C261D"/>
    <w:rsid w:val="003C275F"/>
    <w:rsid w:val="003C2DFE"/>
    <w:rsid w:val="003C3286"/>
    <w:rsid w:val="003C3CD4"/>
    <w:rsid w:val="003C3F4E"/>
    <w:rsid w:val="003C4AA1"/>
    <w:rsid w:val="003C5955"/>
    <w:rsid w:val="003C5EFD"/>
    <w:rsid w:val="003C625D"/>
    <w:rsid w:val="003C6E78"/>
    <w:rsid w:val="003D0496"/>
    <w:rsid w:val="003D09BC"/>
    <w:rsid w:val="003D11BE"/>
    <w:rsid w:val="003D1CAD"/>
    <w:rsid w:val="003D1E95"/>
    <w:rsid w:val="003D21ED"/>
    <w:rsid w:val="003D2419"/>
    <w:rsid w:val="003D2446"/>
    <w:rsid w:val="003D2C13"/>
    <w:rsid w:val="003D300A"/>
    <w:rsid w:val="003D33CE"/>
    <w:rsid w:val="003D3824"/>
    <w:rsid w:val="003D383F"/>
    <w:rsid w:val="003D40F5"/>
    <w:rsid w:val="003D448F"/>
    <w:rsid w:val="003D4C42"/>
    <w:rsid w:val="003D51D2"/>
    <w:rsid w:val="003D56FF"/>
    <w:rsid w:val="003D65F3"/>
    <w:rsid w:val="003D67F7"/>
    <w:rsid w:val="003D7B8C"/>
    <w:rsid w:val="003D7FE9"/>
    <w:rsid w:val="003E02CC"/>
    <w:rsid w:val="003E17CE"/>
    <w:rsid w:val="003E1E27"/>
    <w:rsid w:val="003E2F1C"/>
    <w:rsid w:val="003E35EE"/>
    <w:rsid w:val="003E3CC1"/>
    <w:rsid w:val="003E4218"/>
    <w:rsid w:val="003E5576"/>
    <w:rsid w:val="003E565E"/>
    <w:rsid w:val="003E59AA"/>
    <w:rsid w:val="003E5B95"/>
    <w:rsid w:val="003E69D7"/>
    <w:rsid w:val="003E6A45"/>
    <w:rsid w:val="003E6ACD"/>
    <w:rsid w:val="003E6D4F"/>
    <w:rsid w:val="003E6D6C"/>
    <w:rsid w:val="003E6EEA"/>
    <w:rsid w:val="003E7686"/>
    <w:rsid w:val="003E77E4"/>
    <w:rsid w:val="003E7B06"/>
    <w:rsid w:val="003E7DFF"/>
    <w:rsid w:val="003E7F5B"/>
    <w:rsid w:val="003F05F0"/>
    <w:rsid w:val="003F0A05"/>
    <w:rsid w:val="003F121B"/>
    <w:rsid w:val="003F1298"/>
    <w:rsid w:val="003F14EC"/>
    <w:rsid w:val="003F15A4"/>
    <w:rsid w:val="003F2064"/>
    <w:rsid w:val="003F22F9"/>
    <w:rsid w:val="003F272E"/>
    <w:rsid w:val="003F2AC5"/>
    <w:rsid w:val="003F2B41"/>
    <w:rsid w:val="003F2B75"/>
    <w:rsid w:val="003F2D47"/>
    <w:rsid w:val="003F2FD0"/>
    <w:rsid w:val="003F3618"/>
    <w:rsid w:val="003F3AE0"/>
    <w:rsid w:val="003F40AC"/>
    <w:rsid w:val="003F41CC"/>
    <w:rsid w:val="003F424B"/>
    <w:rsid w:val="003F4282"/>
    <w:rsid w:val="003F4502"/>
    <w:rsid w:val="003F46FC"/>
    <w:rsid w:val="003F4D3B"/>
    <w:rsid w:val="003F4E21"/>
    <w:rsid w:val="003F63C1"/>
    <w:rsid w:val="003F6AA8"/>
    <w:rsid w:val="003F760F"/>
    <w:rsid w:val="003F79A1"/>
    <w:rsid w:val="004003A0"/>
    <w:rsid w:val="0040077A"/>
    <w:rsid w:val="00400B7A"/>
    <w:rsid w:val="00400EE0"/>
    <w:rsid w:val="00401218"/>
    <w:rsid w:val="004014C3"/>
    <w:rsid w:val="00402404"/>
    <w:rsid w:val="00402445"/>
    <w:rsid w:val="0040280B"/>
    <w:rsid w:val="00402EA0"/>
    <w:rsid w:val="0040387F"/>
    <w:rsid w:val="004044F0"/>
    <w:rsid w:val="004050BB"/>
    <w:rsid w:val="0040558C"/>
    <w:rsid w:val="00405E38"/>
    <w:rsid w:val="00405E8F"/>
    <w:rsid w:val="00406AC1"/>
    <w:rsid w:val="0041007B"/>
    <w:rsid w:val="00410842"/>
    <w:rsid w:val="00410A78"/>
    <w:rsid w:val="00411796"/>
    <w:rsid w:val="00411826"/>
    <w:rsid w:val="00411AE2"/>
    <w:rsid w:val="00413939"/>
    <w:rsid w:val="00413FEE"/>
    <w:rsid w:val="00414347"/>
    <w:rsid w:val="00414848"/>
    <w:rsid w:val="004149D2"/>
    <w:rsid w:val="00414B21"/>
    <w:rsid w:val="00415199"/>
    <w:rsid w:val="00415285"/>
    <w:rsid w:val="0041583F"/>
    <w:rsid w:val="00416157"/>
    <w:rsid w:val="00416588"/>
    <w:rsid w:val="004169F4"/>
    <w:rsid w:val="00417BA5"/>
    <w:rsid w:val="00417D15"/>
    <w:rsid w:val="00420500"/>
    <w:rsid w:val="004207D7"/>
    <w:rsid w:val="00420DB4"/>
    <w:rsid w:val="00420F8E"/>
    <w:rsid w:val="004214F8"/>
    <w:rsid w:val="004217FF"/>
    <w:rsid w:val="00421BE2"/>
    <w:rsid w:val="00421FBA"/>
    <w:rsid w:val="004224AE"/>
    <w:rsid w:val="0042297A"/>
    <w:rsid w:val="00422D79"/>
    <w:rsid w:val="00423065"/>
    <w:rsid w:val="004243A5"/>
    <w:rsid w:val="00424C57"/>
    <w:rsid w:val="004253AC"/>
    <w:rsid w:val="004265A2"/>
    <w:rsid w:val="00426E4F"/>
    <w:rsid w:val="00427132"/>
    <w:rsid w:val="004271FC"/>
    <w:rsid w:val="00427209"/>
    <w:rsid w:val="004303F2"/>
    <w:rsid w:val="00432BBA"/>
    <w:rsid w:val="00433142"/>
    <w:rsid w:val="00433597"/>
    <w:rsid w:val="00433686"/>
    <w:rsid w:val="00433B60"/>
    <w:rsid w:val="00433E86"/>
    <w:rsid w:val="00434BF4"/>
    <w:rsid w:val="0043505F"/>
    <w:rsid w:val="004351D2"/>
    <w:rsid w:val="0043539F"/>
    <w:rsid w:val="00435AA3"/>
    <w:rsid w:val="00435C99"/>
    <w:rsid w:val="00436A8B"/>
    <w:rsid w:val="00436C17"/>
    <w:rsid w:val="00437793"/>
    <w:rsid w:val="00437A4C"/>
    <w:rsid w:val="00440F3F"/>
    <w:rsid w:val="0044116A"/>
    <w:rsid w:val="004415A4"/>
    <w:rsid w:val="00441BB2"/>
    <w:rsid w:val="0044251D"/>
    <w:rsid w:val="00442546"/>
    <w:rsid w:val="0044318E"/>
    <w:rsid w:val="00443EF6"/>
    <w:rsid w:val="00443FD0"/>
    <w:rsid w:val="0044401A"/>
    <w:rsid w:val="004446C8"/>
    <w:rsid w:val="004449BE"/>
    <w:rsid w:val="00444BD8"/>
    <w:rsid w:val="00444E72"/>
    <w:rsid w:val="0044549C"/>
    <w:rsid w:val="004455FD"/>
    <w:rsid w:val="00445C52"/>
    <w:rsid w:val="0044634A"/>
    <w:rsid w:val="00446D4D"/>
    <w:rsid w:val="00447558"/>
    <w:rsid w:val="00447603"/>
    <w:rsid w:val="00447824"/>
    <w:rsid w:val="0045044B"/>
    <w:rsid w:val="004504A7"/>
    <w:rsid w:val="004510C5"/>
    <w:rsid w:val="00451196"/>
    <w:rsid w:val="004517C7"/>
    <w:rsid w:val="0045197B"/>
    <w:rsid w:val="00451A1C"/>
    <w:rsid w:val="00453AE1"/>
    <w:rsid w:val="00453AFC"/>
    <w:rsid w:val="0045570E"/>
    <w:rsid w:val="004558CD"/>
    <w:rsid w:val="00455E2A"/>
    <w:rsid w:val="00456284"/>
    <w:rsid w:val="0045642A"/>
    <w:rsid w:val="00456BE3"/>
    <w:rsid w:val="00456DD5"/>
    <w:rsid w:val="00456F6E"/>
    <w:rsid w:val="00460B30"/>
    <w:rsid w:val="00460F1C"/>
    <w:rsid w:val="0046101C"/>
    <w:rsid w:val="00461332"/>
    <w:rsid w:val="004614C8"/>
    <w:rsid w:val="00462D1F"/>
    <w:rsid w:val="00462F8A"/>
    <w:rsid w:val="0046382F"/>
    <w:rsid w:val="0046384A"/>
    <w:rsid w:val="00463892"/>
    <w:rsid w:val="00463B70"/>
    <w:rsid w:val="00463BD6"/>
    <w:rsid w:val="00463D5E"/>
    <w:rsid w:val="00464C4E"/>
    <w:rsid w:val="0046563F"/>
    <w:rsid w:val="0046597C"/>
    <w:rsid w:val="00465D3D"/>
    <w:rsid w:val="00466786"/>
    <w:rsid w:val="00466E44"/>
    <w:rsid w:val="0046774E"/>
    <w:rsid w:val="00470DD6"/>
    <w:rsid w:val="0047175E"/>
    <w:rsid w:val="00471ACA"/>
    <w:rsid w:val="00471B5C"/>
    <w:rsid w:val="00473293"/>
    <w:rsid w:val="00473EDD"/>
    <w:rsid w:val="004740D9"/>
    <w:rsid w:val="00474F10"/>
    <w:rsid w:val="00474FD6"/>
    <w:rsid w:val="00475F36"/>
    <w:rsid w:val="004760B2"/>
    <w:rsid w:val="004762A9"/>
    <w:rsid w:val="00476A47"/>
    <w:rsid w:val="0047735A"/>
    <w:rsid w:val="00477428"/>
    <w:rsid w:val="00477F6F"/>
    <w:rsid w:val="004800EC"/>
    <w:rsid w:val="004800FC"/>
    <w:rsid w:val="00480EE7"/>
    <w:rsid w:val="00481087"/>
    <w:rsid w:val="004812FF"/>
    <w:rsid w:val="004817D5"/>
    <w:rsid w:val="004818E5"/>
    <w:rsid w:val="00482702"/>
    <w:rsid w:val="00483A6A"/>
    <w:rsid w:val="00483C62"/>
    <w:rsid w:val="00483F44"/>
    <w:rsid w:val="00483F89"/>
    <w:rsid w:val="00484432"/>
    <w:rsid w:val="00484505"/>
    <w:rsid w:val="004852E6"/>
    <w:rsid w:val="00485574"/>
    <w:rsid w:val="00486484"/>
    <w:rsid w:val="00486C64"/>
    <w:rsid w:val="00487C5E"/>
    <w:rsid w:val="00487C63"/>
    <w:rsid w:val="00490639"/>
    <w:rsid w:val="00491912"/>
    <w:rsid w:val="00491D22"/>
    <w:rsid w:val="00491D7F"/>
    <w:rsid w:val="00491F0E"/>
    <w:rsid w:val="004921C9"/>
    <w:rsid w:val="004937F5"/>
    <w:rsid w:val="004944A1"/>
    <w:rsid w:val="00494617"/>
    <w:rsid w:val="00494854"/>
    <w:rsid w:val="004952B5"/>
    <w:rsid w:val="00496497"/>
    <w:rsid w:val="00496854"/>
    <w:rsid w:val="00497419"/>
    <w:rsid w:val="00497C47"/>
    <w:rsid w:val="00497D63"/>
    <w:rsid w:val="00497E13"/>
    <w:rsid w:val="004A0303"/>
    <w:rsid w:val="004A0640"/>
    <w:rsid w:val="004A1B61"/>
    <w:rsid w:val="004A1C87"/>
    <w:rsid w:val="004A1D66"/>
    <w:rsid w:val="004A22BA"/>
    <w:rsid w:val="004A24C5"/>
    <w:rsid w:val="004A253B"/>
    <w:rsid w:val="004A26B7"/>
    <w:rsid w:val="004A2B2A"/>
    <w:rsid w:val="004A2F94"/>
    <w:rsid w:val="004A490C"/>
    <w:rsid w:val="004A5106"/>
    <w:rsid w:val="004A53F1"/>
    <w:rsid w:val="004A546D"/>
    <w:rsid w:val="004A5874"/>
    <w:rsid w:val="004A60B7"/>
    <w:rsid w:val="004A665B"/>
    <w:rsid w:val="004A6960"/>
    <w:rsid w:val="004A7804"/>
    <w:rsid w:val="004B008B"/>
    <w:rsid w:val="004B01F7"/>
    <w:rsid w:val="004B074B"/>
    <w:rsid w:val="004B087A"/>
    <w:rsid w:val="004B0BB1"/>
    <w:rsid w:val="004B12B6"/>
    <w:rsid w:val="004B13DE"/>
    <w:rsid w:val="004B146A"/>
    <w:rsid w:val="004B1939"/>
    <w:rsid w:val="004B1A44"/>
    <w:rsid w:val="004B1BF8"/>
    <w:rsid w:val="004B1FCA"/>
    <w:rsid w:val="004B20EB"/>
    <w:rsid w:val="004B606C"/>
    <w:rsid w:val="004B662F"/>
    <w:rsid w:val="004B672E"/>
    <w:rsid w:val="004B6B92"/>
    <w:rsid w:val="004B6EE9"/>
    <w:rsid w:val="004B709D"/>
    <w:rsid w:val="004B7834"/>
    <w:rsid w:val="004B7C34"/>
    <w:rsid w:val="004C0069"/>
    <w:rsid w:val="004C0EC1"/>
    <w:rsid w:val="004C1294"/>
    <w:rsid w:val="004C283D"/>
    <w:rsid w:val="004C2C13"/>
    <w:rsid w:val="004C3AC0"/>
    <w:rsid w:val="004C3CE8"/>
    <w:rsid w:val="004C4159"/>
    <w:rsid w:val="004C495B"/>
    <w:rsid w:val="004C4B67"/>
    <w:rsid w:val="004C4BBA"/>
    <w:rsid w:val="004C4C84"/>
    <w:rsid w:val="004C4ECD"/>
    <w:rsid w:val="004C52ED"/>
    <w:rsid w:val="004C71B0"/>
    <w:rsid w:val="004C71EE"/>
    <w:rsid w:val="004C79C6"/>
    <w:rsid w:val="004C7BF3"/>
    <w:rsid w:val="004D0133"/>
    <w:rsid w:val="004D0960"/>
    <w:rsid w:val="004D0BC4"/>
    <w:rsid w:val="004D0D57"/>
    <w:rsid w:val="004D1007"/>
    <w:rsid w:val="004D1512"/>
    <w:rsid w:val="004D181F"/>
    <w:rsid w:val="004D22B0"/>
    <w:rsid w:val="004D2AA1"/>
    <w:rsid w:val="004D310E"/>
    <w:rsid w:val="004D3145"/>
    <w:rsid w:val="004D341B"/>
    <w:rsid w:val="004D3F73"/>
    <w:rsid w:val="004D4F7E"/>
    <w:rsid w:val="004D553E"/>
    <w:rsid w:val="004D561A"/>
    <w:rsid w:val="004D68BA"/>
    <w:rsid w:val="004D6ADD"/>
    <w:rsid w:val="004D7858"/>
    <w:rsid w:val="004D7B6A"/>
    <w:rsid w:val="004D7EFE"/>
    <w:rsid w:val="004E004D"/>
    <w:rsid w:val="004E02A3"/>
    <w:rsid w:val="004E03A4"/>
    <w:rsid w:val="004E09B6"/>
    <w:rsid w:val="004E14F3"/>
    <w:rsid w:val="004E19D1"/>
    <w:rsid w:val="004E1E59"/>
    <w:rsid w:val="004E22DD"/>
    <w:rsid w:val="004E236B"/>
    <w:rsid w:val="004E2736"/>
    <w:rsid w:val="004E2AB6"/>
    <w:rsid w:val="004E2B1A"/>
    <w:rsid w:val="004E2D07"/>
    <w:rsid w:val="004E333A"/>
    <w:rsid w:val="004E3EFD"/>
    <w:rsid w:val="004E41C8"/>
    <w:rsid w:val="004E45D0"/>
    <w:rsid w:val="004E478C"/>
    <w:rsid w:val="004E4B4D"/>
    <w:rsid w:val="004E5C07"/>
    <w:rsid w:val="004E5D6E"/>
    <w:rsid w:val="004E6BF8"/>
    <w:rsid w:val="004E6C92"/>
    <w:rsid w:val="004E7395"/>
    <w:rsid w:val="004E7BBA"/>
    <w:rsid w:val="004F0D00"/>
    <w:rsid w:val="004F0DEC"/>
    <w:rsid w:val="004F0ECB"/>
    <w:rsid w:val="004F15FF"/>
    <w:rsid w:val="004F180B"/>
    <w:rsid w:val="004F1B73"/>
    <w:rsid w:val="004F1CB7"/>
    <w:rsid w:val="004F1D87"/>
    <w:rsid w:val="004F1EE2"/>
    <w:rsid w:val="004F1FF6"/>
    <w:rsid w:val="004F2224"/>
    <w:rsid w:val="004F248C"/>
    <w:rsid w:val="004F2560"/>
    <w:rsid w:val="004F287D"/>
    <w:rsid w:val="004F2A14"/>
    <w:rsid w:val="004F2E90"/>
    <w:rsid w:val="004F35EE"/>
    <w:rsid w:val="004F4319"/>
    <w:rsid w:val="004F46A0"/>
    <w:rsid w:val="004F5B0B"/>
    <w:rsid w:val="004F5C6B"/>
    <w:rsid w:val="004F5ED3"/>
    <w:rsid w:val="004F62EA"/>
    <w:rsid w:val="004F6354"/>
    <w:rsid w:val="004F6529"/>
    <w:rsid w:val="004F661D"/>
    <w:rsid w:val="004F71A3"/>
    <w:rsid w:val="004F7491"/>
    <w:rsid w:val="004F7F21"/>
    <w:rsid w:val="00500528"/>
    <w:rsid w:val="00500AEA"/>
    <w:rsid w:val="0050117C"/>
    <w:rsid w:val="0050150C"/>
    <w:rsid w:val="00501A0F"/>
    <w:rsid w:val="005028E2"/>
    <w:rsid w:val="00502AB4"/>
    <w:rsid w:val="00502CD6"/>
    <w:rsid w:val="00503C04"/>
    <w:rsid w:val="005053E1"/>
    <w:rsid w:val="00505B6F"/>
    <w:rsid w:val="00506254"/>
    <w:rsid w:val="00506EF9"/>
    <w:rsid w:val="00507344"/>
    <w:rsid w:val="00507523"/>
    <w:rsid w:val="0051036D"/>
    <w:rsid w:val="0051110F"/>
    <w:rsid w:val="005114CD"/>
    <w:rsid w:val="0051172C"/>
    <w:rsid w:val="005121D7"/>
    <w:rsid w:val="005122DA"/>
    <w:rsid w:val="00512665"/>
    <w:rsid w:val="00512717"/>
    <w:rsid w:val="00512CE4"/>
    <w:rsid w:val="00512D54"/>
    <w:rsid w:val="005133BB"/>
    <w:rsid w:val="005137EC"/>
    <w:rsid w:val="00513A26"/>
    <w:rsid w:val="00513E1A"/>
    <w:rsid w:val="00513FAF"/>
    <w:rsid w:val="0051452D"/>
    <w:rsid w:val="00514599"/>
    <w:rsid w:val="00514954"/>
    <w:rsid w:val="00514E21"/>
    <w:rsid w:val="00514FCE"/>
    <w:rsid w:val="00515BF0"/>
    <w:rsid w:val="00516B05"/>
    <w:rsid w:val="00516C2B"/>
    <w:rsid w:val="0051743E"/>
    <w:rsid w:val="005178EA"/>
    <w:rsid w:val="00520126"/>
    <w:rsid w:val="005209B0"/>
    <w:rsid w:val="00521188"/>
    <w:rsid w:val="005219C3"/>
    <w:rsid w:val="00521D14"/>
    <w:rsid w:val="00522276"/>
    <w:rsid w:val="00522288"/>
    <w:rsid w:val="0052235B"/>
    <w:rsid w:val="00522B2C"/>
    <w:rsid w:val="00523138"/>
    <w:rsid w:val="005239EC"/>
    <w:rsid w:val="00524306"/>
    <w:rsid w:val="00525308"/>
    <w:rsid w:val="00525BFC"/>
    <w:rsid w:val="00525EBE"/>
    <w:rsid w:val="00526FF0"/>
    <w:rsid w:val="005301B6"/>
    <w:rsid w:val="005305FC"/>
    <w:rsid w:val="0053061F"/>
    <w:rsid w:val="00530E66"/>
    <w:rsid w:val="00533FBE"/>
    <w:rsid w:val="005341AF"/>
    <w:rsid w:val="00534786"/>
    <w:rsid w:val="00535131"/>
    <w:rsid w:val="005362C6"/>
    <w:rsid w:val="005367AD"/>
    <w:rsid w:val="00537546"/>
    <w:rsid w:val="0053776A"/>
    <w:rsid w:val="00537D9C"/>
    <w:rsid w:val="0054030E"/>
    <w:rsid w:val="005405D3"/>
    <w:rsid w:val="00540D0D"/>
    <w:rsid w:val="00540DC7"/>
    <w:rsid w:val="00541176"/>
    <w:rsid w:val="005411B8"/>
    <w:rsid w:val="005417EE"/>
    <w:rsid w:val="00541981"/>
    <w:rsid w:val="005426E1"/>
    <w:rsid w:val="00542FB7"/>
    <w:rsid w:val="005430EB"/>
    <w:rsid w:val="005432A0"/>
    <w:rsid w:val="00543393"/>
    <w:rsid w:val="0054342F"/>
    <w:rsid w:val="0054364A"/>
    <w:rsid w:val="0054441A"/>
    <w:rsid w:val="00544B0A"/>
    <w:rsid w:val="00544B0E"/>
    <w:rsid w:val="00545009"/>
    <w:rsid w:val="005458AC"/>
    <w:rsid w:val="00546088"/>
    <w:rsid w:val="005462DC"/>
    <w:rsid w:val="00546E46"/>
    <w:rsid w:val="005471D0"/>
    <w:rsid w:val="00547483"/>
    <w:rsid w:val="00547735"/>
    <w:rsid w:val="00547D78"/>
    <w:rsid w:val="00547E8A"/>
    <w:rsid w:val="00550137"/>
    <w:rsid w:val="00550290"/>
    <w:rsid w:val="00550BB7"/>
    <w:rsid w:val="005512DA"/>
    <w:rsid w:val="005514B1"/>
    <w:rsid w:val="0055182F"/>
    <w:rsid w:val="00551ACE"/>
    <w:rsid w:val="005525D7"/>
    <w:rsid w:val="00552B75"/>
    <w:rsid w:val="005532F3"/>
    <w:rsid w:val="00553806"/>
    <w:rsid w:val="00553EC9"/>
    <w:rsid w:val="0055406D"/>
    <w:rsid w:val="0055458D"/>
    <w:rsid w:val="005554D1"/>
    <w:rsid w:val="005558AD"/>
    <w:rsid w:val="005560BB"/>
    <w:rsid w:val="0055672C"/>
    <w:rsid w:val="0055675F"/>
    <w:rsid w:val="00556774"/>
    <w:rsid w:val="005571B3"/>
    <w:rsid w:val="005579C3"/>
    <w:rsid w:val="00557FFE"/>
    <w:rsid w:val="00560F5A"/>
    <w:rsid w:val="005618E7"/>
    <w:rsid w:val="005619C7"/>
    <w:rsid w:val="0056311F"/>
    <w:rsid w:val="005639A3"/>
    <w:rsid w:val="005639D7"/>
    <w:rsid w:val="005643EF"/>
    <w:rsid w:val="005661FE"/>
    <w:rsid w:val="005669D6"/>
    <w:rsid w:val="00566AA6"/>
    <w:rsid w:val="00566EB1"/>
    <w:rsid w:val="00567752"/>
    <w:rsid w:val="00567B6A"/>
    <w:rsid w:val="005702F5"/>
    <w:rsid w:val="005706CC"/>
    <w:rsid w:val="00571A6D"/>
    <w:rsid w:val="00571EAD"/>
    <w:rsid w:val="00572453"/>
    <w:rsid w:val="00572B40"/>
    <w:rsid w:val="00572C25"/>
    <w:rsid w:val="00572E80"/>
    <w:rsid w:val="0057440B"/>
    <w:rsid w:val="00574EBA"/>
    <w:rsid w:val="005754A9"/>
    <w:rsid w:val="00575B44"/>
    <w:rsid w:val="00575E5A"/>
    <w:rsid w:val="00575EE6"/>
    <w:rsid w:val="005764A4"/>
    <w:rsid w:val="005775E5"/>
    <w:rsid w:val="00577768"/>
    <w:rsid w:val="005777E5"/>
    <w:rsid w:val="005778BD"/>
    <w:rsid w:val="00580A90"/>
    <w:rsid w:val="00580C03"/>
    <w:rsid w:val="0058126A"/>
    <w:rsid w:val="005816A5"/>
    <w:rsid w:val="00581BEE"/>
    <w:rsid w:val="00581E0B"/>
    <w:rsid w:val="0058217F"/>
    <w:rsid w:val="0058283C"/>
    <w:rsid w:val="0058298A"/>
    <w:rsid w:val="00582D01"/>
    <w:rsid w:val="00582F77"/>
    <w:rsid w:val="00584B87"/>
    <w:rsid w:val="0058576C"/>
    <w:rsid w:val="00585A05"/>
    <w:rsid w:val="0058632C"/>
    <w:rsid w:val="00587666"/>
    <w:rsid w:val="00590283"/>
    <w:rsid w:val="005906EC"/>
    <w:rsid w:val="00590A39"/>
    <w:rsid w:val="00590B4F"/>
    <w:rsid w:val="0059177E"/>
    <w:rsid w:val="00592B38"/>
    <w:rsid w:val="0059344A"/>
    <w:rsid w:val="005942A2"/>
    <w:rsid w:val="0059464B"/>
    <w:rsid w:val="005949C4"/>
    <w:rsid w:val="0059549C"/>
    <w:rsid w:val="00595C4A"/>
    <w:rsid w:val="0059616C"/>
    <w:rsid w:val="00596756"/>
    <w:rsid w:val="0059675F"/>
    <w:rsid w:val="00596A68"/>
    <w:rsid w:val="00597285"/>
    <w:rsid w:val="00597E2D"/>
    <w:rsid w:val="005A0845"/>
    <w:rsid w:val="005A0A07"/>
    <w:rsid w:val="005A0BB2"/>
    <w:rsid w:val="005A1278"/>
    <w:rsid w:val="005A2362"/>
    <w:rsid w:val="005A2FE2"/>
    <w:rsid w:val="005A3048"/>
    <w:rsid w:val="005A392E"/>
    <w:rsid w:val="005A47B1"/>
    <w:rsid w:val="005A548E"/>
    <w:rsid w:val="005A5569"/>
    <w:rsid w:val="005A5892"/>
    <w:rsid w:val="005A58A1"/>
    <w:rsid w:val="005A6192"/>
    <w:rsid w:val="005A6226"/>
    <w:rsid w:val="005A6435"/>
    <w:rsid w:val="005A646A"/>
    <w:rsid w:val="005A74A4"/>
    <w:rsid w:val="005A76B0"/>
    <w:rsid w:val="005A7CB8"/>
    <w:rsid w:val="005A7CBD"/>
    <w:rsid w:val="005A7D09"/>
    <w:rsid w:val="005B020D"/>
    <w:rsid w:val="005B0302"/>
    <w:rsid w:val="005B0356"/>
    <w:rsid w:val="005B0448"/>
    <w:rsid w:val="005B052D"/>
    <w:rsid w:val="005B0A6A"/>
    <w:rsid w:val="005B0B05"/>
    <w:rsid w:val="005B131A"/>
    <w:rsid w:val="005B1C0F"/>
    <w:rsid w:val="005B20AA"/>
    <w:rsid w:val="005B2144"/>
    <w:rsid w:val="005B2183"/>
    <w:rsid w:val="005B227E"/>
    <w:rsid w:val="005B2350"/>
    <w:rsid w:val="005B235C"/>
    <w:rsid w:val="005B23B5"/>
    <w:rsid w:val="005B25F0"/>
    <w:rsid w:val="005B3026"/>
    <w:rsid w:val="005B41C2"/>
    <w:rsid w:val="005B4B4F"/>
    <w:rsid w:val="005B513F"/>
    <w:rsid w:val="005B5DDA"/>
    <w:rsid w:val="005B5EDF"/>
    <w:rsid w:val="005B60AB"/>
    <w:rsid w:val="005B6A53"/>
    <w:rsid w:val="005B6A57"/>
    <w:rsid w:val="005B779E"/>
    <w:rsid w:val="005B7827"/>
    <w:rsid w:val="005B7A41"/>
    <w:rsid w:val="005B7DBB"/>
    <w:rsid w:val="005C0507"/>
    <w:rsid w:val="005C0811"/>
    <w:rsid w:val="005C1237"/>
    <w:rsid w:val="005C16CA"/>
    <w:rsid w:val="005C1EA8"/>
    <w:rsid w:val="005C2962"/>
    <w:rsid w:val="005C2CB9"/>
    <w:rsid w:val="005C2DD8"/>
    <w:rsid w:val="005C302C"/>
    <w:rsid w:val="005C3362"/>
    <w:rsid w:val="005C3644"/>
    <w:rsid w:val="005C3889"/>
    <w:rsid w:val="005C3BEB"/>
    <w:rsid w:val="005C3C6B"/>
    <w:rsid w:val="005C6AAC"/>
    <w:rsid w:val="005D028E"/>
    <w:rsid w:val="005D0CBF"/>
    <w:rsid w:val="005D102B"/>
    <w:rsid w:val="005D16DC"/>
    <w:rsid w:val="005D197A"/>
    <w:rsid w:val="005D24EC"/>
    <w:rsid w:val="005D284C"/>
    <w:rsid w:val="005D2F4C"/>
    <w:rsid w:val="005D3371"/>
    <w:rsid w:val="005D3C16"/>
    <w:rsid w:val="005D408F"/>
    <w:rsid w:val="005D40F2"/>
    <w:rsid w:val="005D49B2"/>
    <w:rsid w:val="005D502B"/>
    <w:rsid w:val="005D5044"/>
    <w:rsid w:val="005D56C2"/>
    <w:rsid w:val="005D56E2"/>
    <w:rsid w:val="005D598D"/>
    <w:rsid w:val="005D5E93"/>
    <w:rsid w:val="005D664F"/>
    <w:rsid w:val="005D66D6"/>
    <w:rsid w:val="005D6986"/>
    <w:rsid w:val="005D71E5"/>
    <w:rsid w:val="005D75EB"/>
    <w:rsid w:val="005D76B8"/>
    <w:rsid w:val="005E04CE"/>
    <w:rsid w:val="005E15F1"/>
    <w:rsid w:val="005E198A"/>
    <w:rsid w:val="005E2AE5"/>
    <w:rsid w:val="005E40CF"/>
    <w:rsid w:val="005E4181"/>
    <w:rsid w:val="005E4225"/>
    <w:rsid w:val="005E4227"/>
    <w:rsid w:val="005E58B9"/>
    <w:rsid w:val="005E5B84"/>
    <w:rsid w:val="005E60CE"/>
    <w:rsid w:val="005E68A7"/>
    <w:rsid w:val="005E6A49"/>
    <w:rsid w:val="005E6ECE"/>
    <w:rsid w:val="005E7AB5"/>
    <w:rsid w:val="005F03E5"/>
    <w:rsid w:val="005F0DA7"/>
    <w:rsid w:val="005F0F85"/>
    <w:rsid w:val="005F1712"/>
    <w:rsid w:val="005F233E"/>
    <w:rsid w:val="005F24EB"/>
    <w:rsid w:val="005F27AA"/>
    <w:rsid w:val="005F2ADC"/>
    <w:rsid w:val="005F330C"/>
    <w:rsid w:val="005F3407"/>
    <w:rsid w:val="005F40C2"/>
    <w:rsid w:val="005F4E86"/>
    <w:rsid w:val="005F4F2D"/>
    <w:rsid w:val="005F52C3"/>
    <w:rsid w:val="005F5A13"/>
    <w:rsid w:val="005F5C75"/>
    <w:rsid w:val="005F5EBF"/>
    <w:rsid w:val="005F6A89"/>
    <w:rsid w:val="005F6AD8"/>
    <w:rsid w:val="005F6E79"/>
    <w:rsid w:val="005F71F3"/>
    <w:rsid w:val="0060113A"/>
    <w:rsid w:val="00601959"/>
    <w:rsid w:val="00601DDF"/>
    <w:rsid w:val="00602577"/>
    <w:rsid w:val="0060272F"/>
    <w:rsid w:val="006028F0"/>
    <w:rsid w:val="006033C1"/>
    <w:rsid w:val="00603EF5"/>
    <w:rsid w:val="0060402F"/>
    <w:rsid w:val="00605F11"/>
    <w:rsid w:val="006064FC"/>
    <w:rsid w:val="006071B2"/>
    <w:rsid w:val="006076C0"/>
    <w:rsid w:val="00607AB3"/>
    <w:rsid w:val="00607FB0"/>
    <w:rsid w:val="00610C97"/>
    <w:rsid w:val="00611012"/>
    <w:rsid w:val="006114BC"/>
    <w:rsid w:val="00611814"/>
    <w:rsid w:val="00611A1A"/>
    <w:rsid w:val="00611EEB"/>
    <w:rsid w:val="00611F6D"/>
    <w:rsid w:val="00612392"/>
    <w:rsid w:val="00612656"/>
    <w:rsid w:val="00612C73"/>
    <w:rsid w:val="00612DA2"/>
    <w:rsid w:val="00612E0E"/>
    <w:rsid w:val="00612F82"/>
    <w:rsid w:val="00613B91"/>
    <w:rsid w:val="00614943"/>
    <w:rsid w:val="00614E06"/>
    <w:rsid w:val="00615658"/>
    <w:rsid w:val="00615C60"/>
    <w:rsid w:val="00615CA8"/>
    <w:rsid w:val="00616724"/>
    <w:rsid w:val="00616A62"/>
    <w:rsid w:val="00616B57"/>
    <w:rsid w:val="00617185"/>
    <w:rsid w:val="006173C2"/>
    <w:rsid w:val="0061794F"/>
    <w:rsid w:val="006212D1"/>
    <w:rsid w:val="00621450"/>
    <w:rsid w:val="00621ABF"/>
    <w:rsid w:val="00621AE7"/>
    <w:rsid w:val="00621D6C"/>
    <w:rsid w:val="00621E4E"/>
    <w:rsid w:val="00623419"/>
    <w:rsid w:val="0062395D"/>
    <w:rsid w:val="00623AEF"/>
    <w:rsid w:val="00623CA7"/>
    <w:rsid w:val="00624438"/>
    <w:rsid w:val="00624A70"/>
    <w:rsid w:val="00624AAD"/>
    <w:rsid w:val="00624B80"/>
    <w:rsid w:val="00625841"/>
    <w:rsid w:val="00625FE6"/>
    <w:rsid w:val="00626031"/>
    <w:rsid w:val="006266BE"/>
    <w:rsid w:val="0063078B"/>
    <w:rsid w:val="00630881"/>
    <w:rsid w:val="006309A6"/>
    <w:rsid w:val="0063175D"/>
    <w:rsid w:val="00632D90"/>
    <w:rsid w:val="00633338"/>
    <w:rsid w:val="00633631"/>
    <w:rsid w:val="00633848"/>
    <w:rsid w:val="00633B61"/>
    <w:rsid w:val="00634EB6"/>
    <w:rsid w:val="00635040"/>
    <w:rsid w:val="00635099"/>
    <w:rsid w:val="00635350"/>
    <w:rsid w:val="00635408"/>
    <w:rsid w:val="00636550"/>
    <w:rsid w:val="006368B9"/>
    <w:rsid w:val="00636945"/>
    <w:rsid w:val="00636DD6"/>
    <w:rsid w:val="00637034"/>
    <w:rsid w:val="00637E0D"/>
    <w:rsid w:val="006401CF"/>
    <w:rsid w:val="00641BEA"/>
    <w:rsid w:val="00642B32"/>
    <w:rsid w:val="00642DB2"/>
    <w:rsid w:val="006435AA"/>
    <w:rsid w:val="006440C2"/>
    <w:rsid w:val="006444EA"/>
    <w:rsid w:val="00645AE7"/>
    <w:rsid w:val="00645EA2"/>
    <w:rsid w:val="00647886"/>
    <w:rsid w:val="0065050F"/>
    <w:rsid w:val="006506E2"/>
    <w:rsid w:val="00650904"/>
    <w:rsid w:val="00650C25"/>
    <w:rsid w:val="00651413"/>
    <w:rsid w:val="00651C05"/>
    <w:rsid w:val="00652031"/>
    <w:rsid w:val="0065237E"/>
    <w:rsid w:val="00652FB1"/>
    <w:rsid w:val="0065355D"/>
    <w:rsid w:val="006537B8"/>
    <w:rsid w:val="00653906"/>
    <w:rsid w:val="006543C9"/>
    <w:rsid w:val="00654BA7"/>
    <w:rsid w:val="00654F5A"/>
    <w:rsid w:val="00655C53"/>
    <w:rsid w:val="00655E85"/>
    <w:rsid w:val="006563F8"/>
    <w:rsid w:val="006570F2"/>
    <w:rsid w:val="0065762A"/>
    <w:rsid w:val="00657A70"/>
    <w:rsid w:val="00657D45"/>
    <w:rsid w:val="0066078B"/>
    <w:rsid w:val="006608A9"/>
    <w:rsid w:val="00660A86"/>
    <w:rsid w:val="00660BF0"/>
    <w:rsid w:val="006612A5"/>
    <w:rsid w:val="00661BC1"/>
    <w:rsid w:val="00661EFD"/>
    <w:rsid w:val="0066244F"/>
    <w:rsid w:val="0066254B"/>
    <w:rsid w:val="00662849"/>
    <w:rsid w:val="006637B1"/>
    <w:rsid w:val="00663906"/>
    <w:rsid w:val="00663A8F"/>
    <w:rsid w:val="00665266"/>
    <w:rsid w:val="00665386"/>
    <w:rsid w:val="00665C89"/>
    <w:rsid w:val="00665D57"/>
    <w:rsid w:val="00665DE4"/>
    <w:rsid w:val="006660DB"/>
    <w:rsid w:val="006664A0"/>
    <w:rsid w:val="006672A8"/>
    <w:rsid w:val="00667E0E"/>
    <w:rsid w:val="00667F0F"/>
    <w:rsid w:val="0067017F"/>
    <w:rsid w:val="00670CD8"/>
    <w:rsid w:val="00670F8E"/>
    <w:rsid w:val="0067219C"/>
    <w:rsid w:val="0067274B"/>
    <w:rsid w:val="006728D7"/>
    <w:rsid w:val="00672E9A"/>
    <w:rsid w:val="0067329F"/>
    <w:rsid w:val="006737A7"/>
    <w:rsid w:val="00673BC3"/>
    <w:rsid w:val="006773CA"/>
    <w:rsid w:val="006773E6"/>
    <w:rsid w:val="00680388"/>
    <w:rsid w:val="0068114D"/>
    <w:rsid w:val="00681520"/>
    <w:rsid w:val="006818EC"/>
    <w:rsid w:val="00681AFB"/>
    <w:rsid w:val="00681D8B"/>
    <w:rsid w:val="00681E15"/>
    <w:rsid w:val="00681E1F"/>
    <w:rsid w:val="00682392"/>
    <w:rsid w:val="00682525"/>
    <w:rsid w:val="00682620"/>
    <w:rsid w:val="00682C20"/>
    <w:rsid w:val="00682F1F"/>
    <w:rsid w:val="0068400D"/>
    <w:rsid w:val="00684350"/>
    <w:rsid w:val="00685569"/>
    <w:rsid w:val="006858BD"/>
    <w:rsid w:val="00686A0F"/>
    <w:rsid w:val="006902DA"/>
    <w:rsid w:val="006918BB"/>
    <w:rsid w:val="00691EAA"/>
    <w:rsid w:val="00692781"/>
    <w:rsid w:val="00692918"/>
    <w:rsid w:val="00692B9A"/>
    <w:rsid w:val="00692DB3"/>
    <w:rsid w:val="00693080"/>
    <w:rsid w:val="00693B6D"/>
    <w:rsid w:val="00694B48"/>
    <w:rsid w:val="00694FF0"/>
    <w:rsid w:val="0069507A"/>
    <w:rsid w:val="006958E2"/>
    <w:rsid w:val="00695E12"/>
    <w:rsid w:val="00695ED4"/>
    <w:rsid w:val="006962B6"/>
    <w:rsid w:val="006962FA"/>
    <w:rsid w:val="0069659B"/>
    <w:rsid w:val="00696EB9"/>
    <w:rsid w:val="00697714"/>
    <w:rsid w:val="006A001A"/>
    <w:rsid w:val="006A0069"/>
    <w:rsid w:val="006A122D"/>
    <w:rsid w:val="006A17BA"/>
    <w:rsid w:val="006A1921"/>
    <w:rsid w:val="006A1AF8"/>
    <w:rsid w:val="006A3618"/>
    <w:rsid w:val="006A37C4"/>
    <w:rsid w:val="006A3E47"/>
    <w:rsid w:val="006A4479"/>
    <w:rsid w:val="006A4C3F"/>
    <w:rsid w:val="006A4DBD"/>
    <w:rsid w:val="006A5D2B"/>
    <w:rsid w:val="006A6623"/>
    <w:rsid w:val="006A7045"/>
    <w:rsid w:val="006A7396"/>
    <w:rsid w:val="006A7464"/>
    <w:rsid w:val="006A7A97"/>
    <w:rsid w:val="006A7CE8"/>
    <w:rsid w:val="006B044D"/>
    <w:rsid w:val="006B08EE"/>
    <w:rsid w:val="006B0D00"/>
    <w:rsid w:val="006B1C00"/>
    <w:rsid w:val="006B25C2"/>
    <w:rsid w:val="006B260E"/>
    <w:rsid w:val="006B3102"/>
    <w:rsid w:val="006B3997"/>
    <w:rsid w:val="006B4DD5"/>
    <w:rsid w:val="006B4F05"/>
    <w:rsid w:val="006B526C"/>
    <w:rsid w:val="006B5720"/>
    <w:rsid w:val="006B5AA0"/>
    <w:rsid w:val="006B5E87"/>
    <w:rsid w:val="006B5F0B"/>
    <w:rsid w:val="006B60E6"/>
    <w:rsid w:val="006B60EA"/>
    <w:rsid w:val="006B6554"/>
    <w:rsid w:val="006B6BE2"/>
    <w:rsid w:val="006B730F"/>
    <w:rsid w:val="006B7790"/>
    <w:rsid w:val="006B7B37"/>
    <w:rsid w:val="006B7F20"/>
    <w:rsid w:val="006B7FCC"/>
    <w:rsid w:val="006C0446"/>
    <w:rsid w:val="006C0A82"/>
    <w:rsid w:val="006C0DEA"/>
    <w:rsid w:val="006C18C2"/>
    <w:rsid w:val="006C1D90"/>
    <w:rsid w:val="006C303D"/>
    <w:rsid w:val="006C313B"/>
    <w:rsid w:val="006C399A"/>
    <w:rsid w:val="006C40CA"/>
    <w:rsid w:val="006C44C3"/>
    <w:rsid w:val="006C4C1C"/>
    <w:rsid w:val="006C5EB5"/>
    <w:rsid w:val="006C6011"/>
    <w:rsid w:val="006C6197"/>
    <w:rsid w:val="006C66AC"/>
    <w:rsid w:val="006C7078"/>
    <w:rsid w:val="006C7505"/>
    <w:rsid w:val="006C7C1B"/>
    <w:rsid w:val="006C7F64"/>
    <w:rsid w:val="006C7F87"/>
    <w:rsid w:val="006D042F"/>
    <w:rsid w:val="006D05ED"/>
    <w:rsid w:val="006D0A9C"/>
    <w:rsid w:val="006D0CB8"/>
    <w:rsid w:val="006D24DB"/>
    <w:rsid w:val="006D2759"/>
    <w:rsid w:val="006D2E5E"/>
    <w:rsid w:val="006D303F"/>
    <w:rsid w:val="006D36C0"/>
    <w:rsid w:val="006D406B"/>
    <w:rsid w:val="006D4671"/>
    <w:rsid w:val="006D494C"/>
    <w:rsid w:val="006D4F2F"/>
    <w:rsid w:val="006D59D2"/>
    <w:rsid w:val="006D5E55"/>
    <w:rsid w:val="006D6C50"/>
    <w:rsid w:val="006D71DB"/>
    <w:rsid w:val="006D7999"/>
    <w:rsid w:val="006D7BB6"/>
    <w:rsid w:val="006D7BC6"/>
    <w:rsid w:val="006E051F"/>
    <w:rsid w:val="006E14F8"/>
    <w:rsid w:val="006E2060"/>
    <w:rsid w:val="006E2475"/>
    <w:rsid w:val="006E2894"/>
    <w:rsid w:val="006E290C"/>
    <w:rsid w:val="006E2B52"/>
    <w:rsid w:val="006E2C5F"/>
    <w:rsid w:val="006E3067"/>
    <w:rsid w:val="006E3AD1"/>
    <w:rsid w:val="006E3BE8"/>
    <w:rsid w:val="006E3C01"/>
    <w:rsid w:val="006E4EC4"/>
    <w:rsid w:val="006E557A"/>
    <w:rsid w:val="006E5AAA"/>
    <w:rsid w:val="006E631B"/>
    <w:rsid w:val="006E6ADA"/>
    <w:rsid w:val="006E7287"/>
    <w:rsid w:val="006F0689"/>
    <w:rsid w:val="006F0FFC"/>
    <w:rsid w:val="006F1478"/>
    <w:rsid w:val="006F1587"/>
    <w:rsid w:val="006F1E71"/>
    <w:rsid w:val="006F1E81"/>
    <w:rsid w:val="006F1F6F"/>
    <w:rsid w:val="006F2359"/>
    <w:rsid w:val="006F253B"/>
    <w:rsid w:val="006F2797"/>
    <w:rsid w:val="006F2D56"/>
    <w:rsid w:val="006F311E"/>
    <w:rsid w:val="006F3171"/>
    <w:rsid w:val="006F335B"/>
    <w:rsid w:val="006F36AE"/>
    <w:rsid w:val="006F39D5"/>
    <w:rsid w:val="006F3D08"/>
    <w:rsid w:val="006F4210"/>
    <w:rsid w:val="006F50D0"/>
    <w:rsid w:val="006F5722"/>
    <w:rsid w:val="006F587B"/>
    <w:rsid w:val="006F5C38"/>
    <w:rsid w:val="006F698E"/>
    <w:rsid w:val="006F6AE4"/>
    <w:rsid w:val="006F700D"/>
    <w:rsid w:val="007004D8"/>
    <w:rsid w:val="00700B97"/>
    <w:rsid w:val="00700FB0"/>
    <w:rsid w:val="007010C2"/>
    <w:rsid w:val="00701634"/>
    <w:rsid w:val="007018DB"/>
    <w:rsid w:val="007022D3"/>
    <w:rsid w:val="007024E3"/>
    <w:rsid w:val="00702A62"/>
    <w:rsid w:val="00703643"/>
    <w:rsid w:val="00703A33"/>
    <w:rsid w:val="007040EA"/>
    <w:rsid w:val="00704219"/>
    <w:rsid w:val="00704460"/>
    <w:rsid w:val="007050DE"/>
    <w:rsid w:val="00705181"/>
    <w:rsid w:val="00705201"/>
    <w:rsid w:val="00705A90"/>
    <w:rsid w:val="00706351"/>
    <w:rsid w:val="007063DF"/>
    <w:rsid w:val="007068DC"/>
    <w:rsid w:val="00707162"/>
    <w:rsid w:val="007072C6"/>
    <w:rsid w:val="007077FF"/>
    <w:rsid w:val="00710FDB"/>
    <w:rsid w:val="007112C2"/>
    <w:rsid w:val="00711747"/>
    <w:rsid w:val="007117F5"/>
    <w:rsid w:val="00711BE7"/>
    <w:rsid w:val="007122B2"/>
    <w:rsid w:val="007126EA"/>
    <w:rsid w:val="007128A9"/>
    <w:rsid w:val="00712929"/>
    <w:rsid w:val="00713343"/>
    <w:rsid w:val="0071371E"/>
    <w:rsid w:val="00713948"/>
    <w:rsid w:val="0071406A"/>
    <w:rsid w:val="007140BD"/>
    <w:rsid w:val="0071438E"/>
    <w:rsid w:val="0071442B"/>
    <w:rsid w:val="0071547B"/>
    <w:rsid w:val="0071573B"/>
    <w:rsid w:val="00715AE2"/>
    <w:rsid w:val="007161F2"/>
    <w:rsid w:val="00716706"/>
    <w:rsid w:val="00716CFF"/>
    <w:rsid w:val="007172E6"/>
    <w:rsid w:val="00717A5A"/>
    <w:rsid w:val="00720270"/>
    <w:rsid w:val="007206F5"/>
    <w:rsid w:val="0072093E"/>
    <w:rsid w:val="00720CD4"/>
    <w:rsid w:val="00720EEE"/>
    <w:rsid w:val="00721181"/>
    <w:rsid w:val="00721896"/>
    <w:rsid w:val="00721C37"/>
    <w:rsid w:val="00721C59"/>
    <w:rsid w:val="00722031"/>
    <w:rsid w:val="00722C06"/>
    <w:rsid w:val="007233BD"/>
    <w:rsid w:val="007234D1"/>
    <w:rsid w:val="00723BF6"/>
    <w:rsid w:val="00724E70"/>
    <w:rsid w:val="00724EFC"/>
    <w:rsid w:val="0072506D"/>
    <w:rsid w:val="007250A2"/>
    <w:rsid w:val="007253DC"/>
    <w:rsid w:val="00725C57"/>
    <w:rsid w:val="00726277"/>
    <w:rsid w:val="007264DB"/>
    <w:rsid w:val="0072664F"/>
    <w:rsid w:val="0072685E"/>
    <w:rsid w:val="00726C47"/>
    <w:rsid w:val="00726C6B"/>
    <w:rsid w:val="00726C97"/>
    <w:rsid w:val="00726E81"/>
    <w:rsid w:val="007271E9"/>
    <w:rsid w:val="00730358"/>
    <w:rsid w:val="00730421"/>
    <w:rsid w:val="00730431"/>
    <w:rsid w:val="00731826"/>
    <w:rsid w:val="00731A0D"/>
    <w:rsid w:val="00731CE8"/>
    <w:rsid w:val="00731D73"/>
    <w:rsid w:val="007324AC"/>
    <w:rsid w:val="007326A5"/>
    <w:rsid w:val="0073291F"/>
    <w:rsid w:val="00733068"/>
    <w:rsid w:val="00733606"/>
    <w:rsid w:val="00734C1D"/>
    <w:rsid w:val="007352D8"/>
    <w:rsid w:val="00735583"/>
    <w:rsid w:val="00735714"/>
    <w:rsid w:val="00735A22"/>
    <w:rsid w:val="00735E57"/>
    <w:rsid w:val="0073640C"/>
    <w:rsid w:val="00736576"/>
    <w:rsid w:val="007365B7"/>
    <w:rsid w:val="007366C9"/>
    <w:rsid w:val="00736C26"/>
    <w:rsid w:val="00736EFA"/>
    <w:rsid w:val="0073734B"/>
    <w:rsid w:val="0073792C"/>
    <w:rsid w:val="00737C53"/>
    <w:rsid w:val="007408E2"/>
    <w:rsid w:val="0074118B"/>
    <w:rsid w:val="0074156A"/>
    <w:rsid w:val="00741856"/>
    <w:rsid w:val="00742143"/>
    <w:rsid w:val="00742587"/>
    <w:rsid w:val="007427B0"/>
    <w:rsid w:val="0074520C"/>
    <w:rsid w:val="00746112"/>
    <w:rsid w:val="007464AE"/>
    <w:rsid w:val="00746AFB"/>
    <w:rsid w:val="0074771A"/>
    <w:rsid w:val="00747869"/>
    <w:rsid w:val="00747D69"/>
    <w:rsid w:val="00747DB8"/>
    <w:rsid w:val="007500F6"/>
    <w:rsid w:val="00750495"/>
    <w:rsid w:val="00750A50"/>
    <w:rsid w:val="00750B53"/>
    <w:rsid w:val="0075107F"/>
    <w:rsid w:val="00751294"/>
    <w:rsid w:val="0075140F"/>
    <w:rsid w:val="00751921"/>
    <w:rsid w:val="00751D08"/>
    <w:rsid w:val="00751F5A"/>
    <w:rsid w:val="007520EA"/>
    <w:rsid w:val="0075264E"/>
    <w:rsid w:val="007531FE"/>
    <w:rsid w:val="0075343B"/>
    <w:rsid w:val="00753B68"/>
    <w:rsid w:val="00753B73"/>
    <w:rsid w:val="00753CE3"/>
    <w:rsid w:val="00753E0F"/>
    <w:rsid w:val="00754B11"/>
    <w:rsid w:val="00754BFF"/>
    <w:rsid w:val="00755040"/>
    <w:rsid w:val="0075535F"/>
    <w:rsid w:val="007556B2"/>
    <w:rsid w:val="00755732"/>
    <w:rsid w:val="0075577F"/>
    <w:rsid w:val="00755D82"/>
    <w:rsid w:val="00757BE1"/>
    <w:rsid w:val="00757EAB"/>
    <w:rsid w:val="0076013B"/>
    <w:rsid w:val="00761087"/>
    <w:rsid w:val="007610FC"/>
    <w:rsid w:val="00762582"/>
    <w:rsid w:val="00762716"/>
    <w:rsid w:val="00762959"/>
    <w:rsid w:val="00762A72"/>
    <w:rsid w:val="00762E0C"/>
    <w:rsid w:val="00763653"/>
    <w:rsid w:val="00763676"/>
    <w:rsid w:val="00763C5E"/>
    <w:rsid w:val="00763F09"/>
    <w:rsid w:val="00764741"/>
    <w:rsid w:val="007650D2"/>
    <w:rsid w:val="00765795"/>
    <w:rsid w:val="00766296"/>
    <w:rsid w:val="007663F2"/>
    <w:rsid w:val="00767432"/>
    <w:rsid w:val="00767BFB"/>
    <w:rsid w:val="00767D47"/>
    <w:rsid w:val="00767F53"/>
    <w:rsid w:val="00767FFB"/>
    <w:rsid w:val="007700CF"/>
    <w:rsid w:val="00770113"/>
    <w:rsid w:val="00770CF4"/>
    <w:rsid w:val="007714D2"/>
    <w:rsid w:val="00772AE4"/>
    <w:rsid w:val="00772F7C"/>
    <w:rsid w:val="00773002"/>
    <w:rsid w:val="0077301B"/>
    <w:rsid w:val="00773489"/>
    <w:rsid w:val="00773721"/>
    <w:rsid w:val="00773907"/>
    <w:rsid w:val="00773D55"/>
    <w:rsid w:val="00774225"/>
    <w:rsid w:val="00774733"/>
    <w:rsid w:val="00774D24"/>
    <w:rsid w:val="00774F00"/>
    <w:rsid w:val="00774F07"/>
    <w:rsid w:val="00775CBE"/>
    <w:rsid w:val="007770A5"/>
    <w:rsid w:val="007772B2"/>
    <w:rsid w:val="007773C5"/>
    <w:rsid w:val="00777679"/>
    <w:rsid w:val="0077776E"/>
    <w:rsid w:val="0078012A"/>
    <w:rsid w:val="0078062C"/>
    <w:rsid w:val="00780910"/>
    <w:rsid w:val="00780B57"/>
    <w:rsid w:val="00780FBB"/>
    <w:rsid w:val="0078223A"/>
    <w:rsid w:val="007826F2"/>
    <w:rsid w:val="00782E5A"/>
    <w:rsid w:val="00783FC0"/>
    <w:rsid w:val="00784E0F"/>
    <w:rsid w:val="0078542A"/>
    <w:rsid w:val="00785516"/>
    <w:rsid w:val="00785822"/>
    <w:rsid w:val="0078593E"/>
    <w:rsid w:val="00785D29"/>
    <w:rsid w:val="00786A2A"/>
    <w:rsid w:val="00786A43"/>
    <w:rsid w:val="00786DA8"/>
    <w:rsid w:val="00787469"/>
    <w:rsid w:val="00787C79"/>
    <w:rsid w:val="007905AC"/>
    <w:rsid w:val="00790627"/>
    <w:rsid w:val="0079079F"/>
    <w:rsid w:val="007909C0"/>
    <w:rsid w:val="00790C8F"/>
    <w:rsid w:val="00790D64"/>
    <w:rsid w:val="00790ECD"/>
    <w:rsid w:val="0079191D"/>
    <w:rsid w:val="00792053"/>
    <w:rsid w:val="0079221F"/>
    <w:rsid w:val="00792353"/>
    <w:rsid w:val="00792FD9"/>
    <w:rsid w:val="0079350E"/>
    <w:rsid w:val="00793D02"/>
    <w:rsid w:val="00794A09"/>
    <w:rsid w:val="007958C0"/>
    <w:rsid w:val="00795965"/>
    <w:rsid w:val="00795E7F"/>
    <w:rsid w:val="0079627D"/>
    <w:rsid w:val="007966CD"/>
    <w:rsid w:val="00796B6F"/>
    <w:rsid w:val="00796DDE"/>
    <w:rsid w:val="00797392"/>
    <w:rsid w:val="00797E6F"/>
    <w:rsid w:val="007A000C"/>
    <w:rsid w:val="007A00B1"/>
    <w:rsid w:val="007A0644"/>
    <w:rsid w:val="007A0728"/>
    <w:rsid w:val="007A092E"/>
    <w:rsid w:val="007A09C1"/>
    <w:rsid w:val="007A0CBE"/>
    <w:rsid w:val="007A0DC3"/>
    <w:rsid w:val="007A1ADD"/>
    <w:rsid w:val="007A1B66"/>
    <w:rsid w:val="007A2530"/>
    <w:rsid w:val="007A2AD7"/>
    <w:rsid w:val="007A2B65"/>
    <w:rsid w:val="007A2EE2"/>
    <w:rsid w:val="007A378C"/>
    <w:rsid w:val="007A3B2C"/>
    <w:rsid w:val="007A3F4D"/>
    <w:rsid w:val="007A43D8"/>
    <w:rsid w:val="007A441D"/>
    <w:rsid w:val="007A52F9"/>
    <w:rsid w:val="007A5AAA"/>
    <w:rsid w:val="007A5F9B"/>
    <w:rsid w:val="007A601F"/>
    <w:rsid w:val="007A6245"/>
    <w:rsid w:val="007A6800"/>
    <w:rsid w:val="007A681B"/>
    <w:rsid w:val="007A6ECD"/>
    <w:rsid w:val="007A7FF4"/>
    <w:rsid w:val="007B0221"/>
    <w:rsid w:val="007B0A4F"/>
    <w:rsid w:val="007B0BD1"/>
    <w:rsid w:val="007B1923"/>
    <w:rsid w:val="007B1D0B"/>
    <w:rsid w:val="007B2A6C"/>
    <w:rsid w:val="007B2A93"/>
    <w:rsid w:val="007B2B16"/>
    <w:rsid w:val="007B3312"/>
    <w:rsid w:val="007B40B7"/>
    <w:rsid w:val="007B43C8"/>
    <w:rsid w:val="007B4727"/>
    <w:rsid w:val="007B4FCD"/>
    <w:rsid w:val="007B5344"/>
    <w:rsid w:val="007B574D"/>
    <w:rsid w:val="007B5A9A"/>
    <w:rsid w:val="007B6B01"/>
    <w:rsid w:val="007B7205"/>
    <w:rsid w:val="007B7486"/>
    <w:rsid w:val="007B76C2"/>
    <w:rsid w:val="007B77B0"/>
    <w:rsid w:val="007B7A6E"/>
    <w:rsid w:val="007B7CFA"/>
    <w:rsid w:val="007C0131"/>
    <w:rsid w:val="007C03D7"/>
    <w:rsid w:val="007C0FED"/>
    <w:rsid w:val="007C145E"/>
    <w:rsid w:val="007C1688"/>
    <w:rsid w:val="007C16C8"/>
    <w:rsid w:val="007C2CAD"/>
    <w:rsid w:val="007C2F5B"/>
    <w:rsid w:val="007C388A"/>
    <w:rsid w:val="007C3E48"/>
    <w:rsid w:val="007C40B2"/>
    <w:rsid w:val="007C41AC"/>
    <w:rsid w:val="007C4A9F"/>
    <w:rsid w:val="007C52B9"/>
    <w:rsid w:val="007C5B9F"/>
    <w:rsid w:val="007C5E4C"/>
    <w:rsid w:val="007C5EB9"/>
    <w:rsid w:val="007C61FA"/>
    <w:rsid w:val="007C667E"/>
    <w:rsid w:val="007C6812"/>
    <w:rsid w:val="007C6DDD"/>
    <w:rsid w:val="007C743E"/>
    <w:rsid w:val="007C7884"/>
    <w:rsid w:val="007D091D"/>
    <w:rsid w:val="007D0B3D"/>
    <w:rsid w:val="007D13B0"/>
    <w:rsid w:val="007D1505"/>
    <w:rsid w:val="007D2377"/>
    <w:rsid w:val="007D2EA8"/>
    <w:rsid w:val="007D2F6F"/>
    <w:rsid w:val="007D35FF"/>
    <w:rsid w:val="007D3B17"/>
    <w:rsid w:val="007D4859"/>
    <w:rsid w:val="007D4D05"/>
    <w:rsid w:val="007D5584"/>
    <w:rsid w:val="007D580E"/>
    <w:rsid w:val="007D5892"/>
    <w:rsid w:val="007D58AD"/>
    <w:rsid w:val="007D59EE"/>
    <w:rsid w:val="007D5AC6"/>
    <w:rsid w:val="007D62C2"/>
    <w:rsid w:val="007D6730"/>
    <w:rsid w:val="007D6C8C"/>
    <w:rsid w:val="007D6ECC"/>
    <w:rsid w:val="007D70EA"/>
    <w:rsid w:val="007D7237"/>
    <w:rsid w:val="007D7DD8"/>
    <w:rsid w:val="007E0B14"/>
    <w:rsid w:val="007E0C51"/>
    <w:rsid w:val="007E0F49"/>
    <w:rsid w:val="007E1385"/>
    <w:rsid w:val="007E182E"/>
    <w:rsid w:val="007E1B45"/>
    <w:rsid w:val="007E2957"/>
    <w:rsid w:val="007E3C9E"/>
    <w:rsid w:val="007E40A2"/>
    <w:rsid w:val="007E4572"/>
    <w:rsid w:val="007E4597"/>
    <w:rsid w:val="007E52A7"/>
    <w:rsid w:val="007E61F8"/>
    <w:rsid w:val="007E693F"/>
    <w:rsid w:val="007E6FA3"/>
    <w:rsid w:val="007E7126"/>
    <w:rsid w:val="007E767A"/>
    <w:rsid w:val="007E77AC"/>
    <w:rsid w:val="007E77D2"/>
    <w:rsid w:val="007F05E6"/>
    <w:rsid w:val="007F0A25"/>
    <w:rsid w:val="007F1663"/>
    <w:rsid w:val="007F16A8"/>
    <w:rsid w:val="007F16AF"/>
    <w:rsid w:val="007F16DA"/>
    <w:rsid w:val="007F2715"/>
    <w:rsid w:val="007F2DAA"/>
    <w:rsid w:val="007F3FF4"/>
    <w:rsid w:val="007F55B3"/>
    <w:rsid w:val="007F5906"/>
    <w:rsid w:val="007F5F10"/>
    <w:rsid w:val="007F650B"/>
    <w:rsid w:val="007F6D34"/>
    <w:rsid w:val="007F740D"/>
    <w:rsid w:val="007F7739"/>
    <w:rsid w:val="007F7841"/>
    <w:rsid w:val="00800802"/>
    <w:rsid w:val="00800F94"/>
    <w:rsid w:val="00801785"/>
    <w:rsid w:val="008019B8"/>
    <w:rsid w:val="00801A0A"/>
    <w:rsid w:val="00802455"/>
    <w:rsid w:val="008027A9"/>
    <w:rsid w:val="00802B83"/>
    <w:rsid w:val="00802C03"/>
    <w:rsid w:val="00802E47"/>
    <w:rsid w:val="008031C8"/>
    <w:rsid w:val="008033E4"/>
    <w:rsid w:val="00803D5D"/>
    <w:rsid w:val="008042C8"/>
    <w:rsid w:val="0080497A"/>
    <w:rsid w:val="0080529B"/>
    <w:rsid w:val="00805D29"/>
    <w:rsid w:val="00805D83"/>
    <w:rsid w:val="0080683C"/>
    <w:rsid w:val="00806C2A"/>
    <w:rsid w:val="00807551"/>
    <w:rsid w:val="008075FF"/>
    <w:rsid w:val="00807741"/>
    <w:rsid w:val="008110D6"/>
    <w:rsid w:val="00811343"/>
    <w:rsid w:val="008115C2"/>
    <w:rsid w:val="008128F2"/>
    <w:rsid w:val="00812E7C"/>
    <w:rsid w:val="008136FD"/>
    <w:rsid w:val="008138B6"/>
    <w:rsid w:val="00813E5C"/>
    <w:rsid w:val="0081418A"/>
    <w:rsid w:val="00814515"/>
    <w:rsid w:val="008145F8"/>
    <w:rsid w:val="00814952"/>
    <w:rsid w:val="00814BEE"/>
    <w:rsid w:val="008154DB"/>
    <w:rsid w:val="008163DF"/>
    <w:rsid w:val="008168C2"/>
    <w:rsid w:val="00816CAB"/>
    <w:rsid w:val="0081723F"/>
    <w:rsid w:val="00817874"/>
    <w:rsid w:val="00817EC3"/>
    <w:rsid w:val="00817F3A"/>
    <w:rsid w:val="008202DC"/>
    <w:rsid w:val="008204BB"/>
    <w:rsid w:val="00820529"/>
    <w:rsid w:val="00820939"/>
    <w:rsid w:val="00820DBC"/>
    <w:rsid w:val="00821650"/>
    <w:rsid w:val="008222E5"/>
    <w:rsid w:val="00822ECA"/>
    <w:rsid w:val="00822EED"/>
    <w:rsid w:val="00822F5B"/>
    <w:rsid w:val="00823256"/>
    <w:rsid w:val="00823EC5"/>
    <w:rsid w:val="00824397"/>
    <w:rsid w:val="008247AF"/>
    <w:rsid w:val="008248B8"/>
    <w:rsid w:val="00824AF7"/>
    <w:rsid w:val="00824F57"/>
    <w:rsid w:val="008250B8"/>
    <w:rsid w:val="0082527B"/>
    <w:rsid w:val="00825731"/>
    <w:rsid w:val="008265D7"/>
    <w:rsid w:val="00826804"/>
    <w:rsid w:val="0082696E"/>
    <w:rsid w:val="0082708E"/>
    <w:rsid w:val="0082742E"/>
    <w:rsid w:val="00827F5B"/>
    <w:rsid w:val="0083043B"/>
    <w:rsid w:val="00830F5C"/>
    <w:rsid w:val="0083175C"/>
    <w:rsid w:val="0083177E"/>
    <w:rsid w:val="0083192D"/>
    <w:rsid w:val="00831A5B"/>
    <w:rsid w:val="00831D84"/>
    <w:rsid w:val="00831DB2"/>
    <w:rsid w:val="00831FC8"/>
    <w:rsid w:val="008326D6"/>
    <w:rsid w:val="00832EAD"/>
    <w:rsid w:val="00833119"/>
    <w:rsid w:val="00834201"/>
    <w:rsid w:val="008343C0"/>
    <w:rsid w:val="00834C99"/>
    <w:rsid w:val="00835BF4"/>
    <w:rsid w:val="00835E69"/>
    <w:rsid w:val="0083636C"/>
    <w:rsid w:val="008364EE"/>
    <w:rsid w:val="00836575"/>
    <w:rsid w:val="008367C0"/>
    <w:rsid w:val="00836F0B"/>
    <w:rsid w:val="00837029"/>
    <w:rsid w:val="0084046D"/>
    <w:rsid w:val="00840D08"/>
    <w:rsid w:val="00840DC0"/>
    <w:rsid w:val="00841265"/>
    <w:rsid w:val="00841584"/>
    <w:rsid w:val="00843106"/>
    <w:rsid w:val="00843308"/>
    <w:rsid w:val="0084363C"/>
    <w:rsid w:val="008439CD"/>
    <w:rsid w:val="0084480B"/>
    <w:rsid w:val="00844D00"/>
    <w:rsid w:val="0084534B"/>
    <w:rsid w:val="008455D4"/>
    <w:rsid w:val="008465D5"/>
    <w:rsid w:val="008466CF"/>
    <w:rsid w:val="00846ADD"/>
    <w:rsid w:val="00847600"/>
    <w:rsid w:val="0085006E"/>
    <w:rsid w:val="00850BC3"/>
    <w:rsid w:val="00852018"/>
    <w:rsid w:val="00852170"/>
    <w:rsid w:val="00852F85"/>
    <w:rsid w:val="00853934"/>
    <w:rsid w:val="0085394A"/>
    <w:rsid w:val="00853978"/>
    <w:rsid w:val="00853E8E"/>
    <w:rsid w:val="00854016"/>
    <w:rsid w:val="0085408C"/>
    <w:rsid w:val="00854168"/>
    <w:rsid w:val="00855951"/>
    <w:rsid w:val="0085638A"/>
    <w:rsid w:val="00856DDF"/>
    <w:rsid w:val="0086008F"/>
    <w:rsid w:val="008604D9"/>
    <w:rsid w:val="008606E9"/>
    <w:rsid w:val="00862312"/>
    <w:rsid w:val="00862F45"/>
    <w:rsid w:val="00863235"/>
    <w:rsid w:val="00863646"/>
    <w:rsid w:val="00863A45"/>
    <w:rsid w:val="00863CB4"/>
    <w:rsid w:val="0086444A"/>
    <w:rsid w:val="00864AA0"/>
    <w:rsid w:val="00864DD6"/>
    <w:rsid w:val="008652CC"/>
    <w:rsid w:val="008658A7"/>
    <w:rsid w:val="00865ADD"/>
    <w:rsid w:val="008664CA"/>
    <w:rsid w:val="00866577"/>
    <w:rsid w:val="00867277"/>
    <w:rsid w:val="0086784C"/>
    <w:rsid w:val="00870B3D"/>
    <w:rsid w:val="00870B5B"/>
    <w:rsid w:val="00870F17"/>
    <w:rsid w:val="00871846"/>
    <w:rsid w:val="008722D3"/>
    <w:rsid w:val="008723C9"/>
    <w:rsid w:val="00873C47"/>
    <w:rsid w:val="00873E84"/>
    <w:rsid w:val="008742F4"/>
    <w:rsid w:val="00874B1D"/>
    <w:rsid w:val="00874D2A"/>
    <w:rsid w:val="00874DAC"/>
    <w:rsid w:val="00875218"/>
    <w:rsid w:val="00875F4D"/>
    <w:rsid w:val="008762F1"/>
    <w:rsid w:val="00876438"/>
    <w:rsid w:val="008768AF"/>
    <w:rsid w:val="00876AA7"/>
    <w:rsid w:val="00876CBC"/>
    <w:rsid w:val="0087777B"/>
    <w:rsid w:val="008778F4"/>
    <w:rsid w:val="0088056C"/>
    <w:rsid w:val="008808D7"/>
    <w:rsid w:val="00880B73"/>
    <w:rsid w:val="00880E19"/>
    <w:rsid w:val="00880E36"/>
    <w:rsid w:val="00882416"/>
    <w:rsid w:val="008828AB"/>
    <w:rsid w:val="008836B8"/>
    <w:rsid w:val="008847A8"/>
    <w:rsid w:val="00885D3C"/>
    <w:rsid w:val="00885F5A"/>
    <w:rsid w:val="008864B8"/>
    <w:rsid w:val="00887A68"/>
    <w:rsid w:val="0089015E"/>
    <w:rsid w:val="008904AF"/>
    <w:rsid w:val="00890907"/>
    <w:rsid w:val="00890DA0"/>
    <w:rsid w:val="0089136E"/>
    <w:rsid w:val="008914A1"/>
    <w:rsid w:val="00891FAD"/>
    <w:rsid w:val="00893755"/>
    <w:rsid w:val="00893856"/>
    <w:rsid w:val="00894410"/>
    <w:rsid w:val="00894DC0"/>
    <w:rsid w:val="008951D2"/>
    <w:rsid w:val="00895E2F"/>
    <w:rsid w:val="0089629D"/>
    <w:rsid w:val="0089675B"/>
    <w:rsid w:val="008969B2"/>
    <w:rsid w:val="00896FBD"/>
    <w:rsid w:val="00897227"/>
    <w:rsid w:val="008976FF"/>
    <w:rsid w:val="008978E4"/>
    <w:rsid w:val="008A00AD"/>
    <w:rsid w:val="008A0A88"/>
    <w:rsid w:val="008A0B6A"/>
    <w:rsid w:val="008A0E53"/>
    <w:rsid w:val="008A1F34"/>
    <w:rsid w:val="008A27D7"/>
    <w:rsid w:val="008A3483"/>
    <w:rsid w:val="008A3816"/>
    <w:rsid w:val="008A3F4D"/>
    <w:rsid w:val="008A4DB7"/>
    <w:rsid w:val="008A5365"/>
    <w:rsid w:val="008A68E3"/>
    <w:rsid w:val="008A7BB2"/>
    <w:rsid w:val="008B0E75"/>
    <w:rsid w:val="008B1252"/>
    <w:rsid w:val="008B1BF8"/>
    <w:rsid w:val="008B21C2"/>
    <w:rsid w:val="008B2A4D"/>
    <w:rsid w:val="008B4568"/>
    <w:rsid w:val="008B463E"/>
    <w:rsid w:val="008B46E0"/>
    <w:rsid w:val="008B5425"/>
    <w:rsid w:val="008B578D"/>
    <w:rsid w:val="008B6908"/>
    <w:rsid w:val="008B6BAC"/>
    <w:rsid w:val="008B7246"/>
    <w:rsid w:val="008B74AB"/>
    <w:rsid w:val="008B78B9"/>
    <w:rsid w:val="008B7F8E"/>
    <w:rsid w:val="008C067F"/>
    <w:rsid w:val="008C06FD"/>
    <w:rsid w:val="008C0BDF"/>
    <w:rsid w:val="008C0D71"/>
    <w:rsid w:val="008C1131"/>
    <w:rsid w:val="008C1427"/>
    <w:rsid w:val="008C1A05"/>
    <w:rsid w:val="008C22A3"/>
    <w:rsid w:val="008C23E2"/>
    <w:rsid w:val="008C25C8"/>
    <w:rsid w:val="008C2EC1"/>
    <w:rsid w:val="008C3094"/>
    <w:rsid w:val="008C345F"/>
    <w:rsid w:val="008C49C7"/>
    <w:rsid w:val="008C4EBA"/>
    <w:rsid w:val="008C5475"/>
    <w:rsid w:val="008C6196"/>
    <w:rsid w:val="008C65DE"/>
    <w:rsid w:val="008C6B93"/>
    <w:rsid w:val="008C7017"/>
    <w:rsid w:val="008C79E0"/>
    <w:rsid w:val="008D0C01"/>
    <w:rsid w:val="008D1E8F"/>
    <w:rsid w:val="008D2635"/>
    <w:rsid w:val="008D294C"/>
    <w:rsid w:val="008D3B8C"/>
    <w:rsid w:val="008D477F"/>
    <w:rsid w:val="008D4A38"/>
    <w:rsid w:val="008D5043"/>
    <w:rsid w:val="008D59B1"/>
    <w:rsid w:val="008D5FDB"/>
    <w:rsid w:val="008D6879"/>
    <w:rsid w:val="008D6CA4"/>
    <w:rsid w:val="008D7166"/>
    <w:rsid w:val="008D762A"/>
    <w:rsid w:val="008D7D9E"/>
    <w:rsid w:val="008E0429"/>
    <w:rsid w:val="008E0573"/>
    <w:rsid w:val="008E1DAE"/>
    <w:rsid w:val="008E2416"/>
    <w:rsid w:val="008E3556"/>
    <w:rsid w:val="008E41D4"/>
    <w:rsid w:val="008E4951"/>
    <w:rsid w:val="008E6260"/>
    <w:rsid w:val="008E6329"/>
    <w:rsid w:val="008E6B89"/>
    <w:rsid w:val="008E6E84"/>
    <w:rsid w:val="008E7895"/>
    <w:rsid w:val="008E7A34"/>
    <w:rsid w:val="008F0228"/>
    <w:rsid w:val="008F04D9"/>
    <w:rsid w:val="008F05FA"/>
    <w:rsid w:val="008F0FEA"/>
    <w:rsid w:val="008F1170"/>
    <w:rsid w:val="008F1815"/>
    <w:rsid w:val="008F1C6D"/>
    <w:rsid w:val="008F22B0"/>
    <w:rsid w:val="008F239C"/>
    <w:rsid w:val="008F2523"/>
    <w:rsid w:val="008F2879"/>
    <w:rsid w:val="008F3A0B"/>
    <w:rsid w:val="008F3AB5"/>
    <w:rsid w:val="008F3DFC"/>
    <w:rsid w:val="008F44A4"/>
    <w:rsid w:val="008F44B5"/>
    <w:rsid w:val="008F451E"/>
    <w:rsid w:val="008F45BD"/>
    <w:rsid w:val="008F48ED"/>
    <w:rsid w:val="008F4B21"/>
    <w:rsid w:val="008F4DA8"/>
    <w:rsid w:val="008F59AC"/>
    <w:rsid w:val="008F5BAC"/>
    <w:rsid w:val="008F5D03"/>
    <w:rsid w:val="008F63B1"/>
    <w:rsid w:val="008F7892"/>
    <w:rsid w:val="009003AE"/>
    <w:rsid w:val="00900932"/>
    <w:rsid w:val="00900BC3"/>
    <w:rsid w:val="00901609"/>
    <w:rsid w:val="0090180E"/>
    <w:rsid w:val="00901CC9"/>
    <w:rsid w:val="009022C3"/>
    <w:rsid w:val="00902985"/>
    <w:rsid w:val="00904D15"/>
    <w:rsid w:val="009052DA"/>
    <w:rsid w:val="00905DD5"/>
    <w:rsid w:val="009062D2"/>
    <w:rsid w:val="00907421"/>
    <w:rsid w:val="00907511"/>
    <w:rsid w:val="00907E49"/>
    <w:rsid w:val="00907F21"/>
    <w:rsid w:val="00907F88"/>
    <w:rsid w:val="00910235"/>
    <w:rsid w:val="00910346"/>
    <w:rsid w:val="00910548"/>
    <w:rsid w:val="0091069F"/>
    <w:rsid w:val="009108AF"/>
    <w:rsid w:val="0091095A"/>
    <w:rsid w:val="00910E3C"/>
    <w:rsid w:val="0091122A"/>
    <w:rsid w:val="009113FD"/>
    <w:rsid w:val="00911597"/>
    <w:rsid w:val="00911AAB"/>
    <w:rsid w:val="00912025"/>
    <w:rsid w:val="0091211A"/>
    <w:rsid w:val="00912780"/>
    <w:rsid w:val="00912A09"/>
    <w:rsid w:val="00912B42"/>
    <w:rsid w:val="00913F9D"/>
    <w:rsid w:val="0091424C"/>
    <w:rsid w:val="009146C3"/>
    <w:rsid w:val="00914854"/>
    <w:rsid w:val="00915245"/>
    <w:rsid w:val="00915577"/>
    <w:rsid w:val="00915663"/>
    <w:rsid w:val="00915B67"/>
    <w:rsid w:val="00915F4E"/>
    <w:rsid w:val="0091606F"/>
    <w:rsid w:val="0091683A"/>
    <w:rsid w:val="0091798E"/>
    <w:rsid w:val="00917E97"/>
    <w:rsid w:val="00920941"/>
    <w:rsid w:val="00920D67"/>
    <w:rsid w:val="009211DC"/>
    <w:rsid w:val="00922EF5"/>
    <w:rsid w:val="00923425"/>
    <w:rsid w:val="00923438"/>
    <w:rsid w:val="0092379C"/>
    <w:rsid w:val="009237AA"/>
    <w:rsid w:val="00923EE8"/>
    <w:rsid w:val="009243A7"/>
    <w:rsid w:val="00924BCC"/>
    <w:rsid w:val="00925105"/>
    <w:rsid w:val="009252A2"/>
    <w:rsid w:val="00925816"/>
    <w:rsid w:val="00925C07"/>
    <w:rsid w:val="00925D48"/>
    <w:rsid w:val="00925D9F"/>
    <w:rsid w:val="009264FB"/>
    <w:rsid w:val="0092782C"/>
    <w:rsid w:val="009300DE"/>
    <w:rsid w:val="00930102"/>
    <w:rsid w:val="00930178"/>
    <w:rsid w:val="00930438"/>
    <w:rsid w:val="00930788"/>
    <w:rsid w:val="00930AF4"/>
    <w:rsid w:val="009317CC"/>
    <w:rsid w:val="00932D9A"/>
    <w:rsid w:val="00932EE3"/>
    <w:rsid w:val="00933558"/>
    <w:rsid w:val="00933B7D"/>
    <w:rsid w:val="00933DBD"/>
    <w:rsid w:val="0093402E"/>
    <w:rsid w:val="00934407"/>
    <w:rsid w:val="00934E70"/>
    <w:rsid w:val="00934F5D"/>
    <w:rsid w:val="00935111"/>
    <w:rsid w:val="00935ADD"/>
    <w:rsid w:val="00935C10"/>
    <w:rsid w:val="00935FA5"/>
    <w:rsid w:val="009364D3"/>
    <w:rsid w:val="00936884"/>
    <w:rsid w:val="00936A93"/>
    <w:rsid w:val="00936C1E"/>
    <w:rsid w:val="00936F18"/>
    <w:rsid w:val="009373E6"/>
    <w:rsid w:val="00940044"/>
    <w:rsid w:val="00941044"/>
    <w:rsid w:val="009419E4"/>
    <w:rsid w:val="00942B88"/>
    <w:rsid w:val="00942ECD"/>
    <w:rsid w:val="0094327D"/>
    <w:rsid w:val="009439D5"/>
    <w:rsid w:val="009440BF"/>
    <w:rsid w:val="00944147"/>
    <w:rsid w:val="0094563C"/>
    <w:rsid w:val="009460C9"/>
    <w:rsid w:val="00946714"/>
    <w:rsid w:val="00947480"/>
    <w:rsid w:val="00947B5D"/>
    <w:rsid w:val="00947C5B"/>
    <w:rsid w:val="00950F93"/>
    <w:rsid w:val="00951337"/>
    <w:rsid w:val="009513B4"/>
    <w:rsid w:val="0095203D"/>
    <w:rsid w:val="00952B91"/>
    <w:rsid w:val="0095306C"/>
    <w:rsid w:val="00953197"/>
    <w:rsid w:val="009534AB"/>
    <w:rsid w:val="00953D93"/>
    <w:rsid w:val="00954037"/>
    <w:rsid w:val="009541E9"/>
    <w:rsid w:val="009543E5"/>
    <w:rsid w:val="00954AE6"/>
    <w:rsid w:val="00954C1C"/>
    <w:rsid w:val="0095500B"/>
    <w:rsid w:val="0095504B"/>
    <w:rsid w:val="0095556D"/>
    <w:rsid w:val="00955AAB"/>
    <w:rsid w:val="00956430"/>
    <w:rsid w:val="009564AF"/>
    <w:rsid w:val="00956BBE"/>
    <w:rsid w:val="00956BC9"/>
    <w:rsid w:val="00956FA3"/>
    <w:rsid w:val="009570A8"/>
    <w:rsid w:val="00957446"/>
    <w:rsid w:val="00957C21"/>
    <w:rsid w:val="00957DFA"/>
    <w:rsid w:val="00960F6A"/>
    <w:rsid w:val="009610B8"/>
    <w:rsid w:val="009615BC"/>
    <w:rsid w:val="00961C60"/>
    <w:rsid w:val="00961F9E"/>
    <w:rsid w:val="009620F8"/>
    <w:rsid w:val="0096251D"/>
    <w:rsid w:val="00962E69"/>
    <w:rsid w:val="00963698"/>
    <w:rsid w:val="00963AD3"/>
    <w:rsid w:val="00963C45"/>
    <w:rsid w:val="00963DD0"/>
    <w:rsid w:val="00963F9C"/>
    <w:rsid w:val="00964C78"/>
    <w:rsid w:val="009657EF"/>
    <w:rsid w:val="00965BA9"/>
    <w:rsid w:val="00966026"/>
    <w:rsid w:val="00966348"/>
    <w:rsid w:val="00970066"/>
    <w:rsid w:val="00970916"/>
    <w:rsid w:val="00970AF2"/>
    <w:rsid w:val="00970E9D"/>
    <w:rsid w:val="009719A2"/>
    <w:rsid w:val="00972385"/>
    <w:rsid w:val="00972416"/>
    <w:rsid w:val="00973924"/>
    <w:rsid w:val="00973D28"/>
    <w:rsid w:val="0097418A"/>
    <w:rsid w:val="00974937"/>
    <w:rsid w:val="00974E44"/>
    <w:rsid w:val="009757D2"/>
    <w:rsid w:val="009759B9"/>
    <w:rsid w:val="0097622A"/>
    <w:rsid w:val="009762C7"/>
    <w:rsid w:val="009765AF"/>
    <w:rsid w:val="00976894"/>
    <w:rsid w:val="00976A28"/>
    <w:rsid w:val="00976B0C"/>
    <w:rsid w:val="0097703D"/>
    <w:rsid w:val="009771C8"/>
    <w:rsid w:val="00977A4C"/>
    <w:rsid w:val="00977BED"/>
    <w:rsid w:val="00980285"/>
    <w:rsid w:val="009806F2"/>
    <w:rsid w:val="00980F72"/>
    <w:rsid w:val="009812CA"/>
    <w:rsid w:val="0098130E"/>
    <w:rsid w:val="009813BD"/>
    <w:rsid w:val="00981755"/>
    <w:rsid w:val="009824CA"/>
    <w:rsid w:val="00982596"/>
    <w:rsid w:val="00982702"/>
    <w:rsid w:val="0098345D"/>
    <w:rsid w:val="00984477"/>
    <w:rsid w:val="00985CF5"/>
    <w:rsid w:val="009871F1"/>
    <w:rsid w:val="00987510"/>
    <w:rsid w:val="0098755F"/>
    <w:rsid w:val="00987F38"/>
    <w:rsid w:val="0099016A"/>
    <w:rsid w:val="009905D8"/>
    <w:rsid w:val="00990F7A"/>
    <w:rsid w:val="009911DC"/>
    <w:rsid w:val="009914C9"/>
    <w:rsid w:val="0099162F"/>
    <w:rsid w:val="009922E5"/>
    <w:rsid w:val="00992FC1"/>
    <w:rsid w:val="00993035"/>
    <w:rsid w:val="00993DC7"/>
    <w:rsid w:val="00993FD9"/>
    <w:rsid w:val="00994316"/>
    <w:rsid w:val="00994467"/>
    <w:rsid w:val="00995B43"/>
    <w:rsid w:val="009967FA"/>
    <w:rsid w:val="009968F3"/>
    <w:rsid w:val="00996C3D"/>
    <w:rsid w:val="009974A9"/>
    <w:rsid w:val="00997F18"/>
    <w:rsid w:val="009A04DB"/>
    <w:rsid w:val="009A1879"/>
    <w:rsid w:val="009A1A47"/>
    <w:rsid w:val="009A40AD"/>
    <w:rsid w:val="009A6381"/>
    <w:rsid w:val="009A65D6"/>
    <w:rsid w:val="009A6735"/>
    <w:rsid w:val="009A6A4D"/>
    <w:rsid w:val="009A6F9B"/>
    <w:rsid w:val="009A7938"/>
    <w:rsid w:val="009A7F41"/>
    <w:rsid w:val="009A7F8F"/>
    <w:rsid w:val="009B04F4"/>
    <w:rsid w:val="009B05C2"/>
    <w:rsid w:val="009B06FC"/>
    <w:rsid w:val="009B098C"/>
    <w:rsid w:val="009B1086"/>
    <w:rsid w:val="009B1BAD"/>
    <w:rsid w:val="009B1BDD"/>
    <w:rsid w:val="009B1D4C"/>
    <w:rsid w:val="009B226B"/>
    <w:rsid w:val="009B229E"/>
    <w:rsid w:val="009B2DCE"/>
    <w:rsid w:val="009B387E"/>
    <w:rsid w:val="009B3BA8"/>
    <w:rsid w:val="009B410A"/>
    <w:rsid w:val="009B4909"/>
    <w:rsid w:val="009B549C"/>
    <w:rsid w:val="009B63E3"/>
    <w:rsid w:val="009B6DB9"/>
    <w:rsid w:val="009B7ADE"/>
    <w:rsid w:val="009C02AF"/>
    <w:rsid w:val="009C084A"/>
    <w:rsid w:val="009C0E17"/>
    <w:rsid w:val="009C0E36"/>
    <w:rsid w:val="009C12F8"/>
    <w:rsid w:val="009C1E00"/>
    <w:rsid w:val="009C1EC2"/>
    <w:rsid w:val="009C2B65"/>
    <w:rsid w:val="009C2C07"/>
    <w:rsid w:val="009C3B87"/>
    <w:rsid w:val="009C40AA"/>
    <w:rsid w:val="009C452B"/>
    <w:rsid w:val="009C4713"/>
    <w:rsid w:val="009C4788"/>
    <w:rsid w:val="009C4A2F"/>
    <w:rsid w:val="009C4F91"/>
    <w:rsid w:val="009C54FC"/>
    <w:rsid w:val="009C571C"/>
    <w:rsid w:val="009C655C"/>
    <w:rsid w:val="009C68C3"/>
    <w:rsid w:val="009C6D3C"/>
    <w:rsid w:val="009C6EFB"/>
    <w:rsid w:val="009C7E6B"/>
    <w:rsid w:val="009C7EAA"/>
    <w:rsid w:val="009C7F1C"/>
    <w:rsid w:val="009D003D"/>
    <w:rsid w:val="009D03BD"/>
    <w:rsid w:val="009D044C"/>
    <w:rsid w:val="009D0571"/>
    <w:rsid w:val="009D0631"/>
    <w:rsid w:val="009D0A2F"/>
    <w:rsid w:val="009D1549"/>
    <w:rsid w:val="009D17FA"/>
    <w:rsid w:val="009D3781"/>
    <w:rsid w:val="009D499F"/>
    <w:rsid w:val="009D4B65"/>
    <w:rsid w:val="009D4EEF"/>
    <w:rsid w:val="009D4F76"/>
    <w:rsid w:val="009D5157"/>
    <w:rsid w:val="009D593D"/>
    <w:rsid w:val="009D5E5C"/>
    <w:rsid w:val="009D5F37"/>
    <w:rsid w:val="009D6714"/>
    <w:rsid w:val="009D6C92"/>
    <w:rsid w:val="009D6DF9"/>
    <w:rsid w:val="009D785C"/>
    <w:rsid w:val="009D79E5"/>
    <w:rsid w:val="009D7B45"/>
    <w:rsid w:val="009E000A"/>
    <w:rsid w:val="009E066A"/>
    <w:rsid w:val="009E067B"/>
    <w:rsid w:val="009E17B5"/>
    <w:rsid w:val="009E1C49"/>
    <w:rsid w:val="009E1CCB"/>
    <w:rsid w:val="009E1EB3"/>
    <w:rsid w:val="009E1EE7"/>
    <w:rsid w:val="009E2B60"/>
    <w:rsid w:val="009E2F3B"/>
    <w:rsid w:val="009E316C"/>
    <w:rsid w:val="009E40E1"/>
    <w:rsid w:val="009E4642"/>
    <w:rsid w:val="009E4793"/>
    <w:rsid w:val="009E48E3"/>
    <w:rsid w:val="009E4AD1"/>
    <w:rsid w:val="009E535B"/>
    <w:rsid w:val="009E54D4"/>
    <w:rsid w:val="009E56E7"/>
    <w:rsid w:val="009E5E0D"/>
    <w:rsid w:val="009E6089"/>
    <w:rsid w:val="009E633D"/>
    <w:rsid w:val="009E687E"/>
    <w:rsid w:val="009E71BF"/>
    <w:rsid w:val="009E7840"/>
    <w:rsid w:val="009E7DCC"/>
    <w:rsid w:val="009F011D"/>
    <w:rsid w:val="009F0315"/>
    <w:rsid w:val="009F0DF5"/>
    <w:rsid w:val="009F1830"/>
    <w:rsid w:val="009F3995"/>
    <w:rsid w:val="009F3D15"/>
    <w:rsid w:val="009F3E59"/>
    <w:rsid w:val="009F462E"/>
    <w:rsid w:val="009F4F20"/>
    <w:rsid w:val="009F5176"/>
    <w:rsid w:val="009F790F"/>
    <w:rsid w:val="009F7D2C"/>
    <w:rsid w:val="00A00225"/>
    <w:rsid w:val="00A0022D"/>
    <w:rsid w:val="00A01245"/>
    <w:rsid w:val="00A017A9"/>
    <w:rsid w:val="00A01AD1"/>
    <w:rsid w:val="00A04311"/>
    <w:rsid w:val="00A04797"/>
    <w:rsid w:val="00A04FF0"/>
    <w:rsid w:val="00A0573E"/>
    <w:rsid w:val="00A060E3"/>
    <w:rsid w:val="00A062EA"/>
    <w:rsid w:val="00A06410"/>
    <w:rsid w:val="00A070D5"/>
    <w:rsid w:val="00A078FF"/>
    <w:rsid w:val="00A07B18"/>
    <w:rsid w:val="00A1004B"/>
    <w:rsid w:val="00A1070F"/>
    <w:rsid w:val="00A120DC"/>
    <w:rsid w:val="00A12DDF"/>
    <w:rsid w:val="00A132BA"/>
    <w:rsid w:val="00A1360B"/>
    <w:rsid w:val="00A13C7D"/>
    <w:rsid w:val="00A13D7B"/>
    <w:rsid w:val="00A14190"/>
    <w:rsid w:val="00A14AE7"/>
    <w:rsid w:val="00A1563B"/>
    <w:rsid w:val="00A15E56"/>
    <w:rsid w:val="00A16044"/>
    <w:rsid w:val="00A160D7"/>
    <w:rsid w:val="00A16725"/>
    <w:rsid w:val="00A17100"/>
    <w:rsid w:val="00A174A8"/>
    <w:rsid w:val="00A17839"/>
    <w:rsid w:val="00A17A66"/>
    <w:rsid w:val="00A17AAB"/>
    <w:rsid w:val="00A20A9E"/>
    <w:rsid w:val="00A20BCA"/>
    <w:rsid w:val="00A20D2A"/>
    <w:rsid w:val="00A21733"/>
    <w:rsid w:val="00A219C4"/>
    <w:rsid w:val="00A22A63"/>
    <w:rsid w:val="00A23046"/>
    <w:rsid w:val="00A23F03"/>
    <w:rsid w:val="00A240DC"/>
    <w:rsid w:val="00A24B93"/>
    <w:rsid w:val="00A24CAA"/>
    <w:rsid w:val="00A24F30"/>
    <w:rsid w:val="00A24FBF"/>
    <w:rsid w:val="00A254A9"/>
    <w:rsid w:val="00A2585D"/>
    <w:rsid w:val="00A258CC"/>
    <w:rsid w:val="00A262F9"/>
    <w:rsid w:val="00A2640A"/>
    <w:rsid w:val="00A266FA"/>
    <w:rsid w:val="00A269E5"/>
    <w:rsid w:val="00A27E61"/>
    <w:rsid w:val="00A30EF7"/>
    <w:rsid w:val="00A31480"/>
    <w:rsid w:val="00A318F2"/>
    <w:rsid w:val="00A31B0B"/>
    <w:rsid w:val="00A32565"/>
    <w:rsid w:val="00A327D5"/>
    <w:rsid w:val="00A328FA"/>
    <w:rsid w:val="00A32F4A"/>
    <w:rsid w:val="00A33017"/>
    <w:rsid w:val="00A337CD"/>
    <w:rsid w:val="00A341B3"/>
    <w:rsid w:val="00A34E00"/>
    <w:rsid w:val="00A351AA"/>
    <w:rsid w:val="00A37176"/>
    <w:rsid w:val="00A371D8"/>
    <w:rsid w:val="00A41998"/>
    <w:rsid w:val="00A420A9"/>
    <w:rsid w:val="00A42535"/>
    <w:rsid w:val="00A4272D"/>
    <w:rsid w:val="00A42BE5"/>
    <w:rsid w:val="00A430BD"/>
    <w:rsid w:val="00A433AA"/>
    <w:rsid w:val="00A43669"/>
    <w:rsid w:val="00A43765"/>
    <w:rsid w:val="00A43964"/>
    <w:rsid w:val="00A44088"/>
    <w:rsid w:val="00A46104"/>
    <w:rsid w:val="00A46186"/>
    <w:rsid w:val="00A46B07"/>
    <w:rsid w:val="00A46D99"/>
    <w:rsid w:val="00A46DD8"/>
    <w:rsid w:val="00A4734E"/>
    <w:rsid w:val="00A47F79"/>
    <w:rsid w:val="00A50138"/>
    <w:rsid w:val="00A501DD"/>
    <w:rsid w:val="00A50DDF"/>
    <w:rsid w:val="00A511D4"/>
    <w:rsid w:val="00A51B51"/>
    <w:rsid w:val="00A51CAE"/>
    <w:rsid w:val="00A520D8"/>
    <w:rsid w:val="00A52195"/>
    <w:rsid w:val="00A52A8A"/>
    <w:rsid w:val="00A52BBD"/>
    <w:rsid w:val="00A52FE5"/>
    <w:rsid w:val="00A53190"/>
    <w:rsid w:val="00A53A94"/>
    <w:rsid w:val="00A53B8B"/>
    <w:rsid w:val="00A53CA3"/>
    <w:rsid w:val="00A540B3"/>
    <w:rsid w:val="00A540DA"/>
    <w:rsid w:val="00A54509"/>
    <w:rsid w:val="00A548D6"/>
    <w:rsid w:val="00A5493A"/>
    <w:rsid w:val="00A54CAD"/>
    <w:rsid w:val="00A5520F"/>
    <w:rsid w:val="00A55A2A"/>
    <w:rsid w:val="00A56023"/>
    <w:rsid w:val="00A561BA"/>
    <w:rsid w:val="00A562E9"/>
    <w:rsid w:val="00A56335"/>
    <w:rsid w:val="00A564A5"/>
    <w:rsid w:val="00A566B1"/>
    <w:rsid w:val="00A57252"/>
    <w:rsid w:val="00A574B1"/>
    <w:rsid w:val="00A5764F"/>
    <w:rsid w:val="00A57CA8"/>
    <w:rsid w:val="00A57D4B"/>
    <w:rsid w:val="00A57F24"/>
    <w:rsid w:val="00A606D7"/>
    <w:rsid w:val="00A60754"/>
    <w:rsid w:val="00A6083F"/>
    <w:rsid w:val="00A608D5"/>
    <w:rsid w:val="00A6118E"/>
    <w:rsid w:val="00A613BC"/>
    <w:rsid w:val="00A613CC"/>
    <w:rsid w:val="00A61611"/>
    <w:rsid w:val="00A6192D"/>
    <w:rsid w:val="00A61A0C"/>
    <w:rsid w:val="00A61BF8"/>
    <w:rsid w:val="00A62235"/>
    <w:rsid w:val="00A624C9"/>
    <w:rsid w:val="00A63233"/>
    <w:rsid w:val="00A63705"/>
    <w:rsid w:val="00A63987"/>
    <w:rsid w:val="00A63A89"/>
    <w:rsid w:val="00A64A01"/>
    <w:rsid w:val="00A64F3C"/>
    <w:rsid w:val="00A64FFF"/>
    <w:rsid w:val="00A654AD"/>
    <w:rsid w:val="00A655E1"/>
    <w:rsid w:val="00A65ADB"/>
    <w:rsid w:val="00A6779C"/>
    <w:rsid w:val="00A67EAE"/>
    <w:rsid w:val="00A7007D"/>
    <w:rsid w:val="00A70521"/>
    <w:rsid w:val="00A70C78"/>
    <w:rsid w:val="00A70EAE"/>
    <w:rsid w:val="00A71A32"/>
    <w:rsid w:val="00A723E7"/>
    <w:rsid w:val="00A73195"/>
    <w:rsid w:val="00A7386B"/>
    <w:rsid w:val="00A73BDB"/>
    <w:rsid w:val="00A74B92"/>
    <w:rsid w:val="00A750A0"/>
    <w:rsid w:val="00A75114"/>
    <w:rsid w:val="00A75C17"/>
    <w:rsid w:val="00A75E14"/>
    <w:rsid w:val="00A767EE"/>
    <w:rsid w:val="00A76C77"/>
    <w:rsid w:val="00A76CA5"/>
    <w:rsid w:val="00A76CDE"/>
    <w:rsid w:val="00A771F9"/>
    <w:rsid w:val="00A77AA3"/>
    <w:rsid w:val="00A77F2A"/>
    <w:rsid w:val="00A803EF"/>
    <w:rsid w:val="00A81737"/>
    <w:rsid w:val="00A817D9"/>
    <w:rsid w:val="00A82AAD"/>
    <w:rsid w:val="00A82C6C"/>
    <w:rsid w:val="00A82ECC"/>
    <w:rsid w:val="00A8301F"/>
    <w:rsid w:val="00A832CA"/>
    <w:rsid w:val="00A8384B"/>
    <w:rsid w:val="00A83CFC"/>
    <w:rsid w:val="00A843B3"/>
    <w:rsid w:val="00A84A80"/>
    <w:rsid w:val="00A84F15"/>
    <w:rsid w:val="00A84F6D"/>
    <w:rsid w:val="00A8582F"/>
    <w:rsid w:val="00A85FB9"/>
    <w:rsid w:val="00A8674C"/>
    <w:rsid w:val="00A8682C"/>
    <w:rsid w:val="00A86910"/>
    <w:rsid w:val="00A8699B"/>
    <w:rsid w:val="00A86C8C"/>
    <w:rsid w:val="00A86F8D"/>
    <w:rsid w:val="00A87484"/>
    <w:rsid w:val="00A875FE"/>
    <w:rsid w:val="00A87E49"/>
    <w:rsid w:val="00A87EAC"/>
    <w:rsid w:val="00A9044B"/>
    <w:rsid w:val="00A90EBA"/>
    <w:rsid w:val="00A91169"/>
    <w:rsid w:val="00A91460"/>
    <w:rsid w:val="00A918C4"/>
    <w:rsid w:val="00A91985"/>
    <w:rsid w:val="00A939A0"/>
    <w:rsid w:val="00A939C7"/>
    <w:rsid w:val="00A93DC5"/>
    <w:rsid w:val="00A94187"/>
    <w:rsid w:val="00A949FE"/>
    <w:rsid w:val="00A94C9A"/>
    <w:rsid w:val="00A94E4D"/>
    <w:rsid w:val="00A956E9"/>
    <w:rsid w:val="00A95B46"/>
    <w:rsid w:val="00A95BA8"/>
    <w:rsid w:val="00A96091"/>
    <w:rsid w:val="00A96285"/>
    <w:rsid w:val="00A964DF"/>
    <w:rsid w:val="00A9688B"/>
    <w:rsid w:val="00A96B31"/>
    <w:rsid w:val="00A97747"/>
    <w:rsid w:val="00A97A4C"/>
    <w:rsid w:val="00AA0900"/>
    <w:rsid w:val="00AA0F22"/>
    <w:rsid w:val="00AA1045"/>
    <w:rsid w:val="00AA1465"/>
    <w:rsid w:val="00AA1B2A"/>
    <w:rsid w:val="00AA1C17"/>
    <w:rsid w:val="00AA1DC6"/>
    <w:rsid w:val="00AA20A6"/>
    <w:rsid w:val="00AA226C"/>
    <w:rsid w:val="00AA26EE"/>
    <w:rsid w:val="00AA2833"/>
    <w:rsid w:val="00AA2A08"/>
    <w:rsid w:val="00AA2B09"/>
    <w:rsid w:val="00AA3864"/>
    <w:rsid w:val="00AA3C93"/>
    <w:rsid w:val="00AA439F"/>
    <w:rsid w:val="00AA51BE"/>
    <w:rsid w:val="00AA597E"/>
    <w:rsid w:val="00AA5B39"/>
    <w:rsid w:val="00AA5D24"/>
    <w:rsid w:val="00AA5F77"/>
    <w:rsid w:val="00AA646D"/>
    <w:rsid w:val="00AA6FBA"/>
    <w:rsid w:val="00AA7764"/>
    <w:rsid w:val="00AA7800"/>
    <w:rsid w:val="00AB01F7"/>
    <w:rsid w:val="00AB071A"/>
    <w:rsid w:val="00AB0905"/>
    <w:rsid w:val="00AB19A7"/>
    <w:rsid w:val="00AB1B7E"/>
    <w:rsid w:val="00AB1D26"/>
    <w:rsid w:val="00AB21CB"/>
    <w:rsid w:val="00AB23DD"/>
    <w:rsid w:val="00AB247E"/>
    <w:rsid w:val="00AB25AD"/>
    <w:rsid w:val="00AB26CD"/>
    <w:rsid w:val="00AB2BB1"/>
    <w:rsid w:val="00AB2BD5"/>
    <w:rsid w:val="00AB2EE7"/>
    <w:rsid w:val="00AB3631"/>
    <w:rsid w:val="00AB3CA0"/>
    <w:rsid w:val="00AB4068"/>
    <w:rsid w:val="00AB418E"/>
    <w:rsid w:val="00AB5303"/>
    <w:rsid w:val="00AB5E52"/>
    <w:rsid w:val="00AB61F3"/>
    <w:rsid w:val="00AB6FBF"/>
    <w:rsid w:val="00AB789B"/>
    <w:rsid w:val="00AB7FD3"/>
    <w:rsid w:val="00AC02F1"/>
    <w:rsid w:val="00AC039B"/>
    <w:rsid w:val="00AC41F9"/>
    <w:rsid w:val="00AC439D"/>
    <w:rsid w:val="00AC4EF5"/>
    <w:rsid w:val="00AC5142"/>
    <w:rsid w:val="00AC5EF4"/>
    <w:rsid w:val="00AC5FC7"/>
    <w:rsid w:val="00AC677A"/>
    <w:rsid w:val="00AC6B5F"/>
    <w:rsid w:val="00AC78C2"/>
    <w:rsid w:val="00AC7CAB"/>
    <w:rsid w:val="00AD0446"/>
    <w:rsid w:val="00AD12CB"/>
    <w:rsid w:val="00AD23C2"/>
    <w:rsid w:val="00AD2514"/>
    <w:rsid w:val="00AD26B0"/>
    <w:rsid w:val="00AD26F1"/>
    <w:rsid w:val="00AD2C63"/>
    <w:rsid w:val="00AD34C6"/>
    <w:rsid w:val="00AD3AF1"/>
    <w:rsid w:val="00AD40F1"/>
    <w:rsid w:val="00AD5792"/>
    <w:rsid w:val="00AD5C01"/>
    <w:rsid w:val="00AD67F6"/>
    <w:rsid w:val="00AD7173"/>
    <w:rsid w:val="00AD7DD2"/>
    <w:rsid w:val="00AE021B"/>
    <w:rsid w:val="00AE0351"/>
    <w:rsid w:val="00AE0E63"/>
    <w:rsid w:val="00AE1028"/>
    <w:rsid w:val="00AE15D8"/>
    <w:rsid w:val="00AE19C7"/>
    <w:rsid w:val="00AE1BCD"/>
    <w:rsid w:val="00AE2799"/>
    <w:rsid w:val="00AE28BC"/>
    <w:rsid w:val="00AE380A"/>
    <w:rsid w:val="00AE47E8"/>
    <w:rsid w:val="00AE4B01"/>
    <w:rsid w:val="00AE4EA3"/>
    <w:rsid w:val="00AE5282"/>
    <w:rsid w:val="00AE5707"/>
    <w:rsid w:val="00AE5F4D"/>
    <w:rsid w:val="00AE5F50"/>
    <w:rsid w:val="00AE728F"/>
    <w:rsid w:val="00AE795A"/>
    <w:rsid w:val="00AF0B0C"/>
    <w:rsid w:val="00AF0D7C"/>
    <w:rsid w:val="00AF0EE7"/>
    <w:rsid w:val="00AF1D56"/>
    <w:rsid w:val="00AF26A5"/>
    <w:rsid w:val="00AF2E11"/>
    <w:rsid w:val="00AF329B"/>
    <w:rsid w:val="00AF39EB"/>
    <w:rsid w:val="00AF4A81"/>
    <w:rsid w:val="00AF5862"/>
    <w:rsid w:val="00AF6917"/>
    <w:rsid w:val="00AF6C4D"/>
    <w:rsid w:val="00AF75BE"/>
    <w:rsid w:val="00AF790B"/>
    <w:rsid w:val="00AF7CB1"/>
    <w:rsid w:val="00AF7E8E"/>
    <w:rsid w:val="00B001FB"/>
    <w:rsid w:val="00B00B81"/>
    <w:rsid w:val="00B00BDB"/>
    <w:rsid w:val="00B0185E"/>
    <w:rsid w:val="00B02431"/>
    <w:rsid w:val="00B024D8"/>
    <w:rsid w:val="00B0438E"/>
    <w:rsid w:val="00B05005"/>
    <w:rsid w:val="00B0507D"/>
    <w:rsid w:val="00B056A2"/>
    <w:rsid w:val="00B06457"/>
    <w:rsid w:val="00B0648E"/>
    <w:rsid w:val="00B071BF"/>
    <w:rsid w:val="00B073A6"/>
    <w:rsid w:val="00B07E04"/>
    <w:rsid w:val="00B07ED7"/>
    <w:rsid w:val="00B10088"/>
    <w:rsid w:val="00B101DE"/>
    <w:rsid w:val="00B105B3"/>
    <w:rsid w:val="00B10756"/>
    <w:rsid w:val="00B107E2"/>
    <w:rsid w:val="00B10B66"/>
    <w:rsid w:val="00B10BBE"/>
    <w:rsid w:val="00B10E02"/>
    <w:rsid w:val="00B11C4F"/>
    <w:rsid w:val="00B12065"/>
    <w:rsid w:val="00B128B4"/>
    <w:rsid w:val="00B12D3D"/>
    <w:rsid w:val="00B13D67"/>
    <w:rsid w:val="00B14056"/>
    <w:rsid w:val="00B165F8"/>
    <w:rsid w:val="00B168DB"/>
    <w:rsid w:val="00B168F4"/>
    <w:rsid w:val="00B16AE1"/>
    <w:rsid w:val="00B175BC"/>
    <w:rsid w:val="00B17D42"/>
    <w:rsid w:val="00B20178"/>
    <w:rsid w:val="00B2066E"/>
    <w:rsid w:val="00B21659"/>
    <w:rsid w:val="00B21A3A"/>
    <w:rsid w:val="00B21B97"/>
    <w:rsid w:val="00B224A6"/>
    <w:rsid w:val="00B232C8"/>
    <w:rsid w:val="00B24095"/>
    <w:rsid w:val="00B248BC"/>
    <w:rsid w:val="00B24D29"/>
    <w:rsid w:val="00B263BF"/>
    <w:rsid w:val="00B26754"/>
    <w:rsid w:val="00B27339"/>
    <w:rsid w:val="00B274B0"/>
    <w:rsid w:val="00B27722"/>
    <w:rsid w:val="00B279D5"/>
    <w:rsid w:val="00B27CF9"/>
    <w:rsid w:val="00B3064A"/>
    <w:rsid w:val="00B30B29"/>
    <w:rsid w:val="00B3105F"/>
    <w:rsid w:val="00B31165"/>
    <w:rsid w:val="00B31760"/>
    <w:rsid w:val="00B31765"/>
    <w:rsid w:val="00B3275E"/>
    <w:rsid w:val="00B32C14"/>
    <w:rsid w:val="00B344D7"/>
    <w:rsid w:val="00B34E87"/>
    <w:rsid w:val="00B35173"/>
    <w:rsid w:val="00B352CC"/>
    <w:rsid w:val="00B35CFF"/>
    <w:rsid w:val="00B361DA"/>
    <w:rsid w:val="00B362E9"/>
    <w:rsid w:val="00B368A2"/>
    <w:rsid w:val="00B36DF8"/>
    <w:rsid w:val="00B37432"/>
    <w:rsid w:val="00B3777C"/>
    <w:rsid w:val="00B3791B"/>
    <w:rsid w:val="00B37943"/>
    <w:rsid w:val="00B379ED"/>
    <w:rsid w:val="00B400FB"/>
    <w:rsid w:val="00B40414"/>
    <w:rsid w:val="00B40880"/>
    <w:rsid w:val="00B40DE6"/>
    <w:rsid w:val="00B4119A"/>
    <w:rsid w:val="00B415F2"/>
    <w:rsid w:val="00B41A4D"/>
    <w:rsid w:val="00B41D0B"/>
    <w:rsid w:val="00B41DA5"/>
    <w:rsid w:val="00B4266C"/>
    <w:rsid w:val="00B4299C"/>
    <w:rsid w:val="00B43318"/>
    <w:rsid w:val="00B444D1"/>
    <w:rsid w:val="00B44642"/>
    <w:rsid w:val="00B448E9"/>
    <w:rsid w:val="00B45006"/>
    <w:rsid w:val="00B452F4"/>
    <w:rsid w:val="00B4573F"/>
    <w:rsid w:val="00B45E2E"/>
    <w:rsid w:val="00B464BE"/>
    <w:rsid w:val="00B46701"/>
    <w:rsid w:val="00B46755"/>
    <w:rsid w:val="00B4770F"/>
    <w:rsid w:val="00B513BB"/>
    <w:rsid w:val="00B51756"/>
    <w:rsid w:val="00B5181A"/>
    <w:rsid w:val="00B51962"/>
    <w:rsid w:val="00B52740"/>
    <w:rsid w:val="00B531F9"/>
    <w:rsid w:val="00B53541"/>
    <w:rsid w:val="00B53876"/>
    <w:rsid w:val="00B5389C"/>
    <w:rsid w:val="00B5499F"/>
    <w:rsid w:val="00B54D58"/>
    <w:rsid w:val="00B550BB"/>
    <w:rsid w:val="00B55DB3"/>
    <w:rsid w:val="00B55DC0"/>
    <w:rsid w:val="00B55E10"/>
    <w:rsid w:val="00B57562"/>
    <w:rsid w:val="00B57948"/>
    <w:rsid w:val="00B60431"/>
    <w:rsid w:val="00B608F9"/>
    <w:rsid w:val="00B612A2"/>
    <w:rsid w:val="00B6144B"/>
    <w:rsid w:val="00B61A73"/>
    <w:rsid w:val="00B61A75"/>
    <w:rsid w:val="00B61BD3"/>
    <w:rsid w:val="00B62069"/>
    <w:rsid w:val="00B62133"/>
    <w:rsid w:val="00B62258"/>
    <w:rsid w:val="00B62632"/>
    <w:rsid w:val="00B62898"/>
    <w:rsid w:val="00B62975"/>
    <w:rsid w:val="00B62BBB"/>
    <w:rsid w:val="00B6336D"/>
    <w:rsid w:val="00B634BD"/>
    <w:rsid w:val="00B6383C"/>
    <w:rsid w:val="00B64595"/>
    <w:rsid w:val="00B6474F"/>
    <w:rsid w:val="00B6490E"/>
    <w:rsid w:val="00B64C71"/>
    <w:rsid w:val="00B64EDD"/>
    <w:rsid w:val="00B6590D"/>
    <w:rsid w:val="00B65EFF"/>
    <w:rsid w:val="00B65FA7"/>
    <w:rsid w:val="00B665EB"/>
    <w:rsid w:val="00B669FD"/>
    <w:rsid w:val="00B6700B"/>
    <w:rsid w:val="00B67817"/>
    <w:rsid w:val="00B6785F"/>
    <w:rsid w:val="00B678A4"/>
    <w:rsid w:val="00B6790F"/>
    <w:rsid w:val="00B70693"/>
    <w:rsid w:val="00B70707"/>
    <w:rsid w:val="00B708BB"/>
    <w:rsid w:val="00B708DB"/>
    <w:rsid w:val="00B70E4B"/>
    <w:rsid w:val="00B71E23"/>
    <w:rsid w:val="00B71E8D"/>
    <w:rsid w:val="00B72224"/>
    <w:rsid w:val="00B7226F"/>
    <w:rsid w:val="00B728FC"/>
    <w:rsid w:val="00B72972"/>
    <w:rsid w:val="00B730BE"/>
    <w:rsid w:val="00B734A3"/>
    <w:rsid w:val="00B7416B"/>
    <w:rsid w:val="00B754B0"/>
    <w:rsid w:val="00B75768"/>
    <w:rsid w:val="00B75837"/>
    <w:rsid w:val="00B759B1"/>
    <w:rsid w:val="00B75D96"/>
    <w:rsid w:val="00B76602"/>
    <w:rsid w:val="00B76E72"/>
    <w:rsid w:val="00B76EB5"/>
    <w:rsid w:val="00B76F0D"/>
    <w:rsid w:val="00B7793D"/>
    <w:rsid w:val="00B77B08"/>
    <w:rsid w:val="00B77DAF"/>
    <w:rsid w:val="00B80322"/>
    <w:rsid w:val="00B80A73"/>
    <w:rsid w:val="00B80C2D"/>
    <w:rsid w:val="00B81017"/>
    <w:rsid w:val="00B814DF"/>
    <w:rsid w:val="00B8169C"/>
    <w:rsid w:val="00B81E70"/>
    <w:rsid w:val="00B81F71"/>
    <w:rsid w:val="00B8205C"/>
    <w:rsid w:val="00B82206"/>
    <w:rsid w:val="00B83958"/>
    <w:rsid w:val="00B84D2F"/>
    <w:rsid w:val="00B860CD"/>
    <w:rsid w:val="00B866DF"/>
    <w:rsid w:val="00B868DE"/>
    <w:rsid w:val="00B86946"/>
    <w:rsid w:val="00B86C3D"/>
    <w:rsid w:val="00B86D1E"/>
    <w:rsid w:val="00B878E6"/>
    <w:rsid w:val="00B87D48"/>
    <w:rsid w:val="00B87FB6"/>
    <w:rsid w:val="00B900D8"/>
    <w:rsid w:val="00B904C3"/>
    <w:rsid w:val="00B90C77"/>
    <w:rsid w:val="00B917D0"/>
    <w:rsid w:val="00B92987"/>
    <w:rsid w:val="00B93011"/>
    <w:rsid w:val="00B93B92"/>
    <w:rsid w:val="00B93EA3"/>
    <w:rsid w:val="00B94AA8"/>
    <w:rsid w:val="00B94C6B"/>
    <w:rsid w:val="00B952A6"/>
    <w:rsid w:val="00B95B0E"/>
    <w:rsid w:val="00B95F4D"/>
    <w:rsid w:val="00B972BD"/>
    <w:rsid w:val="00B97DD1"/>
    <w:rsid w:val="00BA0D9A"/>
    <w:rsid w:val="00BA0DEA"/>
    <w:rsid w:val="00BA12D9"/>
    <w:rsid w:val="00BA1BC9"/>
    <w:rsid w:val="00BA2242"/>
    <w:rsid w:val="00BA237B"/>
    <w:rsid w:val="00BA2D6C"/>
    <w:rsid w:val="00BA2FCF"/>
    <w:rsid w:val="00BA43A9"/>
    <w:rsid w:val="00BA5B7A"/>
    <w:rsid w:val="00BA60E3"/>
    <w:rsid w:val="00BA6573"/>
    <w:rsid w:val="00BA6FF5"/>
    <w:rsid w:val="00BA7060"/>
    <w:rsid w:val="00BA70D1"/>
    <w:rsid w:val="00BA7135"/>
    <w:rsid w:val="00BA7F7A"/>
    <w:rsid w:val="00BB00D6"/>
    <w:rsid w:val="00BB018F"/>
    <w:rsid w:val="00BB01DD"/>
    <w:rsid w:val="00BB0493"/>
    <w:rsid w:val="00BB138B"/>
    <w:rsid w:val="00BB19F8"/>
    <w:rsid w:val="00BB1FB4"/>
    <w:rsid w:val="00BB2062"/>
    <w:rsid w:val="00BB2475"/>
    <w:rsid w:val="00BB2591"/>
    <w:rsid w:val="00BB25A0"/>
    <w:rsid w:val="00BB2CC6"/>
    <w:rsid w:val="00BB30AA"/>
    <w:rsid w:val="00BB3546"/>
    <w:rsid w:val="00BB3B71"/>
    <w:rsid w:val="00BB40A0"/>
    <w:rsid w:val="00BB4367"/>
    <w:rsid w:val="00BB46E0"/>
    <w:rsid w:val="00BB598E"/>
    <w:rsid w:val="00BB5A8F"/>
    <w:rsid w:val="00BB5EA2"/>
    <w:rsid w:val="00BB5F33"/>
    <w:rsid w:val="00BB6459"/>
    <w:rsid w:val="00BB647E"/>
    <w:rsid w:val="00BB6634"/>
    <w:rsid w:val="00BB70A3"/>
    <w:rsid w:val="00BB76E7"/>
    <w:rsid w:val="00BB7F6D"/>
    <w:rsid w:val="00BC04CD"/>
    <w:rsid w:val="00BC0515"/>
    <w:rsid w:val="00BC068F"/>
    <w:rsid w:val="00BC0B0F"/>
    <w:rsid w:val="00BC0FD2"/>
    <w:rsid w:val="00BC12A0"/>
    <w:rsid w:val="00BC1B51"/>
    <w:rsid w:val="00BC1F7A"/>
    <w:rsid w:val="00BC2367"/>
    <w:rsid w:val="00BC23DB"/>
    <w:rsid w:val="00BC378E"/>
    <w:rsid w:val="00BC3A55"/>
    <w:rsid w:val="00BC3C4D"/>
    <w:rsid w:val="00BC4B2E"/>
    <w:rsid w:val="00BC5579"/>
    <w:rsid w:val="00BC5716"/>
    <w:rsid w:val="00BC5E45"/>
    <w:rsid w:val="00BC672B"/>
    <w:rsid w:val="00BC6A57"/>
    <w:rsid w:val="00BC709C"/>
    <w:rsid w:val="00BC71A4"/>
    <w:rsid w:val="00BC73B0"/>
    <w:rsid w:val="00BC78B8"/>
    <w:rsid w:val="00BD00BF"/>
    <w:rsid w:val="00BD0366"/>
    <w:rsid w:val="00BD04DF"/>
    <w:rsid w:val="00BD055C"/>
    <w:rsid w:val="00BD0C75"/>
    <w:rsid w:val="00BD0CBC"/>
    <w:rsid w:val="00BD0CD2"/>
    <w:rsid w:val="00BD14C5"/>
    <w:rsid w:val="00BD1573"/>
    <w:rsid w:val="00BD23F1"/>
    <w:rsid w:val="00BD2EF0"/>
    <w:rsid w:val="00BD32BA"/>
    <w:rsid w:val="00BD33F6"/>
    <w:rsid w:val="00BD3448"/>
    <w:rsid w:val="00BD3BB5"/>
    <w:rsid w:val="00BD41F4"/>
    <w:rsid w:val="00BD48D5"/>
    <w:rsid w:val="00BD4D59"/>
    <w:rsid w:val="00BD630A"/>
    <w:rsid w:val="00BD6562"/>
    <w:rsid w:val="00BD6B2E"/>
    <w:rsid w:val="00BD6CAE"/>
    <w:rsid w:val="00BD702C"/>
    <w:rsid w:val="00BD765A"/>
    <w:rsid w:val="00BD7E71"/>
    <w:rsid w:val="00BE01B0"/>
    <w:rsid w:val="00BE0363"/>
    <w:rsid w:val="00BE054E"/>
    <w:rsid w:val="00BE0844"/>
    <w:rsid w:val="00BE085C"/>
    <w:rsid w:val="00BE09C2"/>
    <w:rsid w:val="00BE0A4A"/>
    <w:rsid w:val="00BE0DE0"/>
    <w:rsid w:val="00BE12F0"/>
    <w:rsid w:val="00BE1618"/>
    <w:rsid w:val="00BE1A15"/>
    <w:rsid w:val="00BE24E6"/>
    <w:rsid w:val="00BE26D0"/>
    <w:rsid w:val="00BE3412"/>
    <w:rsid w:val="00BE4223"/>
    <w:rsid w:val="00BE4279"/>
    <w:rsid w:val="00BE48D5"/>
    <w:rsid w:val="00BE5521"/>
    <w:rsid w:val="00BE5F5D"/>
    <w:rsid w:val="00BE624C"/>
    <w:rsid w:val="00BE62CC"/>
    <w:rsid w:val="00BE67D1"/>
    <w:rsid w:val="00BE6AFC"/>
    <w:rsid w:val="00BE6B66"/>
    <w:rsid w:val="00BE6B79"/>
    <w:rsid w:val="00BE6CBD"/>
    <w:rsid w:val="00BE714F"/>
    <w:rsid w:val="00BE7440"/>
    <w:rsid w:val="00BF02B4"/>
    <w:rsid w:val="00BF02D5"/>
    <w:rsid w:val="00BF072F"/>
    <w:rsid w:val="00BF0840"/>
    <w:rsid w:val="00BF0F1C"/>
    <w:rsid w:val="00BF176E"/>
    <w:rsid w:val="00BF1A0D"/>
    <w:rsid w:val="00BF2632"/>
    <w:rsid w:val="00BF2947"/>
    <w:rsid w:val="00BF37DA"/>
    <w:rsid w:val="00BF3C7E"/>
    <w:rsid w:val="00BF3CE9"/>
    <w:rsid w:val="00BF4E44"/>
    <w:rsid w:val="00BF4F29"/>
    <w:rsid w:val="00BF4FCB"/>
    <w:rsid w:val="00BF5486"/>
    <w:rsid w:val="00BF564F"/>
    <w:rsid w:val="00BF5FCF"/>
    <w:rsid w:val="00BF6098"/>
    <w:rsid w:val="00BF60E8"/>
    <w:rsid w:val="00BF618E"/>
    <w:rsid w:val="00BF61BB"/>
    <w:rsid w:val="00BF63F1"/>
    <w:rsid w:val="00BF6830"/>
    <w:rsid w:val="00BF6905"/>
    <w:rsid w:val="00BF710E"/>
    <w:rsid w:val="00BF74DD"/>
    <w:rsid w:val="00BF7B5D"/>
    <w:rsid w:val="00BF7C54"/>
    <w:rsid w:val="00C000A0"/>
    <w:rsid w:val="00C00D53"/>
    <w:rsid w:val="00C00E98"/>
    <w:rsid w:val="00C00FE1"/>
    <w:rsid w:val="00C010F3"/>
    <w:rsid w:val="00C01F08"/>
    <w:rsid w:val="00C02164"/>
    <w:rsid w:val="00C02E92"/>
    <w:rsid w:val="00C030DB"/>
    <w:rsid w:val="00C0348F"/>
    <w:rsid w:val="00C040AB"/>
    <w:rsid w:val="00C043E3"/>
    <w:rsid w:val="00C0460B"/>
    <w:rsid w:val="00C046EC"/>
    <w:rsid w:val="00C04A38"/>
    <w:rsid w:val="00C04E21"/>
    <w:rsid w:val="00C0546E"/>
    <w:rsid w:val="00C06AAC"/>
    <w:rsid w:val="00C06FE7"/>
    <w:rsid w:val="00C07A56"/>
    <w:rsid w:val="00C07D8D"/>
    <w:rsid w:val="00C105BF"/>
    <w:rsid w:val="00C110BA"/>
    <w:rsid w:val="00C11424"/>
    <w:rsid w:val="00C118DA"/>
    <w:rsid w:val="00C11CA9"/>
    <w:rsid w:val="00C12104"/>
    <w:rsid w:val="00C1250E"/>
    <w:rsid w:val="00C129EA"/>
    <w:rsid w:val="00C12CDF"/>
    <w:rsid w:val="00C13CB9"/>
    <w:rsid w:val="00C1405C"/>
    <w:rsid w:val="00C1448E"/>
    <w:rsid w:val="00C1449F"/>
    <w:rsid w:val="00C154A7"/>
    <w:rsid w:val="00C155CE"/>
    <w:rsid w:val="00C16005"/>
    <w:rsid w:val="00C1612C"/>
    <w:rsid w:val="00C1652F"/>
    <w:rsid w:val="00C165AC"/>
    <w:rsid w:val="00C169B1"/>
    <w:rsid w:val="00C16F94"/>
    <w:rsid w:val="00C1745C"/>
    <w:rsid w:val="00C1761E"/>
    <w:rsid w:val="00C176BE"/>
    <w:rsid w:val="00C179B2"/>
    <w:rsid w:val="00C17B71"/>
    <w:rsid w:val="00C20142"/>
    <w:rsid w:val="00C208F7"/>
    <w:rsid w:val="00C21F80"/>
    <w:rsid w:val="00C2230C"/>
    <w:rsid w:val="00C2267A"/>
    <w:rsid w:val="00C22B9F"/>
    <w:rsid w:val="00C22C65"/>
    <w:rsid w:val="00C22C8B"/>
    <w:rsid w:val="00C2313B"/>
    <w:rsid w:val="00C239B1"/>
    <w:rsid w:val="00C245CB"/>
    <w:rsid w:val="00C24879"/>
    <w:rsid w:val="00C24A92"/>
    <w:rsid w:val="00C24D55"/>
    <w:rsid w:val="00C24F0E"/>
    <w:rsid w:val="00C25A68"/>
    <w:rsid w:val="00C26509"/>
    <w:rsid w:val="00C26809"/>
    <w:rsid w:val="00C2702E"/>
    <w:rsid w:val="00C27659"/>
    <w:rsid w:val="00C27DCA"/>
    <w:rsid w:val="00C301CC"/>
    <w:rsid w:val="00C30543"/>
    <w:rsid w:val="00C30CA6"/>
    <w:rsid w:val="00C319C5"/>
    <w:rsid w:val="00C31D09"/>
    <w:rsid w:val="00C323CA"/>
    <w:rsid w:val="00C324FD"/>
    <w:rsid w:val="00C32B88"/>
    <w:rsid w:val="00C32E2C"/>
    <w:rsid w:val="00C32FD2"/>
    <w:rsid w:val="00C3404F"/>
    <w:rsid w:val="00C341C7"/>
    <w:rsid w:val="00C3545E"/>
    <w:rsid w:val="00C36B48"/>
    <w:rsid w:val="00C40435"/>
    <w:rsid w:val="00C40451"/>
    <w:rsid w:val="00C40A60"/>
    <w:rsid w:val="00C40CF0"/>
    <w:rsid w:val="00C41147"/>
    <w:rsid w:val="00C41A3B"/>
    <w:rsid w:val="00C41BDF"/>
    <w:rsid w:val="00C41E76"/>
    <w:rsid w:val="00C4243F"/>
    <w:rsid w:val="00C42777"/>
    <w:rsid w:val="00C428CC"/>
    <w:rsid w:val="00C42D25"/>
    <w:rsid w:val="00C42E8B"/>
    <w:rsid w:val="00C42F66"/>
    <w:rsid w:val="00C43E4E"/>
    <w:rsid w:val="00C444EE"/>
    <w:rsid w:val="00C447B7"/>
    <w:rsid w:val="00C45182"/>
    <w:rsid w:val="00C45532"/>
    <w:rsid w:val="00C456DC"/>
    <w:rsid w:val="00C456FA"/>
    <w:rsid w:val="00C4572E"/>
    <w:rsid w:val="00C45CE5"/>
    <w:rsid w:val="00C461D8"/>
    <w:rsid w:val="00C46B7E"/>
    <w:rsid w:val="00C46CC0"/>
    <w:rsid w:val="00C4721D"/>
    <w:rsid w:val="00C47428"/>
    <w:rsid w:val="00C47BA5"/>
    <w:rsid w:val="00C50040"/>
    <w:rsid w:val="00C5064E"/>
    <w:rsid w:val="00C509CD"/>
    <w:rsid w:val="00C510BD"/>
    <w:rsid w:val="00C5297A"/>
    <w:rsid w:val="00C52D2A"/>
    <w:rsid w:val="00C5320F"/>
    <w:rsid w:val="00C53468"/>
    <w:rsid w:val="00C53815"/>
    <w:rsid w:val="00C53ADA"/>
    <w:rsid w:val="00C53D16"/>
    <w:rsid w:val="00C54A26"/>
    <w:rsid w:val="00C54B43"/>
    <w:rsid w:val="00C54F7E"/>
    <w:rsid w:val="00C554CB"/>
    <w:rsid w:val="00C5575F"/>
    <w:rsid w:val="00C56104"/>
    <w:rsid w:val="00C564CF"/>
    <w:rsid w:val="00C576C0"/>
    <w:rsid w:val="00C57B92"/>
    <w:rsid w:val="00C606C8"/>
    <w:rsid w:val="00C60A87"/>
    <w:rsid w:val="00C61F0F"/>
    <w:rsid w:val="00C62D39"/>
    <w:rsid w:val="00C6408F"/>
    <w:rsid w:val="00C644A5"/>
    <w:rsid w:val="00C648FB"/>
    <w:rsid w:val="00C64AD2"/>
    <w:rsid w:val="00C64B7E"/>
    <w:rsid w:val="00C655CB"/>
    <w:rsid w:val="00C66143"/>
    <w:rsid w:val="00C66D8C"/>
    <w:rsid w:val="00C672DC"/>
    <w:rsid w:val="00C70DB7"/>
    <w:rsid w:val="00C71843"/>
    <w:rsid w:val="00C71D77"/>
    <w:rsid w:val="00C721DB"/>
    <w:rsid w:val="00C7256F"/>
    <w:rsid w:val="00C7297D"/>
    <w:rsid w:val="00C72EBA"/>
    <w:rsid w:val="00C7344A"/>
    <w:rsid w:val="00C742E9"/>
    <w:rsid w:val="00C74450"/>
    <w:rsid w:val="00C75803"/>
    <w:rsid w:val="00C7590A"/>
    <w:rsid w:val="00C75A51"/>
    <w:rsid w:val="00C75B8D"/>
    <w:rsid w:val="00C76103"/>
    <w:rsid w:val="00C76887"/>
    <w:rsid w:val="00C76936"/>
    <w:rsid w:val="00C77CD8"/>
    <w:rsid w:val="00C808DE"/>
    <w:rsid w:val="00C80F4E"/>
    <w:rsid w:val="00C82747"/>
    <w:rsid w:val="00C829A2"/>
    <w:rsid w:val="00C8352E"/>
    <w:rsid w:val="00C83C59"/>
    <w:rsid w:val="00C8404C"/>
    <w:rsid w:val="00C84823"/>
    <w:rsid w:val="00C84B57"/>
    <w:rsid w:val="00C85767"/>
    <w:rsid w:val="00C8580F"/>
    <w:rsid w:val="00C864FA"/>
    <w:rsid w:val="00C86615"/>
    <w:rsid w:val="00C8709B"/>
    <w:rsid w:val="00C870F3"/>
    <w:rsid w:val="00C871E7"/>
    <w:rsid w:val="00C8764C"/>
    <w:rsid w:val="00C87865"/>
    <w:rsid w:val="00C87F99"/>
    <w:rsid w:val="00C90089"/>
    <w:rsid w:val="00C9062A"/>
    <w:rsid w:val="00C909BA"/>
    <w:rsid w:val="00C9183E"/>
    <w:rsid w:val="00C91DBC"/>
    <w:rsid w:val="00C92103"/>
    <w:rsid w:val="00C922CD"/>
    <w:rsid w:val="00C92C63"/>
    <w:rsid w:val="00C9338A"/>
    <w:rsid w:val="00C942BE"/>
    <w:rsid w:val="00C94DB4"/>
    <w:rsid w:val="00C9552E"/>
    <w:rsid w:val="00C9613D"/>
    <w:rsid w:val="00C9648E"/>
    <w:rsid w:val="00C96C60"/>
    <w:rsid w:val="00C97EC6"/>
    <w:rsid w:val="00CA0F83"/>
    <w:rsid w:val="00CA103C"/>
    <w:rsid w:val="00CA1B82"/>
    <w:rsid w:val="00CA222A"/>
    <w:rsid w:val="00CA2A3A"/>
    <w:rsid w:val="00CA2D04"/>
    <w:rsid w:val="00CA2EA7"/>
    <w:rsid w:val="00CA2F96"/>
    <w:rsid w:val="00CA328C"/>
    <w:rsid w:val="00CA3476"/>
    <w:rsid w:val="00CA506A"/>
    <w:rsid w:val="00CA54DC"/>
    <w:rsid w:val="00CA5803"/>
    <w:rsid w:val="00CA6200"/>
    <w:rsid w:val="00CA6FDA"/>
    <w:rsid w:val="00CA70A2"/>
    <w:rsid w:val="00CA7ACF"/>
    <w:rsid w:val="00CB0120"/>
    <w:rsid w:val="00CB0468"/>
    <w:rsid w:val="00CB0F37"/>
    <w:rsid w:val="00CB13E5"/>
    <w:rsid w:val="00CB14BF"/>
    <w:rsid w:val="00CB18A0"/>
    <w:rsid w:val="00CB1B73"/>
    <w:rsid w:val="00CB1CAE"/>
    <w:rsid w:val="00CB1D59"/>
    <w:rsid w:val="00CB2163"/>
    <w:rsid w:val="00CB245F"/>
    <w:rsid w:val="00CB26E3"/>
    <w:rsid w:val="00CB2AB1"/>
    <w:rsid w:val="00CB30C0"/>
    <w:rsid w:val="00CB3E36"/>
    <w:rsid w:val="00CB4394"/>
    <w:rsid w:val="00CB4A3F"/>
    <w:rsid w:val="00CB5191"/>
    <w:rsid w:val="00CB51CE"/>
    <w:rsid w:val="00CB5854"/>
    <w:rsid w:val="00CB5970"/>
    <w:rsid w:val="00CB5A4A"/>
    <w:rsid w:val="00CB5CAF"/>
    <w:rsid w:val="00CB5E41"/>
    <w:rsid w:val="00CB60EA"/>
    <w:rsid w:val="00CB62A9"/>
    <w:rsid w:val="00CB6851"/>
    <w:rsid w:val="00CB6D65"/>
    <w:rsid w:val="00CB6E6E"/>
    <w:rsid w:val="00CB713B"/>
    <w:rsid w:val="00CB7279"/>
    <w:rsid w:val="00CB76DE"/>
    <w:rsid w:val="00CC0248"/>
    <w:rsid w:val="00CC025D"/>
    <w:rsid w:val="00CC09C9"/>
    <w:rsid w:val="00CC0A84"/>
    <w:rsid w:val="00CC1030"/>
    <w:rsid w:val="00CC10B5"/>
    <w:rsid w:val="00CC1A38"/>
    <w:rsid w:val="00CC2179"/>
    <w:rsid w:val="00CC2250"/>
    <w:rsid w:val="00CC256B"/>
    <w:rsid w:val="00CC25E6"/>
    <w:rsid w:val="00CC34C1"/>
    <w:rsid w:val="00CC353A"/>
    <w:rsid w:val="00CC3ED9"/>
    <w:rsid w:val="00CC4150"/>
    <w:rsid w:val="00CC4D92"/>
    <w:rsid w:val="00CC50DC"/>
    <w:rsid w:val="00CC53CB"/>
    <w:rsid w:val="00CC56F9"/>
    <w:rsid w:val="00CC5980"/>
    <w:rsid w:val="00CC5A1B"/>
    <w:rsid w:val="00CC5B10"/>
    <w:rsid w:val="00CC5EDF"/>
    <w:rsid w:val="00CC63C8"/>
    <w:rsid w:val="00CC72A6"/>
    <w:rsid w:val="00CC746E"/>
    <w:rsid w:val="00CD003C"/>
    <w:rsid w:val="00CD0787"/>
    <w:rsid w:val="00CD0D54"/>
    <w:rsid w:val="00CD128E"/>
    <w:rsid w:val="00CD1C0F"/>
    <w:rsid w:val="00CD1EBA"/>
    <w:rsid w:val="00CD223C"/>
    <w:rsid w:val="00CD2781"/>
    <w:rsid w:val="00CD27D7"/>
    <w:rsid w:val="00CD2AF6"/>
    <w:rsid w:val="00CD2F2D"/>
    <w:rsid w:val="00CD31BA"/>
    <w:rsid w:val="00CD363A"/>
    <w:rsid w:val="00CD37C5"/>
    <w:rsid w:val="00CD3D35"/>
    <w:rsid w:val="00CD3DC4"/>
    <w:rsid w:val="00CD4B59"/>
    <w:rsid w:val="00CD507B"/>
    <w:rsid w:val="00CD511A"/>
    <w:rsid w:val="00CD5484"/>
    <w:rsid w:val="00CD56C3"/>
    <w:rsid w:val="00CD6203"/>
    <w:rsid w:val="00CD67C5"/>
    <w:rsid w:val="00CD6A9E"/>
    <w:rsid w:val="00CD7414"/>
    <w:rsid w:val="00CD781D"/>
    <w:rsid w:val="00CD78F8"/>
    <w:rsid w:val="00CE0E33"/>
    <w:rsid w:val="00CE1239"/>
    <w:rsid w:val="00CE1258"/>
    <w:rsid w:val="00CE2210"/>
    <w:rsid w:val="00CE2241"/>
    <w:rsid w:val="00CE2391"/>
    <w:rsid w:val="00CE2F72"/>
    <w:rsid w:val="00CE34FC"/>
    <w:rsid w:val="00CE3BB0"/>
    <w:rsid w:val="00CE3D8D"/>
    <w:rsid w:val="00CE4079"/>
    <w:rsid w:val="00CE4B89"/>
    <w:rsid w:val="00CE4E23"/>
    <w:rsid w:val="00CE5CAF"/>
    <w:rsid w:val="00CE74B4"/>
    <w:rsid w:val="00CE7541"/>
    <w:rsid w:val="00CE75D1"/>
    <w:rsid w:val="00CE7A26"/>
    <w:rsid w:val="00CF19C2"/>
    <w:rsid w:val="00CF2731"/>
    <w:rsid w:val="00CF2A23"/>
    <w:rsid w:val="00CF2F71"/>
    <w:rsid w:val="00CF350E"/>
    <w:rsid w:val="00CF37FF"/>
    <w:rsid w:val="00CF3FA5"/>
    <w:rsid w:val="00CF4613"/>
    <w:rsid w:val="00CF4A7F"/>
    <w:rsid w:val="00CF4F42"/>
    <w:rsid w:val="00CF5D0E"/>
    <w:rsid w:val="00CF6430"/>
    <w:rsid w:val="00CF6528"/>
    <w:rsid w:val="00CF7071"/>
    <w:rsid w:val="00CF75E8"/>
    <w:rsid w:val="00CF7C9E"/>
    <w:rsid w:val="00CF7DFD"/>
    <w:rsid w:val="00D00304"/>
    <w:rsid w:val="00D00397"/>
    <w:rsid w:val="00D0061B"/>
    <w:rsid w:val="00D006EA"/>
    <w:rsid w:val="00D01305"/>
    <w:rsid w:val="00D01469"/>
    <w:rsid w:val="00D016D9"/>
    <w:rsid w:val="00D01973"/>
    <w:rsid w:val="00D02202"/>
    <w:rsid w:val="00D024B7"/>
    <w:rsid w:val="00D0377C"/>
    <w:rsid w:val="00D0441B"/>
    <w:rsid w:val="00D0468E"/>
    <w:rsid w:val="00D047B4"/>
    <w:rsid w:val="00D04B37"/>
    <w:rsid w:val="00D04E86"/>
    <w:rsid w:val="00D050F6"/>
    <w:rsid w:val="00D05B6B"/>
    <w:rsid w:val="00D05F30"/>
    <w:rsid w:val="00D05FCB"/>
    <w:rsid w:val="00D06101"/>
    <w:rsid w:val="00D0654C"/>
    <w:rsid w:val="00D06C83"/>
    <w:rsid w:val="00D07A56"/>
    <w:rsid w:val="00D07CD7"/>
    <w:rsid w:val="00D10052"/>
    <w:rsid w:val="00D100BF"/>
    <w:rsid w:val="00D104F8"/>
    <w:rsid w:val="00D10586"/>
    <w:rsid w:val="00D10A89"/>
    <w:rsid w:val="00D10D0D"/>
    <w:rsid w:val="00D10E4F"/>
    <w:rsid w:val="00D12B62"/>
    <w:rsid w:val="00D13561"/>
    <w:rsid w:val="00D135F6"/>
    <w:rsid w:val="00D1364B"/>
    <w:rsid w:val="00D136DA"/>
    <w:rsid w:val="00D13B3F"/>
    <w:rsid w:val="00D1403F"/>
    <w:rsid w:val="00D14173"/>
    <w:rsid w:val="00D1469B"/>
    <w:rsid w:val="00D14D99"/>
    <w:rsid w:val="00D1577B"/>
    <w:rsid w:val="00D15B59"/>
    <w:rsid w:val="00D163A8"/>
    <w:rsid w:val="00D16866"/>
    <w:rsid w:val="00D16F41"/>
    <w:rsid w:val="00D17250"/>
    <w:rsid w:val="00D2021B"/>
    <w:rsid w:val="00D20970"/>
    <w:rsid w:val="00D2111E"/>
    <w:rsid w:val="00D212A3"/>
    <w:rsid w:val="00D23290"/>
    <w:rsid w:val="00D233F0"/>
    <w:rsid w:val="00D2353D"/>
    <w:rsid w:val="00D241C2"/>
    <w:rsid w:val="00D245C0"/>
    <w:rsid w:val="00D2496A"/>
    <w:rsid w:val="00D24B3D"/>
    <w:rsid w:val="00D24FFB"/>
    <w:rsid w:val="00D2583E"/>
    <w:rsid w:val="00D25DFD"/>
    <w:rsid w:val="00D26253"/>
    <w:rsid w:val="00D263C9"/>
    <w:rsid w:val="00D26533"/>
    <w:rsid w:val="00D26977"/>
    <w:rsid w:val="00D26AE4"/>
    <w:rsid w:val="00D26BC5"/>
    <w:rsid w:val="00D27616"/>
    <w:rsid w:val="00D306C6"/>
    <w:rsid w:val="00D30D31"/>
    <w:rsid w:val="00D30FC9"/>
    <w:rsid w:val="00D31079"/>
    <w:rsid w:val="00D316DC"/>
    <w:rsid w:val="00D31BAA"/>
    <w:rsid w:val="00D34FF1"/>
    <w:rsid w:val="00D352B2"/>
    <w:rsid w:val="00D35EC0"/>
    <w:rsid w:val="00D36558"/>
    <w:rsid w:val="00D36634"/>
    <w:rsid w:val="00D36797"/>
    <w:rsid w:val="00D36BC9"/>
    <w:rsid w:val="00D36D76"/>
    <w:rsid w:val="00D37B8B"/>
    <w:rsid w:val="00D409A7"/>
    <w:rsid w:val="00D4146D"/>
    <w:rsid w:val="00D414BE"/>
    <w:rsid w:val="00D41E6B"/>
    <w:rsid w:val="00D4230B"/>
    <w:rsid w:val="00D4288A"/>
    <w:rsid w:val="00D43243"/>
    <w:rsid w:val="00D43A29"/>
    <w:rsid w:val="00D43B8A"/>
    <w:rsid w:val="00D441DC"/>
    <w:rsid w:val="00D44AD0"/>
    <w:rsid w:val="00D4542B"/>
    <w:rsid w:val="00D454AE"/>
    <w:rsid w:val="00D45523"/>
    <w:rsid w:val="00D457B5"/>
    <w:rsid w:val="00D45EA1"/>
    <w:rsid w:val="00D4730B"/>
    <w:rsid w:val="00D47639"/>
    <w:rsid w:val="00D47B67"/>
    <w:rsid w:val="00D47E35"/>
    <w:rsid w:val="00D5038A"/>
    <w:rsid w:val="00D51355"/>
    <w:rsid w:val="00D51469"/>
    <w:rsid w:val="00D51886"/>
    <w:rsid w:val="00D51AF4"/>
    <w:rsid w:val="00D524E6"/>
    <w:rsid w:val="00D52BA4"/>
    <w:rsid w:val="00D538CD"/>
    <w:rsid w:val="00D53910"/>
    <w:rsid w:val="00D53A25"/>
    <w:rsid w:val="00D53E22"/>
    <w:rsid w:val="00D53E71"/>
    <w:rsid w:val="00D53E86"/>
    <w:rsid w:val="00D540CA"/>
    <w:rsid w:val="00D5446D"/>
    <w:rsid w:val="00D54AA8"/>
    <w:rsid w:val="00D54CE9"/>
    <w:rsid w:val="00D55556"/>
    <w:rsid w:val="00D55D10"/>
    <w:rsid w:val="00D55DB9"/>
    <w:rsid w:val="00D56850"/>
    <w:rsid w:val="00D57375"/>
    <w:rsid w:val="00D60906"/>
    <w:rsid w:val="00D60A39"/>
    <w:rsid w:val="00D60D04"/>
    <w:rsid w:val="00D6138D"/>
    <w:rsid w:val="00D61DF0"/>
    <w:rsid w:val="00D62858"/>
    <w:rsid w:val="00D62885"/>
    <w:rsid w:val="00D634B4"/>
    <w:rsid w:val="00D63E36"/>
    <w:rsid w:val="00D64150"/>
    <w:rsid w:val="00D6470C"/>
    <w:rsid w:val="00D65D83"/>
    <w:rsid w:val="00D65EF2"/>
    <w:rsid w:val="00D661A2"/>
    <w:rsid w:val="00D66FEF"/>
    <w:rsid w:val="00D70677"/>
    <w:rsid w:val="00D70B84"/>
    <w:rsid w:val="00D7104A"/>
    <w:rsid w:val="00D713D7"/>
    <w:rsid w:val="00D720AC"/>
    <w:rsid w:val="00D72F2F"/>
    <w:rsid w:val="00D731DF"/>
    <w:rsid w:val="00D73295"/>
    <w:rsid w:val="00D73792"/>
    <w:rsid w:val="00D73D53"/>
    <w:rsid w:val="00D7414F"/>
    <w:rsid w:val="00D744BD"/>
    <w:rsid w:val="00D75030"/>
    <w:rsid w:val="00D7559C"/>
    <w:rsid w:val="00D75685"/>
    <w:rsid w:val="00D7592B"/>
    <w:rsid w:val="00D75948"/>
    <w:rsid w:val="00D76ADB"/>
    <w:rsid w:val="00D76AF0"/>
    <w:rsid w:val="00D76FDB"/>
    <w:rsid w:val="00D77410"/>
    <w:rsid w:val="00D775A4"/>
    <w:rsid w:val="00D77909"/>
    <w:rsid w:val="00D8002E"/>
    <w:rsid w:val="00D80F14"/>
    <w:rsid w:val="00D8104A"/>
    <w:rsid w:val="00D813C7"/>
    <w:rsid w:val="00D81DBC"/>
    <w:rsid w:val="00D8201A"/>
    <w:rsid w:val="00D82122"/>
    <w:rsid w:val="00D82F1F"/>
    <w:rsid w:val="00D83075"/>
    <w:rsid w:val="00D83994"/>
    <w:rsid w:val="00D84961"/>
    <w:rsid w:val="00D858A0"/>
    <w:rsid w:val="00D8591B"/>
    <w:rsid w:val="00D865C4"/>
    <w:rsid w:val="00D8665A"/>
    <w:rsid w:val="00D86A74"/>
    <w:rsid w:val="00D870B5"/>
    <w:rsid w:val="00D91C80"/>
    <w:rsid w:val="00D91CD8"/>
    <w:rsid w:val="00D91CE0"/>
    <w:rsid w:val="00D92793"/>
    <w:rsid w:val="00D92B4F"/>
    <w:rsid w:val="00D95362"/>
    <w:rsid w:val="00D95C5F"/>
    <w:rsid w:val="00D95D84"/>
    <w:rsid w:val="00DA03B9"/>
    <w:rsid w:val="00DA074F"/>
    <w:rsid w:val="00DA0BC9"/>
    <w:rsid w:val="00DA101F"/>
    <w:rsid w:val="00DA151D"/>
    <w:rsid w:val="00DA166F"/>
    <w:rsid w:val="00DA179D"/>
    <w:rsid w:val="00DA17D9"/>
    <w:rsid w:val="00DA2B5F"/>
    <w:rsid w:val="00DA389F"/>
    <w:rsid w:val="00DA40CE"/>
    <w:rsid w:val="00DA495D"/>
    <w:rsid w:val="00DA4EBE"/>
    <w:rsid w:val="00DA5814"/>
    <w:rsid w:val="00DA5AA3"/>
    <w:rsid w:val="00DA62EB"/>
    <w:rsid w:val="00DA637D"/>
    <w:rsid w:val="00DA7B12"/>
    <w:rsid w:val="00DA7D05"/>
    <w:rsid w:val="00DB068E"/>
    <w:rsid w:val="00DB06B4"/>
    <w:rsid w:val="00DB078F"/>
    <w:rsid w:val="00DB08E5"/>
    <w:rsid w:val="00DB1038"/>
    <w:rsid w:val="00DB113A"/>
    <w:rsid w:val="00DB1593"/>
    <w:rsid w:val="00DB1619"/>
    <w:rsid w:val="00DB16AB"/>
    <w:rsid w:val="00DB16FF"/>
    <w:rsid w:val="00DB1754"/>
    <w:rsid w:val="00DB1A8A"/>
    <w:rsid w:val="00DB2213"/>
    <w:rsid w:val="00DB22C8"/>
    <w:rsid w:val="00DB23F5"/>
    <w:rsid w:val="00DB2AE6"/>
    <w:rsid w:val="00DB439C"/>
    <w:rsid w:val="00DB559D"/>
    <w:rsid w:val="00DB5E3E"/>
    <w:rsid w:val="00DB62EC"/>
    <w:rsid w:val="00DB6DA3"/>
    <w:rsid w:val="00DB76F9"/>
    <w:rsid w:val="00DB7D03"/>
    <w:rsid w:val="00DB7E90"/>
    <w:rsid w:val="00DC02F2"/>
    <w:rsid w:val="00DC08B6"/>
    <w:rsid w:val="00DC0F19"/>
    <w:rsid w:val="00DC0F5B"/>
    <w:rsid w:val="00DC199B"/>
    <w:rsid w:val="00DC1EBD"/>
    <w:rsid w:val="00DC1F25"/>
    <w:rsid w:val="00DC2173"/>
    <w:rsid w:val="00DC28DE"/>
    <w:rsid w:val="00DC33CA"/>
    <w:rsid w:val="00DC3513"/>
    <w:rsid w:val="00DC3B3B"/>
    <w:rsid w:val="00DC3E8B"/>
    <w:rsid w:val="00DC3F1A"/>
    <w:rsid w:val="00DC4858"/>
    <w:rsid w:val="00DC48F8"/>
    <w:rsid w:val="00DC5331"/>
    <w:rsid w:val="00DC5721"/>
    <w:rsid w:val="00DC59C2"/>
    <w:rsid w:val="00DC5D84"/>
    <w:rsid w:val="00DC71B7"/>
    <w:rsid w:val="00DC7354"/>
    <w:rsid w:val="00DC745B"/>
    <w:rsid w:val="00DC7CFE"/>
    <w:rsid w:val="00DC7D69"/>
    <w:rsid w:val="00DD1749"/>
    <w:rsid w:val="00DD179F"/>
    <w:rsid w:val="00DD19A7"/>
    <w:rsid w:val="00DD2469"/>
    <w:rsid w:val="00DD275B"/>
    <w:rsid w:val="00DD289E"/>
    <w:rsid w:val="00DD30C7"/>
    <w:rsid w:val="00DD3E68"/>
    <w:rsid w:val="00DD41C7"/>
    <w:rsid w:val="00DD424F"/>
    <w:rsid w:val="00DD4B54"/>
    <w:rsid w:val="00DD52BA"/>
    <w:rsid w:val="00DD52C3"/>
    <w:rsid w:val="00DD606F"/>
    <w:rsid w:val="00DD623E"/>
    <w:rsid w:val="00DD67B9"/>
    <w:rsid w:val="00DD70EF"/>
    <w:rsid w:val="00DE1792"/>
    <w:rsid w:val="00DE1CBF"/>
    <w:rsid w:val="00DE30A1"/>
    <w:rsid w:val="00DE3371"/>
    <w:rsid w:val="00DE45A9"/>
    <w:rsid w:val="00DE4D06"/>
    <w:rsid w:val="00DE5251"/>
    <w:rsid w:val="00DE54B1"/>
    <w:rsid w:val="00DE551A"/>
    <w:rsid w:val="00DE56D0"/>
    <w:rsid w:val="00DE5945"/>
    <w:rsid w:val="00DE7216"/>
    <w:rsid w:val="00DE729F"/>
    <w:rsid w:val="00DE73D1"/>
    <w:rsid w:val="00DE7D72"/>
    <w:rsid w:val="00DF0739"/>
    <w:rsid w:val="00DF1D55"/>
    <w:rsid w:val="00DF203F"/>
    <w:rsid w:val="00DF2699"/>
    <w:rsid w:val="00DF2B3D"/>
    <w:rsid w:val="00DF2EB7"/>
    <w:rsid w:val="00DF3424"/>
    <w:rsid w:val="00DF38BF"/>
    <w:rsid w:val="00DF3910"/>
    <w:rsid w:val="00DF444C"/>
    <w:rsid w:val="00DF4D68"/>
    <w:rsid w:val="00DF514F"/>
    <w:rsid w:val="00DF55E6"/>
    <w:rsid w:val="00DF6E6D"/>
    <w:rsid w:val="00DF6FB4"/>
    <w:rsid w:val="00DF73FE"/>
    <w:rsid w:val="00DF7AF6"/>
    <w:rsid w:val="00DF7C52"/>
    <w:rsid w:val="00E00D47"/>
    <w:rsid w:val="00E00FDA"/>
    <w:rsid w:val="00E011A1"/>
    <w:rsid w:val="00E016DA"/>
    <w:rsid w:val="00E01813"/>
    <w:rsid w:val="00E01A48"/>
    <w:rsid w:val="00E026C6"/>
    <w:rsid w:val="00E030A3"/>
    <w:rsid w:val="00E03DCC"/>
    <w:rsid w:val="00E05125"/>
    <w:rsid w:val="00E05370"/>
    <w:rsid w:val="00E07BF5"/>
    <w:rsid w:val="00E108D2"/>
    <w:rsid w:val="00E10B57"/>
    <w:rsid w:val="00E10DCF"/>
    <w:rsid w:val="00E110B5"/>
    <w:rsid w:val="00E112BA"/>
    <w:rsid w:val="00E112EF"/>
    <w:rsid w:val="00E116FF"/>
    <w:rsid w:val="00E1233A"/>
    <w:rsid w:val="00E12664"/>
    <w:rsid w:val="00E1331A"/>
    <w:rsid w:val="00E13D9E"/>
    <w:rsid w:val="00E13F34"/>
    <w:rsid w:val="00E14642"/>
    <w:rsid w:val="00E146D4"/>
    <w:rsid w:val="00E14A17"/>
    <w:rsid w:val="00E14AFF"/>
    <w:rsid w:val="00E15230"/>
    <w:rsid w:val="00E15250"/>
    <w:rsid w:val="00E1633E"/>
    <w:rsid w:val="00E16991"/>
    <w:rsid w:val="00E16CB4"/>
    <w:rsid w:val="00E1728F"/>
    <w:rsid w:val="00E17EAB"/>
    <w:rsid w:val="00E208C9"/>
    <w:rsid w:val="00E20AAA"/>
    <w:rsid w:val="00E20EF3"/>
    <w:rsid w:val="00E21C5A"/>
    <w:rsid w:val="00E21FA8"/>
    <w:rsid w:val="00E21FB1"/>
    <w:rsid w:val="00E2205C"/>
    <w:rsid w:val="00E223A1"/>
    <w:rsid w:val="00E231F3"/>
    <w:rsid w:val="00E245CA"/>
    <w:rsid w:val="00E24D43"/>
    <w:rsid w:val="00E258D0"/>
    <w:rsid w:val="00E25923"/>
    <w:rsid w:val="00E25956"/>
    <w:rsid w:val="00E26BFD"/>
    <w:rsid w:val="00E26CED"/>
    <w:rsid w:val="00E2788E"/>
    <w:rsid w:val="00E27A6B"/>
    <w:rsid w:val="00E303DF"/>
    <w:rsid w:val="00E307CC"/>
    <w:rsid w:val="00E30913"/>
    <w:rsid w:val="00E31122"/>
    <w:rsid w:val="00E3195B"/>
    <w:rsid w:val="00E31DED"/>
    <w:rsid w:val="00E32678"/>
    <w:rsid w:val="00E32D74"/>
    <w:rsid w:val="00E331CB"/>
    <w:rsid w:val="00E33355"/>
    <w:rsid w:val="00E33707"/>
    <w:rsid w:val="00E33E4E"/>
    <w:rsid w:val="00E33FA6"/>
    <w:rsid w:val="00E34561"/>
    <w:rsid w:val="00E34C86"/>
    <w:rsid w:val="00E355D0"/>
    <w:rsid w:val="00E35E8F"/>
    <w:rsid w:val="00E3708A"/>
    <w:rsid w:val="00E37B22"/>
    <w:rsid w:val="00E37CB7"/>
    <w:rsid w:val="00E404EF"/>
    <w:rsid w:val="00E40501"/>
    <w:rsid w:val="00E407C4"/>
    <w:rsid w:val="00E40AD5"/>
    <w:rsid w:val="00E40F10"/>
    <w:rsid w:val="00E411F0"/>
    <w:rsid w:val="00E412B7"/>
    <w:rsid w:val="00E4148A"/>
    <w:rsid w:val="00E414A2"/>
    <w:rsid w:val="00E41528"/>
    <w:rsid w:val="00E417B9"/>
    <w:rsid w:val="00E41805"/>
    <w:rsid w:val="00E4199F"/>
    <w:rsid w:val="00E43A19"/>
    <w:rsid w:val="00E43E20"/>
    <w:rsid w:val="00E44CFF"/>
    <w:rsid w:val="00E452A4"/>
    <w:rsid w:val="00E45960"/>
    <w:rsid w:val="00E45B74"/>
    <w:rsid w:val="00E45B94"/>
    <w:rsid w:val="00E45D61"/>
    <w:rsid w:val="00E45E79"/>
    <w:rsid w:val="00E461EC"/>
    <w:rsid w:val="00E4660A"/>
    <w:rsid w:val="00E46A54"/>
    <w:rsid w:val="00E477EE"/>
    <w:rsid w:val="00E50083"/>
    <w:rsid w:val="00E50BE9"/>
    <w:rsid w:val="00E50F5C"/>
    <w:rsid w:val="00E512A8"/>
    <w:rsid w:val="00E51A59"/>
    <w:rsid w:val="00E51C4B"/>
    <w:rsid w:val="00E524FE"/>
    <w:rsid w:val="00E52FD3"/>
    <w:rsid w:val="00E533B2"/>
    <w:rsid w:val="00E5400E"/>
    <w:rsid w:val="00E54556"/>
    <w:rsid w:val="00E55A42"/>
    <w:rsid w:val="00E55A78"/>
    <w:rsid w:val="00E55EA7"/>
    <w:rsid w:val="00E561BA"/>
    <w:rsid w:val="00E56384"/>
    <w:rsid w:val="00E566E2"/>
    <w:rsid w:val="00E56CAF"/>
    <w:rsid w:val="00E56E88"/>
    <w:rsid w:val="00E5707F"/>
    <w:rsid w:val="00E60434"/>
    <w:rsid w:val="00E605FD"/>
    <w:rsid w:val="00E60763"/>
    <w:rsid w:val="00E609CE"/>
    <w:rsid w:val="00E61252"/>
    <w:rsid w:val="00E621D0"/>
    <w:rsid w:val="00E62543"/>
    <w:rsid w:val="00E62864"/>
    <w:rsid w:val="00E629E5"/>
    <w:rsid w:val="00E6479F"/>
    <w:rsid w:val="00E65443"/>
    <w:rsid w:val="00E66A36"/>
    <w:rsid w:val="00E67799"/>
    <w:rsid w:val="00E67CBB"/>
    <w:rsid w:val="00E67F23"/>
    <w:rsid w:val="00E7016C"/>
    <w:rsid w:val="00E701E1"/>
    <w:rsid w:val="00E71AD2"/>
    <w:rsid w:val="00E71F8D"/>
    <w:rsid w:val="00E72AA5"/>
    <w:rsid w:val="00E73037"/>
    <w:rsid w:val="00E73BDA"/>
    <w:rsid w:val="00E73CAB"/>
    <w:rsid w:val="00E73CDC"/>
    <w:rsid w:val="00E748C2"/>
    <w:rsid w:val="00E74B48"/>
    <w:rsid w:val="00E74D5F"/>
    <w:rsid w:val="00E751C7"/>
    <w:rsid w:val="00E756FD"/>
    <w:rsid w:val="00E75879"/>
    <w:rsid w:val="00E7591E"/>
    <w:rsid w:val="00E75C6E"/>
    <w:rsid w:val="00E76256"/>
    <w:rsid w:val="00E76AE3"/>
    <w:rsid w:val="00E77A1A"/>
    <w:rsid w:val="00E77A6A"/>
    <w:rsid w:val="00E80770"/>
    <w:rsid w:val="00E80C30"/>
    <w:rsid w:val="00E80CBE"/>
    <w:rsid w:val="00E80FF0"/>
    <w:rsid w:val="00E81021"/>
    <w:rsid w:val="00E825CA"/>
    <w:rsid w:val="00E82E1D"/>
    <w:rsid w:val="00E83C77"/>
    <w:rsid w:val="00E83DB4"/>
    <w:rsid w:val="00E84379"/>
    <w:rsid w:val="00E84A1D"/>
    <w:rsid w:val="00E84CA4"/>
    <w:rsid w:val="00E84CD6"/>
    <w:rsid w:val="00E84D21"/>
    <w:rsid w:val="00E85065"/>
    <w:rsid w:val="00E85312"/>
    <w:rsid w:val="00E856C5"/>
    <w:rsid w:val="00E85AE6"/>
    <w:rsid w:val="00E864CC"/>
    <w:rsid w:val="00E873E3"/>
    <w:rsid w:val="00E87F01"/>
    <w:rsid w:val="00E904F7"/>
    <w:rsid w:val="00E91BB8"/>
    <w:rsid w:val="00E91FC2"/>
    <w:rsid w:val="00E9331D"/>
    <w:rsid w:val="00E93329"/>
    <w:rsid w:val="00E93421"/>
    <w:rsid w:val="00E9379B"/>
    <w:rsid w:val="00E957A5"/>
    <w:rsid w:val="00E95CE0"/>
    <w:rsid w:val="00E96C71"/>
    <w:rsid w:val="00E96CF8"/>
    <w:rsid w:val="00E974F4"/>
    <w:rsid w:val="00E97A54"/>
    <w:rsid w:val="00E97F6B"/>
    <w:rsid w:val="00EA02D1"/>
    <w:rsid w:val="00EA0B0A"/>
    <w:rsid w:val="00EA100F"/>
    <w:rsid w:val="00EA1171"/>
    <w:rsid w:val="00EA1F8C"/>
    <w:rsid w:val="00EA2340"/>
    <w:rsid w:val="00EA2352"/>
    <w:rsid w:val="00EA2B38"/>
    <w:rsid w:val="00EA2C28"/>
    <w:rsid w:val="00EA2FD0"/>
    <w:rsid w:val="00EA3A06"/>
    <w:rsid w:val="00EA4239"/>
    <w:rsid w:val="00EA4C02"/>
    <w:rsid w:val="00EA4C2C"/>
    <w:rsid w:val="00EA4D55"/>
    <w:rsid w:val="00EA54A2"/>
    <w:rsid w:val="00EA5A33"/>
    <w:rsid w:val="00EA5DEE"/>
    <w:rsid w:val="00EA6DBF"/>
    <w:rsid w:val="00EA7579"/>
    <w:rsid w:val="00EA7B8E"/>
    <w:rsid w:val="00EA7C0A"/>
    <w:rsid w:val="00EB07F7"/>
    <w:rsid w:val="00EB0C4C"/>
    <w:rsid w:val="00EB119C"/>
    <w:rsid w:val="00EB21D9"/>
    <w:rsid w:val="00EB2361"/>
    <w:rsid w:val="00EB2451"/>
    <w:rsid w:val="00EB2DAD"/>
    <w:rsid w:val="00EB2FAB"/>
    <w:rsid w:val="00EB390F"/>
    <w:rsid w:val="00EB3AD3"/>
    <w:rsid w:val="00EB3D20"/>
    <w:rsid w:val="00EB3F0C"/>
    <w:rsid w:val="00EB4194"/>
    <w:rsid w:val="00EB5872"/>
    <w:rsid w:val="00EB5A35"/>
    <w:rsid w:val="00EB5DA2"/>
    <w:rsid w:val="00EB6C73"/>
    <w:rsid w:val="00EB6CBD"/>
    <w:rsid w:val="00EB6F4C"/>
    <w:rsid w:val="00EB7F5A"/>
    <w:rsid w:val="00EC0846"/>
    <w:rsid w:val="00EC14A8"/>
    <w:rsid w:val="00EC1C0B"/>
    <w:rsid w:val="00EC28EA"/>
    <w:rsid w:val="00EC2BFE"/>
    <w:rsid w:val="00EC3884"/>
    <w:rsid w:val="00EC52A2"/>
    <w:rsid w:val="00EC5307"/>
    <w:rsid w:val="00EC536E"/>
    <w:rsid w:val="00EC54FA"/>
    <w:rsid w:val="00EC676F"/>
    <w:rsid w:val="00EC6D2A"/>
    <w:rsid w:val="00EC6F01"/>
    <w:rsid w:val="00EC7348"/>
    <w:rsid w:val="00EC773F"/>
    <w:rsid w:val="00EC7867"/>
    <w:rsid w:val="00ED05E0"/>
    <w:rsid w:val="00ED09D5"/>
    <w:rsid w:val="00ED0DE6"/>
    <w:rsid w:val="00ED1656"/>
    <w:rsid w:val="00ED1D94"/>
    <w:rsid w:val="00ED232C"/>
    <w:rsid w:val="00ED3328"/>
    <w:rsid w:val="00ED3892"/>
    <w:rsid w:val="00ED4444"/>
    <w:rsid w:val="00ED5088"/>
    <w:rsid w:val="00ED5846"/>
    <w:rsid w:val="00ED62E4"/>
    <w:rsid w:val="00ED69A9"/>
    <w:rsid w:val="00ED6AA8"/>
    <w:rsid w:val="00ED6AFD"/>
    <w:rsid w:val="00ED7662"/>
    <w:rsid w:val="00ED7711"/>
    <w:rsid w:val="00ED78EB"/>
    <w:rsid w:val="00EE0B10"/>
    <w:rsid w:val="00EE17D7"/>
    <w:rsid w:val="00EE2049"/>
    <w:rsid w:val="00EE29E6"/>
    <w:rsid w:val="00EE2B25"/>
    <w:rsid w:val="00EE3014"/>
    <w:rsid w:val="00EE3152"/>
    <w:rsid w:val="00EE38AC"/>
    <w:rsid w:val="00EE3CE7"/>
    <w:rsid w:val="00EE4126"/>
    <w:rsid w:val="00EE4230"/>
    <w:rsid w:val="00EE4474"/>
    <w:rsid w:val="00EE4B74"/>
    <w:rsid w:val="00EE4D37"/>
    <w:rsid w:val="00EE5C38"/>
    <w:rsid w:val="00EE5E8E"/>
    <w:rsid w:val="00EE60CC"/>
    <w:rsid w:val="00EE6578"/>
    <w:rsid w:val="00EE74A8"/>
    <w:rsid w:val="00EE7554"/>
    <w:rsid w:val="00EE77BF"/>
    <w:rsid w:val="00EF0126"/>
    <w:rsid w:val="00EF05A7"/>
    <w:rsid w:val="00EF0721"/>
    <w:rsid w:val="00EF1143"/>
    <w:rsid w:val="00EF1265"/>
    <w:rsid w:val="00EF15CF"/>
    <w:rsid w:val="00EF1C6F"/>
    <w:rsid w:val="00EF1F53"/>
    <w:rsid w:val="00EF2309"/>
    <w:rsid w:val="00EF2B5E"/>
    <w:rsid w:val="00EF300B"/>
    <w:rsid w:val="00EF348D"/>
    <w:rsid w:val="00EF3614"/>
    <w:rsid w:val="00EF39A4"/>
    <w:rsid w:val="00EF402A"/>
    <w:rsid w:val="00EF4164"/>
    <w:rsid w:val="00EF512E"/>
    <w:rsid w:val="00EF562C"/>
    <w:rsid w:val="00EF574B"/>
    <w:rsid w:val="00EF589B"/>
    <w:rsid w:val="00EF59B4"/>
    <w:rsid w:val="00EF6259"/>
    <w:rsid w:val="00EF6BE5"/>
    <w:rsid w:val="00EF6FC8"/>
    <w:rsid w:val="00EF702C"/>
    <w:rsid w:val="00EF76C3"/>
    <w:rsid w:val="00EF78FD"/>
    <w:rsid w:val="00EF7A20"/>
    <w:rsid w:val="00EF7A6B"/>
    <w:rsid w:val="00EF7B76"/>
    <w:rsid w:val="00F002F9"/>
    <w:rsid w:val="00F0092C"/>
    <w:rsid w:val="00F01331"/>
    <w:rsid w:val="00F01370"/>
    <w:rsid w:val="00F018A1"/>
    <w:rsid w:val="00F01F3F"/>
    <w:rsid w:val="00F02406"/>
    <w:rsid w:val="00F02FA2"/>
    <w:rsid w:val="00F031E6"/>
    <w:rsid w:val="00F03616"/>
    <w:rsid w:val="00F04028"/>
    <w:rsid w:val="00F04763"/>
    <w:rsid w:val="00F04894"/>
    <w:rsid w:val="00F05194"/>
    <w:rsid w:val="00F053C8"/>
    <w:rsid w:val="00F05EAB"/>
    <w:rsid w:val="00F06521"/>
    <w:rsid w:val="00F06FC8"/>
    <w:rsid w:val="00F072BD"/>
    <w:rsid w:val="00F078FC"/>
    <w:rsid w:val="00F07EFE"/>
    <w:rsid w:val="00F103B8"/>
    <w:rsid w:val="00F11030"/>
    <w:rsid w:val="00F110AA"/>
    <w:rsid w:val="00F11F8A"/>
    <w:rsid w:val="00F11FE2"/>
    <w:rsid w:val="00F121AF"/>
    <w:rsid w:val="00F1283B"/>
    <w:rsid w:val="00F12E51"/>
    <w:rsid w:val="00F13204"/>
    <w:rsid w:val="00F13350"/>
    <w:rsid w:val="00F134AA"/>
    <w:rsid w:val="00F14250"/>
    <w:rsid w:val="00F1450D"/>
    <w:rsid w:val="00F14D8C"/>
    <w:rsid w:val="00F14DB1"/>
    <w:rsid w:val="00F15C86"/>
    <w:rsid w:val="00F15EA3"/>
    <w:rsid w:val="00F16038"/>
    <w:rsid w:val="00F17190"/>
    <w:rsid w:val="00F172AB"/>
    <w:rsid w:val="00F17605"/>
    <w:rsid w:val="00F17C10"/>
    <w:rsid w:val="00F17E22"/>
    <w:rsid w:val="00F20A8C"/>
    <w:rsid w:val="00F20EAA"/>
    <w:rsid w:val="00F21945"/>
    <w:rsid w:val="00F22939"/>
    <w:rsid w:val="00F22FB5"/>
    <w:rsid w:val="00F2370E"/>
    <w:rsid w:val="00F23898"/>
    <w:rsid w:val="00F2435E"/>
    <w:rsid w:val="00F243CB"/>
    <w:rsid w:val="00F24549"/>
    <w:rsid w:val="00F24A68"/>
    <w:rsid w:val="00F24AAC"/>
    <w:rsid w:val="00F2534D"/>
    <w:rsid w:val="00F263CE"/>
    <w:rsid w:val="00F26501"/>
    <w:rsid w:val="00F26A8E"/>
    <w:rsid w:val="00F26CF2"/>
    <w:rsid w:val="00F26DAC"/>
    <w:rsid w:val="00F26E2F"/>
    <w:rsid w:val="00F270D5"/>
    <w:rsid w:val="00F277BF"/>
    <w:rsid w:val="00F27AFD"/>
    <w:rsid w:val="00F307F8"/>
    <w:rsid w:val="00F320AD"/>
    <w:rsid w:val="00F3249B"/>
    <w:rsid w:val="00F325DF"/>
    <w:rsid w:val="00F32880"/>
    <w:rsid w:val="00F3324C"/>
    <w:rsid w:val="00F338EA"/>
    <w:rsid w:val="00F33DF6"/>
    <w:rsid w:val="00F33F35"/>
    <w:rsid w:val="00F34C7E"/>
    <w:rsid w:val="00F360CB"/>
    <w:rsid w:val="00F3618E"/>
    <w:rsid w:val="00F3638D"/>
    <w:rsid w:val="00F36524"/>
    <w:rsid w:val="00F37558"/>
    <w:rsid w:val="00F40455"/>
    <w:rsid w:val="00F40F4F"/>
    <w:rsid w:val="00F41183"/>
    <w:rsid w:val="00F41268"/>
    <w:rsid w:val="00F412B8"/>
    <w:rsid w:val="00F41763"/>
    <w:rsid w:val="00F42B58"/>
    <w:rsid w:val="00F42EC9"/>
    <w:rsid w:val="00F4465F"/>
    <w:rsid w:val="00F44CFA"/>
    <w:rsid w:val="00F459A0"/>
    <w:rsid w:val="00F45EA2"/>
    <w:rsid w:val="00F45F9E"/>
    <w:rsid w:val="00F465FC"/>
    <w:rsid w:val="00F46FD4"/>
    <w:rsid w:val="00F478A3"/>
    <w:rsid w:val="00F47E40"/>
    <w:rsid w:val="00F47F93"/>
    <w:rsid w:val="00F507A9"/>
    <w:rsid w:val="00F5149F"/>
    <w:rsid w:val="00F514E7"/>
    <w:rsid w:val="00F515BC"/>
    <w:rsid w:val="00F52A90"/>
    <w:rsid w:val="00F531D5"/>
    <w:rsid w:val="00F53294"/>
    <w:rsid w:val="00F534E1"/>
    <w:rsid w:val="00F53952"/>
    <w:rsid w:val="00F53AFB"/>
    <w:rsid w:val="00F53DE8"/>
    <w:rsid w:val="00F55D00"/>
    <w:rsid w:val="00F564D8"/>
    <w:rsid w:val="00F568C4"/>
    <w:rsid w:val="00F569C3"/>
    <w:rsid w:val="00F57DBB"/>
    <w:rsid w:val="00F600D7"/>
    <w:rsid w:val="00F60795"/>
    <w:rsid w:val="00F60906"/>
    <w:rsid w:val="00F609EB"/>
    <w:rsid w:val="00F61490"/>
    <w:rsid w:val="00F61A2F"/>
    <w:rsid w:val="00F63F5D"/>
    <w:rsid w:val="00F65A3D"/>
    <w:rsid w:val="00F67383"/>
    <w:rsid w:val="00F674B1"/>
    <w:rsid w:val="00F70093"/>
    <w:rsid w:val="00F708A1"/>
    <w:rsid w:val="00F70DDB"/>
    <w:rsid w:val="00F71720"/>
    <w:rsid w:val="00F71776"/>
    <w:rsid w:val="00F722E6"/>
    <w:rsid w:val="00F72905"/>
    <w:rsid w:val="00F73AEC"/>
    <w:rsid w:val="00F74553"/>
    <w:rsid w:val="00F74E2A"/>
    <w:rsid w:val="00F74ED3"/>
    <w:rsid w:val="00F7504B"/>
    <w:rsid w:val="00F755EB"/>
    <w:rsid w:val="00F7574F"/>
    <w:rsid w:val="00F75FFB"/>
    <w:rsid w:val="00F7655D"/>
    <w:rsid w:val="00F769DA"/>
    <w:rsid w:val="00F76A0B"/>
    <w:rsid w:val="00F76D21"/>
    <w:rsid w:val="00F77122"/>
    <w:rsid w:val="00F77B5C"/>
    <w:rsid w:val="00F77FAF"/>
    <w:rsid w:val="00F80005"/>
    <w:rsid w:val="00F806B6"/>
    <w:rsid w:val="00F81282"/>
    <w:rsid w:val="00F82A71"/>
    <w:rsid w:val="00F82D88"/>
    <w:rsid w:val="00F82F8F"/>
    <w:rsid w:val="00F83B39"/>
    <w:rsid w:val="00F83D30"/>
    <w:rsid w:val="00F84497"/>
    <w:rsid w:val="00F84AC8"/>
    <w:rsid w:val="00F85C9D"/>
    <w:rsid w:val="00F85D7D"/>
    <w:rsid w:val="00F85D86"/>
    <w:rsid w:val="00F85DC2"/>
    <w:rsid w:val="00F864D1"/>
    <w:rsid w:val="00F86D87"/>
    <w:rsid w:val="00F87D84"/>
    <w:rsid w:val="00F87F23"/>
    <w:rsid w:val="00F87FA3"/>
    <w:rsid w:val="00F901E9"/>
    <w:rsid w:val="00F913F6"/>
    <w:rsid w:val="00F919AD"/>
    <w:rsid w:val="00F92135"/>
    <w:rsid w:val="00F92450"/>
    <w:rsid w:val="00F925AE"/>
    <w:rsid w:val="00F92A14"/>
    <w:rsid w:val="00F932AC"/>
    <w:rsid w:val="00F9335B"/>
    <w:rsid w:val="00F93456"/>
    <w:rsid w:val="00F93517"/>
    <w:rsid w:val="00F9372D"/>
    <w:rsid w:val="00F93CED"/>
    <w:rsid w:val="00F94199"/>
    <w:rsid w:val="00F943D6"/>
    <w:rsid w:val="00F948B6"/>
    <w:rsid w:val="00F94BC6"/>
    <w:rsid w:val="00F9630E"/>
    <w:rsid w:val="00F9672F"/>
    <w:rsid w:val="00F96D04"/>
    <w:rsid w:val="00F9771C"/>
    <w:rsid w:val="00F9778B"/>
    <w:rsid w:val="00FA000B"/>
    <w:rsid w:val="00FA0394"/>
    <w:rsid w:val="00FA058C"/>
    <w:rsid w:val="00FA05C3"/>
    <w:rsid w:val="00FA10C6"/>
    <w:rsid w:val="00FA20EC"/>
    <w:rsid w:val="00FA230C"/>
    <w:rsid w:val="00FA29DF"/>
    <w:rsid w:val="00FA3031"/>
    <w:rsid w:val="00FA432F"/>
    <w:rsid w:val="00FA501C"/>
    <w:rsid w:val="00FA503D"/>
    <w:rsid w:val="00FA6945"/>
    <w:rsid w:val="00FA715F"/>
    <w:rsid w:val="00FA7806"/>
    <w:rsid w:val="00FA7807"/>
    <w:rsid w:val="00FB019B"/>
    <w:rsid w:val="00FB04B0"/>
    <w:rsid w:val="00FB10BC"/>
    <w:rsid w:val="00FB11FA"/>
    <w:rsid w:val="00FB123D"/>
    <w:rsid w:val="00FB1CDC"/>
    <w:rsid w:val="00FB2782"/>
    <w:rsid w:val="00FB2827"/>
    <w:rsid w:val="00FB287B"/>
    <w:rsid w:val="00FB2E68"/>
    <w:rsid w:val="00FB2E85"/>
    <w:rsid w:val="00FB3BED"/>
    <w:rsid w:val="00FB54B6"/>
    <w:rsid w:val="00FB6415"/>
    <w:rsid w:val="00FB64FC"/>
    <w:rsid w:val="00FB66EF"/>
    <w:rsid w:val="00FB6D82"/>
    <w:rsid w:val="00FB70EC"/>
    <w:rsid w:val="00FB7B7D"/>
    <w:rsid w:val="00FB7B86"/>
    <w:rsid w:val="00FB7C62"/>
    <w:rsid w:val="00FC009A"/>
    <w:rsid w:val="00FC0641"/>
    <w:rsid w:val="00FC176F"/>
    <w:rsid w:val="00FC1DC5"/>
    <w:rsid w:val="00FC257C"/>
    <w:rsid w:val="00FC2760"/>
    <w:rsid w:val="00FC2A66"/>
    <w:rsid w:val="00FC2BE7"/>
    <w:rsid w:val="00FC2CA2"/>
    <w:rsid w:val="00FC36EF"/>
    <w:rsid w:val="00FC378E"/>
    <w:rsid w:val="00FC3DF8"/>
    <w:rsid w:val="00FC3F20"/>
    <w:rsid w:val="00FC3F6A"/>
    <w:rsid w:val="00FC47D7"/>
    <w:rsid w:val="00FC4D17"/>
    <w:rsid w:val="00FC5483"/>
    <w:rsid w:val="00FC5881"/>
    <w:rsid w:val="00FC62A1"/>
    <w:rsid w:val="00FC685A"/>
    <w:rsid w:val="00FC68D8"/>
    <w:rsid w:val="00FC71FA"/>
    <w:rsid w:val="00FC7997"/>
    <w:rsid w:val="00FC7F9B"/>
    <w:rsid w:val="00FD07E4"/>
    <w:rsid w:val="00FD138A"/>
    <w:rsid w:val="00FD20BE"/>
    <w:rsid w:val="00FD23AD"/>
    <w:rsid w:val="00FD255B"/>
    <w:rsid w:val="00FD2561"/>
    <w:rsid w:val="00FD271F"/>
    <w:rsid w:val="00FD2DE0"/>
    <w:rsid w:val="00FD332D"/>
    <w:rsid w:val="00FD395E"/>
    <w:rsid w:val="00FD3F3D"/>
    <w:rsid w:val="00FD3F61"/>
    <w:rsid w:val="00FD5721"/>
    <w:rsid w:val="00FD7A81"/>
    <w:rsid w:val="00FD7DA2"/>
    <w:rsid w:val="00FE0042"/>
    <w:rsid w:val="00FE01CD"/>
    <w:rsid w:val="00FE0494"/>
    <w:rsid w:val="00FE08A7"/>
    <w:rsid w:val="00FE08B3"/>
    <w:rsid w:val="00FE0BE7"/>
    <w:rsid w:val="00FE10F0"/>
    <w:rsid w:val="00FE12C2"/>
    <w:rsid w:val="00FE1695"/>
    <w:rsid w:val="00FE1824"/>
    <w:rsid w:val="00FE1998"/>
    <w:rsid w:val="00FE19C8"/>
    <w:rsid w:val="00FE2A9F"/>
    <w:rsid w:val="00FE38AE"/>
    <w:rsid w:val="00FE74B7"/>
    <w:rsid w:val="00FE7940"/>
    <w:rsid w:val="00FE7BB6"/>
    <w:rsid w:val="00FF0040"/>
    <w:rsid w:val="00FF00D4"/>
    <w:rsid w:val="00FF0F69"/>
    <w:rsid w:val="00FF1829"/>
    <w:rsid w:val="00FF1C21"/>
    <w:rsid w:val="00FF22AD"/>
    <w:rsid w:val="00FF30CF"/>
    <w:rsid w:val="00FF34B9"/>
    <w:rsid w:val="00FF354B"/>
    <w:rsid w:val="00FF4173"/>
    <w:rsid w:val="00FF43E5"/>
    <w:rsid w:val="00FF47D9"/>
    <w:rsid w:val="00FF5C7C"/>
    <w:rsid w:val="00FF5EDB"/>
    <w:rsid w:val="00FF683B"/>
    <w:rsid w:val="00FF6D77"/>
    <w:rsid w:val="00FF734C"/>
    <w:rsid w:val="00FF799C"/>
    <w:rsid w:val="00FF7BC1"/>
    <w:rsid w:val="011ED08B"/>
    <w:rsid w:val="0130C14D"/>
    <w:rsid w:val="020680FF"/>
    <w:rsid w:val="032F9241"/>
    <w:rsid w:val="03419BF8"/>
    <w:rsid w:val="03A71EA1"/>
    <w:rsid w:val="042B08D1"/>
    <w:rsid w:val="0476BDC3"/>
    <w:rsid w:val="0573C441"/>
    <w:rsid w:val="05923DFF"/>
    <w:rsid w:val="05C82526"/>
    <w:rsid w:val="05CCC8FF"/>
    <w:rsid w:val="05D95513"/>
    <w:rsid w:val="06049812"/>
    <w:rsid w:val="062DA04A"/>
    <w:rsid w:val="065A1C0B"/>
    <w:rsid w:val="06B0F128"/>
    <w:rsid w:val="078B485B"/>
    <w:rsid w:val="07D1692F"/>
    <w:rsid w:val="08D9B8D2"/>
    <w:rsid w:val="08F6AA6D"/>
    <w:rsid w:val="096DE615"/>
    <w:rsid w:val="0B4C4D4F"/>
    <w:rsid w:val="0B6789C3"/>
    <w:rsid w:val="0BA3C5D9"/>
    <w:rsid w:val="0BBB8C75"/>
    <w:rsid w:val="0D517A5A"/>
    <w:rsid w:val="0D623569"/>
    <w:rsid w:val="0DC293AC"/>
    <w:rsid w:val="0DF03926"/>
    <w:rsid w:val="0DFD1A1C"/>
    <w:rsid w:val="0E0105A5"/>
    <w:rsid w:val="0E692F7E"/>
    <w:rsid w:val="0E8AD19C"/>
    <w:rsid w:val="0EA59610"/>
    <w:rsid w:val="0EA8F5EF"/>
    <w:rsid w:val="0FBBB910"/>
    <w:rsid w:val="10024D8C"/>
    <w:rsid w:val="101E6AE8"/>
    <w:rsid w:val="103C5932"/>
    <w:rsid w:val="104734F2"/>
    <w:rsid w:val="10755C41"/>
    <w:rsid w:val="10E1A08D"/>
    <w:rsid w:val="113683F9"/>
    <w:rsid w:val="1136A65F"/>
    <w:rsid w:val="117D63B6"/>
    <w:rsid w:val="119F50A3"/>
    <w:rsid w:val="11CB978B"/>
    <w:rsid w:val="11D895A9"/>
    <w:rsid w:val="123F7169"/>
    <w:rsid w:val="1337F33C"/>
    <w:rsid w:val="138B8D2F"/>
    <w:rsid w:val="1449B96B"/>
    <w:rsid w:val="14BEEA3C"/>
    <w:rsid w:val="14D838AB"/>
    <w:rsid w:val="154F4391"/>
    <w:rsid w:val="161F7298"/>
    <w:rsid w:val="1623A486"/>
    <w:rsid w:val="165E510A"/>
    <w:rsid w:val="167F1610"/>
    <w:rsid w:val="16AA4C7A"/>
    <w:rsid w:val="16CA3229"/>
    <w:rsid w:val="16CDB39C"/>
    <w:rsid w:val="1705F9D1"/>
    <w:rsid w:val="170660D7"/>
    <w:rsid w:val="17D61E7C"/>
    <w:rsid w:val="17FE4421"/>
    <w:rsid w:val="1813A4F8"/>
    <w:rsid w:val="1837782E"/>
    <w:rsid w:val="183BE118"/>
    <w:rsid w:val="18A07B14"/>
    <w:rsid w:val="18DC236F"/>
    <w:rsid w:val="1978E443"/>
    <w:rsid w:val="198AE0C4"/>
    <w:rsid w:val="1BBEA5B6"/>
    <w:rsid w:val="1BF76596"/>
    <w:rsid w:val="1C3CB99E"/>
    <w:rsid w:val="1C913C5E"/>
    <w:rsid w:val="1CFC7DDF"/>
    <w:rsid w:val="1D0FBF88"/>
    <w:rsid w:val="1D15AD06"/>
    <w:rsid w:val="1D815EDC"/>
    <w:rsid w:val="1DA52A96"/>
    <w:rsid w:val="1E18FC71"/>
    <w:rsid w:val="1E3667E1"/>
    <w:rsid w:val="1E455494"/>
    <w:rsid w:val="1E540987"/>
    <w:rsid w:val="1E6C6DFB"/>
    <w:rsid w:val="1E771043"/>
    <w:rsid w:val="1E802D6C"/>
    <w:rsid w:val="1E91039C"/>
    <w:rsid w:val="1E991516"/>
    <w:rsid w:val="1EB3ADB8"/>
    <w:rsid w:val="1EDDEC25"/>
    <w:rsid w:val="1EFBA2FA"/>
    <w:rsid w:val="1F875142"/>
    <w:rsid w:val="1FDDF7B2"/>
    <w:rsid w:val="200611C9"/>
    <w:rsid w:val="203B1A77"/>
    <w:rsid w:val="205A68F7"/>
    <w:rsid w:val="20674A59"/>
    <w:rsid w:val="2067C8AE"/>
    <w:rsid w:val="207386DF"/>
    <w:rsid w:val="21A8BC02"/>
    <w:rsid w:val="21CAADED"/>
    <w:rsid w:val="21CDE7E5"/>
    <w:rsid w:val="21FE5DD5"/>
    <w:rsid w:val="224943F0"/>
    <w:rsid w:val="22D7A175"/>
    <w:rsid w:val="235A2A54"/>
    <w:rsid w:val="2382D21F"/>
    <w:rsid w:val="238A1D2E"/>
    <w:rsid w:val="24056FB2"/>
    <w:rsid w:val="24378678"/>
    <w:rsid w:val="24429C25"/>
    <w:rsid w:val="245EC377"/>
    <w:rsid w:val="24697001"/>
    <w:rsid w:val="25B3093E"/>
    <w:rsid w:val="25EAD5C1"/>
    <w:rsid w:val="26C8D13C"/>
    <w:rsid w:val="26F054D4"/>
    <w:rsid w:val="2719D8EF"/>
    <w:rsid w:val="27D6A915"/>
    <w:rsid w:val="27DAC3B0"/>
    <w:rsid w:val="27F43361"/>
    <w:rsid w:val="2894BAEA"/>
    <w:rsid w:val="289AB9AC"/>
    <w:rsid w:val="28F94902"/>
    <w:rsid w:val="28FB01EB"/>
    <w:rsid w:val="290F6B82"/>
    <w:rsid w:val="292C404D"/>
    <w:rsid w:val="29AE7E3E"/>
    <w:rsid w:val="29D2ECF5"/>
    <w:rsid w:val="29DFAE33"/>
    <w:rsid w:val="2A6D181D"/>
    <w:rsid w:val="2AD32EFF"/>
    <w:rsid w:val="2B8BB59F"/>
    <w:rsid w:val="2C114DFA"/>
    <w:rsid w:val="2CCC08B6"/>
    <w:rsid w:val="2CDAAEFA"/>
    <w:rsid w:val="2D41B2B4"/>
    <w:rsid w:val="2D4D2099"/>
    <w:rsid w:val="2D531B1E"/>
    <w:rsid w:val="2D5B8427"/>
    <w:rsid w:val="2D884701"/>
    <w:rsid w:val="2DC2778E"/>
    <w:rsid w:val="2E5B6413"/>
    <w:rsid w:val="2EB67AED"/>
    <w:rsid w:val="2ECBD6CC"/>
    <w:rsid w:val="2F682BE1"/>
    <w:rsid w:val="2FCA3ECA"/>
    <w:rsid w:val="2FD37AD5"/>
    <w:rsid w:val="31351C96"/>
    <w:rsid w:val="31C56DF5"/>
    <w:rsid w:val="31D43E18"/>
    <w:rsid w:val="31EFD10D"/>
    <w:rsid w:val="3275D075"/>
    <w:rsid w:val="32832C6C"/>
    <w:rsid w:val="32894278"/>
    <w:rsid w:val="32A71CF7"/>
    <w:rsid w:val="330DCF17"/>
    <w:rsid w:val="334281C9"/>
    <w:rsid w:val="3420CAB2"/>
    <w:rsid w:val="34787EDE"/>
    <w:rsid w:val="34CF968A"/>
    <w:rsid w:val="34DCF5EE"/>
    <w:rsid w:val="35954214"/>
    <w:rsid w:val="35A860F9"/>
    <w:rsid w:val="35C19455"/>
    <w:rsid w:val="364FE61D"/>
    <w:rsid w:val="3682CA7D"/>
    <w:rsid w:val="374E36E1"/>
    <w:rsid w:val="37BBDBB2"/>
    <w:rsid w:val="38F5D74B"/>
    <w:rsid w:val="39529E5F"/>
    <w:rsid w:val="395DB37A"/>
    <w:rsid w:val="3969A3EE"/>
    <w:rsid w:val="3975BA8D"/>
    <w:rsid w:val="39E74056"/>
    <w:rsid w:val="39F55E00"/>
    <w:rsid w:val="3AA32137"/>
    <w:rsid w:val="3ABF4D7E"/>
    <w:rsid w:val="3C28781D"/>
    <w:rsid w:val="3C6C888C"/>
    <w:rsid w:val="3C8568D2"/>
    <w:rsid w:val="3D41D2D3"/>
    <w:rsid w:val="3D507511"/>
    <w:rsid w:val="3D8F1922"/>
    <w:rsid w:val="3DACED5A"/>
    <w:rsid w:val="3DC9ED59"/>
    <w:rsid w:val="3EA9C7B7"/>
    <w:rsid w:val="3EABFCC9"/>
    <w:rsid w:val="3EE23210"/>
    <w:rsid w:val="3EED012F"/>
    <w:rsid w:val="3F05CBD9"/>
    <w:rsid w:val="3FC1F8B5"/>
    <w:rsid w:val="401748CA"/>
    <w:rsid w:val="402DF513"/>
    <w:rsid w:val="404B697D"/>
    <w:rsid w:val="4054443A"/>
    <w:rsid w:val="409B8E6F"/>
    <w:rsid w:val="40A19C3A"/>
    <w:rsid w:val="40C8E36E"/>
    <w:rsid w:val="410951FA"/>
    <w:rsid w:val="41443BE8"/>
    <w:rsid w:val="419C9586"/>
    <w:rsid w:val="41A503AB"/>
    <w:rsid w:val="427EA3B0"/>
    <w:rsid w:val="429FE347"/>
    <w:rsid w:val="42A69603"/>
    <w:rsid w:val="433EA047"/>
    <w:rsid w:val="43FC2F97"/>
    <w:rsid w:val="44CDE4AE"/>
    <w:rsid w:val="44DD1984"/>
    <w:rsid w:val="44E6284C"/>
    <w:rsid w:val="45C2C724"/>
    <w:rsid w:val="4631588C"/>
    <w:rsid w:val="469C928E"/>
    <w:rsid w:val="46CF12A6"/>
    <w:rsid w:val="46EB2215"/>
    <w:rsid w:val="470FC2A5"/>
    <w:rsid w:val="47691630"/>
    <w:rsid w:val="47CD28ED"/>
    <w:rsid w:val="49EDEC79"/>
    <w:rsid w:val="4A2A144F"/>
    <w:rsid w:val="4A49BD7C"/>
    <w:rsid w:val="4B04B280"/>
    <w:rsid w:val="4BBE86A1"/>
    <w:rsid w:val="4BBE9A7D"/>
    <w:rsid w:val="4C02C794"/>
    <w:rsid w:val="4C3F22C8"/>
    <w:rsid w:val="4C55235E"/>
    <w:rsid w:val="4C715B2A"/>
    <w:rsid w:val="4C8771B3"/>
    <w:rsid w:val="4CE5CD89"/>
    <w:rsid w:val="4D5009B0"/>
    <w:rsid w:val="4DD22CC8"/>
    <w:rsid w:val="4DF0BFA0"/>
    <w:rsid w:val="4E2F0310"/>
    <w:rsid w:val="4F6DA628"/>
    <w:rsid w:val="4F8356AF"/>
    <w:rsid w:val="4FC29C7E"/>
    <w:rsid w:val="5063942A"/>
    <w:rsid w:val="50861470"/>
    <w:rsid w:val="50A4F34B"/>
    <w:rsid w:val="51897EA3"/>
    <w:rsid w:val="51F1E29F"/>
    <w:rsid w:val="5296A8AF"/>
    <w:rsid w:val="52EECB23"/>
    <w:rsid w:val="5325B69F"/>
    <w:rsid w:val="5406F287"/>
    <w:rsid w:val="541AAB41"/>
    <w:rsid w:val="545101DB"/>
    <w:rsid w:val="54928398"/>
    <w:rsid w:val="54FFE52F"/>
    <w:rsid w:val="55961C7F"/>
    <w:rsid w:val="5608189C"/>
    <w:rsid w:val="565FE51E"/>
    <w:rsid w:val="569608B2"/>
    <w:rsid w:val="56DA5B25"/>
    <w:rsid w:val="57782095"/>
    <w:rsid w:val="577CE9FE"/>
    <w:rsid w:val="57810A3A"/>
    <w:rsid w:val="57B4316B"/>
    <w:rsid w:val="57EBC1ED"/>
    <w:rsid w:val="5860BA03"/>
    <w:rsid w:val="58E00308"/>
    <w:rsid w:val="58ED920F"/>
    <w:rsid w:val="58EDA57F"/>
    <w:rsid w:val="590C1046"/>
    <w:rsid w:val="595561B0"/>
    <w:rsid w:val="597D842D"/>
    <w:rsid w:val="59B4B929"/>
    <w:rsid w:val="59BE6D67"/>
    <w:rsid w:val="5A1CF4B8"/>
    <w:rsid w:val="5A5E1880"/>
    <w:rsid w:val="5AE76DF8"/>
    <w:rsid w:val="5B211E50"/>
    <w:rsid w:val="5BE01C1D"/>
    <w:rsid w:val="5BE1ECAF"/>
    <w:rsid w:val="5BE937D4"/>
    <w:rsid w:val="5C295AE1"/>
    <w:rsid w:val="5C6B473B"/>
    <w:rsid w:val="5C97DEB5"/>
    <w:rsid w:val="5CC6AB27"/>
    <w:rsid w:val="5D506FFA"/>
    <w:rsid w:val="5D560AA5"/>
    <w:rsid w:val="5D5C8B5D"/>
    <w:rsid w:val="5D62817C"/>
    <w:rsid w:val="5E3F27C5"/>
    <w:rsid w:val="5ED5271D"/>
    <w:rsid w:val="5F110AC7"/>
    <w:rsid w:val="5F2C7C0E"/>
    <w:rsid w:val="5F315EBF"/>
    <w:rsid w:val="5F889403"/>
    <w:rsid w:val="5FD9CCDD"/>
    <w:rsid w:val="6015AE66"/>
    <w:rsid w:val="601E4111"/>
    <w:rsid w:val="602A2BCD"/>
    <w:rsid w:val="60A9C9BA"/>
    <w:rsid w:val="60C83A4F"/>
    <w:rsid w:val="613A6E7A"/>
    <w:rsid w:val="633CBF43"/>
    <w:rsid w:val="63AF2231"/>
    <w:rsid w:val="63E49D4D"/>
    <w:rsid w:val="642186BF"/>
    <w:rsid w:val="643811B8"/>
    <w:rsid w:val="6439B2FD"/>
    <w:rsid w:val="64ABA76E"/>
    <w:rsid w:val="65187476"/>
    <w:rsid w:val="6548DFE9"/>
    <w:rsid w:val="656C29AB"/>
    <w:rsid w:val="658EEC04"/>
    <w:rsid w:val="666A3009"/>
    <w:rsid w:val="671987B9"/>
    <w:rsid w:val="67239E66"/>
    <w:rsid w:val="6770BC33"/>
    <w:rsid w:val="678D55CE"/>
    <w:rsid w:val="67C9776E"/>
    <w:rsid w:val="67E73D92"/>
    <w:rsid w:val="683E0FFE"/>
    <w:rsid w:val="684D01D3"/>
    <w:rsid w:val="6859C898"/>
    <w:rsid w:val="68D2E02D"/>
    <w:rsid w:val="691BCF41"/>
    <w:rsid w:val="695B9B15"/>
    <w:rsid w:val="696D1371"/>
    <w:rsid w:val="69731789"/>
    <w:rsid w:val="698E6D02"/>
    <w:rsid w:val="69D379FE"/>
    <w:rsid w:val="6A54BEBB"/>
    <w:rsid w:val="6B1FD66C"/>
    <w:rsid w:val="6B393B53"/>
    <w:rsid w:val="6B7177E8"/>
    <w:rsid w:val="6BD7A204"/>
    <w:rsid w:val="6BF49A9D"/>
    <w:rsid w:val="6C1D2435"/>
    <w:rsid w:val="6CAF6ECB"/>
    <w:rsid w:val="6D4CEC30"/>
    <w:rsid w:val="6D5EA5C7"/>
    <w:rsid w:val="6D876853"/>
    <w:rsid w:val="6DB7FD10"/>
    <w:rsid w:val="6E1CF8C9"/>
    <w:rsid w:val="6E50C34C"/>
    <w:rsid w:val="6E983E3F"/>
    <w:rsid w:val="6EBDEF37"/>
    <w:rsid w:val="6EE6158B"/>
    <w:rsid w:val="6FB71DFD"/>
    <w:rsid w:val="6FE16996"/>
    <w:rsid w:val="705ACB4D"/>
    <w:rsid w:val="7085BE21"/>
    <w:rsid w:val="70A137E8"/>
    <w:rsid w:val="70AE9D47"/>
    <w:rsid w:val="70BBAC30"/>
    <w:rsid w:val="712ADC3A"/>
    <w:rsid w:val="71A780B8"/>
    <w:rsid w:val="71DF6A74"/>
    <w:rsid w:val="7212D950"/>
    <w:rsid w:val="72A020A2"/>
    <w:rsid w:val="736EECDA"/>
    <w:rsid w:val="73705936"/>
    <w:rsid w:val="73E5255C"/>
    <w:rsid w:val="748F7AF8"/>
    <w:rsid w:val="74EC2D18"/>
    <w:rsid w:val="74F9D592"/>
    <w:rsid w:val="75CECAA2"/>
    <w:rsid w:val="766063E3"/>
    <w:rsid w:val="773852FF"/>
    <w:rsid w:val="774A91B1"/>
    <w:rsid w:val="777E293D"/>
    <w:rsid w:val="77BE5CE4"/>
    <w:rsid w:val="77FA8074"/>
    <w:rsid w:val="782E9607"/>
    <w:rsid w:val="784AF9E9"/>
    <w:rsid w:val="78DE3737"/>
    <w:rsid w:val="79A73C4F"/>
    <w:rsid w:val="79AD8643"/>
    <w:rsid w:val="79ED07C8"/>
    <w:rsid w:val="7A3B5B81"/>
    <w:rsid w:val="7A4532CB"/>
    <w:rsid w:val="7A79E5B9"/>
    <w:rsid w:val="7AD4A725"/>
    <w:rsid w:val="7B2132AB"/>
    <w:rsid w:val="7B72AFE1"/>
    <w:rsid w:val="7BEE36AB"/>
    <w:rsid w:val="7C9753DC"/>
    <w:rsid w:val="7CAAC4E2"/>
    <w:rsid w:val="7CD23B4B"/>
    <w:rsid w:val="7DAC652D"/>
    <w:rsid w:val="7DDBF6B4"/>
    <w:rsid w:val="7F61235E"/>
    <w:rsid w:val="7F669F1A"/>
    <w:rsid w:val="7F6D53F2"/>
    <w:rsid w:val="7F793E6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9A4EC619-9F4B-4219-93E0-7AEDDFA7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B8C"/>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A6F34"/>
    <w:pPr>
      <w:spacing w:before="100" w:beforeAutospacing="1" w:after="100" w:afterAutospacing="1"/>
    </w:pPr>
    <w:rPr>
      <w:rFonts w:eastAsia="Times New Roman"/>
    </w:rPr>
  </w:style>
  <w:style w:type="paragraph" w:styleId="Bezatstarpm">
    <w:name w:val="No Spacing"/>
    <w:aliases w:val="No Spacing1,Parastais"/>
    <w:link w:val="BezatstarpmRakstz"/>
    <w:uiPriority w:val="1"/>
    <w:qFormat/>
    <w:rsid w:val="007F650B"/>
    <w:rPr>
      <w:rFonts w:ascii="Calibri" w:eastAsia="ヒラギノ角ゴ Pro W3" w:hAnsi="Calibri"/>
      <w:color w:val="000000"/>
      <w:sz w:val="22"/>
      <w:szCs w:val="24"/>
      <w:lang w:eastAsia="en-US"/>
    </w:rPr>
  </w:style>
  <w:style w:type="character" w:customStyle="1" w:styleId="BezatstarpmRakstz">
    <w:name w:val="Bez atstarpēm Rakstz."/>
    <w:aliases w:val="No Spacing1 Rakstz.,Parastais Rakstz."/>
    <w:link w:val="Bezatstarpm"/>
    <w:uiPriority w:val="1"/>
    <w:locked/>
    <w:rsid w:val="007F650B"/>
    <w:rPr>
      <w:rFonts w:ascii="Calibri" w:eastAsia="ヒラギノ角ゴ Pro W3" w:hAnsi="Calibri"/>
      <w:color w:val="000000"/>
      <w:sz w:val="22"/>
      <w:szCs w:val="24"/>
      <w:lang w:eastAsia="en-US"/>
    </w:rPr>
  </w:style>
  <w:style w:type="character" w:styleId="Piemint">
    <w:name w:val="Mention"/>
    <w:basedOn w:val="Noklusjumarindkopasfonts"/>
    <w:uiPriority w:val="99"/>
    <w:unhideWhenUsed/>
    <w:rsid w:val="006401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9515">
      <w:bodyDiv w:val="1"/>
      <w:marLeft w:val="0"/>
      <w:marRight w:val="0"/>
      <w:marTop w:val="0"/>
      <w:marBottom w:val="0"/>
      <w:divBdr>
        <w:top w:val="none" w:sz="0" w:space="0" w:color="auto"/>
        <w:left w:val="none" w:sz="0" w:space="0" w:color="auto"/>
        <w:bottom w:val="none" w:sz="0" w:space="0" w:color="auto"/>
        <w:right w:val="none" w:sz="0" w:space="0" w:color="auto"/>
      </w:divBdr>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867480876">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4.png"/><Relationship Id="rId47" Type="http://schemas.openxmlformats.org/officeDocument/2006/relationships/image" Target="media/image25.png"/><Relationship Id="rId63" Type="http://schemas.openxmlformats.org/officeDocument/2006/relationships/image" Target="media/image34.jpeg"/><Relationship Id="rId68" Type="http://schemas.openxmlformats.org/officeDocument/2006/relationships/image" Target="media/image37.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microsoft.com/office/2007/relationships/hdphoto" Target="media/hdphoto2.wdp"/><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hyperlink" Target="https://www.lm.gov.lv/lv/vadlinijas-horizontala-principa-vienlidziba-ieklausana-nediskriminacija-un-pamattiesibu-ieverosana-istenosanai-un-uzraudzibai-2021-2027" TargetMode="External"/><Relationship Id="rId53" Type="http://schemas.openxmlformats.org/officeDocument/2006/relationships/hyperlink" Target="https://euc-word-edit.officeapps.live.com/we/wordeditorframe.aspx?ui=en-US&amp;rs=en-US&amp;wopisrc=https%3A%2F%2Fcflagovlv.sharepoint.com%2Fsites%2FPAN%2F_vti_bin%2Fwopi.ashx%2Ffiles%2F2eac1cec32de4df9b4ede17116f20888&amp;wdenableroaming=1&amp;mscc=1&amp;hid=729D43A1-20E4-9000-5C54-B373D445DDB3.0&amp;uih=sharepointcom&amp;wdlcid=en-US&amp;jsapi=1&amp;jsapiver=v2&amp;corrid=ced029bb-92a1-6929-f399-6adad78956d1&amp;usid=ced029bb-92a1-6929-f399-6adad78956d1&amp;newsession=1&amp;sftc=1&amp;uihit=docaspx&amp;muv=1&amp;cac=1&amp;sams=1&amp;mtf=1&amp;sfp=1&amp;sdp=1&amp;hch=1&amp;hwfh=1&amp;dchat=1&amp;sc=%7B%22pmo%22%3A%22https%3A%2F%2Fcflagovlv.sharepoint.com%22%2C%22pmshare%22%3Atrue%7D&amp;ctp=LeastProtected&amp;rct=Normal&amp;wdorigin=ItemsView&amp;wdhostclicktime=1722947360578&amp;instantedit=1&amp;wopicomplete=1&amp;wdredirectionreason=Unified_SingleFlush" TargetMode="External"/><Relationship Id="rId58" Type="http://schemas.openxmlformats.org/officeDocument/2006/relationships/hyperlink" Target="https://lrg.cfla.gov.lv/index.php/Att%C4%93ls:Melns_zimulis.jpg" TargetMode="External"/><Relationship Id="rId6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61" Type="http://schemas.openxmlformats.org/officeDocument/2006/relationships/image" Target="media/image33.png"/><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image" Target="media/image26.png"/><Relationship Id="rId56" Type="http://schemas.openxmlformats.org/officeDocument/2006/relationships/image" Target="media/image29.png"/><Relationship Id="rId64" Type="http://schemas.openxmlformats.org/officeDocument/2006/relationships/image" Target="media/image35.png"/><Relationship Id="rId69"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hyperlink" Target="https://euc-word-edit.officeapps.live.com/we/wordeditorframe.aspx?ui=en-US&amp;rs=en-US&amp;wopisrc=https%3A%2F%2Fcflagovlv.sharepoint.com%2Fsites%2FPAN%2F_vti_bin%2Fwopi.ashx%2Ffiles%2F2eac1cec32de4df9b4ede17116f20888&amp;wdenableroaming=1&amp;mscc=1&amp;hid=729D43A1-20E4-9000-5C54-B373D445DDB3.0&amp;uih=sharepointcom&amp;wdlcid=en-US&amp;jsapi=1&amp;jsapiver=v2&amp;corrid=ced029bb-92a1-6929-f399-6adad78956d1&amp;usid=ced029bb-92a1-6929-f399-6adad78956d1&amp;newsession=1&amp;sftc=1&amp;uihit=docaspx&amp;muv=1&amp;cac=1&amp;sams=1&amp;mtf=1&amp;sfp=1&amp;sdp=1&amp;hch=1&amp;hwfh=1&amp;dchat=1&amp;sc=%7B%22pmo%22%3A%22https%3A%2F%2Fcflagovlv.sharepoint.com%22%2C%22pmshare%22%3Atrue%7D&amp;ctp=LeastProtected&amp;rct=Normal&amp;wdorigin=ItemsView&amp;wdhostclicktime=1722947360578&amp;instantedit=1&amp;wopicomplete=1&amp;wdredirectionreason=Unified_SingleFlush"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png"/><Relationship Id="rId38" Type="http://schemas.microsoft.com/office/2007/relationships/hdphoto" Target="media/hdphoto4.wdp"/><Relationship Id="rId46" Type="http://schemas.openxmlformats.org/officeDocument/2006/relationships/hyperlink" Target="https://www.varam.gov.lv/lv/wwwvaramgovlv/lv/pieklustamiba" TargetMode="External"/><Relationship Id="rId59" Type="http://schemas.openxmlformats.org/officeDocument/2006/relationships/image" Target="media/image31.jpeg"/><Relationship Id="rId67" Type="http://schemas.openxmlformats.org/officeDocument/2006/relationships/image" Target="media/image36.png"/><Relationship Id="rId20" Type="http://schemas.openxmlformats.org/officeDocument/2006/relationships/image" Target="media/image6.png"/><Relationship Id="rId41" Type="http://schemas.openxmlformats.org/officeDocument/2006/relationships/image" Target="media/image23.png"/><Relationship Id="rId54" Type="http://schemas.openxmlformats.org/officeDocument/2006/relationships/hyperlink" Target="https://euc-word-edit.officeapps.live.com/we/wordeditorframe.aspx?ui=en-US&amp;rs=en-US&amp;wopisrc=https%3A%2F%2Fcflagovlv.sharepoint.com%2Fsites%2FPAN%2F_vti_bin%2Fwopi.ashx%2Ffiles%2F2eac1cec32de4df9b4ede17116f20888&amp;wdenableroaming=1&amp;mscc=1&amp;hid=729D43A1-20E4-9000-5C54-B373D445DDB3.0&amp;uih=sharepointcom&amp;wdlcid=en-US&amp;jsapi=1&amp;jsapiver=v2&amp;corrid=ced029bb-92a1-6929-f399-6adad78956d1&amp;usid=ced029bb-92a1-6929-f399-6adad78956d1&amp;newsession=1&amp;sftc=1&amp;uihit=docaspx&amp;muv=1&amp;cac=1&amp;sams=1&amp;mtf=1&amp;sfp=1&amp;sdp=1&amp;hch=1&amp;hwfh=1&amp;dchat=1&amp;sc=%7B%22pmo%22%3A%22https%3A%2F%2Fcflagovlv.sharepoint.com%22%2C%22pmshare%22%3Atrue%7D&amp;ctp=LeastProtected&amp;rct=Normal&amp;wdorigin=ItemsView&amp;wdhostclicktime=1722947360578&amp;instantedit=1&amp;wopicomplete=1&amp;wdredirectionreason=Unified_SingleFlush" TargetMode="External"/><Relationship Id="rId62" Type="http://schemas.openxmlformats.org/officeDocument/2006/relationships/hyperlink" Target="https://lrg.cfla.gov.lv/index.php/Att%C4%93ls:Melns_pluss.jpg" TargetMode="External"/><Relationship Id="rId70"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microsoft.com/office/2007/relationships/hdphoto" Target="media/hdphoto3.wdp"/><Relationship Id="rId49" Type="http://schemas.openxmlformats.org/officeDocument/2006/relationships/image" Target="media/image27.png"/><Relationship Id="rId57" Type="http://schemas.openxmlformats.org/officeDocument/2006/relationships/image" Target="media/image30.pn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hyperlink" Target="https://ec.europa.eu/regional_policy/policy/communication/online-generator_lv?lang=lv" TargetMode="External"/><Relationship Id="rId52" Type="http://schemas.openxmlformats.org/officeDocument/2006/relationships/hyperlink" Target="https://euc-word-edit.officeapps.live.com/we/wordeditorframe.aspx?ui=en-US&amp;rs=en-US&amp;wopisrc=https%3A%2F%2Fcflagovlv.sharepoint.com%2Fsites%2FPAN%2F_vti_bin%2Fwopi.ashx%2Ffiles%2F2eac1cec32de4df9b4ede17116f20888&amp;wdenableroaming=1&amp;mscc=1&amp;hid=729D43A1-20E4-9000-5C54-B373D445DDB3.0&amp;uih=sharepointcom&amp;wdlcid=en-US&amp;jsapi=1&amp;jsapiver=v2&amp;corrid=ced029bb-92a1-6929-f399-6adad78956d1&amp;usid=ced029bb-92a1-6929-f399-6adad78956d1&amp;newsession=1&amp;sftc=1&amp;uihit=docaspx&amp;muv=1&amp;cac=1&amp;sams=1&amp;mtf=1&amp;sfp=1&amp;sdp=1&amp;hch=1&amp;hwfh=1&amp;dchat=1&amp;sc=%7B%22pmo%22%3A%22https%3A%2F%2Fcflagovlv.sharepoint.com%22%2C%22pmshare%22%3Atrue%7D&amp;ctp=LeastProtected&amp;rct=Normal&amp;wdorigin=ItemsView&amp;wdhostclicktime=1722947360578&amp;instantedit=1&amp;wopicomplete=1&amp;wdredirectionreason=Unified_SingleFlush" TargetMode="External"/><Relationship Id="rId60" Type="http://schemas.openxmlformats.org/officeDocument/2006/relationships/image" Target="media/image32.png"/><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1.emf"/><Relationship Id="rId34" Type="http://schemas.openxmlformats.org/officeDocument/2006/relationships/image" Target="media/image18.png"/><Relationship Id="rId50" Type="http://schemas.openxmlformats.org/officeDocument/2006/relationships/image" Target="media/image28.png"/><Relationship Id="rId55" Type="http://schemas.openxmlformats.org/officeDocument/2006/relationships/hyperlink" Target="http://eur-lex.europa.eu/eli/reg/2014/651?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59EB0BD2-047A-49B0-A6D7-4312A370D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365</TotalTime>
  <Pages>40</Pages>
  <Words>50107</Words>
  <Characters>28562</Characters>
  <Application>Microsoft Office Word</Application>
  <DocSecurity>0</DocSecurity>
  <Lines>238</Lines>
  <Paragraphs>157</Paragraphs>
  <ScaleCrop>false</ScaleCrop>
  <Company>CFLA</Company>
  <LinksUpToDate>false</LinksUpToDate>
  <CharactersWithSpaces>78512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Dace Bobrovska</cp:lastModifiedBy>
  <cp:revision>4</cp:revision>
  <dcterms:created xsi:type="dcterms:W3CDTF">2024-08-21T06:28:00Z</dcterms:created>
  <dcterms:modified xsi:type="dcterms:W3CDTF">2024-08-22T16:50:00Z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