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63DA3" w14:textId="77777777" w:rsidR="00BC5EDF" w:rsidRPr="00BC5EDF" w:rsidRDefault="00BC5EDF" w:rsidP="00BC5EDF">
      <w:pPr>
        <w:spacing w:after="0" w:line="240" w:lineRule="auto"/>
        <w:ind w:firstLine="720"/>
        <w:jc w:val="right"/>
        <w:outlineLvl w:val="3"/>
        <w:rPr>
          <w:rFonts w:ascii="Times New Roman" w:eastAsia="Times New Roman" w:hAnsi="Times New Roman" w:cs="Arial"/>
          <w:bCs/>
          <w:color w:val="000000"/>
          <w:lang w:val="lv-LV" w:eastAsia="lv-LV"/>
        </w:rPr>
      </w:pPr>
      <w:r w:rsidRPr="00BC5EDF">
        <w:rPr>
          <w:rFonts w:ascii="Times New Roman" w:eastAsia="Times New Roman" w:hAnsi="Times New Roman" w:cs="Arial"/>
          <w:bCs/>
          <w:color w:val="000000"/>
          <w:lang w:val="lv-LV" w:eastAsia="lv-LV"/>
        </w:rPr>
        <w:t>APSTIPRINU</w:t>
      </w:r>
    </w:p>
    <w:p w14:paraId="1D677B5F" w14:textId="77777777" w:rsidR="00BC5EDF" w:rsidRPr="00BC5EDF" w:rsidRDefault="00BC5EDF" w:rsidP="00BC5EDF">
      <w:pPr>
        <w:spacing w:after="0" w:line="240" w:lineRule="auto"/>
        <w:ind w:firstLine="720"/>
        <w:jc w:val="right"/>
        <w:rPr>
          <w:rFonts w:ascii="Times New Roman" w:eastAsia="Calibri" w:hAnsi="Times New Roman" w:cs="Arial"/>
          <w:lang w:val="lv-LV" w:eastAsia="en-US"/>
        </w:rPr>
      </w:pPr>
      <w:r w:rsidRPr="00BC5EDF">
        <w:rPr>
          <w:rFonts w:ascii="Times New Roman" w:eastAsia="Calibri" w:hAnsi="Times New Roman" w:cs="Arial"/>
          <w:lang w:val="lv-LV" w:eastAsia="en-US"/>
        </w:rPr>
        <w:t>Projektu atlases departamenta direktora vietniece,</w:t>
      </w:r>
    </w:p>
    <w:p w14:paraId="25F4A73B" w14:textId="77777777" w:rsidR="00BC5EDF" w:rsidRPr="00BC5EDF" w:rsidRDefault="00BC5EDF" w:rsidP="00BC5EDF">
      <w:pPr>
        <w:spacing w:after="0" w:line="240" w:lineRule="auto"/>
        <w:ind w:firstLine="720"/>
        <w:jc w:val="right"/>
        <w:rPr>
          <w:rFonts w:ascii="Times New Roman" w:eastAsia="Times New Roman" w:hAnsi="Times New Roman" w:cs="Arial"/>
          <w:bCs/>
          <w:color w:val="000000"/>
          <w:lang w:val="lv-LV" w:eastAsia="lv-LV"/>
        </w:rPr>
      </w:pPr>
      <w:r w:rsidRPr="00BC5EDF">
        <w:rPr>
          <w:rFonts w:ascii="Times New Roman" w:eastAsia="Calibri" w:hAnsi="Times New Roman" w:cs="Arial"/>
          <w:lang w:val="lv-LV" w:eastAsia="en-US"/>
        </w:rPr>
        <w:t xml:space="preserve">Vides un </w:t>
      </w:r>
      <w:proofErr w:type="spellStart"/>
      <w:r w:rsidRPr="00BC5EDF">
        <w:rPr>
          <w:rFonts w:ascii="Times New Roman" w:eastAsia="Calibri" w:hAnsi="Times New Roman" w:cs="Arial"/>
          <w:lang w:val="lv-LV" w:eastAsia="en-US"/>
        </w:rPr>
        <w:t>digitalizācijas</w:t>
      </w:r>
      <w:proofErr w:type="spellEnd"/>
      <w:r w:rsidRPr="00BC5EDF">
        <w:rPr>
          <w:rFonts w:ascii="Times New Roman" w:eastAsia="Calibri" w:hAnsi="Times New Roman" w:cs="Arial"/>
          <w:lang w:val="lv-LV" w:eastAsia="en-US"/>
        </w:rPr>
        <w:t xml:space="preserve"> projektu atlases nodaļas vadītāja</w:t>
      </w:r>
    </w:p>
    <w:p w14:paraId="35C0535B" w14:textId="77777777" w:rsidR="00BC5EDF" w:rsidRPr="00BC5EDF" w:rsidRDefault="00BC5EDF" w:rsidP="00BC5EDF">
      <w:pPr>
        <w:spacing w:after="0" w:line="240" w:lineRule="auto"/>
        <w:ind w:firstLine="720"/>
        <w:jc w:val="right"/>
        <w:rPr>
          <w:rFonts w:ascii="Times New Roman" w:eastAsia="Calibri" w:hAnsi="Times New Roman" w:cs="Arial"/>
          <w:lang w:val="lv-LV" w:eastAsia="en-US"/>
        </w:rPr>
      </w:pPr>
      <w:r w:rsidRPr="00BC5EDF">
        <w:rPr>
          <w:rFonts w:ascii="Times New Roman" w:eastAsia="Times New Roman" w:hAnsi="Times New Roman" w:cs="Arial"/>
          <w:bCs/>
          <w:i/>
          <w:color w:val="000000"/>
          <w:lang w:val="lv-LV" w:eastAsia="lv-LV"/>
        </w:rPr>
        <w:t xml:space="preserve">(elektroniskais paraksts) </w:t>
      </w:r>
      <w:r w:rsidRPr="00BC5EDF">
        <w:rPr>
          <w:rFonts w:ascii="Times New Roman" w:eastAsia="Times New Roman" w:hAnsi="Times New Roman" w:cs="Arial"/>
          <w:bCs/>
          <w:iCs/>
          <w:color w:val="000000"/>
          <w:lang w:val="lv-LV" w:eastAsia="lv-LV"/>
        </w:rPr>
        <w:t>M.</w:t>
      </w:r>
      <w:r w:rsidRPr="00BC5EDF">
        <w:rPr>
          <w:rFonts w:ascii="Times New Roman" w:eastAsia="Times New Roman" w:hAnsi="Times New Roman" w:cs="Arial"/>
          <w:bCs/>
          <w:color w:val="000000"/>
          <w:lang w:val="lv-LV" w:eastAsia="lv-LV"/>
        </w:rPr>
        <w:t> Austriņa</w:t>
      </w:r>
    </w:p>
    <w:p w14:paraId="65606B0A" w14:textId="2E4AAA7E" w:rsidR="61CC64E6" w:rsidRDefault="00BC5EDF" w:rsidP="00BC5EDF">
      <w:pPr>
        <w:spacing w:after="0"/>
        <w:ind w:hanging="567"/>
        <w:jc w:val="right"/>
        <w:rPr>
          <w:rFonts w:ascii="Times New Roman" w:eastAsia="Calibri" w:hAnsi="Times New Roman" w:cs="Arial"/>
          <w:lang w:val="lv-LV" w:eastAsia="en-US"/>
        </w:rPr>
      </w:pPr>
      <w:r w:rsidRPr="00BC5EDF">
        <w:rPr>
          <w:rFonts w:ascii="Times New Roman" w:eastAsia="Calibri" w:hAnsi="Times New Roman" w:cs="Arial"/>
          <w:lang w:val="lv-LV" w:eastAsia="en-US"/>
        </w:rPr>
        <w:t xml:space="preserve"> (datums skatāms laika zīmogā)</w:t>
      </w:r>
    </w:p>
    <w:p w14:paraId="7380FF5A" w14:textId="77777777" w:rsidR="00BC5EDF" w:rsidRDefault="00BC5EDF" w:rsidP="00BC5EDF">
      <w:pPr>
        <w:spacing w:after="0"/>
        <w:ind w:hanging="567"/>
        <w:jc w:val="right"/>
        <w:rPr>
          <w:rFonts w:ascii="Times New Roman" w:eastAsia="Times New Roman" w:hAnsi="Times New Roman" w:cs="Times New Roman"/>
          <w:color w:val="000000" w:themeColor="text1"/>
          <w:lang w:val="lv-LV"/>
        </w:rPr>
      </w:pPr>
    </w:p>
    <w:p w14:paraId="6DA043F3" w14:textId="7AB3CCA7" w:rsidR="61CC64E6" w:rsidRDefault="61CC64E6" w:rsidP="49C0C430">
      <w:pPr>
        <w:spacing w:after="0"/>
        <w:ind w:left="567" w:hanging="567"/>
        <w:rPr>
          <w:rFonts w:ascii="Times New Roman" w:eastAsia="Times New Roman" w:hAnsi="Times New Roman" w:cs="Times New Roman"/>
          <w:color w:val="000000" w:themeColor="text1"/>
          <w:sz w:val="28"/>
          <w:szCs w:val="28"/>
          <w:lang w:val="lv-LV"/>
        </w:rPr>
      </w:pPr>
      <w:r>
        <w:rPr>
          <w:noProof/>
        </w:rPr>
        <w:drawing>
          <wp:inline distT="0" distB="0" distL="0" distR="0" wp14:anchorId="50556A9F" wp14:editId="5B724FF7">
            <wp:extent cx="2000250" cy="1009650"/>
            <wp:effectExtent l="0" t="0" r="0" b="0"/>
            <wp:docPr id="1519569079" name="Picture 1519569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000250" cy="1009650"/>
                    </a:xfrm>
                    <a:prstGeom prst="rect">
                      <a:avLst/>
                    </a:prstGeom>
                  </pic:spPr>
                </pic:pic>
              </a:graphicData>
            </a:graphic>
          </wp:inline>
        </w:drawing>
      </w:r>
    </w:p>
    <w:p w14:paraId="6712D8C8" w14:textId="4D465476" w:rsidR="49C0C430" w:rsidRDefault="49C0C430" w:rsidP="49C0C430">
      <w:pPr>
        <w:spacing w:after="0"/>
        <w:ind w:hanging="567"/>
        <w:jc w:val="both"/>
        <w:rPr>
          <w:rFonts w:ascii="Times New Roman" w:eastAsia="Times New Roman" w:hAnsi="Times New Roman" w:cs="Times New Roman"/>
          <w:color w:val="FF0000"/>
          <w:sz w:val="28"/>
          <w:szCs w:val="28"/>
          <w:lang w:val="lv-LV"/>
        </w:rPr>
      </w:pPr>
    </w:p>
    <w:p w14:paraId="5971C997" w14:textId="2434D195" w:rsidR="61CC64E6" w:rsidRDefault="61CC64E6" w:rsidP="49C0C430">
      <w:pPr>
        <w:spacing w:after="0"/>
        <w:jc w:val="center"/>
        <w:rPr>
          <w:rFonts w:ascii="Times New Roman" w:eastAsia="Times New Roman" w:hAnsi="Times New Roman" w:cs="Times New Roman"/>
          <w:color w:val="000000" w:themeColor="text1"/>
          <w:sz w:val="28"/>
          <w:szCs w:val="28"/>
          <w:lang w:val="lv-LV"/>
        </w:rPr>
      </w:pPr>
      <w:r w:rsidRPr="49C0C430">
        <w:rPr>
          <w:rFonts w:ascii="Times New Roman" w:eastAsia="Times New Roman" w:hAnsi="Times New Roman" w:cs="Times New Roman"/>
          <w:b/>
          <w:bCs/>
          <w:color w:val="000000" w:themeColor="text1"/>
          <w:sz w:val="28"/>
          <w:szCs w:val="28"/>
          <w:lang w:val="lv-LV"/>
        </w:rPr>
        <w:t>Eiropas Savienības kohēzijas politikas programmas 2021. –</w:t>
      </w:r>
      <w:r w:rsidR="2511C5B5" w:rsidRPr="49C0C430">
        <w:rPr>
          <w:rFonts w:ascii="Times New Roman" w:eastAsia="Times New Roman" w:hAnsi="Times New Roman" w:cs="Times New Roman"/>
          <w:b/>
          <w:bCs/>
          <w:color w:val="000000" w:themeColor="text1"/>
          <w:sz w:val="28"/>
          <w:szCs w:val="28"/>
          <w:lang w:val="lv-LV"/>
        </w:rPr>
        <w:t xml:space="preserve"> </w:t>
      </w:r>
      <w:r w:rsidRPr="49C0C430">
        <w:rPr>
          <w:rFonts w:ascii="Times New Roman" w:eastAsia="Times New Roman" w:hAnsi="Times New Roman" w:cs="Times New Roman"/>
          <w:b/>
          <w:bCs/>
          <w:color w:val="000000" w:themeColor="text1"/>
          <w:sz w:val="28"/>
          <w:szCs w:val="28"/>
          <w:lang w:val="lv-LV"/>
        </w:rPr>
        <w:t xml:space="preserve">2027. gadam </w:t>
      </w:r>
    </w:p>
    <w:p w14:paraId="75543A0D" w14:textId="03CF3198" w:rsidR="61CC64E6" w:rsidRDefault="61CC64E6" w:rsidP="49C0C430">
      <w:pPr>
        <w:spacing w:after="0"/>
        <w:jc w:val="center"/>
        <w:rPr>
          <w:rFonts w:ascii="Times New Roman" w:eastAsia="Times New Roman" w:hAnsi="Times New Roman" w:cs="Times New Roman"/>
          <w:color w:val="000000" w:themeColor="text1"/>
          <w:sz w:val="28"/>
          <w:szCs w:val="28"/>
          <w:lang w:val="lv-LV"/>
        </w:rPr>
      </w:pPr>
      <w:r w:rsidRPr="49C0C430">
        <w:rPr>
          <w:rFonts w:ascii="Times New Roman" w:eastAsia="Times New Roman" w:hAnsi="Times New Roman" w:cs="Times New Roman"/>
          <w:b/>
          <w:bCs/>
          <w:color w:val="000000" w:themeColor="text1"/>
          <w:sz w:val="28"/>
          <w:szCs w:val="28"/>
          <w:lang w:val="lv-LV"/>
        </w:rPr>
        <w:t>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4.2.1.6. pasākuma</w:t>
      </w:r>
      <w:r w:rsidR="4AEC0C4F" w:rsidRPr="49C0C430">
        <w:rPr>
          <w:rFonts w:ascii="Times New Roman" w:eastAsia="Times New Roman" w:hAnsi="Times New Roman" w:cs="Times New Roman"/>
          <w:b/>
          <w:bCs/>
          <w:color w:val="000000" w:themeColor="text1"/>
          <w:sz w:val="28"/>
          <w:szCs w:val="28"/>
          <w:lang w:val="lv-LV"/>
        </w:rPr>
        <w:t xml:space="preserve"> </w:t>
      </w:r>
      <w:r w:rsidRPr="49C0C430">
        <w:rPr>
          <w:rFonts w:ascii="Times New Roman" w:eastAsia="Times New Roman" w:hAnsi="Times New Roman" w:cs="Times New Roman"/>
          <w:b/>
          <w:bCs/>
          <w:color w:val="000000" w:themeColor="text1"/>
          <w:sz w:val="28"/>
          <w:szCs w:val="28"/>
          <w:lang w:val="lv-LV"/>
        </w:rPr>
        <w:t>“Profesionālās izglītības iestāžu un koledžu mācību vide nozarēm aktuālo prasmju apguvei”</w:t>
      </w:r>
      <w:r w:rsidRPr="49C0C430">
        <w:rPr>
          <w:rFonts w:ascii="Times New Roman" w:eastAsia="Times New Roman" w:hAnsi="Times New Roman" w:cs="Times New Roman"/>
          <w:color w:val="000000" w:themeColor="text1"/>
          <w:sz w:val="28"/>
          <w:szCs w:val="28"/>
          <w:lang w:val="lv-LV"/>
        </w:rPr>
        <w:t xml:space="preserve"> </w:t>
      </w:r>
      <w:r w:rsidRPr="49C0C430">
        <w:rPr>
          <w:rStyle w:val="normaltextrun"/>
          <w:rFonts w:ascii="Times New Roman" w:eastAsia="Times New Roman" w:hAnsi="Times New Roman" w:cs="Times New Roman"/>
          <w:b/>
          <w:bCs/>
          <w:color w:val="000000" w:themeColor="text1"/>
          <w:sz w:val="28"/>
          <w:szCs w:val="28"/>
          <w:lang w:val="lv-LV"/>
        </w:rPr>
        <w:t>(turpmāk – pasākums)</w:t>
      </w:r>
      <w:r w:rsidRPr="49C0C430">
        <w:rPr>
          <w:rFonts w:ascii="Times New Roman" w:eastAsia="Times New Roman" w:hAnsi="Times New Roman" w:cs="Times New Roman"/>
          <w:b/>
          <w:bCs/>
          <w:color w:val="000000" w:themeColor="text1"/>
          <w:sz w:val="28"/>
          <w:szCs w:val="28"/>
          <w:lang w:val="lv-LV"/>
        </w:rPr>
        <w:t xml:space="preserve"> projektu iesniegumu atlases pirmās, otrās un trešās kārtas nolikums</w:t>
      </w:r>
    </w:p>
    <w:p w14:paraId="10186E95" w14:textId="4E9AFC74" w:rsidR="49C0C430" w:rsidRDefault="49C0C430" w:rsidP="49C0C430">
      <w:pPr>
        <w:spacing w:after="0"/>
        <w:ind w:left="-567"/>
        <w:jc w:val="both"/>
        <w:rPr>
          <w:rFonts w:ascii="Times New Roman" w:eastAsia="Times New Roman" w:hAnsi="Times New Roman" w:cs="Times New Roman"/>
          <w:color w:val="000000" w:themeColor="text1"/>
          <w:lang w:val="lv-LV"/>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420"/>
        <w:gridCol w:w="2814"/>
        <w:gridCol w:w="2670"/>
      </w:tblGrid>
      <w:tr w:rsidR="49C0C430" w:rsidRPr="008C1846" w14:paraId="69D18BC2" w14:textId="77777777" w:rsidTr="20FF58CB">
        <w:trPr>
          <w:trHeight w:val="540"/>
        </w:trPr>
        <w:tc>
          <w:tcPr>
            <w:tcW w:w="3420" w:type="dxa"/>
            <w:shd w:val="clear" w:color="auto" w:fill="D9D9D9" w:themeFill="background1" w:themeFillShade="D9"/>
            <w:tcMar>
              <w:left w:w="105" w:type="dxa"/>
              <w:right w:w="105" w:type="dxa"/>
            </w:tcMar>
          </w:tcPr>
          <w:p w14:paraId="6A61FC74" w14:textId="68EDFA1A" w:rsidR="49C0C430" w:rsidRPr="00FB75F1" w:rsidRDefault="49C0C430" w:rsidP="49C0C430">
            <w:pPr>
              <w:spacing w:after="120"/>
              <w:rPr>
                <w:rFonts w:ascii="Times New Roman" w:eastAsia="Times New Roman" w:hAnsi="Times New Roman" w:cs="Times New Roman"/>
                <w:lang w:val="lv-LV"/>
              </w:rPr>
            </w:pPr>
            <w:r w:rsidRPr="49C0C430">
              <w:rPr>
                <w:rFonts w:ascii="Times New Roman" w:eastAsia="Times New Roman" w:hAnsi="Times New Roman" w:cs="Times New Roman"/>
                <w:lang w:val="lv-LV"/>
              </w:rPr>
              <w:t>Specifiskā atbalsta mērķa vai pasākuma īstenošanu reglamentējošie Ministru kabineta noteikumi</w:t>
            </w:r>
          </w:p>
        </w:tc>
        <w:tc>
          <w:tcPr>
            <w:tcW w:w="5484" w:type="dxa"/>
            <w:gridSpan w:val="2"/>
            <w:tcMar>
              <w:left w:w="105" w:type="dxa"/>
              <w:right w:w="105" w:type="dxa"/>
            </w:tcMar>
          </w:tcPr>
          <w:p w14:paraId="7C4C0905" w14:textId="229CCCF7" w:rsidR="49C0C430" w:rsidRPr="00FB75F1" w:rsidRDefault="49C0C430" w:rsidP="49C0C430">
            <w:pPr>
              <w:spacing w:after="120"/>
              <w:jc w:val="both"/>
              <w:rPr>
                <w:rFonts w:ascii="Times New Roman" w:eastAsia="Times New Roman" w:hAnsi="Times New Roman" w:cs="Times New Roman"/>
                <w:color w:val="000000" w:themeColor="text1"/>
                <w:lang w:val="lv-LV"/>
              </w:rPr>
            </w:pPr>
            <w:r w:rsidRPr="14A00D3D">
              <w:rPr>
                <w:rFonts w:ascii="Times New Roman" w:eastAsia="Times New Roman" w:hAnsi="Times New Roman" w:cs="Times New Roman"/>
                <w:color w:val="000000" w:themeColor="text1"/>
                <w:lang w:val="lv-LV"/>
              </w:rPr>
              <w:t xml:space="preserve">Ministru kabineta </w:t>
            </w:r>
            <w:r w:rsidRPr="14A00D3D">
              <w:rPr>
                <w:rFonts w:ascii="Times New Roman" w:eastAsia="Times New Roman" w:hAnsi="Times New Roman" w:cs="Times New Roman"/>
                <w:lang w:val="lv-LV"/>
              </w:rPr>
              <w:t>2024. gada 1</w:t>
            </w:r>
            <w:r w:rsidR="6D4B1ACB" w:rsidRPr="14A00D3D">
              <w:rPr>
                <w:rFonts w:ascii="Times New Roman" w:eastAsia="Times New Roman" w:hAnsi="Times New Roman" w:cs="Times New Roman"/>
                <w:lang w:val="lv-LV"/>
              </w:rPr>
              <w:t>8</w:t>
            </w:r>
            <w:r w:rsidRPr="14A00D3D">
              <w:rPr>
                <w:rFonts w:ascii="Times New Roman" w:eastAsia="Times New Roman" w:hAnsi="Times New Roman" w:cs="Times New Roman"/>
                <w:lang w:val="lv-LV"/>
              </w:rPr>
              <w:t>. jūnija noteikumi Nr. 388 “E</w:t>
            </w:r>
            <w:r w:rsidRPr="14A00D3D">
              <w:rPr>
                <w:rFonts w:ascii="Times New Roman" w:eastAsia="Times New Roman" w:hAnsi="Times New Roman" w:cs="Times New Roman"/>
                <w:color w:val="000000" w:themeColor="text1"/>
                <w:lang w:val="lv-LV"/>
              </w:rPr>
              <w:t xml:space="preserve">iropas Savienības kohēzijas politikas programmas 2021. – 2027. gadam 4.2.1. specifiskā atbalsta mērķa </w:t>
            </w:r>
            <w:r w:rsidRPr="14A00D3D">
              <w:rPr>
                <w:rFonts w:ascii="Times New Roman" w:eastAsia="Times New Roman" w:hAnsi="Times New Roman" w:cs="Times New Roman"/>
                <w:lang w:val="lv-LV"/>
              </w:rPr>
              <w:t>“</w:t>
            </w:r>
            <w:r w:rsidRPr="14A00D3D">
              <w:rPr>
                <w:rFonts w:ascii="Times New Roman" w:eastAsia="Times New Roman" w:hAnsi="Times New Roman" w:cs="Times New Roman"/>
                <w:color w:val="000000" w:themeColor="text1"/>
                <w:lang w:val="lv-LV"/>
              </w:rPr>
              <w:t>Uzlabot vienlīdzīgu piekļuvi iekļaujošiem un kvalitatīviem pakalpojumiem izglītības, mācību un mūžizglītības jomā, attīstot pieejamu infrastruktūru, tostarp veicinot noturību izglītošanā un mācībās attālinātā un tiešsaistes režīmā</w:t>
            </w:r>
            <w:r w:rsidRPr="14A00D3D">
              <w:rPr>
                <w:rFonts w:ascii="Times New Roman" w:eastAsia="Times New Roman" w:hAnsi="Times New Roman" w:cs="Times New Roman"/>
                <w:sz w:val="28"/>
                <w:szCs w:val="28"/>
                <w:lang w:val="lv-LV"/>
              </w:rPr>
              <w:t>”</w:t>
            </w:r>
            <w:r w:rsidRPr="14A00D3D">
              <w:rPr>
                <w:rFonts w:ascii="Times New Roman" w:eastAsia="Times New Roman" w:hAnsi="Times New Roman" w:cs="Times New Roman"/>
                <w:color w:val="000000" w:themeColor="text1"/>
                <w:lang w:val="lv-LV"/>
              </w:rPr>
              <w:t xml:space="preserve"> 4.2.1.6. pasākuma </w:t>
            </w:r>
            <w:r w:rsidRPr="14A00D3D">
              <w:rPr>
                <w:rFonts w:ascii="Times New Roman" w:eastAsia="Times New Roman" w:hAnsi="Times New Roman" w:cs="Times New Roman"/>
                <w:lang w:val="lv-LV"/>
              </w:rPr>
              <w:t>“</w:t>
            </w:r>
            <w:r w:rsidRPr="14A00D3D">
              <w:rPr>
                <w:rFonts w:ascii="Times New Roman" w:eastAsia="Times New Roman" w:hAnsi="Times New Roman" w:cs="Times New Roman"/>
                <w:color w:val="000000" w:themeColor="text1"/>
                <w:lang w:val="lv-LV"/>
              </w:rPr>
              <w:t>Profesionālās izglītības iestāžu un koledžu mācību vide nozarēm aktuālo prasmju apguvei</w:t>
            </w:r>
            <w:r w:rsidRPr="14A00D3D">
              <w:rPr>
                <w:rFonts w:ascii="Times New Roman" w:eastAsia="Times New Roman" w:hAnsi="Times New Roman" w:cs="Times New Roman"/>
                <w:sz w:val="28"/>
                <w:szCs w:val="28"/>
                <w:lang w:val="lv-LV"/>
              </w:rPr>
              <w:t>”</w:t>
            </w:r>
            <w:r w:rsidRPr="14A00D3D">
              <w:rPr>
                <w:rFonts w:ascii="Times New Roman" w:eastAsia="Times New Roman" w:hAnsi="Times New Roman" w:cs="Times New Roman"/>
                <w:color w:val="000000" w:themeColor="text1"/>
                <w:lang w:val="lv-LV"/>
              </w:rPr>
              <w:t xml:space="preserve"> pirmās, otrās, trešās un ceturtās projektu iesniegumu atlases kārtas īstenošanas noteikumi</w:t>
            </w:r>
            <w:r w:rsidRPr="14A00D3D">
              <w:rPr>
                <w:rFonts w:ascii="Times New Roman" w:eastAsia="Times New Roman" w:hAnsi="Times New Roman" w:cs="Times New Roman"/>
                <w:lang w:val="lv-LV"/>
              </w:rPr>
              <w:t>”</w:t>
            </w:r>
            <w:r w:rsidRPr="14A00D3D">
              <w:rPr>
                <w:rFonts w:ascii="Times New Roman" w:eastAsia="Times New Roman" w:hAnsi="Times New Roman" w:cs="Times New Roman"/>
                <w:color w:val="000000" w:themeColor="text1"/>
                <w:lang w:val="lv-LV"/>
              </w:rPr>
              <w:t xml:space="preserve"> (turpmāk – </w:t>
            </w:r>
            <w:r w:rsidRPr="14A00D3D">
              <w:rPr>
                <w:rFonts w:ascii="Times New Roman" w:eastAsia="Times New Roman" w:hAnsi="Times New Roman" w:cs="Times New Roman"/>
                <w:lang w:val="lv-LV"/>
              </w:rPr>
              <w:t xml:space="preserve">SAM </w:t>
            </w:r>
            <w:r w:rsidRPr="14A00D3D">
              <w:rPr>
                <w:rFonts w:ascii="Times New Roman" w:eastAsia="Times New Roman" w:hAnsi="Times New Roman" w:cs="Times New Roman"/>
                <w:color w:val="000000" w:themeColor="text1"/>
                <w:lang w:val="lv-LV"/>
              </w:rPr>
              <w:t>MK noteikumi)</w:t>
            </w:r>
          </w:p>
        </w:tc>
      </w:tr>
      <w:tr w:rsidR="49C0C430" w:rsidRPr="008C1846" w14:paraId="0D49D246" w14:textId="77777777" w:rsidTr="20FF58CB">
        <w:trPr>
          <w:trHeight w:val="540"/>
        </w:trPr>
        <w:tc>
          <w:tcPr>
            <w:tcW w:w="3420" w:type="dxa"/>
            <w:shd w:val="clear" w:color="auto" w:fill="D9D9D9" w:themeFill="background1" w:themeFillShade="D9"/>
            <w:tcMar>
              <w:left w:w="105" w:type="dxa"/>
              <w:right w:w="105" w:type="dxa"/>
            </w:tcMar>
          </w:tcPr>
          <w:p w14:paraId="211A8533" w14:textId="6B9BEA81" w:rsidR="49C0C430" w:rsidRDefault="49C0C430" w:rsidP="49C0C430">
            <w:pPr>
              <w:spacing w:after="120"/>
              <w:jc w:val="both"/>
              <w:rPr>
                <w:rFonts w:ascii="Times New Roman" w:eastAsia="Times New Roman" w:hAnsi="Times New Roman" w:cs="Times New Roman"/>
              </w:rPr>
            </w:pPr>
            <w:r w:rsidRPr="49C0C430">
              <w:rPr>
                <w:rFonts w:ascii="Times New Roman" w:eastAsia="Times New Roman" w:hAnsi="Times New Roman" w:cs="Times New Roman"/>
                <w:lang w:val="lv-LV"/>
              </w:rPr>
              <w:t>Finanšu nosacījumi</w:t>
            </w:r>
          </w:p>
        </w:tc>
        <w:tc>
          <w:tcPr>
            <w:tcW w:w="5484" w:type="dxa"/>
            <w:gridSpan w:val="2"/>
            <w:tcMar>
              <w:left w:w="105" w:type="dxa"/>
              <w:right w:w="105" w:type="dxa"/>
            </w:tcMar>
          </w:tcPr>
          <w:p w14:paraId="5A17E614" w14:textId="5E77F7B1" w:rsidR="49C0C430" w:rsidRDefault="49C0C430" w:rsidP="49C0C430">
            <w:pPr>
              <w:spacing w:after="120"/>
              <w:jc w:val="both"/>
              <w:rPr>
                <w:rFonts w:ascii="Times New Roman" w:eastAsia="Times New Roman" w:hAnsi="Times New Roman" w:cs="Times New Roman"/>
              </w:rPr>
            </w:pPr>
            <w:r w:rsidRPr="49C0C430">
              <w:rPr>
                <w:rFonts w:ascii="Times New Roman" w:eastAsia="Times New Roman" w:hAnsi="Times New Roman" w:cs="Times New Roman"/>
                <w:lang w:val="lv-LV"/>
              </w:rPr>
              <w:t>SAM pasākuma ietvaros plānotais kopējais attiecināmais finansējums ir 54</w:t>
            </w:r>
            <w:r w:rsidR="00D053EB">
              <w:rPr>
                <w:rFonts w:ascii="Times New Roman" w:eastAsia="Times New Roman" w:hAnsi="Times New Roman" w:cs="Times New Roman"/>
                <w:lang w:val="lv-LV"/>
              </w:rPr>
              <w:t> </w:t>
            </w:r>
            <w:r w:rsidRPr="49C0C430">
              <w:rPr>
                <w:rFonts w:ascii="Times New Roman" w:eastAsia="Times New Roman" w:hAnsi="Times New Roman" w:cs="Times New Roman"/>
                <w:lang w:val="lv-LV"/>
              </w:rPr>
              <w:t>561</w:t>
            </w:r>
            <w:r w:rsidR="00D053EB">
              <w:rPr>
                <w:rFonts w:ascii="Times New Roman" w:eastAsia="Times New Roman" w:hAnsi="Times New Roman" w:cs="Times New Roman"/>
                <w:lang w:val="lv-LV"/>
              </w:rPr>
              <w:t> </w:t>
            </w:r>
            <w:r w:rsidRPr="49C0C430">
              <w:rPr>
                <w:rFonts w:ascii="Times New Roman" w:eastAsia="Times New Roman" w:hAnsi="Times New Roman" w:cs="Times New Roman"/>
                <w:lang w:val="lv-LV"/>
              </w:rPr>
              <w:t xml:space="preserve">705 </w:t>
            </w:r>
            <w:proofErr w:type="spellStart"/>
            <w:r w:rsidRPr="49C0C430">
              <w:rPr>
                <w:rFonts w:ascii="Times New Roman" w:eastAsia="Times New Roman" w:hAnsi="Times New Roman" w:cs="Times New Roman"/>
                <w:i/>
                <w:iCs/>
                <w:lang w:val="lv-LV"/>
              </w:rPr>
              <w:t>euro</w:t>
            </w:r>
            <w:proofErr w:type="spellEnd"/>
            <w:r w:rsidRPr="49C0C430">
              <w:rPr>
                <w:rFonts w:ascii="Times New Roman" w:eastAsia="Times New Roman" w:hAnsi="Times New Roman" w:cs="Times New Roman"/>
                <w:lang w:val="lv-LV"/>
              </w:rPr>
              <w:t xml:space="preserve"> (no tā elastības finansējums – 7</w:t>
            </w:r>
            <w:r w:rsidR="00D053EB">
              <w:rPr>
                <w:rFonts w:ascii="Times New Roman" w:eastAsia="Times New Roman" w:hAnsi="Times New Roman" w:cs="Times New Roman"/>
                <w:lang w:val="lv-LV"/>
              </w:rPr>
              <w:t> </w:t>
            </w:r>
            <w:r w:rsidRPr="49C0C430">
              <w:rPr>
                <w:rFonts w:ascii="Times New Roman" w:eastAsia="Times New Roman" w:hAnsi="Times New Roman" w:cs="Times New Roman"/>
                <w:lang w:val="lv-LV"/>
              </w:rPr>
              <w:t>528</w:t>
            </w:r>
            <w:r w:rsidR="00D053EB">
              <w:rPr>
                <w:rFonts w:ascii="Times New Roman" w:eastAsia="Times New Roman" w:hAnsi="Times New Roman" w:cs="Times New Roman"/>
                <w:lang w:val="lv-LV"/>
              </w:rPr>
              <w:t> </w:t>
            </w:r>
            <w:r w:rsidRPr="49C0C430">
              <w:rPr>
                <w:rFonts w:ascii="Times New Roman" w:eastAsia="Times New Roman" w:hAnsi="Times New Roman" w:cs="Times New Roman"/>
                <w:lang w:val="lv-LV"/>
              </w:rPr>
              <w:t xml:space="preserve">444 </w:t>
            </w:r>
            <w:proofErr w:type="spellStart"/>
            <w:r w:rsidRPr="49C0C430">
              <w:rPr>
                <w:rFonts w:ascii="Times New Roman" w:eastAsia="Times New Roman" w:hAnsi="Times New Roman" w:cs="Times New Roman"/>
                <w:i/>
                <w:iCs/>
                <w:lang w:val="lv-LV"/>
              </w:rPr>
              <w:t>euro</w:t>
            </w:r>
            <w:proofErr w:type="spellEnd"/>
            <w:r w:rsidRPr="49C0C430">
              <w:rPr>
                <w:rFonts w:ascii="Times New Roman" w:eastAsia="Times New Roman" w:hAnsi="Times New Roman" w:cs="Times New Roman"/>
                <w:lang w:val="lv-LV"/>
              </w:rPr>
              <w:t>), tai skaitā Eiropas Reģionālās attīstības fonda (turpmāk – ERAF) finansējums – 46</w:t>
            </w:r>
            <w:r w:rsidR="00D053EB">
              <w:rPr>
                <w:rFonts w:ascii="Times New Roman" w:eastAsia="Times New Roman" w:hAnsi="Times New Roman" w:cs="Times New Roman"/>
                <w:lang w:val="lv-LV"/>
              </w:rPr>
              <w:t> </w:t>
            </w:r>
            <w:r w:rsidRPr="49C0C430">
              <w:rPr>
                <w:rFonts w:ascii="Times New Roman" w:eastAsia="Times New Roman" w:hAnsi="Times New Roman" w:cs="Times New Roman"/>
                <w:lang w:val="lv-LV"/>
              </w:rPr>
              <w:t>377</w:t>
            </w:r>
            <w:r w:rsidR="00D053EB">
              <w:rPr>
                <w:rFonts w:ascii="Times New Roman" w:eastAsia="Times New Roman" w:hAnsi="Times New Roman" w:cs="Times New Roman"/>
                <w:lang w:val="lv-LV"/>
              </w:rPr>
              <w:t> </w:t>
            </w:r>
            <w:r w:rsidRPr="49C0C430">
              <w:rPr>
                <w:rFonts w:ascii="Times New Roman" w:eastAsia="Times New Roman" w:hAnsi="Times New Roman" w:cs="Times New Roman"/>
                <w:lang w:val="lv-LV"/>
              </w:rPr>
              <w:t xml:space="preserve">448 </w:t>
            </w:r>
            <w:proofErr w:type="spellStart"/>
            <w:r w:rsidRPr="49C0C430">
              <w:rPr>
                <w:rFonts w:ascii="Times New Roman" w:eastAsia="Times New Roman" w:hAnsi="Times New Roman" w:cs="Times New Roman"/>
                <w:i/>
                <w:iCs/>
                <w:lang w:val="lv-LV"/>
              </w:rPr>
              <w:t>euro</w:t>
            </w:r>
            <w:proofErr w:type="spellEnd"/>
            <w:r w:rsidRPr="49C0C430">
              <w:rPr>
                <w:rFonts w:ascii="Times New Roman" w:eastAsia="Times New Roman" w:hAnsi="Times New Roman" w:cs="Times New Roman"/>
                <w:lang w:val="lv-LV"/>
              </w:rPr>
              <w:t xml:space="preserve"> (no tā elastības finansējums – 6</w:t>
            </w:r>
            <w:r w:rsidR="00D053EB">
              <w:rPr>
                <w:rFonts w:ascii="Times New Roman" w:eastAsia="Times New Roman" w:hAnsi="Times New Roman" w:cs="Times New Roman"/>
                <w:lang w:val="lv-LV"/>
              </w:rPr>
              <w:t> </w:t>
            </w:r>
            <w:r w:rsidRPr="49C0C430">
              <w:rPr>
                <w:rFonts w:ascii="Times New Roman" w:eastAsia="Times New Roman" w:hAnsi="Times New Roman" w:cs="Times New Roman"/>
                <w:lang w:val="lv-LV"/>
              </w:rPr>
              <w:t>399</w:t>
            </w:r>
            <w:r w:rsidR="00D053EB">
              <w:rPr>
                <w:rFonts w:ascii="Times New Roman" w:eastAsia="Times New Roman" w:hAnsi="Times New Roman" w:cs="Times New Roman"/>
                <w:lang w:val="lv-LV"/>
              </w:rPr>
              <w:t> </w:t>
            </w:r>
            <w:r w:rsidRPr="49C0C430">
              <w:rPr>
                <w:rFonts w:ascii="Times New Roman" w:eastAsia="Times New Roman" w:hAnsi="Times New Roman" w:cs="Times New Roman"/>
                <w:lang w:val="lv-LV"/>
              </w:rPr>
              <w:t xml:space="preserve">178 </w:t>
            </w:r>
            <w:proofErr w:type="spellStart"/>
            <w:r w:rsidRPr="49C0C430">
              <w:rPr>
                <w:rFonts w:ascii="Times New Roman" w:eastAsia="Times New Roman" w:hAnsi="Times New Roman" w:cs="Times New Roman"/>
                <w:i/>
                <w:iCs/>
                <w:lang w:val="lv-LV"/>
              </w:rPr>
              <w:t>euro</w:t>
            </w:r>
            <w:proofErr w:type="spellEnd"/>
            <w:r w:rsidRPr="49C0C430">
              <w:rPr>
                <w:rFonts w:ascii="Times New Roman" w:eastAsia="Times New Roman" w:hAnsi="Times New Roman" w:cs="Times New Roman"/>
                <w:lang w:val="lv-LV"/>
              </w:rPr>
              <w:t xml:space="preserve"> un valsts budžeta finansējums, kas pārsniedz pasākumam pieejamo ERAF finansējumu, – 5</w:t>
            </w:r>
            <w:r w:rsidR="00D053EB">
              <w:rPr>
                <w:rFonts w:ascii="Times New Roman" w:eastAsia="Times New Roman" w:hAnsi="Times New Roman" w:cs="Times New Roman"/>
                <w:lang w:val="lv-LV"/>
              </w:rPr>
              <w:t> </w:t>
            </w:r>
            <w:r w:rsidRPr="49C0C430">
              <w:rPr>
                <w:rFonts w:ascii="Times New Roman" w:eastAsia="Times New Roman" w:hAnsi="Times New Roman" w:cs="Times New Roman"/>
                <w:lang w:val="lv-LV"/>
              </w:rPr>
              <w:t>805</w:t>
            </w:r>
            <w:r w:rsidR="00D053EB">
              <w:rPr>
                <w:rFonts w:ascii="Times New Roman" w:eastAsia="Times New Roman" w:hAnsi="Times New Roman" w:cs="Times New Roman"/>
                <w:lang w:val="lv-LV"/>
              </w:rPr>
              <w:t> </w:t>
            </w:r>
            <w:r w:rsidRPr="49C0C430">
              <w:rPr>
                <w:rFonts w:ascii="Times New Roman" w:eastAsia="Times New Roman" w:hAnsi="Times New Roman" w:cs="Times New Roman"/>
                <w:lang w:val="lv-LV"/>
              </w:rPr>
              <w:t xml:space="preserve">785 </w:t>
            </w:r>
            <w:proofErr w:type="spellStart"/>
            <w:r w:rsidRPr="49C0C430">
              <w:rPr>
                <w:rFonts w:ascii="Times New Roman" w:eastAsia="Times New Roman" w:hAnsi="Times New Roman" w:cs="Times New Roman"/>
                <w:i/>
                <w:iCs/>
                <w:lang w:val="lv-LV"/>
              </w:rPr>
              <w:t>euro</w:t>
            </w:r>
            <w:proofErr w:type="spellEnd"/>
            <w:r w:rsidRPr="49C0C430">
              <w:rPr>
                <w:rFonts w:ascii="Times New Roman" w:eastAsia="Times New Roman" w:hAnsi="Times New Roman" w:cs="Times New Roman"/>
                <w:lang w:val="lv-LV"/>
              </w:rPr>
              <w:t>) un valsts budžeta līdzfinansējums – 8</w:t>
            </w:r>
            <w:r w:rsidR="00D053EB">
              <w:rPr>
                <w:rFonts w:ascii="Times New Roman" w:eastAsia="Times New Roman" w:hAnsi="Times New Roman" w:cs="Times New Roman"/>
                <w:lang w:val="lv-LV"/>
              </w:rPr>
              <w:t> </w:t>
            </w:r>
            <w:r w:rsidRPr="49C0C430">
              <w:rPr>
                <w:rFonts w:ascii="Times New Roman" w:eastAsia="Times New Roman" w:hAnsi="Times New Roman" w:cs="Times New Roman"/>
                <w:lang w:val="lv-LV"/>
              </w:rPr>
              <w:t>184</w:t>
            </w:r>
            <w:r w:rsidR="00D053EB">
              <w:rPr>
                <w:rFonts w:ascii="Times New Roman" w:eastAsia="Times New Roman" w:hAnsi="Times New Roman" w:cs="Times New Roman"/>
                <w:lang w:val="lv-LV"/>
              </w:rPr>
              <w:t> </w:t>
            </w:r>
            <w:r w:rsidRPr="49C0C430">
              <w:rPr>
                <w:rFonts w:ascii="Times New Roman" w:eastAsia="Times New Roman" w:hAnsi="Times New Roman" w:cs="Times New Roman"/>
                <w:lang w:val="lv-LV"/>
              </w:rPr>
              <w:t xml:space="preserve">257 </w:t>
            </w:r>
            <w:proofErr w:type="spellStart"/>
            <w:r w:rsidRPr="49C0C430">
              <w:rPr>
                <w:rFonts w:ascii="Times New Roman" w:eastAsia="Times New Roman" w:hAnsi="Times New Roman" w:cs="Times New Roman"/>
                <w:i/>
                <w:iCs/>
                <w:lang w:val="lv-LV"/>
              </w:rPr>
              <w:t>euro</w:t>
            </w:r>
            <w:proofErr w:type="spellEnd"/>
            <w:r w:rsidRPr="49C0C430">
              <w:rPr>
                <w:rFonts w:ascii="Times New Roman" w:eastAsia="Times New Roman" w:hAnsi="Times New Roman" w:cs="Times New Roman"/>
                <w:lang w:val="lv-LV"/>
              </w:rPr>
              <w:t xml:space="preserve"> (no tā elastības finansējums – 1</w:t>
            </w:r>
            <w:r w:rsidR="00D053EB">
              <w:rPr>
                <w:rFonts w:ascii="Times New Roman" w:eastAsia="Times New Roman" w:hAnsi="Times New Roman" w:cs="Times New Roman"/>
                <w:lang w:val="lv-LV"/>
              </w:rPr>
              <w:t> </w:t>
            </w:r>
            <w:r w:rsidRPr="49C0C430">
              <w:rPr>
                <w:rFonts w:ascii="Times New Roman" w:eastAsia="Times New Roman" w:hAnsi="Times New Roman" w:cs="Times New Roman"/>
                <w:lang w:val="lv-LV"/>
              </w:rPr>
              <w:t>129</w:t>
            </w:r>
            <w:r w:rsidR="00D053EB">
              <w:rPr>
                <w:rFonts w:ascii="Times New Roman" w:eastAsia="Times New Roman" w:hAnsi="Times New Roman" w:cs="Times New Roman"/>
                <w:lang w:val="lv-LV"/>
              </w:rPr>
              <w:t> </w:t>
            </w:r>
            <w:r w:rsidRPr="49C0C430">
              <w:rPr>
                <w:rFonts w:ascii="Times New Roman" w:eastAsia="Times New Roman" w:hAnsi="Times New Roman" w:cs="Times New Roman"/>
                <w:lang w:val="lv-LV"/>
              </w:rPr>
              <w:t xml:space="preserve">266 </w:t>
            </w:r>
            <w:proofErr w:type="spellStart"/>
            <w:r w:rsidRPr="49C0C430">
              <w:rPr>
                <w:rFonts w:ascii="Times New Roman" w:eastAsia="Times New Roman" w:hAnsi="Times New Roman" w:cs="Times New Roman"/>
                <w:i/>
                <w:iCs/>
                <w:lang w:val="lv-LV"/>
              </w:rPr>
              <w:t>euro</w:t>
            </w:r>
            <w:proofErr w:type="spellEnd"/>
            <w:r w:rsidRPr="49C0C430">
              <w:rPr>
                <w:rFonts w:ascii="Times New Roman" w:eastAsia="Times New Roman" w:hAnsi="Times New Roman" w:cs="Times New Roman"/>
                <w:lang w:val="lv-LV"/>
              </w:rPr>
              <w:t>), tai skaitā:</w:t>
            </w:r>
          </w:p>
          <w:p w14:paraId="1BC16EAB" w14:textId="7A2E877F" w:rsidR="49C0C430" w:rsidRDefault="5D6F0A39">
            <w:pPr>
              <w:pStyle w:val="ListParagraph"/>
              <w:numPr>
                <w:ilvl w:val="0"/>
                <w:numId w:val="3"/>
              </w:numPr>
              <w:spacing w:before="240" w:after="120"/>
              <w:ind w:left="342" w:hanging="284"/>
              <w:jc w:val="both"/>
              <w:rPr>
                <w:rFonts w:ascii="Times New Roman" w:eastAsia="Times New Roman" w:hAnsi="Times New Roman" w:cs="Times New Roman"/>
              </w:rPr>
            </w:pPr>
            <w:r w:rsidRPr="67CC35D2">
              <w:rPr>
                <w:rFonts w:ascii="Times New Roman" w:eastAsia="Times New Roman" w:hAnsi="Times New Roman" w:cs="Times New Roman"/>
                <w:b/>
                <w:bCs/>
                <w:lang w:val="lv-LV"/>
              </w:rPr>
              <w:t>pirmajai atlases kārtai</w:t>
            </w:r>
            <w:r w:rsidRPr="67CC35D2">
              <w:rPr>
                <w:rFonts w:ascii="Times New Roman" w:eastAsia="Times New Roman" w:hAnsi="Times New Roman" w:cs="Times New Roman"/>
                <w:lang w:val="lv-LV"/>
              </w:rPr>
              <w:t xml:space="preserve"> plānotais kopējais attiecināmais finansējums ir 26 146 530 </w:t>
            </w:r>
            <w:proofErr w:type="spellStart"/>
            <w:r w:rsidRPr="67CC35D2">
              <w:rPr>
                <w:rFonts w:ascii="Times New Roman" w:eastAsia="Times New Roman" w:hAnsi="Times New Roman" w:cs="Times New Roman"/>
                <w:i/>
                <w:iCs/>
                <w:lang w:val="lv-LV"/>
              </w:rPr>
              <w:t>euro</w:t>
            </w:r>
            <w:proofErr w:type="spellEnd"/>
            <w:r w:rsidRPr="67CC35D2">
              <w:rPr>
                <w:rFonts w:ascii="Times New Roman" w:eastAsia="Times New Roman" w:hAnsi="Times New Roman" w:cs="Times New Roman"/>
                <w:lang w:val="lv-LV"/>
              </w:rPr>
              <w:t xml:space="preserve"> (no tā </w:t>
            </w:r>
            <w:r w:rsidRPr="67CC35D2">
              <w:rPr>
                <w:rFonts w:ascii="Times New Roman" w:eastAsia="Times New Roman" w:hAnsi="Times New Roman" w:cs="Times New Roman"/>
                <w:lang w:val="lv-LV"/>
              </w:rPr>
              <w:lastRenderedPageBreak/>
              <w:t xml:space="preserve">elastības finansējums – 4 737 354 </w:t>
            </w:r>
            <w:proofErr w:type="spellStart"/>
            <w:r w:rsidRPr="67CC35D2">
              <w:rPr>
                <w:rFonts w:ascii="Times New Roman" w:eastAsia="Times New Roman" w:hAnsi="Times New Roman" w:cs="Times New Roman"/>
                <w:i/>
                <w:iCs/>
                <w:lang w:val="lv-LV"/>
              </w:rPr>
              <w:t>euro</w:t>
            </w:r>
            <w:proofErr w:type="spellEnd"/>
            <w:r w:rsidRPr="67CC35D2">
              <w:rPr>
                <w:rFonts w:ascii="Times New Roman" w:eastAsia="Times New Roman" w:hAnsi="Times New Roman" w:cs="Times New Roman"/>
                <w:lang w:val="lv-LV"/>
              </w:rPr>
              <w:t xml:space="preserve">), tai skaitā ERAF finansējums – 22 224 550 </w:t>
            </w:r>
            <w:proofErr w:type="spellStart"/>
            <w:r w:rsidRPr="67CC35D2">
              <w:rPr>
                <w:rFonts w:ascii="Times New Roman" w:eastAsia="Times New Roman" w:hAnsi="Times New Roman" w:cs="Times New Roman"/>
                <w:i/>
                <w:iCs/>
                <w:lang w:val="lv-LV"/>
              </w:rPr>
              <w:t>euro</w:t>
            </w:r>
            <w:proofErr w:type="spellEnd"/>
            <w:r w:rsidRPr="67CC35D2">
              <w:rPr>
                <w:rFonts w:ascii="Times New Roman" w:eastAsia="Times New Roman" w:hAnsi="Times New Roman" w:cs="Times New Roman"/>
                <w:lang w:val="lv-LV"/>
              </w:rPr>
              <w:t xml:space="preserve"> (no tā elastības finansējums – 4 026 751 </w:t>
            </w:r>
            <w:proofErr w:type="spellStart"/>
            <w:r w:rsidRPr="67CC35D2">
              <w:rPr>
                <w:rFonts w:ascii="Times New Roman" w:eastAsia="Times New Roman" w:hAnsi="Times New Roman" w:cs="Times New Roman"/>
                <w:i/>
                <w:iCs/>
                <w:lang w:val="lv-LV"/>
              </w:rPr>
              <w:t>euro</w:t>
            </w:r>
            <w:proofErr w:type="spellEnd"/>
            <w:r w:rsidRPr="67CC35D2">
              <w:rPr>
                <w:rFonts w:ascii="Times New Roman" w:eastAsia="Times New Roman" w:hAnsi="Times New Roman" w:cs="Times New Roman"/>
                <w:i/>
                <w:iCs/>
                <w:lang w:val="lv-LV"/>
              </w:rPr>
              <w:t xml:space="preserve"> </w:t>
            </w:r>
            <w:r w:rsidRPr="67CC35D2">
              <w:rPr>
                <w:rFonts w:ascii="Times New Roman" w:eastAsia="Times New Roman" w:hAnsi="Times New Roman" w:cs="Times New Roman"/>
                <w:lang w:val="lv-LV"/>
              </w:rPr>
              <w:t xml:space="preserve">un valsts budžeta finansējums, kas pārsniedz pasākumam pieejamo ERAF finansējumu, – 580 136 </w:t>
            </w:r>
            <w:proofErr w:type="spellStart"/>
            <w:r w:rsidRPr="67CC35D2">
              <w:rPr>
                <w:rFonts w:ascii="Times New Roman" w:eastAsia="Times New Roman" w:hAnsi="Times New Roman" w:cs="Times New Roman"/>
                <w:i/>
                <w:iCs/>
                <w:lang w:val="lv-LV"/>
              </w:rPr>
              <w:t>euro</w:t>
            </w:r>
            <w:proofErr w:type="spellEnd"/>
            <w:r w:rsidRPr="67CC35D2">
              <w:rPr>
                <w:rFonts w:ascii="Times New Roman" w:eastAsia="Times New Roman" w:hAnsi="Times New Roman" w:cs="Times New Roman"/>
                <w:lang w:val="lv-LV"/>
              </w:rPr>
              <w:t xml:space="preserve">) un valsts budžeta līdzfinansējums – 3 921 980 </w:t>
            </w:r>
            <w:proofErr w:type="spellStart"/>
            <w:r w:rsidRPr="67CC35D2">
              <w:rPr>
                <w:rFonts w:ascii="Times New Roman" w:eastAsia="Times New Roman" w:hAnsi="Times New Roman" w:cs="Times New Roman"/>
                <w:i/>
                <w:iCs/>
                <w:lang w:val="lv-LV"/>
              </w:rPr>
              <w:t>euro</w:t>
            </w:r>
            <w:proofErr w:type="spellEnd"/>
            <w:r w:rsidRPr="67CC35D2">
              <w:rPr>
                <w:rFonts w:ascii="Times New Roman" w:eastAsia="Times New Roman" w:hAnsi="Times New Roman" w:cs="Times New Roman"/>
                <w:lang w:val="lv-LV"/>
              </w:rPr>
              <w:t xml:space="preserve"> (no tā elastības finansējums – 710 603 </w:t>
            </w:r>
            <w:proofErr w:type="spellStart"/>
            <w:r w:rsidRPr="67CC35D2">
              <w:rPr>
                <w:rFonts w:ascii="Times New Roman" w:eastAsia="Times New Roman" w:hAnsi="Times New Roman" w:cs="Times New Roman"/>
                <w:i/>
                <w:iCs/>
                <w:lang w:val="lv-LV"/>
              </w:rPr>
              <w:t>euro</w:t>
            </w:r>
            <w:proofErr w:type="spellEnd"/>
            <w:r w:rsidRPr="67CC35D2">
              <w:rPr>
                <w:rFonts w:ascii="Times New Roman" w:eastAsia="Times New Roman" w:hAnsi="Times New Roman" w:cs="Times New Roman"/>
                <w:lang w:val="lv-LV"/>
              </w:rPr>
              <w:t>);</w:t>
            </w:r>
          </w:p>
          <w:p w14:paraId="379DBB6E" w14:textId="5887646F" w:rsidR="49C0C430" w:rsidRDefault="49C0C430">
            <w:pPr>
              <w:pStyle w:val="ListParagraph"/>
              <w:numPr>
                <w:ilvl w:val="0"/>
                <w:numId w:val="3"/>
              </w:numPr>
              <w:spacing w:before="240" w:after="120"/>
              <w:ind w:left="342" w:firstLine="0"/>
              <w:jc w:val="both"/>
              <w:rPr>
                <w:rFonts w:ascii="Times New Roman" w:eastAsia="Times New Roman" w:hAnsi="Times New Roman" w:cs="Times New Roman"/>
              </w:rPr>
            </w:pPr>
            <w:r w:rsidRPr="538A25FC">
              <w:rPr>
                <w:rFonts w:ascii="Times New Roman" w:eastAsia="Times New Roman" w:hAnsi="Times New Roman" w:cs="Times New Roman"/>
                <w:lang w:val="lv-LV"/>
              </w:rPr>
              <w:t xml:space="preserve">otrajai atlases kārtai plānotais kopējais attiecināmais finansējums ir 9 800 000 </w:t>
            </w:r>
            <w:proofErr w:type="spellStart"/>
            <w:r w:rsidRPr="538A25FC">
              <w:rPr>
                <w:rFonts w:ascii="Times New Roman" w:eastAsia="Times New Roman" w:hAnsi="Times New Roman" w:cs="Times New Roman"/>
                <w:i/>
                <w:iCs/>
                <w:lang w:val="lv-LV"/>
              </w:rPr>
              <w:t>euro</w:t>
            </w:r>
            <w:proofErr w:type="spellEnd"/>
            <w:r w:rsidRPr="538A25FC">
              <w:rPr>
                <w:rFonts w:ascii="Times New Roman" w:eastAsia="Times New Roman" w:hAnsi="Times New Roman" w:cs="Times New Roman"/>
                <w:lang w:val="lv-LV"/>
              </w:rPr>
              <w:t xml:space="preserve"> (no tā elastības finansējums – 1 372 210 </w:t>
            </w:r>
            <w:proofErr w:type="spellStart"/>
            <w:r w:rsidRPr="538A25FC">
              <w:rPr>
                <w:rFonts w:ascii="Times New Roman" w:eastAsia="Times New Roman" w:hAnsi="Times New Roman" w:cs="Times New Roman"/>
                <w:i/>
                <w:iCs/>
                <w:lang w:val="lv-LV"/>
              </w:rPr>
              <w:t>euro</w:t>
            </w:r>
            <w:proofErr w:type="spellEnd"/>
            <w:r w:rsidRPr="538A25FC">
              <w:rPr>
                <w:rFonts w:ascii="Times New Roman" w:eastAsia="Times New Roman" w:hAnsi="Times New Roman" w:cs="Times New Roman"/>
                <w:lang w:val="lv-LV"/>
              </w:rPr>
              <w:t xml:space="preserve">), tai skaitā ERAF finansējums – 8 330 000 </w:t>
            </w:r>
            <w:proofErr w:type="spellStart"/>
            <w:r w:rsidRPr="538A25FC">
              <w:rPr>
                <w:rFonts w:ascii="Times New Roman" w:eastAsia="Times New Roman" w:hAnsi="Times New Roman" w:cs="Times New Roman"/>
                <w:i/>
                <w:iCs/>
                <w:lang w:val="lv-LV"/>
              </w:rPr>
              <w:t>euro</w:t>
            </w:r>
            <w:proofErr w:type="spellEnd"/>
            <w:r w:rsidRPr="538A25FC">
              <w:rPr>
                <w:rFonts w:ascii="Times New Roman" w:eastAsia="Times New Roman" w:hAnsi="Times New Roman" w:cs="Times New Roman"/>
                <w:lang w:val="lv-LV"/>
              </w:rPr>
              <w:t xml:space="preserve"> (no tā elastības finansējums – 1 166 379 </w:t>
            </w:r>
            <w:proofErr w:type="spellStart"/>
            <w:r w:rsidRPr="538A25FC">
              <w:rPr>
                <w:rFonts w:ascii="Times New Roman" w:eastAsia="Times New Roman" w:hAnsi="Times New Roman" w:cs="Times New Roman"/>
                <w:i/>
                <w:iCs/>
                <w:lang w:val="lv-LV"/>
              </w:rPr>
              <w:t>euro</w:t>
            </w:r>
            <w:proofErr w:type="spellEnd"/>
            <w:r w:rsidRPr="538A25FC">
              <w:rPr>
                <w:rFonts w:ascii="Times New Roman" w:eastAsia="Times New Roman" w:hAnsi="Times New Roman" w:cs="Times New Roman"/>
                <w:lang w:val="lv-LV"/>
              </w:rPr>
              <w:t xml:space="preserve"> un valsts budžeta finansējums, kas pārsniedz pasākumam pieejamo ERAF finansējumu, – 935 000 </w:t>
            </w:r>
            <w:proofErr w:type="spellStart"/>
            <w:r w:rsidRPr="538A25FC">
              <w:rPr>
                <w:rFonts w:ascii="Times New Roman" w:eastAsia="Times New Roman" w:hAnsi="Times New Roman" w:cs="Times New Roman"/>
                <w:i/>
                <w:iCs/>
                <w:lang w:val="lv-LV"/>
              </w:rPr>
              <w:t>euro</w:t>
            </w:r>
            <w:proofErr w:type="spellEnd"/>
            <w:r w:rsidRPr="538A25FC">
              <w:rPr>
                <w:rFonts w:ascii="Times New Roman" w:eastAsia="Times New Roman" w:hAnsi="Times New Roman" w:cs="Times New Roman"/>
                <w:lang w:val="lv-LV"/>
              </w:rPr>
              <w:t xml:space="preserve">) un valsts budžeta līdzfinansējums – 1 470 000 </w:t>
            </w:r>
            <w:proofErr w:type="spellStart"/>
            <w:r w:rsidRPr="538A25FC">
              <w:rPr>
                <w:rFonts w:ascii="Times New Roman" w:eastAsia="Times New Roman" w:hAnsi="Times New Roman" w:cs="Times New Roman"/>
                <w:i/>
                <w:iCs/>
                <w:lang w:val="lv-LV"/>
              </w:rPr>
              <w:t>euro</w:t>
            </w:r>
            <w:proofErr w:type="spellEnd"/>
            <w:r w:rsidRPr="538A25FC">
              <w:rPr>
                <w:rFonts w:ascii="Times New Roman" w:eastAsia="Times New Roman" w:hAnsi="Times New Roman" w:cs="Times New Roman"/>
                <w:lang w:val="lv-LV"/>
              </w:rPr>
              <w:t xml:space="preserve"> (no tā elastības finansējums – 205 831</w:t>
            </w:r>
            <w:r w:rsidRPr="538A25FC">
              <w:rPr>
                <w:rFonts w:ascii="Times New Roman" w:eastAsia="Times New Roman" w:hAnsi="Times New Roman" w:cs="Times New Roman"/>
                <w:i/>
                <w:iCs/>
                <w:lang w:val="lv-LV"/>
              </w:rPr>
              <w:t xml:space="preserve"> </w:t>
            </w:r>
            <w:proofErr w:type="spellStart"/>
            <w:r w:rsidRPr="538A25FC">
              <w:rPr>
                <w:rFonts w:ascii="Times New Roman" w:eastAsia="Times New Roman" w:hAnsi="Times New Roman" w:cs="Times New Roman"/>
                <w:i/>
                <w:iCs/>
                <w:lang w:val="lv-LV"/>
              </w:rPr>
              <w:t>euro</w:t>
            </w:r>
            <w:proofErr w:type="spellEnd"/>
            <w:r w:rsidRPr="538A25FC">
              <w:rPr>
                <w:rFonts w:ascii="Times New Roman" w:eastAsia="Times New Roman" w:hAnsi="Times New Roman" w:cs="Times New Roman"/>
                <w:lang w:val="lv-LV"/>
              </w:rPr>
              <w:t>);</w:t>
            </w:r>
          </w:p>
          <w:p w14:paraId="4408CD1D" w14:textId="2E093034" w:rsidR="49C0C430" w:rsidRDefault="49C0C430">
            <w:pPr>
              <w:pStyle w:val="ListParagraph"/>
              <w:numPr>
                <w:ilvl w:val="0"/>
                <w:numId w:val="3"/>
              </w:numPr>
              <w:spacing w:before="240" w:after="120"/>
              <w:ind w:left="342" w:firstLine="0"/>
              <w:jc w:val="both"/>
              <w:rPr>
                <w:rFonts w:ascii="Times New Roman" w:eastAsia="Times New Roman" w:hAnsi="Times New Roman" w:cs="Times New Roman"/>
              </w:rPr>
            </w:pPr>
            <w:r w:rsidRPr="538A25FC">
              <w:rPr>
                <w:rFonts w:ascii="Times New Roman" w:eastAsia="Times New Roman" w:hAnsi="Times New Roman" w:cs="Times New Roman"/>
                <w:lang w:val="lv-LV"/>
              </w:rPr>
              <w:t xml:space="preserve">trešajai atlases kārtai plānotais kopējais finansējums ir 8 995 895 </w:t>
            </w:r>
            <w:proofErr w:type="spellStart"/>
            <w:r w:rsidRPr="538A25FC">
              <w:rPr>
                <w:rFonts w:ascii="Times New Roman" w:eastAsia="Times New Roman" w:hAnsi="Times New Roman" w:cs="Times New Roman"/>
                <w:i/>
                <w:iCs/>
                <w:lang w:val="lv-LV"/>
              </w:rPr>
              <w:t>euro</w:t>
            </w:r>
            <w:proofErr w:type="spellEnd"/>
            <w:r w:rsidRPr="538A25FC">
              <w:rPr>
                <w:rFonts w:ascii="Times New Roman" w:eastAsia="Times New Roman" w:hAnsi="Times New Roman" w:cs="Times New Roman"/>
                <w:lang w:val="lv-LV"/>
              </w:rPr>
              <w:t xml:space="preserve"> (no tā elastības finansējums – 1 418 880 </w:t>
            </w:r>
            <w:proofErr w:type="spellStart"/>
            <w:r w:rsidRPr="538A25FC">
              <w:rPr>
                <w:rFonts w:ascii="Times New Roman" w:eastAsia="Times New Roman" w:hAnsi="Times New Roman" w:cs="Times New Roman"/>
                <w:i/>
                <w:iCs/>
                <w:lang w:val="lv-LV"/>
              </w:rPr>
              <w:t>euro</w:t>
            </w:r>
            <w:proofErr w:type="spellEnd"/>
            <w:r w:rsidRPr="538A25FC">
              <w:rPr>
                <w:rFonts w:ascii="Times New Roman" w:eastAsia="Times New Roman" w:hAnsi="Times New Roman" w:cs="Times New Roman"/>
                <w:lang w:val="lv-LV"/>
              </w:rPr>
              <w:t xml:space="preserve">), tai skaitā ERAF finansējums – 7 646 510 </w:t>
            </w:r>
            <w:proofErr w:type="spellStart"/>
            <w:r w:rsidRPr="538A25FC">
              <w:rPr>
                <w:rFonts w:ascii="Times New Roman" w:eastAsia="Times New Roman" w:hAnsi="Times New Roman" w:cs="Times New Roman"/>
                <w:i/>
                <w:iCs/>
                <w:lang w:val="lv-LV"/>
              </w:rPr>
              <w:t>euro</w:t>
            </w:r>
            <w:proofErr w:type="spellEnd"/>
            <w:r w:rsidRPr="538A25FC">
              <w:rPr>
                <w:rFonts w:ascii="Times New Roman" w:eastAsia="Times New Roman" w:hAnsi="Times New Roman" w:cs="Times New Roman"/>
                <w:lang w:val="lv-LV"/>
              </w:rPr>
              <w:t xml:space="preserve"> (no tā elastības finansējums – 1 206 048 </w:t>
            </w:r>
            <w:proofErr w:type="spellStart"/>
            <w:r w:rsidRPr="538A25FC">
              <w:rPr>
                <w:rFonts w:ascii="Times New Roman" w:eastAsia="Times New Roman" w:hAnsi="Times New Roman" w:cs="Times New Roman"/>
                <w:i/>
                <w:iCs/>
                <w:lang w:val="lv-LV"/>
              </w:rPr>
              <w:t>euro</w:t>
            </w:r>
            <w:proofErr w:type="spellEnd"/>
            <w:r w:rsidRPr="538A25FC">
              <w:rPr>
                <w:rFonts w:ascii="Times New Roman" w:eastAsia="Times New Roman" w:hAnsi="Times New Roman" w:cs="Times New Roman"/>
                <w:lang w:val="lv-LV"/>
              </w:rPr>
              <w:t xml:space="preserve">) un valsts budžeta līdzfinansējums – 1 349 385 </w:t>
            </w:r>
            <w:proofErr w:type="spellStart"/>
            <w:r w:rsidRPr="538A25FC">
              <w:rPr>
                <w:rFonts w:ascii="Times New Roman" w:eastAsia="Times New Roman" w:hAnsi="Times New Roman" w:cs="Times New Roman"/>
                <w:i/>
                <w:iCs/>
                <w:lang w:val="lv-LV"/>
              </w:rPr>
              <w:t>euro</w:t>
            </w:r>
            <w:proofErr w:type="spellEnd"/>
            <w:r w:rsidRPr="538A25FC">
              <w:rPr>
                <w:rFonts w:ascii="Times New Roman" w:eastAsia="Times New Roman" w:hAnsi="Times New Roman" w:cs="Times New Roman"/>
                <w:lang w:val="lv-LV"/>
              </w:rPr>
              <w:t xml:space="preserve"> (no tā elastības finansējums – 212 832 </w:t>
            </w:r>
            <w:proofErr w:type="spellStart"/>
            <w:r w:rsidRPr="538A25FC">
              <w:rPr>
                <w:rFonts w:ascii="Times New Roman" w:eastAsia="Times New Roman" w:hAnsi="Times New Roman" w:cs="Times New Roman"/>
                <w:i/>
                <w:iCs/>
                <w:lang w:val="lv-LV"/>
              </w:rPr>
              <w:t>euro</w:t>
            </w:r>
            <w:proofErr w:type="spellEnd"/>
            <w:r w:rsidRPr="538A25FC">
              <w:rPr>
                <w:rFonts w:ascii="Times New Roman" w:eastAsia="Times New Roman" w:hAnsi="Times New Roman" w:cs="Times New Roman"/>
                <w:lang w:val="lv-LV"/>
              </w:rPr>
              <w:t>);</w:t>
            </w:r>
          </w:p>
          <w:p w14:paraId="1F73B7E7" w14:textId="068CABA8" w:rsidR="49C0C430" w:rsidRDefault="49C0C430" w:rsidP="49C0C430">
            <w:pPr>
              <w:jc w:val="both"/>
              <w:rPr>
                <w:rFonts w:ascii="Times New Roman" w:eastAsia="Times New Roman" w:hAnsi="Times New Roman" w:cs="Times New Roman"/>
              </w:rPr>
            </w:pPr>
            <w:r w:rsidRPr="49C0C430">
              <w:rPr>
                <w:rFonts w:ascii="Times New Roman" w:eastAsia="Times New Roman" w:hAnsi="Times New Roman" w:cs="Times New Roman"/>
                <w:lang w:val="lv-LV"/>
              </w:rPr>
              <w:t xml:space="preserve">Savukārt projektu iesniegumos pasākuma īstenošanai kopējo pasākumam pieejamo finansējumu plāno ne vairāk kā 47 033 261 </w:t>
            </w:r>
            <w:proofErr w:type="spellStart"/>
            <w:r w:rsidRPr="49C0C430">
              <w:rPr>
                <w:rFonts w:ascii="Times New Roman" w:eastAsia="Times New Roman" w:hAnsi="Times New Roman" w:cs="Times New Roman"/>
                <w:i/>
                <w:iCs/>
                <w:lang w:val="lv-LV"/>
              </w:rPr>
              <w:t>euro</w:t>
            </w:r>
            <w:proofErr w:type="spellEnd"/>
            <w:r w:rsidRPr="49C0C430">
              <w:rPr>
                <w:rFonts w:ascii="Times New Roman" w:eastAsia="Times New Roman" w:hAnsi="Times New Roman" w:cs="Times New Roman"/>
                <w:lang w:val="lv-LV"/>
              </w:rPr>
              <w:t xml:space="preserve"> apmērā, tai skaitā ERAF finansējumu – 39 978 270 </w:t>
            </w:r>
            <w:proofErr w:type="spellStart"/>
            <w:r w:rsidRPr="49C0C430">
              <w:rPr>
                <w:rFonts w:ascii="Times New Roman" w:eastAsia="Times New Roman" w:hAnsi="Times New Roman" w:cs="Times New Roman"/>
                <w:lang w:val="lv-LV"/>
              </w:rPr>
              <w:t>euro</w:t>
            </w:r>
            <w:proofErr w:type="spellEnd"/>
            <w:r w:rsidRPr="49C0C430">
              <w:rPr>
                <w:rFonts w:ascii="Times New Roman" w:eastAsia="Times New Roman" w:hAnsi="Times New Roman" w:cs="Times New Roman"/>
                <w:lang w:val="lv-LV"/>
              </w:rPr>
              <w:t xml:space="preserve"> apmērā (no tā valsts budžeta finansējumu, kas pārsniedz pasākumam pieejamo ERAF finansējumu, – 5 805 785 </w:t>
            </w:r>
            <w:proofErr w:type="spellStart"/>
            <w:r w:rsidRPr="49C0C430">
              <w:rPr>
                <w:rFonts w:ascii="Times New Roman" w:eastAsia="Times New Roman" w:hAnsi="Times New Roman" w:cs="Times New Roman"/>
                <w:i/>
                <w:iCs/>
                <w:lang w:val="lv-LV"/>
              </w:rPr>
              <w:t>euro</w:t>
            </w:r>
            <w:proofErr w:type="spellEnd"/>
            <w:r w:rsidRPr="49C0C430">
              <w:rPr>
                <w:rFonts w:ascii="Times New Roman" w:eastAsia="Times New Roman" w:hAnsi="Times New Roman" w:cs="Times New Roman"/>
                <w:lang w:val="lv-LV"/>
              </w:rPr>
              <w:t xml:space="preserve"> apmērā) un valsts budžeta līdzfinansējumu 7 054 991 </w:t>
            </w:r>
            <w:proofErr w:type="spellStart"/>
            <w:r w:rsidRPr="49C0C430">
              <w:rPr>
                <w:rFonts w:ascii="Times New Roman" w:eastAsia="Times New Roman" w:hAnsi="Times New Roman" w:cs="Times New Roman"/>
                <w:i/>
                <w:iCs/>
                <w:lang w:val="lv-LV"/>
              </w:rPr>
              <w:t>euro</w:t>
            </w:r>
            <w:proofErr w:type="spellEnd"/>
            <w:r w:rsidRPr="49C0C430">
              <w:rPr>
                <w:rFonts w:ascii="Times New Roman" w:eastAsia="Times New Roman" w:hAnsi="Times New Roman" w:cs="Times New Roman"/>
                <w:lang w:val="lv-LV"/>
              </w:rPr>
              <w:t xml:space="preserve"> apmērā, tai skaitā:</w:t>
            </w:r>
          </w:p>
          <w:p w14:paraId="4EE3C6B5" w14:textId="4852DF4F" w:rsidR="49C0C430" w:rsidRDefault="49C0C430">
            <w:pPr>
              <w:pStyle w:val="ListParagraph"/>
              <w:numPr>
                <w:ilvl w:val="0"/>
                <w:numId w:val="2"/>
              </w:numPr>
              <w:spacing w:before="240" w:after="120"/>
              <w:ind w:left="342" w:firstLine="0"/>
              <w:jc w:val="both"/>
              <w:rPr>
                <w:rFonts w:ascii="Times New Roman" w:eastAsia="Times New Roman" w:hAnsi="Times New Roman" w:cs="Times New Roman"/>
              </w:rPr>
            </w:pPr>
            <w:r w:rsidRPr="49C0C430">
              <w:rPr>
                <w:rFonts w:ascii="Times New Roman" w:eastAsia="Times New Roman" w:hAnsi="Times New Roman" w:cs="Times New Roman"/>
                <w:lang w:val="lv-LV"/>
              </w:rPr>
              <w:t xml:space="preserve">pirmās atlases kārtas projekta īstenošanai kopējo pasākumā pieejamo attiecināmo finansējumu plāno ne vairāk kā 21 409 176 </w:t>
            </w:r>
            <w:proofErr w:type="spellStart"/>
            <w:r w:rsidRPr="49C0C430">
              <w:rPr>
                <w:rFonts w:ascii="Times New Roman" w:eastAsia="Times New Roman" w:hAnsi="Times New Roman" w:cs="Times New Roman"/>
                <w:i/>
                <w:iCs/>
                <w:lang w:val="lv-LV"/>
              </w:rPr>
              <w:t>euro</w:t>
            </w:r>
            <w:proofErr w:type="spellEnd"/>
            <w:r w:rsidRPr="49C0C430">
              <w:rPr>
                <w:rFonts w:ascii="Times New Roman" w:eastAsia="Times New Roman" w:hAnsi="Times New Roman" w:cs="Times New Roman"/>
                <w:lang w:val="lv-LV"/>
              </w:rPr>
              <w:t xml:space="preserve"> apmērā, tai skaitā ERAF finansējumu – 18 197 799 </w:t>
            </w:r>
            <w:proofErr w:type="spellStart"/>
            <w:r w:rsidRPr="49C0C430">
              <w:rPr>
                <w:rFonts w:ascii="Times New Roman" w:eastAsia="Times New Roman" w:hAnsi="Times New Roman" w:cs="Times New Roman"/>
                <w:i/>
                <w:iCs/>
                <w:lang w:val="lv-LV"/>
              </w:rPr>
              <w:t>euro</w:t>
            </w:r>
            <w:proofErr w:type="spellEnd"/>
            <w:r w:rsidRPr="49C0C430">
              <w:rPr>
                <w:rFonts w:ascii="Times New Roman" w:eastAsia="Times New Roman" w:hAnsi="Times New Roman" w:cs="Times New Roman"/>
                <w:i/>
                <w:iCs/>
                <w:lang w:val="lv-LV"/>
              </w:rPr>
              <w:t xml:space="preserve"> </w:t>
            </w:r>
            <w:r w:rsidRPr="49C0C430">
              <w:rPr>
                <w:rFonts w:ascii="Times New Roman" w:eastAsia="Times New Roman" w:hAnsi="Times New Roman" w:cs="Times New Roman"/>
                <w:lang w:val="lv-LV"/>
              </w:rPr>
              <w:t xml:space="preserve">apmērā (no tā valsts budžeta finansējumu, kas pārsniedz pasākumam pieejamo ERAF finansējumu, – 580 136 </w:t>
            </w:r>
            <w:proofErr w:type="spellStart"/>
            <w:r w:rsidRPr="49C0C430">
              <w:rPr>
                <w:rFonts w:ascii="Times New Roman" w:eastAsia="Times New Roman" w:hAnsi="Times New Roman" w:cs="Times New Roman"/>
                <w:i/>
                <w:iCs/>
                <w:lang w:val="lv-LV"/>
              </w:rPr>
              <w:t>euro</w:t>
            </w:r>
            <w:proofErr w:type="spellEnd"/>
            <w:r w:rsidRPr="49C0C430">
              <w:rPr>
                <w:rFonts w:ascii="Times New Roman" w:eastAsia="Times New Roman" w:hAnsi="Times New Roman" w:cs="Times New Roman"/>
                <w:lang w:val="lv-LV"/>
              </w:rPr>
              <w:t xml:space="preserve"> apmērā) un valsts budžeta līdzfinansējumu – 3 211 377 </w:t>
            </w:r>
            <w:proofErr w:type="spellStart"/>
            <w:r w:rsidRPr="49C0C430">
              <w:rPr>
                <w:rFonts w:ascii="Times New Roman" w:eastAsia="Times New Roman" w:hAnsi="Times New Roman" w:cs="Times New Roman"/>
                <w:i/>
                <w:iCs/>
                <w:lang w:val="lv-LV"/>
              </w:rPr>
              <w:t>euro</w:t>
            </w:r>
            <w:proofErr w:type="spellEnd"/>
            <w:r w:rsidRPr="49C0C430">
              <w:rPr>
                <w:rFonts w:ascii="Times New Roman" w:eastAsia="Times New Roman" w:hAnsi="Times New Roman" w:cs="Times New Roman"/>
                <w:lang w:val="lv-LV"/>
              </w:rPr>
              <w:t xml:space="preserve"> apmērā;</w:t>
            </w:r>
          </w:p>
          <w:p w14:paraId="6A690FAA" w14:textId="74A96106" w:rsidR="49C0C430" w:rsidRDefault="49C0C430">
            <w:pPr>
              <w:pStyle w:val="ListParagraph"/>
              <w:numPr>
                <w:ilvl w:val="0"/>
                <w:numId w:val="2"/>
              </w:numPr>
              <w:spacing w:before="240" w:after="120"/>
              <w:ind w:left="342" w:firstLine="0"/>
              <w:jc w:val="both"/>
              <w:rPr>
                <w:rFonts w:ascii="Times New Roman" w:eastAsia="Times New Roman" w:hAnsi="Times New Roman" w:cs="Times New Roman"/>
              </w:rPr>
            </w:pPr>
            <w:r w:rsidRPr="49C0C430">
              <w:rPr>
                <w:rFonts w:ascii="Times New Roman" w:eastAsia="Times New Roman" w:hAnsi="Times New Roman" w:cs="Times New Roman"/>
                <w:lang w:val="lv-LV"/>
              </w:rPr>
              <w:t xml:space="preserve">otrās atlases kārtas projektu īstenošanai kopējo pasākumā pieejamo attiecināmo finansējumu plāno ne vairāk kā 8 427 790 </w:t>
            </w:r>
            <w:proofErr w:type="spellStart"/>
            <w:r w:rsidRPr="49C0C430">
              <w:rPr>
                <w:rFonts w:ascii="Times New Roman" w:eastAsia="Times New Roman" w:hAnsi="Times New Roman" w:cs="Times New Roman"/>
                <w:i/>
                <w:iCs/>
                <w:lang w:val="lv-LV"/>
              </w:rPr>
              <w:t>euro</w:t>
            </w:r>
            <w:proofErr w:type="spellEnd"/>
            <w:r w:rsidRPr="49C0C430">
              <w:rPr>
                <w:rFonts w:ascii="Times New Roman" w:eastAsia="Times New Roman" w:hAnsi="Times New Roman" w:cs="Times New Roman"/>
                <w:lang w:val="lv-LV"/>
              </w:rPr>
              <w:t xml:space="preserve"> apmērā, tai skaitā ERAF finansējumu – 7 163 621 </w:t>
            </w:r>
            <w:proofErr w:type="spellStart"/>
            <w:r w:rsidRPr="49C0C430">
              <w:rPr>
                <w:rFonts w:ascii="Times New Roman" w:eastAsia="Times New Roman" w:hAnsi="Times New Roman" w:cs="Times New Roman"/>
                <w:lang w:val="lv-LV"/>
              </w:rPr>
              <w:t>euro</w:t>
            </w:r>
            <w:proofErr w:type="spellEnd"/>
            <w:r w:rsidRPr="49C0C430">
              <w:rPr>
                <w:rFonts w:ascii="Times New Roman" w:eastAsia="Times New Roman" w:hAnsi="Times New Roman" w:cs="Times New Roman"/>
                <w:lang w:val="lv-LV"/>
              </w:rPr>
              <w:t xml:space="preserve"> apmērā (no tā valsts budžeta finansējumu, kas pārsniedz pasākumam pieejamo ERAF finansējumu, – 935 000 </w:t>
            </w:r>
            <w:proofErr w:type="spellStart"/>
            <w:r w:rsidRPr="49C0C430">
              <w:rPr>
                <w:rFonts w:ascii="Times New Roman" w:eastAsia="Times New Roman" w:hAnsi="Times New Roman" w:cs="Times New Roman"/>
                <w:i/>
                <w:iCs/>
                <w:lang w:val="lv-LV"/>
              </w:rPr>
              <w:t>euro</w:t>
            </w:r>
            <w:proofErr w:type="spellEnd"/>
            <w:r w:rsidRPr="49C0C430">
              <w:rPr>
                <w:rFonts w:ascii="Times New Roman" w:eastAsia="Times New Roman" w:hAnsi="Times New Roman" w:cs="Times New Roman"/>
                <w:i/>
                <w:iCs/>
                <w:lang w:val="lv-LV"/>
              </w:rPr>
              <w:t xml:space="preserve"> </w:t>
            </w:r>
            <w:r w:rsidRPr="49C0C430">
              <w:rPr>
                <w:rFonts w:ascii="Times New Roman" w:eastAsia="Times New Roman" w:hAnsi="Times New Roman" w:cs="Times New Roman"/>
                <w:lang w:val="lv-LV"/>
              </w:rPr>
              <w:t>apmērā) un valsts budžeta līdzfinansējumu – 1 264 169</w:t>
            </w:r>
            <w:r w:rsidRPr="49C0C430">
              <w:rPr>
                <w:rFonts w:ascii="Times New Roman" w:eastAsia="Times New Roman" w:hAnsi="Times New Roman" w:cs="Times New Roman"/>
                <w:i/>
                <w:iCs/>
                <w:lang w:val="lv-LV"/>
              </w:rPr>
              <w:t xml:space="preserve"> </w:t>
            </w:r>
            <w:proofErr w:type="spellStart"/>
            <w:r w:rsidRPr="49C0C430">
              <w:rPr>
                <w:rFonts w:ascii="Times New Roman" w:eastAsia="Times New Roman" w:hAnsi="Times New Roman" w:cs="Times New Roman"/>
                <w:i/>
                <w:iCs/>
                <w:lang w:val="lv-LV"/>
              </w:rPr>
              <w:t>euro</w:t>
            </w:r>
            <w:proofErr w:type="spellEnd"/>
            <w:r w:rsidRPr="49C0C430">
              <w:rPr>
                <w:rFonts w:ascii="Times New Roman" w:eastAsia="Times New Roman" w:hAnsi="Times New Roman" w:cs="Times New Roman"/>
                <w:i/>
                <w:iCs/>
                <w:lang w:val="lv-LV"/>
              </w:rPr>
              <w:t xml:space="preserve"> </w:t>
            </w:r>
            <w:r w:rsidRPr="49C0C430">
              <w:rPr>
                <w:rFonts w:ascii="Times New Roman" w:eastAsia="Times New Roman" w:hAnsi="Times New Roman" w:cs="Times New Roman"/>
                <w:lang w:val="lv-LV"/>
              </w:rPr>
              <w:t>apmērā;</w:t>
            </w:r>
          </w:p>
          <w:p w14:paraId="13A1842B" w14:textId="0D1F4330" w:rsidR="49C0C430" w:rsidRDefault="49C0C430">
            <w:pPr>
              <w:pStyle w:val="ListParagraph"/>
              <w:numPr>
                <w:ilvl w:val="0"/>
                <w:numId w:val="2"/>
              </w:numPr>
              <w:spacing w:before="240" w:after="120"/>
              <w:ind w:left="342" w:firstLine="0"/>
              <w:jc w:val="both"/>
              <w:rPr>
                <w:rFonts w:ascii="Times New Roman" w:eastAsia="Times New Roman" w:hAnsi="Times New Roman" w:cs="Times New Roman"/>
              </w:rPr>
            </w:pPr>
            <w:r w:rsidRPr="3B9D9C8D">
              <w:rPr>
                <w:rFonts w:ascii="Times New Roman" w:eastAsia="Times New Roman" w:hAnsi="Times New Roman" w:cs="Times New Roman"/>
                <w:lang w:val="lv-LV"/>
              </w:rPr>
              <w:t xml:space="preserve">trešās atlases kārtas projekta īstenošanai kopējo pasākumā pieejamo attiecināmo finansējumu plāno ne vairāk kā 7 577 015 </w:t>
            </w:r>
            <w:proofErr w:type="spellStart"/>
            <w:r w:rsidRPr="3B9D9C8D">
              <w:rPr>
                <w:rFonts w:ascii="Times New Roman" w:eastAsia="Times New Roman" w:hAnsi="Times New Roman" w:cs="Times New Roman"/>
                <w:i/>
                <w:iCs/>
                <w:lang w:val="lv-LV"/>
              </w:rPr>
              <w:t>euro</w:t>
            </w:r>
            <w:proofErr w:type="spellEnd"/>
            <w:r w:rsidRPr="3B9D9C8D">
              <w:rPr>
                <w:rFonts w:ascii="Times New Roman" w:eastAsia="Times New Roman" w:hAnsi="Times New Roman" w:cs="Times New Roman"/>
                <w:lang w:val="lv-LV"/>
              </w:rPr>
              <w:t xml:space="preserve"> apmērā, tai skaitā ERAF finansējumu – 6 440 462 </w:t>
            </w:r>
            <w:proofErr w:type="spellStart"/>
            <w:r w:rsidRPr="3B9D9C8D">
              <w:rPr>
                <w:rFonts w:ascii="Times New Roman" w:eastAsia="Times New Roman" w:hAnsi="Times New Roman" w:cs="Times New Roman"/>
                <w:i/>
                <w:iCs/>
                <w:lang w:val="lv-LV"/>
              </w:rPr>
              <w:t>euro</w:t>
            </w:r>
            <w:proofErr w:type="spellEnd"/>
            <w:r w:rsidRPr="3B9D9C8D">
              <w:rPr>
                <w:rFonts w:ascii="Times New Roman" w:eastAsia="Times New Roman" w:hAnsi="Times New Roman" w:cs="Times New Roman"/>
                <w:lang w:val="lv-LV"/>
              </w:rPr>
              <w:t xml:space="preserve"> apmērā un </w:t>
            </w:r>
            <w:r w:rsidRPr="3B9D9C8D">
              <w:rPr>
                <w:rFonts w:ascii="Times New Roman" w:eastAsia="Times New Roman" w:hAnsi="Times New Roman" w:cs="Times New Roman"/>
                <w:lang w:val="lv-LV"/>
              </w:rPr>
              <w:lastRenderedPageBreak/>
              <w:t xml:space="preserve">valsts budžeta līdzfinansējumu – 1 136 553 </w:t>
            </w:r>
            <w:proofErr w:type="spellStart"/>
            <w:r w:rsidRPr="3B9D9C8D">
              <w:rPr>
                <w:rFonts w:ascii="Times New Roman" w:eastAsia="Times New Roman" w:hAnsi="Times New Roman" w:cs="Times New Roman"/>
                <w:i/>
                <w:iCs/>
                <w:lang w:val="lv-LV"/>
              </w:rPr>
              <w:t>euro</w:t>
            </w:r>
            <w:proofErr w:type="spellEnd"/>
            <w:r w:rsidRPr="3B9D9C8D">
              <w:rPr>
                <w:rFonts w:ascii="Times New Roman" w:eastAsia="Times New Roman" w:hAnsi="Times New Roman" w:cs="Times New Roman"/>
                <w:lang w:val="lv-LV"/>
              </w:rPr>
              <w:t xml:space="preserve"> apmērā.</w:t>
            </w:r>
          </w:p>
          <w:p w14:paraId="767B12DE" w14:textId="34D1758F" w:rsidR="49C0C430" w:rsidRPr="00EC177C" w:rsidRDefault="49C0C430" w:rsidP="49C0C430">
            <w:pPr>
              <w:jc w:val="both"/>
              <w:rPr>
                <w:rFonts w:ascii="Times New Roman" w:eastAsia="Times New Roman" w:hAnsi="Times New Roman" w:cs="Times New Roman"/>
                <w:lang w:val="lv-LV"/>
              </w:rPr>
            </w:pPr>
            <w:r w:rsidRPr="49C0C430">
              <w:rPr>
                <w:rFonts w:ascii="Times New Roman" w:eastAsia="Times New Roman" w:hAnsi="Times New Roman" w:cs="Times New Roman"/>
                <w:lang w:val="lv-LV"/>
              </w:rPr>
              <w:t>Maksimālais ERAF finansējuma apmērs nepārsniedz 85 procentus no projekta kopējā attiecināmā finansējuma. Pārējo finansējumu – 15 procentus no projekta kopējā attiecināmā finansējuma – veido valsts budžeta līdzfinansējums.</w:t>
            </w:r>
          </w:p>
          <w:p w14:paraId="188275E9" w14:textId="6537DC12" w:rsidR="49C0C430" w:rsidRPr="00EC177C" w:rsidRDefault="49C0C430" w:rsidP="49C0C430">
            <w:pPr>
              <w:ind w:hanging="567"/>
              <w:jc w:val="both"/>
              <w:rPr>
                <w:rFonts w:ascii="Times New Roman" w:eastAsia="Times New Roman" w:hAnsi="Times New Roman" w:cs="Times New Roman"/>
                <w:lang w:val="lv-LV"/>
              </w:rPr>
            </w:pPr>
          </w:p>
          <w:p w14:paraId="2959B818" w14:textId="600137FF" w:rsidR="49C0C430" w:rsidRPr="00EC177C" w:rsidRDefault="49C0C430" w:rsidP="49C0C430">
            <w:pPr>
              <w:jc w:val="both"/>
              <w:rPr>
                <w:rFonts w:ascii="Times New Roman" w:eastAsia="Times New Roman" w:hAnsi="Times New Roman" w:cs="Times New Roman"/>
                <w:lang w:val="lv-LV"/>
              </w:rPr>
            </w:pPr>
            <w:r w:rsidRPr="14A00D3D">
              <w:rPr>
                <w:rFonts w:ascii="Times New Roman" w:eastAsia="Times New Roman" w:hAnsi="Times New Roman" w:cs="Times New Roman"/>
                <w:lang w:val="lv-LV"/>
              </w:rPr>
              <w:t xml:space="preserve">SAM pasākuma ietvaros izmaksas ir attiecināmas, ja tās atbilst </w:t>
            </w:r>
            <w:r w:rsidR="538BB26D" w:rsidRPr="14A00D3D">
              <w:rPr>
                <w:rFonts w:ascii="Times New Roman" w:eastAsia="Times New Roman" w:hAnsi="Times New Roman" w:cs="Times New Roman"/>
                <w:lang w:val="lv-LV"/>
              </w:rPr>
              <w:t>SAM MK</w:t>
            </w:r>
            <w:r w:rsidRPr="14A00D3D">
              <w:rPr>
                <w:rFonts w:ascii="Times New Roman" w:eastAsia="Times New Roman" w:hAnsi="Times New Roman" w:cs="Times New Roman"/>
                <w:lang w:val="lv-LV"/>
              </w:rPr>
              <w:t xml:space="preserve"> noteikumos minētajām atbalstāmo darbību izmaksu pozīcijām, ir uzsāktas, pamatojoties uz nozares ministrijā pieņemtiem lēmumiem, un ir veiktas pēc 2021. gada 1. janvārim.</w:t>
            </w:r>
          </w:p>
        </w:tc>
      </w:tr>
      <w:tr w:rsidR="49C0C430" w14:paraId="73535E2F" w14:textId="77777777" w:rsidTr="20FF58CB">
        <w:trPr>
          <w:trHeight w:val="540"/>
        </w:trPr>
        <w:tc>
          <w:tcPr>
            <w:tcW w:w="3420" w:type="dxa"/>
            <w:shd w:val="clear" w:color="auto" w:fill="D9D9D9" w:themeFill="background1" w:themeFillShade="D9"/>
            <w:tcMar>
              <w:left w:w="105" w:type="dxa"/>
              <w:right w:w="105" w:type="dxa"/>
            </w:tcMar>
          </w:tcPr>
          <w:p w14:paraId="4DBEC441" w14:textId="50770CDD" w:rsidR="49C0C430" w:rsidRPr="00EC177C" w:rsidRDefault="49C0C430" w:rsidP="49C0C430">
            <w:pPr>
              <w:spacing w:after="120"/>
              <w:jc w:val="both"/>
              <w:rPr>
                <w:rFonts w:ascii="Times New Roman" w:eastAsia="Times New Roman" w:hAnsi="Times New Roman" w:cs="Times New Roman"/>
                <w:lang w:val="pt-PT"/>
              </w:rPr>
            </w:pPr>
            <w:r w:rsidRPr="49C0C430">
              <w:rPr>
                <w:rFonts w:ascii="Times New Roman" w:eastAsia="Times New Roman" w:hAnsi="Times New Roman" w:cs="Times New Roman"/>
                <w:lang w:val="lv-LV"/>
              </w:rPr>
              <w:lastRenderedPageBreak/>
              <w:t>Projektu iesniegumu atlases īstenošanas veids</w:t>
            </w:r>
          </w:p>
        </w:tc>
        <w:tc>
          <w:tcPr>
            <w:tcW w:w="5484" w:type="dxa"/>
            <w:gridSpan w:val="2"/>
            <w:tcMar>
              <w:left w:w="105" w:type="dxa"/>
              <w:right w:w="105" w:type="dxa"/>
            </w:tcMar>
          </w:tcPr>
          <w:p w14:paraId="69FED33E" w14:textId="4CD49F32" w:rsidR="49C0C430" w:rsidRDefault="49C0C430" w:rsidP="49C0C430">
            <w:pPr>
              <w:spacing w:after="120"/>
              <w:jc w:val="both"/>
              <w:rPr>
                <w:rFonts w:ascii="Times New Roman" w:eastAsia="Times New Roman" w:hAnsi="Times New Roman" w:cs="Times New Roman"/>
              </w:rPr>
            </w:pPr>
            <w:r w:rsidRPr="49C0C430">
              <w:rPr>
                <w:rFonts w:ascii="Times New Roman" w:eastAsia="Times New Roman" w:hAnsi="Times New Roman" w:cs="Times New Roman"/>
                <w:lang w:val="lv-LV"/>
              </w:rPr>
              <w:t>Ierobežota</w:t>
            </w:r>
            <w:r w:rsidRPr="49C0C430">
              <w:rPr>
                <w:rFonts w:ascii="Times New Roman" w:eastAsia="Times New Roman" w:hAnsi="Times New Roman" w:cs="Times New Roman"/>
                <w:color w:val="FF0000"/>
                <w:lang w:val="lv-LV"/>
              </w:rPr>
              <w:t xml:space="preserve"> </w:t>
            </w:r>
            <w:r w:rsidRPr="49C0C430">
              <w:rPr>
                <w:rFonts w:ascii="Times New Roman" w:eastAsia="Times New Roman" w:hAnsi="Times New Roman" w:cs="Times New Roman"/>
                <w:lang w:val="lv-LV"/>
              </w:rPr>
              <w:t>projektu iesniegumu atlase.</w:t>
            </w:r>
          </w:p>
        </w:tc>
      </w:tr>
      <w:tr w:rsidR="49C0C430" w14:paraId="7F1EEA02" w14:textId="77777777" w:rsidTr="20FF58CB">
        <w:trPr>
          <w:trHeight w:val="540"/>
        </w:trPr>
        <w:tc>
          <w:tcPr>
            <w:tcW w:w="3420" w:type="dxa"/>
            <w:shd w:val="clear" w:color="auto" w:fill="D9D9D9" w:themeFill="background1" w:themeFillShade="D9"/>
            <w:tcMar>
              <w:left w:w="105" w:type="dxa"/>
              <w:right w:w="105" w:type="dxa"/>
            </w:tcMar>
          </w:tcPr>
          <w:p w14:paraId="74D7A961" w14:textId="35945969" w:rsidR="49C0C430" w:rsidRDefault="49C0C430" w:rsidP="49C0C430">
            <w:pPr>
              <w:spacing w:after="120"/>
              <w:rPr>
                <w:rFonts w:ascii="Times New Roman" w:eastAsia="Times New Roman" w:hAnsi="Times New Roman" w:cs="Times New Roman"/>
              </w:rPr>
            </w:pPr>
            <w:r w:rsidRPr="49C0C430">
              <w:rPr>
                <w:rFonts w:ascii="Times New Roman" w:eastAsia="Times New Roman" w:hAnsi="Times New Roman" w:cs="Times New Roman"/>
                <w:lang w:val="lv-LV"/>
              </w:rPr>
              <w:t>Projekta iesnieguma iesniegšanas termiņš</w:t>
            </w:r>
          </w:p>
        </w:tc>
        <w:tc>
          <w:tcPr>
            <w:tcW w:w="2814" w:type="dxa"/>
            <w:tcMar>
              <w:left w:w="105" w:type="dxa"/>
              <w:right w:w="105" w:type="dxa"/>
            </w:tcMar>
          </w:tcPr>
          <w:p w14:paraId="75336EAF" w14:textId="5413BD33" w:rsidR="49C0C430" w:rsidRDefault="49C0C430" w:rsidP="79D9AFD0">
            <w:pPr>
              <w:jc w:val="center"/>
              <w:rPr>
                <w:rFonts w:ascii="Times New Roman" w:eastAsia="Times New Roman" w:hAnsi="Times New Roman" w:cs="Times New Roman"/>
                <w:color w:val="FF0000"/>
              </w:rPr>
            </w:pPr>
            <w:r w:rsidRPr="79D9AFD0">
              <w:rPr>
                <w:rFonts w:ascii="Times New Roman" w:eastAsia="Times New Roman" w:hAnsi="Times New Roman" w:cs="Times New Roman"/>
                <w:lang w:val="lv-LV"/>
              </w:rPr>
              <w:t xml:space="preserve">No 2024.gada </w:t>
            </w:r>
          </w:p>
          <w:p w14:paraId="517B57E2" w14:textId="1FA703CF" w:rsidR="49C0C430" w:rsidRDefault="31386DA1" w:rsidP="79D9AFD0">
            <w:pPr>
              <w:jc w:val="center"/>
              <w:rPr>
                <w:rFonts w:ascii="Times New Roman" w:eastAsia="Times New Roman" w:hAnsi="Times New Roman" w:cs="Times New Roman"/>
                <w:color w:val="FF0000"/>
              </w:rPr>
            </w:pPr>
            <w:r w:rsidRPr="20FF58CB">
              <w:rPr>
                <w:rFonts w:ascii="Times New Roman" w:eastAsia="Times New Roman" w:hAnsi="Times New Roman" w:cs="Times New Roman"/>
                <w:lang w:val="lv-LV"/>
              </w:rPr>
              <w:t>1</w:t>
            </w:r>
            <w:r w:rsidR="1DFBD122" w:rsidRPr="20FF58CB">
              <w:rPr>
                <w:rFonts w:ascii="Times New Roman" w:eastAsia="Times New Roman" w:hAnsi="Times New Roman" w:cs="Times New Roman"/>
                <w:lang w:val="lv-LV"/>
              </w:rPr>
              <w:t>6</w:t>
            </w:r>
            <w:r w:rsidR="65B47253" w:rsidRPr="20FF58CB">
              <w:rPr>
                <w:rFonts w:ascii="Times New Roman" w:eastAsia="Times New Roman" w:hAnsi="Times New Roman" w:cs="Times New Roman"/>
                <w:lang w:val="lv-LV"/>
              </w:rPr>
              <w:t>. augusta</w:t>
            </w:r>
          </w:p>
        </w:tc>
        <w:tc>
          <w:tcPr>
            <w:tcW w:w="2670" w:type="dxa"/>
            <w:tcMar>
              <w:left w:w="105" w:type="dxa"/>
              <w:right w:w="105" w:type="dxa"/>
            </w:tcMar>
          </w:tcPr>
          <w:p w14:paraId="33E515D6" w14:textId="324EC0E5" w:rsidR="49C0C430" w:rsidRDefault="496493CC" w:rsidP="79D9AFD0">
            <w:pPr>
              <w:jc w:val="center"/>
              <w:rPr>
                <w:rFonts w:ascii="Times New Roman" w:eastAsia="Times New Roman" w:hAnsi="Times New Roman" w:cs="Times New Roman"/>
                <w:lang w:val="lv-LV"/>
              </w:rPr>
            </w:pPr>
            <w:r w:rsidRPr="20FF58CB">
              <w:rPr>
                <w:rFonts w:ascii="Times New Roman" w:eastAsia="Times New Roman" w:hAnsi="Times New Roman" w:cs="Times New Roman"/>
                <w:lang w:val="lv-LV"/>
              </w:rPr>
              <w:t>L</w:t>
            </w:r>
            <w:r w:rsidR="29091D5C" w:rsidRPr="20FF58CB">
              <w:rPr>
                <w:rFonts w:ascii="Times New Roman" w:eastAsia="Times New Roman" w:hAnsi="Times New Roman" w:cs="Times New Roman"/>
                <w:lang w:val="lv-LV"/>
              </w:rPr>
              <w:t xml:space="preserve">īdz 2024.gada </w:t>
            </w:r>
            <w:r w:rsidR="274F888A" w:rsidRPr="20FF58CB">
              <w:rPr>
                <w:rFonts w:ascii="Times New Roman" w:eastAsia="Times New Roman" w:hAnsi="Times New Roman" w:cs="Times New Roman"/>
                <w:lang w:val="lv-LV"/>
              </w:rPr>
              <w:t>1</w:t>
            </w:r>
            <w:r w:rsidR="00B83168">
              <w:rPr>
                <w:rFonts w:ascii="Times New Roman" w:eastAsia="Times New Roman" w:hAnsi="Times New Roman" w:cs="Times New Roman"/>
                <w:lang w:val="lv-LV"/>
              </w:rPr>
              <w:t>6</w:t>
            </w:r>
            <w:r w:rsidR="274F888A" w:rsidRPr="20FF58CB">
              <w:rPr>
                <w:rFonts w:ascii="Times New Roman" w:eastAsia="Times New Roman" w:hAnsi="Times New Roman" w:cs="Times New Roman"/>
                <w:lang w:val="lv-LV"/>
              </w:rPr>
              <w:t>.</w:t>
            </w:r>
            <w:r w:rsidR="007278F3">
              <w:rPr>
                <w:rFonts w:ascii="Times New Roman" w:eastAsia="Times New Roman" w:hAnsi="Times New Roman" w:cs="Times New Roman"/>
                <w:lang w:val="lv-LV"/>
              </w:rPr>
              <w:t> </w:t>
            </w:r>
            <w:r w:rsidR="00B83168">
              <w:rPr>
                <w:rFonts w:ascii="Times New Roman" w:eastAsia="Times New Roman" w:hAnsi="Times New Roman" w:cs="Times New Roman"/>
                <w:lang w:val="lv-LV"/>
              </w:rPr>
              <w:t>oktobri</w:t>
            </w:r>
            <w:r w:rsidR="274F888A" w:rsidRPr="20FF58CB">
              <w:rPr>
                <w:rFonts w:ascii="Times New Roman" w:eastAsia="Times New Roman" w:hAnsi="Times New Roman" w:cs="Times New Roman"/>
                <w:lang w:val="lv-LV"/>
              </w:rPr>
              <w:t>m</w:t>
            </w:r>
          </w:p>
        </w:tc>
      </w:tr>
    </w:tbl>
    <w:p w14:paraId="2A92B445" w14:textId="71A6F677" w:rsidR="49C0C430" w:rsidRDefault="49C0C430" w:rsidP="49C0C430">
      <w:pPr>
        <w:spacing w:after="0"/>
        <w:ind w:hanging="567"/>
        <w:jc w:val="both"/>
        <w:rPr>
          <w:rFonts w:ascii="Times New Roman" w:eastAsia="Times New Roman" w:hAnsi="Times New Roman" w:cs="Times New Roman"/>
          <w:color w:val="000000" w:themeColor="text1"/>
          <w:lang w:val="lv-LV"/>
        </w:rPr>
      </w:pPr>
    </w:p>
    <w:p w14:paraId="165198AD" w14:textId="4D1B9047" w:rsidR="49C0C430" w:rsidRDefault="49C0C430">
      <w:r>
        <w:br w:type="page"/>
      </w:r>
    </w:p>
    <w:p w14:paraId="3BB53BD8" w14:textId="24C77293" w:rsidR="49C0C430" w:rsidRDefault="49C0C430" w:rsidP="49C0C430">
      <w:pPr>
        <w:spacing w:after="0"/>
        <w:ind w:hanging="567"/>
        <w:jc w:val="both"/>
        <w:rPr>
          <w:rFonts w:ascii="Times New Roman" w:eastAsia="Times New Roman" w:hAnsi="Times New Roman" w:cs="Times New Roman"/>
          <w:color w:val="000000" w:themeColor="text1"/>
          <w:lang w:val="lv-LV"/>
        </w:rPr>
      </w:pPr>
    </w:p>
    <w:p w14:paraId="196DE2CB" w14:textId="040B229F" w:rsidR="61CC64E6" w:rsidRDefault="61CC64E6" w:rsidP="49C0C430">
      <w:pPr>
        <w:pStyle w:val="Headinggg1"/>
        <w:rPr>
          <w:rFonts w:ascii="Times New Roman" w:eastAsia="Times New Roman" w:hAnsi="Times New Roman" w:cs="Times New Roman"/>
        </w:rPr>
      </w:pPr>
      <w:r w:rsidRPr="49C0C430">
        <w:rPr>
          <w:rFonts w:ascii="Times New Roman" w:eastAsia="Times New Roman" w:hAnsi="Times New Roman" w:cs="Times New Roman"/>
        </w:rPr>
        <w:t>Prasības projekta iesniedzējam un sadarbības partnerim</w:t>
      </w:r>
    </w:p>
    <w:p w14:paraId="7FA205D0" w14:textId="47C79FD0" w:rsidR="61CC64E6" w:rsidRDefault="61CC64E6">
      <w:pPr>
        <w:pStyle w:val="ListParagraph"/>
        <w:numPr>
          <w:ilvl w:val="0"/>
          <w:numId w:val="1"/>
        </w:numPr>
        <w:spacing w:after="120"/>
        <w:ind w:left="360"/>
        <w:jc w:val="both"/>
        <w:rPr>
          <w:rFonts w:ascii="Times New Roman" w:eastAsia="Times New Roman" w:hAnsi="Times New Roman" w:cs="Times New Roman"/>
          <w:color w:val="000000" w:themeColor="text1"/>
          <w:lang w:val="lv-LV"/>
        </w:rPr>
      </w:pPr>
      <w:r w:rsidRPr="3B9D9C8D">
        <w:rPr>
          <w:rFonts w:ascii="Times New Roman" w:eastAsia="Times New Roman" w:hAnsi="Times New Roman" w:cs="Times New Roman"/>
          <w:color w:val="000000" w:themeColor="text1"/>
          <w:lang w:val="lv-LV"/>
        </w:rPr>
        <w:t>Projekta iesniedzējs</w:t>
      </w:r>
      <w:r w:rsidR="1893DFC2" w:rsidRPr="3B9D9C8D">
        <w:rPr>
          <w:rFonts w:ascii="Times New Roman" w:eastAsia="Times New Roman" w:hAnsi="Times New Roman" w:cs="Times New Roman"/>
          <w:color w:val="000000" w:themeColor="text1"/>
          <w:lang w:val="lv-LV"/>
        </w:rPr>
        <w:t xml:space="preserve"> ir:</w:t>
      </w:r>
    </w:p>
    <w:p w14:paraId="49E0BC97" w14:textId="08A69B01" w:rsidR="61CC64E6" w:rsidRDefault="38512D11" w:rsidP="3B9D9C8D">
      <w:pPr>
        <w:pStyle w:val="ListParagraph"/>
        <w:spacing w:after="120"/>
        <w:ind w:left="360" w:hanging="360"/>
        <w:jc w:val="both"/>
        <w:rPr>
          <w:rFonts w:ascii="Times New Roman" w:eastAsia="Times New Roman" w:hAnsi="Times New Roman" w:cs="Times New Roman"/>
          <w:color w:val="000000" w:themeColor="text1"/>
          <w:lang w:val="lv-LV"/>
        </w:rPr>
      </w:pPr>
      <w:r w:rsidRPr="3B9D9C8D">
        <w:rPr>
          <w:rFonts w:ascii="Times New Roman" w:eastAsia="Times New Roman" w:hAnsi="Times New Roman" w:cs="Times New Roman"/>
          <w:color w:val="000000" w:themeColor="text1"/>
          <w:lang w:val="lv-LV"/>
        </w:rPr>
        <w:t xml:space="preserve">     </w:t>
      </w:r>
      <w:r w:rsidR="1893DFC2" w:rsidRPr="3B9D9C8D">
        <w:rPr>
          <w:rFonts w:ascii="Times New Roman" w:eastAsia="Times New Roman" w:hAnsi="Times New Roman" w:cs="Times New Roman"/>
          <w:color w:val="000000" w:themeColor="text1"/>
          <w:lang w:val="lv-LV"/>
        </w:rPr>
        <w:t>1.1.</w:t>
      </w:r>
      <w:r w:rsidR="61CC64E6" w:rsidRPr="3B9D9C8D">
        <w:rPr>
          <w:rFonts w:ascii="Times New Roman" w:eastAsia="Times New Roman" w:hAnsi="Times New Roman" w:cs="Times New Roman"/>
          <w:color w:val="000000" w:themeColor="text1"/>
          <w:lang w:val="lv-LV"/>
        </w:rPr>
        <w:t xml:space="preserve"> pirmās atlases kārtas ietvaros</w:t>
      </w:r>
      <w:r w:rsidR="75CDE90B" w:rsidRPr="3B9D9C8D">
        <w:rPr>
          <w:rFonts w:ascii="Times New Roman" w:eastAsia="Times New Roman" w:hAnsi="Times New Roman" w:cs="Times New Roman"/>
          <w:color w:val="000000" w:themeColor="text1"/>
          <w:lang w:val="lv-LV"/>
        </w:rPr>
        <w:t xml:space="preserve"> -</w:t>
      </w:r>
      <w:r w:rsidR="61CC64E6" w:rsidRPr="3B9D9C8D">
        <w:rPr>
          <w:rFonts w:ascii="Times New Roman" w:eastAsia="Times New Roman" w:hAnsi="Times New Roman" w:cs="Times New Roman"/>
          <w:color w:val="000000" w:themeColor="text1"/>
          <w:lang w:val="lv-LV"/>
        </w:rPr>
        <w:t xml:space="preserve"> Valsts izglītības </w:t>
      </w:r>
      <w:r w:rsidR="172E26A2" w:rsidRPr="3B9D9C8D">
        <w:rPr>
          <w:rFonts w:ascii="Times New Roman" w:eastAsia="Times New Roman" w:hAnsi="Times New Roman" w:cs="Times New Roman"/>
          <w:color w:val="000000" w:themeColor="text1"/>
          <w:lang w:val="lv-LV"/>
        </w:rPr>
        <w:t xml:space="preserve">attīstības </w:t>
      </w:r>
      <w:r w:rsidR="61CC64E6" w:rsidRPr="3B9D9C8D">
        <w:rPr>
          <w:rFonts w:ascii="Times New Roman" w:eastAsia="Times New Roman" w:hAnsi="Times New Roman" w:cs="Times New Roman"/>
          <w:color w:val="000000" w:themeColor="text1"/>
          <w:lang w:val="lv-LV"/>
        </w:rPr>
        <w:t>aģentūra</w:t>
      </w:r>
      <w:r w:rsidR="465EA2CB" w:rsidRPr="3B9D9C8D">
        <w:rPr>
          <w:rFonts w:ascii="Times New Roman" w:eastAsia="Times New Roman" w:hAnsi="Times New Roman" w:cs="Times New Roman"/>
          <w:color w:val="000000" w:themeColor="text1"/>
          <w:lang w:val="lv-LV"/>
        </w:rPr>
        <w:t>;</w:t>
      </w:r>
    </w:p>
    <w:p w14:paraId="24F5DF06" w14:textId="30CDAF51" w:rsidR="61CC64E6" w:rsidRDefault="145A5EDC" w:rsidP="3B9D9C8D">
      <w:pPr>
        <w:pStyle w:val="ListParagraph"/>
        <w:spacing w:after="120"/>
        <w:ind w:left="360" w:hanging="360"/>
        <w:jc w:val="both"/>
        <w:rPr>
          <w:rFonts w:ascii="Times New Roman" w:eastAsia="Times New Roman" w:hAnsi="Times New Roman" w:cs="Times New Roman"/>
          <w:color w:val="000000" w:themeColor="text1"/>
          <w:lang w:val="lv-LV"/>
        </w:rPr>
      </w:pPr>
      <w:r w:rsidRPr="3B9D9C8D">
        <w:rPr>
          <w:rFonts w:ascii="Times New Roman" w:eastAsia="Times New Roman" w:hAnsi="Times New Roman" w:cs="Times New Roman"/>
          <w:color w:val="000000" w:themeColor="text1"/>
          <w:lang w:val="lv-LV"/>
        </w:rPr>
        <w:t xml:space="preserve">     </w:t>
      </w:r>
      <w:r w:rsidR="465EA2CB" w:rsidRPr="3B9D9C8D">
        <w:rPr>
          <w:rFonts w:ascii="Times New Roman" w:eastAsia="Times New Roman" w:hAnsi="Times New Roman" w:cs="Times New Roman"/>
          <w:color w:val="000000" w:themeColor="text1"/>
          <w:lang w:val="lv-LV"/>
        </w:rPr>
        <w:t>1.2.</w:t>
      </w:r>
      <w:r w:rsidR="037C1F69" w:rsidRPr="3B9D9C8D">
        <w:rPr>
          <w:rFonts w:ascii="Times New Roman" w:eastAsia="Times New Roman" w:hAnsi="Times New Roman" w:cs="Times New Roman"/>
          <w:color w:val="000000" w:themeColor="text1"/>
          <w:lang w:val="lv-LV"/>
        </w:rPr>
        <w:t xml:space="preserve"> </w:t>
      </w:r>
      <w:r w:rsidR="61CC64E6" w:rsidRPr="3B9D9C8D">
        <w:rPr>
          <w:rFonts w:ascii="Times New Roman" w:eastAsia="Times New Roman" w:hAnsi="Times New Roman" w:cs="Times New Roman"/>
          <w:color w:val="000000" w:themeColor="text1"/>
          <w:lang w:val="lv-LV"/>
        </w:rPr>
        <w:t>otrās atlases kārtas ietvaros</w:t>
      </w:r>
      <w:r w:rsidR="4D065D53" w:rsidRPr="3B9D9C8D">
        <w:rPr>
          <w:rFonts w:ascii="Times New Roman" w:eastAsia="Times New Roman" w:hAnsi="Times New Roman" w:cs="Times New Roman"/>
          <w:color w:val="000000" w:themeColor="text1"/>
          <w:lang w:val="lv-LV"/>
        </w:rPr>
        <w:t xml:space="preserve"> -</w:t>
      </w:r>
      <w:r w:rsidR="61CC64E6" w:rsidRPr="3B9D9C8D">
        <w:rPr>
          <w:rFonts w:ascii="Times New Roman" w:eastAsia="Times New Roman" w:hAnsi="Times New Roman" w:cs="Times New Roman"/>
          <w:color w:val="000000" w:themeColor="text1"/>
          <w:lang w:val="lv-LV"/>
        </w:rPr>
        <w:t xml:space="preserve"> Kultūras ministrijas profesionālās izglītības iestādes</w:t>
      </w:r>
      <w:r w:rsidR="7C73B6FF" w:rsidRPr="3B9D9C8D">
        <w:rPr>
          <w:rFonts w:ascii="Times New Roman" w:eastAsia="Times New Roman" w:hAnsi="Times New Roman" w:cs="Times New Roman"/>
          <w:color w:val="000000" w:themeColor="text1"/>
          <w:lang w:val="lv-LV"/>
        </w:rPr>
        <w:t>:</w:t>
      </w:r>
    </w:p>
    <w:p w14:paraId="162FDDB2" w14:textId="292CB4AD" w:rsidR="61CC64E6" w:rsidRPr="00EC177C" w:rsidRDefault="7303E7F9" w:rsidP="3B9D9C8D">
      <w:pPr>
        <w:pStyle w:val="ListParagraph"/>
        <w:spacing w:after="120"/>
        <w:ind w:left="360" w:hanging="360"/>
        <w:jc w:val="both"/>
        <w:rPr>
          <w:rFonts w:ascii="Times New Roman" w:eastAsia="Times New Roman" w:hAnsi="Times New Roman" w:cs="Times New Roman"/>
          <w:color w:val="000000" w:themeColor="text1"/>
          <w:lang w:val="lv-LV"/>
        </w:rPr>
      </w:pPr>
      <w:r w:rsidRPr="00EC177C">
        <w:rPr>
          <w:rFonts w:ascii="Times New Roman" w:eastAsia="Times New Roman" w:hAnsi="Times New Roman" w:cs="Times New Roman"/>
          <w:color w:val="000000" w:themeColor="text1"/>
          <w:lang w:val="lv-LV"/>
        </w:rPr>
        <w:t xml:space="preserve">          </w:t>
      </w:r>
      <w:r w:rsidR="3A417DA4" w:rsidRPr="00EC177C">
        <w:rPr>
          <w:rFonts w:ascii="Times New Roman" w:eastAsia="Times New Roman" w:hAnsi="Times New Roman" w:cs="Times New Roman"/>
          <w:color w:val="000000" w:themeColor="text1"/>
          <w:lang w:val="lv-LV"/>
        </w:rPr>
        <w:t xml:space="preserve">- </w:t>
      </w:r>
      <w:r w:rsidR="61CC64E6" w:rsidRPr="00EC177C">
        <w:rPr>
          <w:rFonts w:ascii="Times New Roman" w:eastAsia="Times New Roman" w:hAnsi="Times New Roman" w:cs="Times New Roman"/>
          <w:color w:val="000000" w:themeColor="text1"/>
          <w:lang w:val="lv-LV"/>
        </w:rPr>
        <w:t>Mākslu izglītības kompetences centrs “Latgales Mūzikas un mākslas vidusskola”</w:t>
      </w:r>
      <w:r w:rsidR="28E32971" w:rsidRPr="00EC177C">
        <w:rPr>
          <w:rFonts w:ascii="Times New Roman" w:eastAsia="Times New Roman" w:hAnsi="Times New Roman" w:cs="Times New Roman"/>
          <w:color w:val="000000" w:themeColor="text1"/>
          <w:lang w:val="lv-LV"/>
        </w:rPr>
        <w:t>;</w:t>
      </w:r>
    </w:p>
    <w:p w14:paraId="62D3235A" w14:textId="7952B04C" w:rsidR="61CC64E6" w:rsidRPr="00EC177C" w:rsidRDefault="51FAD4B4" w:rsidP="3B9D9C8D">
      <w:pPr>
        <w:pStyle w:val="ListParagraph"/>
        <w:spacing w:after="120"/>
        <w:ind w:left="360" w:hanging="360"/>
        <w:jc w:val="both"/>
        <w:rPr>
          <w:rFonts w:ascii="Times New Roman" w:eastAsia="Times New Roman" w:hAnsi="Times New Roman" w:cs="Times New Roman"/>
          <w:color w:val="000000" w:themeColor="text1"/>
          <w:lang w:val="lv-LV"/>
        </w:rPr>
      </w:pPr>
      <w:r w:rsidRPr="00EC177C">
        <w:rPr>
          <w:rFonts w:ascii="Times New Roman" w:eastAsia="Times New Roman" w:hAnsi="Times New Roman" w:cs="Times New Roman"/>
          <w:color w:val="000000" w:themeColor="text1"/>
          <w:lang w:val="lv-LV"/>
        </w:rPr>
        <w:t xml:space="preserve">          </w:t>
      </w:r>
      <w:r w:rsidR="19B41ADF" w:rsidRPr="00EC177C">
        <w:rPr>
          <w:rFonts w:ascii="Times New Roman" w:eastAsia="Times New Roman" w:hAnsi="Times New Roman" w:cs="Times New Roman"/>
          <w:color w:val="000000" w:themeColor="text1"/>
          <w:lang w:val="lv-LV"/>
        </w:rPr>
        <w:t xml:space="preserve">- </w:t>
      </w:r>
      <w:r w:rsidR="61CC64E6" w:rsidRPr="00EC177C">
        <w:rPr>
          <w:rFonts w:ascii="Times New Roman" w:eastAsia="Times New Roman" w:hAnsi="Times New Roman" w:cs="Times New Roman"/>
          <w:color w:val="000000" w:themeColor="text1"/>
          <w:lang w:val="lv-LV"/>
        </w:rPr>
        <w:t>Mākslu izglītības kompetences centrs “Nacionālā Mākslu vidusskola”</w:t>
      </w:r>
      <w:r w:rsidR="6A0D3354" w:rsidRPr="00EC177C">
        <w:rPr>
          <w:rFonts w:ascii="Times New Roman" w:eastAsia="Times New Roman" w:hAnsi="Times New Roman" w:cs="Times New Roman"/>
          <w:color w:val="000000" w:themeColor="text1"/>
          <w:lang w:val="lv-LV"/>
        </w:rPr>
        <w:t>;</w:t>
      </w:r>
    </w:p>
    <w:p w14:paraId="4A0B2F24" w14:textId="43D2D86C" w:rsidR="61CC64E6" w:rsidRPr="00FB75F1" w:rsidRDefault="1C74AEFB" w:rsidP="3B9D9C8D">
      <w:pPr>
        <w:spacing w:after="120"/>
        <w:jc w:val="both"/>
        <w:rPr>
          <w:rFonts w:ascii="Times New Roman" w:eastAsia="Times New Roman" w:hAnsi="Times New Roman" w:cs="Times New Roman"/>
          <w:color w:val="000000" w:themeColor="text1"/>
          <w:lang w:val="lv-LV"/>
        </w:rPr>
      </w:pPr>
      <w:r w:rsidRPr="3B9D9C8D">
        <w:rPr>
          <w:rFonts w:ascii="Times New Roman" w:eastAsia="Times New Roman" w:hAnsi="Times New Roman" w:cs="Times New Roman"/>
          <w:color w:val="000000" w:themeColor="text1"/>
          <w:lang w:val="lv-LV"/>
        </w:rPr>
        <w:t xml:space="preserve">     </w:t>
      </w:r>
      <w:r w:rsidR="6A0D3354" w:rsidRPr="3B9D9C8D">
        <w:rPr>
          <w:rFonts w:ascii="Times New Roman" w:eastAsia="Times New Roman" w:hAnsi="Times New Roman" w:cs="Times New Roman"/>
          <w:color w:val="000000" w:themeColor="text1"/>
          <w:lang w:val="lv-LV"/>
        </w:rPr>
        <w:t>1.3.</w:t>
      </w:r>
      <w:r w:rsidR="776A168C" w:rsidRPr="3B9D9C8D">
        <w:rPr>
          <w:rFonts w:ascii="Times New Roman" w:eastAsia="Times New Roman" w:hAnsi="Times New Roman" w:cs="Times New Roman"/>
          <w:color w:val="000000" w:themeColor="text1"/>
          <w:lang w:val="lv-LV"/>
        </w:rPr>
        <w:t xml:space="preserve"> </w:t>
      </w:r>
      <w:r w:rsidR="61CC64E6" w:rsidRPr="3B9D9C8D">
        <w:rPr>
          <w:rFonts w:ascii="Times New Roman" w:eastAsia="Times New Roman" w:hAnsi="Times New Roman" w:cs="Times New Roman"/>
          <w:color w:val="000000" w:themeColor="text1"/>
          <w:lang w:val="lv-LV"/>
        </w:rPr>
        <w:t>trešās atlases kārtas ietvaros</w:t>
      </w:r>
      <w:r w:rsidR="61FC3C0F" w:rsidRPr="3B9D9C8D">
        <w:rPr>
          <w:rFonts w:ascii="Times New Roman" w:eastAsia="Times New Roman" w:hAnsi="Times New Roman" w:cs="Times New Roman"/>
          <w:i/>
          <w:iCs/>
          <w:color w:val="000000" w:themeColor="text1"/>
          <w:lang w:val="lv-LV"/>
        </w:rPr>
        <w:t xml:space="preserve"> - </w:t>
      </w:r>
      <w:r w:rsidR="61CC64E6" w:rsidRPr="3B9D9C8D">
        <w:rPr>
          <w:rFonts w:ascii="Times New Roman" w:eastAsia="Times New Roman" w:hAnsi="Times New Roman" w:cs="Times New Roman"/>
          <w:color w:val="000000" w:themeColor="text1"/>
          <w:lang w:val="lv-LV"/>
        </w:rPr>
        <w:t xml:space="preserve">Nodrošinājuma valsts aģentūra. </w:t>
      </w:r>
    </w:p>
    <w:p w14:paraId="58DA5C33" w14:textId="1286FB21" w:rsidR="61CC64E6" w:rsidRDefault="61CC64E6">
      <w:pPr>
        <w:pStyle w:val="ListParagraph"/>
        <w:numPr>
          <w:ilvl w:val="0"/>
          <w:numId w:val="1"/>
        </w:numPr>
        <w:spacing w:after="120"/>
        <w:ind w:left="360"/>
        <w:jc w:val="both"/>
        <w:rPr>
          <w:rFonts w:ascii="Times New Roman" w:eastAsia="Times New Roman" w:hAnsi="Times New Roman" w:cs="Times New Roman"/>
          <w:color w:val="000000" w:themeColor="text1"/>
          <w:lang w:val="lv-LV"/>
        </w:rPr>
      </w:pPr>
      <w:r w:rsidRPr="3B9D9C8D">
        <w:rPr>
          <w:rFonts w:ascii="Times New Roman" w:eastAsia="Times New Roman" w:hAnsi="Times New Roman" w:cs="Times New Roman"/>
          <w:color w:val="000000" w:themeColor="text1"/>
          <w:lang w:val="lv-LV"/>
        </w:rPr>
        <w:t>Projekta sadarbības partneri pirmajā atlases kārtā ir noteikti</w:t>
      </w:r>
      <w:r w:rsidR="008E16A2" w:rsidRPr="3B9D9C8D">
        <w:rPr>
          <w:rFonts w:ascii="Times New Roman" w:eastAsia="Times New Roman" w:hAnsi="Times New Roman" w:cs="Times New Roman"/>
          <w:color w:val="000000" w:themeColor="text1"/>
          <w:lang w:val="lv-LV"/>
        </w:rPr>
        <w:t xml:space="preserve"> SAM</w:t>
      </w:r>
      <w:r w:rsidRPr="3B9D9C8D">
        <w:rPr>
          <w:rFonts w:ascii="Times New Roman" w:eastAsia="Times New Roman" w:hAnsi="Times New Roman" w:cs="Times New Roman"/>
          <w:color w:val="000000" w:themeColor="text1"/>
          <w:lang w:val="lv-LV"/>
        </w:rPr>
        <w:t xml:space="preserve"> MK noteikumu 14. punkt</w:t>
      </w:r>
      <w:r w:rsidR="23B0C02E" w:rsidRPr="3B9D9C8D">
        <w:rPr>
          <w:rFonts w:ascii="Times New Roman" w:eastAsia="Times New Roman" w:hAnsi="Times New Roman" w:cs="Times New Roman"/>
          <w:color w:val="000000" w:themeColor="text1"/>
          <w:lang w:val="lv-LV"/>
        </w:rPr>
        <w:t>ā</w:t>
      </w:r>
      <w:r w:rsidRPr="3B9D9C8D">
        <w:rPr>
          <w:rFonts w:ascii="Times New Roman" w:eastAsia="Times New Roman" w:hAnsi="Times New Roman" w:cs="Times New Roman"/>
          <w:color w:val="000000" w:themeColor="text1"/>
          <w:lang w:val="lv-LV"/>
        </w:rPr>
        <w:t xml:space="preserve">. </w:t>
      </w:r>
    </w:p>
    <w:p w14:paraId="194424E6" w14:textId="398D4F53" w:rsidR="61CC64E6" w:rsidRDefault="32E74E56">
      <w:pPr>
        <w:pStyle w:val="ListParagraph"/>
        <w:numPr>
          <w:ilvl w:val="0"/>
          <w:numId w:val="1"/>
        </w:numPr>
        <w:spacing w:after="120"/>
        <w:ind w:left="360"/>
        <w:jc w:val="both"/>
        <w:rPr>
          <w:rFonts w:ascii="Times New Roman" w:eastAsia="Times New Roman" w:hAnsi="Times New Roman" w:cs="Times New Roman"/>
          <w:color w:val="000000" w:themeColor="text1"/>
          <w:lang w:val="lv-LV"/>
        </w:rPr>
      </w:pPr>
      <w:r w:rsidRPr="3B9D9C8D">
        <w:rPr>
          <w:rFonts w:ascii="Times New Roman" w:eastAsia="Times New Roman" w:hAnsi="Times New Roman" w:cs="Times New Roman"/>
          <w:color w:val="000000" w:themeColor="text1"/>
          <w:lang w:val="lv-LV"/>
        </w:rPr>
        <w:t>P</w:t>
      </w:r>
      <w:r w:rsidR="61CC64E6" w:rsidRPr="3B9D9C8D">
        <w:rPr>
          <w:rFonts w:ascii="Times New Roman" w:eastAsia="Times New Roman" w:hAnsi="Times New Roman" w:cs="Times New Roman"/>
          <w:color w:val="000000" w:themeColor="text1"/>
          <w:lang w:val="lv-LV"/>
        </w:rPr>
        <w:t>rojekta sadarbības partneri treš</w:t>
      </w:r>
      <w:r w:rsidR="124917E8" w:rsidRPr="3B9D9C8D">
        <w:rPr>
          <w:rFonts w:ascii="Times New Roman" w:eastAsia="Times New Roman" w:hAnsi="Times New Roman" w:cs="Times New Roman"/>
          <w:color w:val="000000" w:themeColor="text1"/>
          <w:lang w:val="lv-LV"/>
        </w:rPr>
        <w:t>ajā</w:t>
      </w:r>
      <w:r w:rsidR="61CC64E6" w:rsidRPr="3B9D9C8D">
        <w:rPr>
          <w:rFonts w:ascii="Times New Roman" w:eastAsia="Times New Roman" w:hAnsi="Times New Roman" w:cs="Times New Roman"/>
          <w:color w:val="000000" w:themeColor="text1"/>
          <w:lang w:val="lv-LV"/>
        </w:rPr>
        <w:t xml:space="preserve"> atlases kārtā ir noteikti SAM MK noteikumu 17. </w:t>
      </w:r>
      <w:r w:rsidR="22639F89" w:rsidRPr="3B9D9C8D">
        <w:rPr>
          <w:rFonts w:ascii="Times New Roman" w:eastAsia="Times New Roman" w:hAnsi="Times New Roman" w:cs="Times New Roman"/>
          <w:color w:val="000000" w:themeColor="text1"/>
          <w:lang w:val="lv-LV"/>
        </w:rPr>
        <w:t>p</w:t>
      </w:r>
      <w:r w:rsidR="61CC64E6" w:rsidRPr="3B9D9C8D">
        <w:rPr>
          <w:rFonts w:ascii="Times New Roman" w:eastAsia="Times New Roman" w:hAnsi="Times New Roman" w:cs="Times New Roman"/>
          <w:color w:val="000000" w:themeColor="text1"/>
          <w:lang w:val="lv-LV"/>
        </w:rPr>
        <w:t>unkt</w:t>
      </w:r>
      <w:r w:rsidR="2366D5EB" w:rsidRPr="3B9D9C8D">
        <w:rPr>
          <w:rFonts w:ascii="Times New Roman" w:eastAsia="Times New Roman" w:hAnsi="Times New Roman" w:cs="Times New Roman"/>
          <w:color w:val="000000" w:themeColor="text1"/>
          <w:lang w:val="lv-LV"/>
        </w:rPr>
        <w:t>ā</w:t>
      </w:r>
      <w:r w:rsidR="61CC64E6" w:rsidRPr="3B9D9C8D">
        <w:rPr>
          <w:rFonts w:ascii="Times New Roman" w:eastAsia="Times New Roman" w:hAnsi="Times New Roman" w:cs="Times New Roman"/>
          <w:color w:val="000000" w:themeColor="text1"/>
          <w:lang w:val="lv-LV"/>
        </w:rPr>
        <w:t>.</w:t>
      </w:r>
    </w:p>
    <w:p w14:paraId="1618CDBB" w14:textId="01705E30" w:rsidR="7FC90DBF" w:rsidRDefault="7FC90DBF">
      <w:pPr>
        <w:pStyle w:val="ListParagraph"/>
        <w:numPr>
          <w:ilvl w:val="0"/>
          <w:numId w:val="1"/>
        </w:numPr>
        <w:spacing w:after="120"/>
        <w:ind w:left="360"/>
        <w:jc w:val="both"/>
        <w:rPr>
          <w:rFonts w:ascii="Times New Roman" w:eastAsia="Times New Roman" w:hAnsi="Times New Roman" w:cs="Times New Roman"/>
          <w:color w:val="000000" w:themeColor="text1"/>
          <w:lang w:val="lv-LV"/>
        </w:rPr>
      </w:pPr>
      <w:r w:rsidRPr="3B9D9C8D">
        <w:rPr>
          <w:rFonts w:ascii="Times New Roman" w:eastAsia="Times New Roman" w:hAnsi="Times New Roman" w:cs="Times New Roman"/>
          <w:color w:val="333333"/>
          <w:lang w:val="lv-LV"/>
        </w:rPr>
        <w:t>Projekta iesniedzējs var iesniegt vienu projekta iesniegumu SAM pasākuma pirmās</w:t>
      </w:r>
      <w:r w:rsidR="778644BA" w:rsidRPr="3B9D9C8D">
        <w:rPr>
          <w:rFonts w:ascii="Times New Roman" w:eastAsia="Times New Roman" w:hAnsi="Times New Roman" w:cs="Times New Roman"/>
          <w:color w:val="333333"/>
          <w:lang w:val="lv-LV"/>
        </w:rPr>
        <w:t>, otr</w:t>
      </w:r>
      <w:r w:rsidR="2487F11C" w:rsidRPr="3B9D9C8D">
        <w:rPr>
          <w:rFonts w:ascii="Times New Roman" w:eastAsia="Times New Roman" w:hAnsi="Times New Roman" w:cs="Times New Roman"/>
          <w:color w:val="333333"/>
          <w:lang w:val="lv-LV"/>
        </w:rPr>
        <w:t>ās un trešās</w:t>
      </w:r>
      <w:r w:rsidRPr="3B9D9C8D">
        <w:rPr>
          <w:rFonts w:ascii="Times New Roman" w:eastAsia="Times New Roman" w:hAnsi="Times New Roman" w:cs="Times New Roman"/>
          <w:color w:val="333333"/>
          <w:lang w:val="lv-LV"/>
        </w:rPr>
        <w:t xml:space="preserve"> kārtas projektu iesniegumu atlasē. </w:t>
      </w:r>
      <w:r w:rsidRPr="3B9D9C8D">
        <w:rPr>
          <w:lang w:val="lv-LV"/>
        </w:rPr>
        <w:t xml:space="preserve"> </w:t>
      </w:r>
    </w:p>
    <w:p w14:paraId="06072140" w14:textId="68754A84" w:rsidR="3B9D9C8D" w:rsidRDefault="3B9D9C8D" w:rsidP="3B9D9C8D">
      <w:pPr>
        <w:pStyle w:val="ListParagraph"/>
        <w:spacing w:after="120"/>
        <w:ind w:left="360"/>
        <w:jc w:val="both"/>
        <w:rPr>
          <w:rFonts w:ascii="Times New Roman" w:eastAsia="Times New Roman" w:hAnsi="Times New Roman" w:cs="Times New Roman"/>
          <w:color w:val="000000" w:themeColor="text1"/>
          <w:lang w:val="lv-LV"/>
        </w:rPr>
      </w:pPr>
    </w:p>
    <w:p w14:paraId="776DF53A" w14:textId="79244850" w:rsidR="61CC64E6" w:rsidRDefault="61CC64E6" w:rsidP="49C0C430">
      <w:pPr>
        <w:pStyle w:val="Headinggg1"/>
        <w:rPr>
          <w:rFonts w:ascii="Times New Roman" w:eastAsia="Times New Roman" w:hAnsi="Times New Roman" w:cs="Times New Roman"/>
        </w:rPr>
      </w:pPr>
      <w:r w:rsidRPr="49C0C430">
        <w:rPr>
          <w:rFonts w:ascii="Times New Roman" w:eastAsia="Times New Roman" w:hAnsi="Times New Roman" w:cs="Times New Roman"/>
        </w:rPr>
        <w:t>Atbalstāmās darbības un izmaksas</w:t>
      </w:r>
    </w:p>
    <w:p w14:paraId="6B20572C" w14:textId="3A596697" w:rsidR="61CC64E6" w:rsidRDefault="61CC64E6">
      <w:pPr>
        <w:pStyle w:val="ListParagraph"/>
        <w:numPr>
          <w:ilvl w:val="0"/>
          <w:numId w:val="1"/>
        </w:numPr>
        <w:spacing w:after="120"/>
        <w:ind w:left="360"/>
        <w:jc w:val="both"/>
        <w:rPr>
          <w:rFonts w:ascii="Times New Roman" w:eastAsia="Times New Roman" w:hAnsi="Times New Roman" w:cs="Times New Roman"/>
          <w:color w:val="000000" w:themeColor="text1"/>
          <w:lang w:val="lv-LV"/>
        </w:rPr>
      </w:pPr>
      <w:r w:rsidRPr="49C0C430">
        <w:rPr>
          <w:rFonts w:ascii="Times New Roman" w:eastAsia="Times New Roman" w:hAnsi="Times New Roman" w:cs="Times New Roman"/>
          <w:color w:val="000000" w:themeColor="text1"/>
          <w:lang w:val="lv-LV"/>
        </w:rPr>
        <w:t>Pasākuma ietvaros ir atbalstāmas darbības, kas noteiktas SAM MK noteikumu 26. punktā.</w:t>
      </w:r>
    </w:p>
    <w:p w14:paraId="4AEC37AB" w14:textId="518DD655" w:rsidR="61CC64E6" w:rsidRDefault="61CC64E6">
      <w:pPr>
        <w:pStyle w:val="ListParagraph"/>
        <w:numPr>
          <w:ilvl w:val="0"/>
          <w:numId w:val="1"/>
        </w:numPr>
        <w:tabs>
          <w:tab w:val="left" w:pos="426"/>
        </w:tabs>
        <w:spacing w:after="120"/>
        <w:ind w:left="360"/>
        <w:jc w:val="both"/>
        <w:rPr>
          <w:rFonts w:ascii="Times New Roman" w:eastAsia="Times New Roman" w:hAnsi="Times New Roman" w:cs="Times New Roman"/>
          <w:color w:val="000000" w:themeColor="text1"/>
          <w:lang w:val="lv-LV"/>
        </w:rPr>
      </w:pPr>
      <w:r w:rsidRPr="3B9D9C8D">
        <w:rPr>
          <w:rFonts w:ascii="Times New Roman" w:eastAsia="Times New Roman" w:hAnsi="Times New Roman" w:cs="Times New Roman"/>
          <w:color w:val="000000" w:themeColor="text1"/>
          <w:lang w:val="lv-LV"/>
        </w:rPr>
        <w:t xml:space="preserve">Projekta iesniegumā izmaksas plāno atbilstoši </w:t>
      </w:r>
      <w:r w:rsidR="38436893" w:rsidRPr="3B9D9C8D">
        <w:rPr>
          <w:rFonts w:ascii="Times New Roman" w:eastAsia="Times New Roman" w:hAnsi="Times New Roman" w:cs="Times New Roman"/>
          <w:color w:val="000000" w:themeColor="text1"/>
          <w:lang w:val="lv-LV"/>
        </w:rPr>
        <w:t xml:space="preserve">SAM </w:t>
      </w:r>
      <w:r w:rsidRPr="3B9D9C8D">
        <w:rPr>
          <w:rFonts w:ascii="Times New Roman" w:eastAsia="Times New Roman" w:hAnsi="Times New Roman" w:cs="Times New Roman"/>
          <w:color w:val="000000" w:themeColor="text1"/>
          <w:lang w:val="lv-LV"/>
        </w:rPr>
        <w:t>MK noteikumu 27., 28., 29.,  30., 31., 32., 33.</w:t>
      </w:r>
      <w:r w:rsidR="03B871F7" w:rsidRPr="3B9D9C8D">
        <w:rPr>
          <w:rFonts w:ascii="Times New Roman" w:eastAsia="Times New Roman" w:hAnsi="Times New Roman" w:cs="Times New Roman"/>
          <w:color w:val="000000" w:themeColor="text1"/>
          <w:lang w:val="lv-LV"/>
        </w:rPr>
        <w:t>,</w:t>
      </w:r>
      <w:r w:rsidRPr="3B9D9C8D">
        <w:rPr>
          <w:rFonts w:ascii="Times New Roman" w:eastAsia="Times New Roman" w:hAnsi="Times New Roman" w:cs="Times New Roman"/>
          <w:color w:val="000000" w:themeColor="text1"/>
          <w:lang w:val="lv-LV"/>
        </w:rPr>
        <w:t xml:space="preserve"> 34.</w:t>
      </w:r>
      <w:r w:rsidR="11369C58" w:rsidRPr="3B9D9C8D">
        <w:rPr>
          <w:rFonts w:ascii="Times New Roman" w:eastAsia="Times New Roman" w:hAnsi="Times New Roman" w:cs="Times New Roman"/>
          <w:color w:val="000000" w:themeColor="text1"/>
          <w:lang w:val="lv-LV"/>
        </w:rPr>
        <w:t xml:space="preserve"> un 35.</w:t>
      </w:r>
      <w:r w:rsidRPr="3B9D9C8D">
        <w:rPr>
          <w:rFonts w:ascii="Times New Roman" w:eastAsia="Times New Roman" w:hAnsi="Times New Roman" w:cs="Times New Roman"/>
          <w:color w:val="000000" w:themeColor="text1"/>
          <w:lang w:val="lv-LV"/>
        </w:rPr>
        <w:t xml:space="preserve"> punktiem.</w:t>
      </w:r>
    </w:p>
    <w:p w14:paraId="4006E6AD" w14:textId="521DE6D4" w:rsidR="61CC64E6" w:rsidRDefault="61CC64E6">
      <w:pPr>
        <w:pStyle w:val="ListParagraph"/>
        <w:numPr>
          <w:ilvl w:val="0"/>
          <w:numId w:val="1"/>
        </w:numPr>
        <w:tabs>
          <w:tab w:val="left" w:pos="426"/>
        </w:tabs>
        <w:spacing w:after="120"/>
        <w:ind w:left="360"/>
        <w:jc w:val="both"/>
        <w:rPr>
          <w:rFonts w:ascii="Times New Roman" w:eastAsia="Times New Roman" w:hAnsi="Times New Roman" w:cs="Times New Roman"/>
          <w:color w:val="000000" w:themeColor="text1"/>
          <w:lang w:val="lv-LV"/>
        </w:rPr>
      </w:pPr>
      <w:r w:rsidRPr="3B9D9C8D">
        <w:rPr>
          <w:rFonts w:ascii="Times New Roman" w:eastAsia="Times New Roman" w:hAnsi="Times New Roman" w:cs="Times New Roman"/>
          <w:color w:val="000000" w:themeColor="text1"/>
          <w:lang w:val="lv-LV"/>
        </w:rPr>
        <w:t>Projektu īsteno saskaņā ar noslēgto vienošanos</w:t>
      </w:r>
      <w:r w:rsidR="50771CB7" w:rsidRPr="3B9D9C8D">
        <w:rPr>
          <w:rFonts w:ascii="Times New Roman" w:eastAsia="Times New Roman" w:hAnsi="Times New Roman" w:cs="Times New Roman"/>
          <w:color w:val="000000" w:themeColor="text1"/>
          <w:lang w:val="lv-LV"/>
        </w:rPr>
        <w:t xml:space="preserve"> </w:t>
      </w:r>
      <w:r w:rsidRPr="3B9D9C8D">
        <w:rPr>
          <w:rFonts w:ascii="Times New Roman" w:eastAsia="Times New Roman" w:hAnsi="Times New Roman" w:cs="Times New Roman"/>
          <w:color w:val="000000" w:themeColor="text1"/>
          <w:lang w:val="lv-LV"/>
        </w:rPr>
        <w:t>par projekta īstenošanu</w:t>
      </w:r>
      <w:r w:rsidR="6E69FAF5" w:rsidRPr="3B9D9C8D">
        <w:rPr>
          <w:rFonts w:ascii="Times New Roman" w:eastAsia="Times New Roman" w:hAnsi="Times New Roman" w:cs="Times New Roman"/>
          <w:color w:val="000000" w:themeColor="text1"/>
          <w:lang w:val="lv-LV"/>
        </w:rPr>
        <w:t>,</w:t>
      </w:r>
      <w:r w:rsidRPr="3B9D9C8D">
        <w:rPr>
          <w:rFonts w:ascii="Times New Roman" w:eastAsia="Times New Roman" w:hAnsi="Times New Roman" w:cs="Times New Roman"/>
          <w:color w:val="000000" w:themeColor="text1"/>
          <w:lang w:val="lv-LV"/>
        </w:rPr>
        <w:t xml:space="preserve"> </w:t>
      </w:r>
      <w:r w:rsidR="5F2EDEC8" w:rsidRPr="3B9D9C8D">
        <w:rPr>
          <w:rFonts w:ascii="Times New Roman" w:eastAsia="Times New Roman" w:hAnsi="Times New Roman" w:cs="Times New Roman"/>
          <w:color w:val="000000" w:themeColor="text1"/>
          <w:lang w:val="lv-LV"/>
        </w:rPr>
        <w:t>bet</w:t>
      </w:r>
      <w:r w:rsidRPr="3B9D9C8D">
        <w:rPr>
          <w:rFonts w:ascii="Times New Roman" w:eastAsia="Times New Roman" w:hAnsi="Times New Roman" w:cs="Times New Roman"/>
          <w:color w:val="000000" w:themeColor="text1"/>
          <w:lang w:val="lv-LV"/>
        </w:rPr>
        <w:t xml:space="preserve"> ne ilgāk kā līdz 2029. gada 31. decembrim.</w:t>
      </w:r>
    </w:p>
    <w:p w14:paraId="70550975" w14:textId="47EA9C8A" w:rsidR="61CC64E6" w:rsidRDefault="61CC64E6">
      <w:pPr>
        <w:pStyle w:val="ListParagraph"/>
        <w:numPr>
          <w:ilvl w:val="0"/>
          <w:numId w:val="1"/>
        </w:numPr>
        <w:spacing w:after="120"/>
        <w:ind w:left="360"/>
        <w:jc w:val="both"/>
        <w:rPr>
          <w:rFonts w:ascii="Times New Roman" w:eastAsia="Times New Roman" w:hAnsi="Times New Roman" w:cs="Times New Roman"/>
          <w:color w:val="000000" w:themeColor="text1"/>
          <w:lang w:val="lv-LV"/>
        </w:rPr>
      </w:pPr>
      <w:r w:rsidRPr="3B9D9C8D">
        <w:rPr>
          <w:rFonts w:ascii="Times New Roman" w:eastAsia="Times New Roman" w:hAnsi="Times New Roman" w:cs="Times New Roman"/>
          <w:color w:val="000000" w:themeColor="text1"/>
          <w:lang w:val="lv-LV"/>
        </w:rPr>
        <w:t>Izmaksu plānošanā jāņem vērā</w:t>
      </w:r>
      <w:r w:rsidR="24BFDC0A" w:rsidRPr="3B9D9C8D">
        <w:rPr>
          <w:rFonts w:ascii="Times New Roman" w:eastAsia="Times New Roman" w:hAnsi="Times New Roman" w:cs="Times New Roman"/>
          <w:color w:val="000000" w:themeColor="text1"/>
          <w:lang w:val="lv-LV"/>
        </w:rPr>
        <w:t xml:space="preserve"> </w:t>
      </w:r>
      <w:r w:rsidRPr="3B9D9C8D">
        <w:rPr>
          <w:rStyle w:val="normaltextrun"/>
          <w:rFonts w:ascii="Times New Roman" w:eastAsia="Times New Roman" w:hAnsi="Times New Roman" w:cs="Times New Roman"/>
          <w:color w:val="000000" w:themeColor="text1"/>
          <w:sz w:val="24"/>
          <w:szCs w:val="24"/>
          <w:lang w:val="lv-LV"/>
        </w:rPr>
        <w:t>Finanšu ministrijas 2023. gada 25. septembra vadlīnijas Nr.1.2</w:t>
      </w:r>
      <w:r w:rsidRPr="3B9D9C8D">
        <w:rPr>
          <w:rFonts w:ascii="Times New Roman" w:eastAsia="Times New Roman" w:hAnsi="Times New Roman" w:cs="Times New Roman"/>
          <w:color w:val="000000" w:themeColor="text1"/>
          <w:lang w:val="lv-LV"/>
        </w:rPr>
        <w:t xml:space="preserve"> “Vadlīnijas attiecināmo izmaksu noteikšanai Eiropas Savienības kohēzijas politikas programmas 2021. - 2027. gada plānošanas periodā”, kas pieejamas Finanšu ministrijas tīmekļa vietnē – </w:t>
      </w:r>
      <w:hyperlink r:id="rId11">
        <w:r w:rsidRPr="3B9D9C8D">
          <w:rPr>
            <w:rStyle w:val="Hyperlink"/>
            <w:rFonts w:ascii="Times New Roman" w:eastAsia="Times New Roman" w:hAnsi="Times New Roman" w:cs="Times New Roman"/>
            <w:lang w:val="lv-LV"/>
          </w:rPr>
          <w:t>https://www.esfondi.lv/normativie-akti-un-dokumenti/2021-2027-planosanas-periods/vadlinijas-attiecinamo-izmaksu-noteiksanai-eiropas-savienibas-kohezijas-politikas-programmas-2021-2027-gada-planosanas-perioda</w:t>
        </w:r>
      </w:hyperlink>
      <w:r w:rsidRPr="3B9D9C8D">
        <w:rPr>
          <w:rFonts w:ascii="Times New Roman" w:eastAsia="Times New Roman" w:hAnsi="Times New Roman" w:cs="Times New Roman"/>
          <w:color w:val="000000" w:themeColor="text1"/>
          <w:lang w:val="lv-LV"/>
        </w:rPr>
        <w:t>;</w:t>
      </w:r>
    </w:p>
    <w:p w14:paraId="09BA3C73" w14:textId="1363AF69" w:rsidR="49C0C430" w:rsidRPr="00FB75F1" w:rsidRDefault="49C0C430">
      <w:pPr>
        <w:rPr>
          <w:lang w:val="lv-LV"/>
        </w:rPr>
      </w:pPr>
      <w:r w:rsidRPr="00FB75F1">
        <w:rPr>
          <w:lang w:val="lv-LV"/>
        </w:rPr>
        <w:br w:type="page"/>
      </w:r>
    </w:p>
    <w:p w14:paraId="3B404778" w14:textId="6037F2BA" w:rsidR="49C0C430" w:rsidRDefault="49C0C430" w:rsidP="49C0C430">
      <w:pPr>
        <w:spacing w:after="120" w:line="259" w:lineRule="auto"/>
        <w:ind w:left="510" w:hanging="567"/>
        <w:jc w:val="both"/>
        <w:rPr>
          <w:rFonts w:ascii="Times New Roman" w:eastAsia="Times New Roman" w:hAnsi="Times New Roman" w:cs="Times New Roman"/>
          <w:color w:val="000000" w:themeColor="text1"/>
          <w:lang w:val="lv-LV"/>
        </w:rPr>
      </w:pPr>
    </w:p>
    <w:p w14:paraId="45B3783E" w14:textId="314E2FAC" w:rsidR="61CC64E6" w:rsidRDefault="61CC64E6" w:rsidP="49C0C430">
      <w:pPr>
        <w:pStyle w:val="Headinggg1"/>
        <w:spacing w:before="0" w:line="259" w:lineRule="auto"/>
        <w:rPr>
          <w:rFonts w:ascii="Times New Roman" w:eastAsia="Times New Roman" w:hAnsi="Times New Roman" w:cs="Times New Roman"/>
        </w:rPr>
      </w:pPr>
      <w:r w:rsidRPr="49C0C430">
        <w:rPr>
          <w:rFonts w:ascii="Times New Roman" w:eastAsia="Times New Roman" w:hAnsi="Times New Roman" w:cs="Times New Roman"/>
        </w:rPr>
        <w:t>Projektu iesniegumu noformēšanas un iesniegšanas kārtība</w:t>
      </w:r>
    </w:p>
    <w:p w14:paraId="40955ECD" w14:textId="09586FFB" w:rsidR="61CC64E6" w:rsidRDefault="61CC64E6">
      <w:pPr>
        <w:pStyle w:val="ListParagraph"/>
        <w:numPr>
          <w:ilvl w:val="0"/>
          <w:numId w:val="1"/>
        </w:numPr>
        <w:tabs>
          <w:tab w:val="left" w:pos="426"/>
        </w:tabs>
        <w:spacing w:after="120"/>
        <w:ind w:left="360"/>
        <w:jc w:val="both"/>
        <w:rPr>
          <w:rFonts w:ascii="Times New Roman" w:eastAsia="Times New Roman" w:hAnsi="Times New Roman" w:cs="Times New Roman"/>
          <w:color w:val="000000" w:themeColor="text1"/>
          <w:lang w:val="lv-LV"/>
        </w:rPr>
      </w:pPr>
      <w:r w:rsidRPr="14A00D3D">
        <w:rPr>
          <w:rFonts w:ascii="Times New Roman" w:eastAsia="Times New Roman" w:hAnsi="Times New Roman" w:cs="Times New Roman"/>
          <w:color w:val="000000" w:themeColor="text1"/>
          <w:lang w:val="lv-LV"/>
        </w:rPr>
        <w:t xml:space="preserve">Projekta iesniegumu iesniedz Kohēzijas politikas fondu vadības informācijas sistēmā (turpmāk – KPVIS) </w:t>
      </w:r>
      <w:hyperlink r:id="rId12">
        <w:r w:rsidRPr="14A00D3D">
          <w:rPr>
            <w:rStyle w:val="Hyperlink"/>
            <w:rFonts w:ascii="Times New Roman" w:eastAsia="Times New Roman" w:hAnsi="Times New Roman" w:cs="Times New Roman"/>
            <w:lang w:val="lv-LV"/>
          </w:rPr>
          <w:t>https://projekti.cfla.gov.lv/</w:t>
        </w:r>
      </w:hyperlink>
      <w:r w:rsidRPr="14A00D3D">
        <w:rPr>
          <w:rFonts w:ascii="Times New Roman" w:eastAsia="Times New Roman" w:hAnsi="Times New Roman" w:cs="Times New Roman"/>
          <w:color w:val="000000" w:themeColor="text1"/>
          <w:lang w:val="lv-LV"/>
        </w:rPr>
        <w:t xml:space="preserve">, kā arī aizpilda projekta iesnieguma datu laukus un pievieno šādus dokumentus </w:t>
      </w:r>
      <w:r w:rsidRPr="14A00D3D">
        <w:rPr>
          <w:rStyle w:val="normaltextrun"/>
          <w:rFonts w:ascii="Times New Roman" w:eastAsia="Times New Roman" w:hAnsi="Times New Roman" w:cs="Times New Roman"/>
          <w:color w:val="000000" w:themeColor="text1"/>
          <w:sz w:val="24"/>
          <w:szCs w:val="24"/>
          <w:lang w:val="lv-LV"/>
        </w:rPr>
        <w:t>(</w:t>
      </w:r>
      <w:r w:rsidRPr="14A00D3D">
        <w:rPr>
          <w:rStyle w:val="normaltextrun"/>
          <w:rFonts w:ascii="Times New Roman" w:eastAsia="Times New Roman" w:hAnsi="Times New Roman" w:cs="Times New Roman"/>
          <w:i/>
          <w:iCs/>
          <w:color w:val="000000" w:themeColor="text1"/>
          <w:sz w:val="24"/>
          <w:szCs w:val="24"/>
          <w:lang w:val="lv-LV"/>
        </w:rPr>
        <w:t>ja kāds no zemāk minētajiem dokumentiem pieejams tīmekļvietnē, lūdzam norādīt tīmekļvietnes adresi attiecīgajā projekta iesnieguma sadaļā</w:t>
      </w:r>
      <w:r w:rsidRPr="14A00D3D">
        <w:rPr>
          <w:rStyle w:val="normaltextrun"/>
          <w:rFonts w:ascii="Times New Roman" w:eastAsia="Times New Roman" w:hAnsi="Times New Roman" w:cs="Times New Roman"/>
          <w:color w:val="000000" w:themeColor="text1"/>
          <w:sz w:val="24"/>
          <w:szCs w:val="24"/>
          <w:lang w:val="lv-LV"/>
        </w:rPr>
        <w:t>)</w:t>
      </w:r>
      <w:r w:rsidRPr="14A00D3D">
        <w:rPr>
          <w:rFonts w:ascii="Times New Roman" w:eastAsia="Times New Roman" w:hAnsi="Times New Roman" w:cs="Times New Roman"/>
          <w:color w:val="000000" w:themeColor="text1"/>
          <w:lang w:val="lv-LV"/>
        </w:rPr>
        <w:t xml:space="preserve">: </w:t>
      </w:r>
    </w:p>
    <w:p w14:paraId="3C1D87CB" w14:textId="0A8C922E" w:rsidR="001411E7" w:rsidRPr="00EC177C" w:rsidRDefault="23DFE852" w:rsidP="14A00D3D">
      <w:pPr>
        <w:pStyle w:val="ListParagraph"/>
        <w:tabs>
          <w:tab w:val="left" w:pos="426"/>
        </w:tabs>
        <w:spacing w:after="120"/>
        <w:ind w:left="360"/>
        <w:jc w:val="both"/>
        <w:rPr>
          <w:rFonts w:asciiTheme="majorBidi" w:eastAsia="Calibri" w:hAnsiTheme="majorBidi" w:cstheme="majorBidi"/>
          <w:color w:val="000000" w:themeColor="text1"/>
          <w:lang w:val="lv-LV" w:eastAsia="en-US"/>
        </w:rPr>
      </w:pPr>
      <w:r w:rsidRPr="00EC177C">
        <w:rPr>
          <w:rFonts w:ascii="Times New Roman" w:eastAsia="Times New Roman" w:hAnsi="Times New Roman" w:cs="Times New Roman"/>
          <w:color w:val="000000" w:themeColor="text1"/>
          <w:lang w:val="lv-LV"/>
        </w:rPr>
        <w:t>9.1. projekta iesniegumā norādīto izmaksu apmēru pamatojošie dokumenti</w:t>
      </w:r>
      <w:r w:rsidR="40AB772F" w:rsidRPr="00EC177C">
        <w:rPr>
          <w:rFonts w:ascii="Times New Roman" w:eastAsia="Times New Roman" w:hAnsi="Times New Roman" w:cs="Times New Roman"/>
          <w:color w:val="000000" w:themeColor="text1"/>
          <w:lang w:val="lv-LV"/>
        </w:rPr>
        <w:t>:</w:t>
      </w:r>
    </w:p>
    <w:p w14:paraId="0108254D" w14:textId="7AD0815B" w:rsidR="001411E7" w:rsidRPr="00EC177C" w:rsidRDefault="3DC8ACFA" w:rsidP="14A00D3D">
      <w:pPr>
        <w:pStyle w:val="ListParagraph"/>
        <w:tabs>
          <w:tab w:val="left" w:pos="426"/>
        </w:tabs>
        <w:spacing w:after="120"/>
        <w:ind w:left="810"/>
        <w:jc w:val="both"/>
        <w:rPr>
          <w:rFonts w:ascii="Times New Roman" w:eastAsia="Times New Roman" w:hAnsi="Times New Roman" w:cs="Times New Roman"/>
          <w:color w:val="000000" w:themeColor="text1"/>
          <w:lang w:val="lv-LV" w:eastAsia="en-US"/>
        </w:rPr>
      </w:pPr>
      <w:r w:rsidRPr="00EC177C">
        <w:rPr>
          <w:rFonts w:ascii="Times New Roman" w:eastAsia="Times New Roman" w:hAnsi="Times New Roman" w:cs="Times New Roman"/>
          <w:lang w:val="lv-LV" w:eastAsia="en-US"/>
        </w:rPr>
        <w:t>9.1.1.</w:t>
      </w:r>
      <w:r w:rsidR="6C50E8B2" w:rsidRPr="00EC177C">
        <w:rPr>
          <w:rFonts w:ascii="Times New Roman" w:eastAsia="Times New Roman" w:hAnsi="Times New Roman" w:cs="Times New Roman"/>
          <w:lang w:val="lv-LV" w:eastAsia="en-US"/>
        </w:rPr>
        <w:t xml:space="preserve"> </w:t>
      </w:r>
      <w:r w:rsidRPr="00EC177C">
        <w:rPr>
          <w:rFonts w:ascii="Times New Roman" w:eastAsia="Times New Roman" w:hAnsi="Times New Roman" w:cs="Times New Roman"/>
          <w:lang w:val="lv-LV" w:eastAsia="en-US"/>
        </w:rPr>
        <w:t xml:space="preserve">pirmajā un </w:t>
      </w:r>
      <w:proofErr w:type="spellStart"/>
      <w:r w:rsidRPr="00EC177C">
        <w:rPr>
          <w:rFonts w:ascii="Times New Roman" w:eastAsia="Times New Roman" w:hAnsi="Times New Roman" w:cs="Times New Roman"/>
          <w:lang w:val="lv-LV" w:eastAsia="en-US"/>
        </w:rPr>
        <w:t>trešājā</w:t>
      </w:r>
      <w:proofErr w:type="spellEnd"/>
      <w:r w:rsidRPr="00EC177C">
        <w:rPr>
          <w:rFonts w:ascii="Times New Roman" w:eastAsia="Times New Roman" w:hAnsi="Times New Roman" w:cs="Times New Roman"/>
          <w:lang w:val="lv-LV" w:eastAsia="en-US"/>
        </w:rPr>
        <w:t xml:space="preserve"> atlases kārtā - sadarbības līguma projekts par pirmajā un trešajā atlases kārtā īstenojamā projekta īstenošanu (turpmāk – sadarbības līguma projekts);</w:t>
      </w:r>
    </w:p>
    <w:p w14:paraId="697CFCBA" w14:textId="7EEC1F5F" w:rsidR="001411E7" w:rsidRPr="00696699" w:rsidRDefault="3DC8ACFA" w:rsidP="14A00D3D">
      <w:pPr>
        <w:pStyle w:val="ListParagraph"/>
        <w:tabs>
          <w:tab w:val="left" w:pos="426"/>
        </w:tabs>
        <w:spacing w:after="120"/>
        <w:ind w:left="630" w:firstLine="90"/>
        <w:jc w:val="both"/>
        <w:rPr>
          <w:rFonts w:ascii="Times New Roman" w:eastAsia="Times New Roman" w:hAnsi="Times New Roman" w:cs="Times New Roman"/>
          <w:color w:val="000000" w:themeColor="text1"/>
          <w:lang w:val="lv-LV"/>
        </w:rPr>
      </w:pPr>
      <w:r w:rsidRPr="00EC177C">
        <w:rPr>
          <w:rFonts w:ascii="Times New Roman" w:eastAsia="Times New Roman" w:hAnsi="Times New Roman" w:cs="Times New Roman"/>
          <w:lang w:val="lv-LV" w:eastAsia="en-US"/>
        </w:rPr>
        <w:t xml:space="preserve">9.1.2. </w:t>
      </w:r>
      <w:r w:rsidR="001411E7" w:rsidRPr="14A00D3D">
        <w:rPr>
          <w:rFonts w:ascii="Times New Roman" w:eastAsia="Times New Roman" w:hAnsi="Times New Roman" w:cs="Times New Roman"/>
          <w:color w:val="000000" w:themeColor="text1"/>
          <w:lang w:val="lv-LV"/>
        </w:rPr>
        <w:t>pirmajā atlases kārtā – Izglītības un zinātnes ministrijas Profesionālās izglītības iestāžu attīstības un investīciju stratēģiju vērtēšanas un investīciju piesaistes pieteikumu vērtēšanas komisijas lēmums par SAM MK noteikumu 14. punktā noteiktajam sadarbības partnerim atbalstītajām darbībām un tām plānoto indikatīvo finansējuma apmēru</w:t>
      </w:r>
      <w:r w:rsidR="4DA6189B" w:rsidRPr="14A00D3D">
        <w:rPr>
          <w:rFonts w:ascii="Times New Roman" w:eastAsia="Times New Roman" w:hAnsi="Times New Roman" w:cs="Times New Roman"/>
          <w:color w:val="000000" w:themeColor="text1"/>
          <w:lang w:val="lv-LV"/>
        </w:rPr>
        <w:t>;</w:t>
      </w:r>
    </w:p>
    <w:p w14:paraId="6AAFBABF" w14:textId="018442BB" w:rsidR="001411E7" w:rsidRPr="00696699" w:rsidRDefault="4DA6189B" w:rsidP="14A00D3D">
      <w:pPr>
        <w:pStyle w:val="ListParagraph"/>
        <w:tabs>
          <w:tab w:val="left" w:pos="426"/>
        </w:tabs>
        <w:spacing w:after="120"/>
        <w:ind w:left="810"/>
        <w:jc w:val="both"/>
        <w:rPr>
          <w:rFonts w:ascii="Times New Roman" w:eastAsia="Times New Roman" w:hAnsi="Times New Roman" w:cs="Times New Roman"/>
          <w:color w:val="000000" w:themeColor="text1"/>
          <w:lang w:val="lv-LV"/>
        </w:rPr>
      </w:pPr>
      <w:r w:rsidRPr="14A00D3D">
        <w:rPr>
          <w:rFonts w:ascii="Times New Roman" w:eastAsia="Times New Roman" w:hAnsi="Times New Roman" w:cs="Times New Roman"/>
          <w:color w:val="000000" w:themeColor="text1"/>
          <w:lang w:val="lv-LV"/>
        </w:rPr>
        <w:t>9.1.3.</w:t>
      </w:r>
      <w:r w:rsidR="001411E7" w:rsidRPr="14A00D3D">
        <w:rPr>
          <w:rFonts w:ascii="Times New Roman" w:eastAsia="Times New Roman" w:hAnsi="Times New Roman" w:cs="Times New Roman"/>
          <w:color w:val="000000" w:themeColor="text1"/>
          <w:lang w:val="lv-LV"/>
        </w:rPr>
        <w:t xml:space="preserve"> </w:t>
      </w:r>
      <w:r w:rsidR="3A3BCCE3" w:rsidRPr="14A00D3D">
        <w:rPr>
          <w:rFonts w:ascii="Times New Roman" w:eastAsia="Times New Roman" w:hAnsi="Times New Roman" w:cs="Times New Roman"/>
          <w:color w:val="000000" w:themeColor="text1"/>
          <w:lang w:val="lv-LV"/>
        </w:rPr>
        <w:t>t</w:t>
      </w:r>
      <w:r w:rsidR="001411E7" w:rsidRPr="14A00D3D">
        <w:rPr>
          <w:rFonts w:ascii="Times New Roman" w:eastAsia="Times New Roman" w:hAnsi="Times New Roman" w:cs="Times New Roman"/>
          <w:color w:val="000000" w:themeColor="text1"/>
          <w:lang w:val="lv-LV"/>
        </w:rPr>
        <w:t xml:space="preserve">rešajā atlases kārtā – </w:t>
      </w:r>
      <w:proofErr w:type="spellStart"/>
      <w:r w:rsidR="001411E7" w:rsidRPr="14A00D3D">
        <w:rPr>
          <w:rFonts w:ascii="Times New Roman" w:eastAsia="Times New Roman" w:hAnsi="Times New Roman" w:cs="Times New Roman"/>
          <w:color w:val="000000" w:themeColor="text1"/>
          <w:lang w:val="lv-LV"/>
        </w:rPr>
        <w:t>Iekšlietu</w:t>
      </w:r>
      <w:proofErr w:type="spellEnd"/>
      <w:r w:rsidR="001411E7" w:rsidRPr="14A00D3D">
        <w:rPr>
          <w:rFonts w:ascii="Times New Roman" w:eastAsia="Times New Roman" w:hAnsi="Times New Roman" w:cs="Times New Roman"/>
          <w:color w:val="000000" w:themeColor="text1"/>
          <w:lang w:val="lv-LV"/>
        </w:rPr>
        <w:t xml:space="preserve"> ministrijas atzinums par SAM MK noteikumu 17. punktā noteiktajam sadarbības partnerim atbalstītajām darbībām un tām plānoto indikatīvo finansējuma apmēru. </w:t>
      </w:r>
    </w:p>
    <w:p w14:paraId="077115D1" w14:textId="21257BB4" w:rsidR="001411E7" w:rsidRPr="00696699" w:rsidRDefault="3FAB039F" w:rsidP="14A00D3D">
      <w:pPr>
        <w:pStyle w:val="ListParagraph"/>
        <w:tabs>
          <w:tab w:val="left" w:pos="426"/>
        </w:tabs>
        <w:spacing w:after="120"/>
        <w:ind w:left="810"/>
        <w:jc w:val="both"/>
        <w:rPr>
          <w:rFonts w:ascii="Times New Roman" w:eastAsia="Times New Roman" w:hAnsi="Times New Roman" w:cs="Times New Roman"/>
          <w:color w:val="000000" w:themeColor="text1"/>
          <w:lang w:val="lv-LV"/>
        </w:rPr>
      </w:pPr>
      <w:r w:rsidRPr="14A00D3D">
        <w:rPr>
          <w:rFonts w:ascii="Times New Roman" w:eastAsia="Times New Roman" w:hAnsi="Times New Roman" w:cs="Times New Roman"/>
          <w:color w:val="000000" w:themeColor="text1"/>
          <w:lang w:val="lv-LV"/>
        </w:rPr>
        <w:t>9.1.4. o</w:t>
      </w:r>
      <w:r w:rsidR="001411E7" w:rsidRPr="14A00D3D">
        <w:rPr>
          <w:rFonts w:ascii="Times New Roman" w:eastAsia="Times New Roman" w:hAnsi="Times New Roman" w:cs="Times New Roman"/>
          <w:color w:val="000000" w:themeColor="text1"/>
          <w:lang w:val="lv-LV"/>
        </w:rPr>
        <w:t>trajā atlases kārtā - Kultūras ministrijas padotības profesionālās vidējās izglītības iestāžu attīstības un investīciju stratēģiju 2021.–2027. gadam vērtēšanas komisijas lēmums par finansējuma saņēmējam atbalstītajām darbībām un tām plānoto indikatīvo finansējuma apmēru</w:t>
      </w:r>
      <w:r w:rsidR="00844EF8" w:rsidRPr="14A00D3D">
        <w:rPr>
          <w:rFonts w:ascii="Times New Roman" w:eastAsia="Times New Roman" w:hAnsi="Times New Roman" w:cs="Times New Roman"/>
          <w:color w:val="000000" w:themeColor="text1"/>
          <w:lang w:val="lv-LV"/>
        </w:rPr>
        <w:t>;</w:t>
      </w:r>
    </w:p>
    <w:p w14:paraId="2B1DD2FC" w14:textId="0936F7F8" w:rsidR="61CC64E6" w:rsidRDefault="2FFE05CE" w:rsidP="14A00D3D">
      <w:pPr>
        <w:spacing w:before="240" w:after="120"/>
        <w:ind w:left="360"/>
        <w:jc w:val="both"/>
        <w:rPr>
          <w:rFonts w:ascii="Times New Roman" w:eastAsia="Times New Roman" w:hAnsi="Times New Roman" w:cs="Times New Roman"/>
          <w:color w:val="000000" w:themeColor="text1"/>
          <w:lang w:val="lv-LV"/>
        </w:rPr>
      </w:pPr>
      <w:r w:rsidRPr="14A00D3D">
        <w:rPr>
          <w:rFonts w:ascii="Times New Roman" w:eastAsia="Times New Roman" w:hAnsi="Times New Roman" w:cs="Times New Roman"/>
          <w:color w:val="000000" w:themeColor="text1"/>
          <w:lang w:val="lv-LV"/>
        </w:rPr>
        <w:t xml:space="preserve">9.2 </w:t>
      </w:r>
      <w:r w:rsidR="61CC64E6" w:rsidRPr="14A00D3D">
        <w:rPr>
          <w:rFonts w:ascii="Times New Roman" w:eastAsia="Times New Roman" w:hAnsi="Times New Roman" w:cs="Times New Roman"/>
          <w:color w:val="000000" w:themeColor="text1"/>
          <w:lang w:val="lv-LV"/>
        </w:rPr>
        <w:t>visu projekta izmaksu pamatojošo piedāvājumu, tāmju vai noslēgto līgumu ar pielikumiem kopijas</w:t>
      </w:r>
      <w:r w:rsidR="3C94EC58" w:rsidRPr="14A00D3D">
        <w:rPr>
          <w:rFonts w:ascii="Times New Roman" w:eastAsia="Times New Roman" w:hAnsi="Times New Roman" w:cs="Times New Roman"/>
          <w:color w:val="000000" w:themeColor="text1"/>
          <w:lang w:val="lv-LV"/>
        </w:rPr>
        <w:t xml:space="preserve"> (</w:t>
      </w:r>
      <w:r w:rsidR="3C94EC58" w:rsidRPr="14A00D3D">
        <w:rPr>
          <w:rFonts w:ascii="Times New Roman" w:eastAsia="Times New Roman" w:hAnsi="Times New Roman" w:cs="Times New Roman"/>
          <w:i/>
          <w:iCs/>
          <w:color w:val="000000" w:themeColor="text1"/>
          <w:lang w:val="lv-LV"/>
        </w:rPr>
        <w:t>ja attiecināms</w:t>
      </w:r>
      <w:r w:rsidR="3C94EC58" w:rsidRPr="14A00D3D">
        <w:rPr>
          <w:rFonts w:ascii="Times New Roman" w:eastAsia="Times New Roman" w:hAnsi="Times New Roman" w:cs="Times New Roman"/>
          <w:color w:val="000000" w:themeColor="text1"/>
          <w:lang w:val="lv-LV"/>
        </w:rPr>
        <w:t>)</w:t>
      </w:r>
      <w:r w:rsidR="61CC64E6" w:rsidRPr="14A00D3D">
        <w:rPr>
          <w:rFonts w:ascii="Times New Roman" w:eastAsia="Times New Roman" w:hAnsi="Times New Roman" w:cs="Times New Roman"/>
          <w:color w:val="000000" w:themeColor="text1"/>
          <w:lang w:val="lv-LV"/>
        </w:rPr>
        <w:t>;</w:t>
      </w:r>
    </w:p>
    <w:p w14:paraId="699DD917" w14:textId="7E18321C" w:rsidR="474F7A0F" w:rsidRDefault="17F454D1" w:rsidP="14A00D3D">
      <w:pPr>
        <w:spacing w:before="240" w:after="120"/>
        <w:ind w:left="360"/>
        <w:jc w:val="both"/>
        <w:rPr>
          <w:rFonts w:ascii="Times New Roman" w:eastAsia="Times New Roman" w:hAnsi="Times New Roman" w:cs="Times New Roman"/>
          <w:color w:val="000000" w:themeColor="text1"/>
          <w:lang w:val="lv-LV"/>
        </w:rPr>
      </w:pPr>
      <w:r w:rsidRPr="4EE6C42F">
        <w:rPr>
          <w:rFonts w:ascii="Times New Roman" w:eastAsia="Times New Roman" w:hAnsi="Times New Roman" w:cs="Times New Roman"/>
          <w:color w:val="000000" w:themeColor="text1"/>
          <w:lang w:val="lv-LV"/>
        </w:rPr>
        <w:t xml:space="preserve">9.3. </w:t>
      </w:r>
      <w:r w:rsidR="1440843D" w:rsidRPr="4EE6C42F">
        <w:rPr>
          <w:rFonts w:ascii="Times New Roman" w:eastAsia="Times New Roman" w:hAnsi="Times New Roman" w:cs="Times New Roman"/>
          <w:color w:val="000000" w:themeColor="text1"/>
          <w:lang w:val="lv-LV"/>
        </w:rPr>
        <w:t>tirgus aptauju apliecinoša dokumentācija, potenciālo piegādātāju un pakalpojumu sniedzēju izpētes dokumentācija</w:t>
      </w:r>
      <w:r w:rsidR="641B513E" w:rsidRPr="4EE6C42F">
        <w:rPr>
          <w:rFonts w:ascii="Times New Roman" w:eastAsia="Times New Roman" w:hAnsi="Times New Roman" w:cs="Times New Roman"/>
          <w:color w:val="000000" w:themeColor="text1"/>
          <w:lang w:val="lv-LV"/>
        </w:rPr>
        <w:t xml:space="preserve"> (</w:t>
      </w:r>
      <w:r w:rsidR="641B513E" w:rsidRPr="4EE6C42F">
        <w:rPr>
          <w:rFonts w:ascii="Times New Roman" w:eastAsia="Times New Roman" w:hAnsi="Times New Roman" w:cs="Times New Roman"/>
          <w:i/>
          <w:iCs/>
          <w:color w:val="000000" w:themeColor="text1"/>
          <w:lang w:val="lv-LV"/>
        </w:rPr>
        <w:t>ja attiecināms)</w:t>
      </w:r>
      <w:r w:rsidR="1440843D" w:rsidRPr="4EE6C42F">
        <w:rPr>
          <w:rFonts w:ascii="Times New Roman" w:eastAsia="Times New Roman" w:hAnsi="Times New Roman" w:cs="Times New Roman"/>
          <w:color w:val="000000" w:themeColor="text1"/>
          <w:lang w:val="lv-LV"/>
        </w:rPr>
        <w:t>;</w:t>
      </w:r>
    </w:p>
    <w:p w14:paraId="05395BBA" w14:textId="230A6DDE" w:rsidR="474F7A0F" w:rsidRDefault="2F656F53" w:rsidP="14A00D3D">
      <w:pPr>
        <w:spacing w:before="240" w:after="120"/>
        <w:ind w:left="360"/>
        <w:jc w:val="both"/>
        <w:rPr>
          <w:rFonts w:ascii="Times New Roman" w:eastAsia="Times New Roman" w:hAnsi="Times New Roman" w:cs="Times New Roman"/>
          <w:color w:val="000000" w:themeColor="text1"/>
          <w:lang w:val="lv-LV"/>
        </w:rPr>
      </w:pPr>
      <w:r w:rsidRPr="4EE6C42F">
        <w:rPr>
          <w:rFonts w:ascii="Times New Roman" w:eastAsia="Times New Roman" w:hAnsi="Times New Roman" w:cs="Times New Roman"/>
          <w:color w:val="000000" w:themeColor="text1"/>
          <w:lang w:val="lv-LV"/>
        </w:rPr>
        <w:t xml:space="preserve">9.4. </w:t>
      </w:r>
      <w:r w:rsidR="1440843D" w:rsidRPr="4EE6C42F">
        <w:rPr>
          <w:rFonts w:ascii="Times New Roman" w:eastAsia="Times New Roman" w:hAnsi="Times New Roman" w:cs="Times New Roman"/>
          <w:color w:val="000000" w:themeColor="text1"/>
          <w:lang w:val="lv-LV"/>
        </w:rPr>
        <w:t xml:space="preserve">iekārtu, </w:t>
      </w:r>
      <w:proofErr w:type="spellStart"/>
      <w:r w:rsidR="1440843D" w:rsidRPr="4EE6C42F">
        <w:rPr>
          <w:rFonts w:ascii="Times New Roman" w:eastAsia="Times New Roman" w:hAnsi="Times New Roman" w:cs="Times New Roman"/>
          <w:color w:val="000000" w:themeColor="text1"/>
          <w:lang w:val="lv-LV"/>
        </w:rPr>
        <w:t>palīgiekārtu</w:t>
      </w:r>
      <w:proofErr w:type="spellEnd"/>
      <w:r w:rsidR="1440843D" w:rsidRPr="4EE6C42F">
        <w:rPr>
          <w:rFonts w:ascii="Times New Roman" w:eastAsia="Times New Roman" w:hAnsi="Times New Roman" w:cs="Times New Roman"/>
          <w:color w:val="000000" w:themeColor="text1"/>
          <w:lang w:val="lv-LV"/>
        </w:rPr>
        <w:t>, programmatūru un būvdarbu detalizētas tehniskās specifikācijas vai iepirkumu procedūras dokumentācija</w:t>
      </w:r>
      <w:r w:rsidR="3CAABB2C" w:rsidRPr="4EE6C42F">
        <w:rPr>
          <w:rFonts w:ascii="Times New Roman" w:eastAsia="Times New Roman" w:hAnsi="Times New Roman" w:cs="Times New Roman"/>
          <w:color w:val="000000" w:themeColor="text1"/>
          <w:lang w:val="lv-LV"/>
        </w:rPr>
        <w:t xml:space="preserve"> (</w:t>
      </w:r>
      <w:r w:rsidR="3CAABB2C" w:rsidRPr="4EE6C42F">
        <w:rPr>
          <w:rFonts w:ascii="Times New Roman" w:eastAsia="Times New Roman" w:hAnsi="Times New Roman" w:cs="Times New Roman"/>
          <w:i/>
          <w:iCs/>
          <w:color w:val="000000" w:themeColor="text1"/>
          <w:lang w:val="lv-LV"/>
        </w:rPr>
        <w:t>ja attiecināms</w:t>
      </w:r>
      <w:r w:rsidR="3CAABB2C" w:rsidRPr="4EE6C42F">
        <w:rPr>
          <w:rFonts w:ascii="Times New Roman" w:eastAsia="Times New Roman" w:hAnsi="Times New Roman" w:cs="Times New Roman"/>
          <w:color w:val="000000" w:themeColor="text1"/>
          <w:lang w:val="lv-LV"/>
        </w:rPr>
        <w:t>)</w:t>
      </w:r>
      <w:r w:rsidR="1440843D" w:rsidRPr="4EE6C42F">
        <w:rPr>
          <w:rFonts w:ascii="Times New Roman" w:eastAsia="Times New Roman" w:hAnsi="Times New Roman" w:cs="Times New Roman"/>
          <w:color w:val="000000" w:themeColor="text1"/>
          <w:lang w:val="lv-LV"/>
        </w:rPr>
        <w:t xml:space="preserve">, ja specifikācijas nav pieejamas iepirkuma dokumentācijā Elektronisko iepirkumu sistēmā </w:t>
      </w:r>
      <w:hyperlink r:id="rId13">
        <w:r w:rsidR="1440843D" w:rsidRPr="4EE6C42F">
          <w:rPr>
            <w:rStyle w:val="Hyperlink"/>
            <w:rFonts w:ascii="Times New Roman" w:eastAsia="Times New Roman" w:hAnsi="Times New Roman" w:cs="Times New Roman"/>
            <w:lang w:val="lv-LV"/>
          </w:rPr>
          <w:t>www.eis.gov.lv</w:t>
        </w:r>
      </w:hyperlink>
      <w:r w:rsidR="1440843D" w:rsidRPr="4EE6C42F">
        <w:rPr>
          <w:rFonts w:ascii="Times New Roman" w:eastAsia="Times New Roman" w:hAnsi="Times New Roman" w:cs="Times New Roman"/>
          <w:color w:val="000000" w:themeColor="text1"/>
          <w:lang w:val="lv-LV"/>
        </w:rPr>
        <w:t xml:space="preserve"> un/vai Iepirkumu uzraudzības biroja tīmekļa vietnē </w:t>
      </w:r>
      <w:hyperlink r:id="rId14">
        <w:r w:rsidR="1440843D" w:rsidRPr="4EE6C42F">
          <w:rPr>
            <w:rStyle w:val="Hyperlink"/>
            <w:rFonts w:ascii="Times New Roman" w:eastAsia="Times New Roman" w:hAnsi="Times New Roman" w:cs="Times New Roman"/>
            <w:lang w:val="lv-LV"/>
          </w:rPr>
          <w:t>www.iub.gov.lv</w:t>
        </w:r>
      </w:hyperlink>
      <w:r w:rsidR="1440843D" w:rsidRPr="4EE6C42F">
        <w:rPr>
          <w:rFonts w:ascii="Times New Roman" w:eastAsia="Times New Roman" w:hAnsi="Times New Roman" w:cs="Times New Roman"/>
          <w:color w:val="000000" w:themeColor="text1"/>
          <w:lang w:val="lv-LV"/>
        </w:rPr>
        <w:t>;</w:t>
      </w:r>
    </w:p>
    <w:p w14:paraId="15EA40ED" w14:textId="6D6AF658" w:rsidR="474F7A0F" w:rsidRDefault="3BD8D569" w:rsidP="14A00D3D">
      <w:pPr>
        <w:spacing w:before="240" w:after="120"/>
        <w:ind w:left="360"/>
        <w:jc w:val="both"/>
        <w:rPr>
          <w:rFonts w:ascii="Times New Roman" w:eastAsia="Times New Roman" w:hAnsi="Times New Roman" w:cs="Times New Roman"/>
          <w:color w:val="000000" w:themeColor="text1"/>
          <w:lang w:val="lv-LV"/>
        </w:rPr>
      </w:pPr>
      <w:r w:rsidRPr="14A00D3D">
        <w:rPr>
          <w:rStyle w:val="normaltextrun"/>
          <w:rFonts w:ascii="Times New Roman" w:eastAsia="Times New Roman" w:hAnsi="Times New Roman" w:cs="Times New Roman"/>
          <w:color w:val="000000" w:themeColor="text1"/>
          <w:sz w:val="24"/>
          <w:szCs w:val="24"/>
          <w:lang w:val="lv-LV"/>
        </w:rPr>
        <w:t xml:space="preserve">9.5. </w:t>
      </w:r>
      <w:r w:rsidR="61CC64E6" w:rsidRPr="14A00D3D">
        <w:rPr>
          <w:rStyle w:val="normaltextrun"/>
          <w:rFonts w:ascii="Times New Roman" w:eastAsia="Times New Roman" w:hAnsi="Times New Roman" w:cs="Times New Roman"/>
          <w:color w:val="000000" w:themeColor="text1"/>
          <w:sz w:val="24"/>
          <w:szCs w:val="24"/>
          <w:lang w:val="lv-LV"/>
        </w:rPr>
        <w:t>būvdarbu gatavības pakāpi apliecinoši dokumenti (</w:t>
      </w:r>
      <w:r w:rsidR="000B5F0A" w:rsidRPr="14A00D3D">
        <w:rPr>
          <w:rStyle w:val="normaltextrun"/>
          <w:rFonts w:ascii="Times New Roman" w:eastAsia="Times New Roman" w:hAnsi="Times New Roman" w:cs="Times New Roman"/>
          <w:i/>
          <w:iCs/>
          <w:color w:val="000000" w:themeColor="text1"/>
          <w:sz w:val="24"/>
          <w:szCs w:val="24"/>
          <w:lang w:val="lv-LV"/>
        </w:rPr>
        <w:t>ja attiecināms</w:t>
      </w:r>
      <w:r w:rsidR="61CC64E6" w:rsidRPr="14A00D3D">
        <w:rPr>
          <w:rStyle w:val="normaltextrun"/>
          <w:rFonts w:ascii="Times New Roman" w:eastAsia="Times New Roman" w:hAnsi="Times New Roman" w:cs="Times New Roman"/>
          <w:i/>
          <w:iCs/>
          <w:color w:val="000000" w:themeColor="text1"/>
          <w:sz w:val="24"/>
          <w:szCs w:val="24"/>
          <w:lang w:val="lv-LV"/>
        </w:rPr>
        <w:t>,</w:t>
      </w:r>
      <w:r w:rsidR="141546D8" w:rsidRPr="14A00D3D">
        <w:rPr>
          <w:rStyle w:val="normaltextrun"/>
          <w:rFonts w:ascii="Times New Roman" w:eastAsia="Times New Roman" w:hAnsi="Times New Roman" w:cs="Times New Roman"/>
          <w:i/>
          <w:iCs/>
          <w:color w:val="000000" w:themeColor="text1"/>
          <w:sz w:val="24"/>
          <w:szCs w:val="24"/>
          <w:lang w:val="lv-LV"/>
        </w:rPr>
        <w:t xml:space="preserve"> un</w:t>
      </w:r>
      <w:r w:rsidR="61CC64E6" w:rsidRPr="14A00D3D">
        <w:rPr>
          <w:rStyle w:val="normaltextrun"/>
          <w:rFonts w:ascii="Times New Roman" w:eastAsia="Times New Roman" w:hAnsi="Times New Roman" w:cs="Times New Roman"/>
          <w:i/>
          <w:iCs/>
          <w:color w:val="000000" w:themeColor="text1"/>
          <w:sz w:val="24"/>
          <w:szCs w:val="24"/>
          <w:lang w:val="lv-LV"/>
        </w:rPr>
        <w:t xml:space="preserve"> ja nav pieejami Būvniecības informācijas sistēmā (turpmāk -– BIS)), vismaz viens no zemāk uzskaitītajiem dokumentiem</w:t>
      </w:r>
      <w:r w:rsidR="61CC64E6" w:rsidRPr="14A00D3D">
        <w:rPr>
          <w:rStyle w:val="normaltextrun"/>
          <w:rFonts w:ascii="Times New Roman" w:eastAsia="Times New Roman" w:hAnsi="Times New Roman" w:cs="Times New Roman"/>
          <w:color w:val="000000" w:themeColor="text1"/>
          <w:sz w:val="24"/>
          <w:szCs w:val="24"/>
          <w:lang w:val="lv-LV"/>
        </w:rPr>
        <w:t>): </w:t>
      </w:r>
    </w:p>
    <w:p w14:paraId="1A4C5738" w14:textId="308289FC" w:rsidR="05AD1184" w:rsidRDefault="191E3808" w:rsidP="14A00D3D">
      <w:pPr>
        <w:pStyle w:val="ListParagraph"/>
        <w:spacing w:after="0"/>
        <w:jc w:val="both"/>
        <w:rPr>
          <w:rStyle w:val="normaltextrun"/>
          <w:rFonts w:ascii="Times New Roman" w:eastAsia="Times New Roman" w:hAnsi="Times New Roman" w:cs="Times New Roman"/>
          <w:color w:val="000000" w:themeColor="text1"/>
          <w:sz w:val="24"/>
          <w:szCs w:val="24"/>
          <w:lang w:val="lv-LV"/>
        </w:rPr>
      </w:pPr>
      <w:r w:rsidRPr="14A00D3D">
        <w:rPr>
          <w:rStyle w:val="normaltextrun"/>
          <w:rFonts w:ascii="Times New Roman" w:eastAsia="Times New Roman" w:hAnsi="Times New Roman" w:cs="Times New Roman"/>
          <w:color w:val="000000" w:themeColor="text1"/>
          <w:sz w:val="24"/>
          <w:szCs w:val="24"/>
          <w:lang w:val="lv-LV"/>
        </w:rPr>
        <w:t xml:space="preserve">9.5.1. </w:t>
      </w:r>
      <w:r w:rsidR="61CC64E6" w:rsidRPr="14A00D3D">
        <w:rPr>
          <w:rStyle w:val="normaltextrun"/>
          <w:rFonts w:ascii="Times New Roman" w:eastAsia="Times New Roman" w:hAnsi="Times New Roman" w:cs="Times New Roman"/>
          <w:color w:val="000000" w:themeColor="text1"/>
          <w:sz w:val="24"/>
          <w:szCs w:val="24"/>
          <w:lang w:val="lv-LV"/>
        </w:rPr>
        <w:t>būvatļauja vai apliecinājuma karte, vai paskaidrojuma raksts ar būvvaldes atzīmi par projektēšanas nosacījumu izpildi vai BIS izdruka par paziņojumu par būvniecību</w:t>
      </w:r>
      <w:r w:rsidR="6EDDAE77" w:rsidRPr="14A00D3D">
        <w:rPr>
          <w:rStyle w:val="normaltextrun"/>
          <w:rFonts w:ascii="Times New Roman" w:eastAsia="Times New Roman" w:hAnsi="Times New Roman" w:cs="Times New Roman"/>
          <w:color w:val="000000" w:themeColor="text1"/>
          <w:sz w:val="24"/>
          <w:szCs w:val="24"/>
          <w:lang w:val="lv-LV"/>
        </w:rPr>
        <w:t xml:space="preserve"> (</w:t>
      </w:r>
      <w:r w:rsidR="6EDDAE77" w:rsidRPr="14A00D3D">
        <w:rPr>
          <w:rStyle w:val="normaltextrun"/>
          <w:rFonts w:ascii="Times New Roman" w:eastAsia="Times New Roman" w:hAnsi="Times New Roman" w:cs="Times New Roman"/>
          <w:i/>
          <w:iCs/>
          <w:color w:val="000000" w:themeColor="text1"/>
          <w:sz w:val="24"/>
          <w:szCs w:val="24"/>
          <w:lang w:val="lv-LV"/>
        </w:rPr>
        <w:t>ja attiecināms</w:t>
      </w:r>
      <w:r w:rsidR="6EDDAE77" w:rsidRPr="14A00D3D">
        <w:rPr>
          <w:rStyle w:val="normaltextrun"/>
          <w:rFonts w:ascii="Times New Roman" w:eastAsia="Times New Roman" w:hAnsi="Times New Roman" w:cs="Times New Roman"/>
          <w:color w:val="000000" w:themeColor="text1"/>
          <w:sz w:val="24"/>
          <w:szCs w:val="24"/>
          <w:lang w:val="lv-LV"/>
        </w:rPr>
        <w:t>)</w:t>
      </w:r>
      <w:r w:rsidR="61CC64E6" w:rsidRPr="14A00D3D">
        <w:rPr>
          <w:rStyle w:val="normaltextrun"/>
          <w:rFonts w:ascii="Times New Roman" w:eastAsia="Times New Roman" w:hAnsi="Times New Roman" w:cs="Times New Roman"/>
          <w:color w:val="000000" w:themeColor="text1"/>
          <w:sz w:val="24"/>
          <w:szCs w:val="24"/>
          <w:lang w:val="lv-LV"/>
        </w:rPr>
        <w:t>;</w:t>
      </w:r>
    </w:p>
    <w:p w14:paraId="06BA7EF7" w14:textId="31E94378" w:rsidR="05AD1184" w:rsidRDefault="3E58A6F6" w:rsidP="14A00D3D">
      <w:pPr>
        <w:pStyle w:val="ListParagraph"/>
        <w:spacing w:after="0"/>
        <w:jc w:val="both"/>
        <w:rPr>
          <w:rStyle w:val="normaltextrun"/>
          <w:rFonts w:ascii="Times New Roman" w:eastAsia="Times New Roman" w:hAnsi="Times New Roman" w:cs="Times New Roman"/>
          <w:sz w:val="24"/>
          <w:szCs w:val="24"/>
          <w:lang w:val="lv-LV"/>
        </w:rPr>
      </w:pPr>
      <w:r w:rsidRPr="14A00D3D">
        <w:rPr>
          <w:rStyle w:val="normaltextrun"/>
          <w:rFonts w:ascii="Times New Roman" w:eastAsia="Times New Roman" w:hAnsi="Times New Roman" w:cs="Times New Roman"/>
          <w:color w:val="000000" w:themeColor="text1"/>
          <w:sz w:val="24"/>
          <w:szCs w:val="24"/>
          <w:lang w:val="lv-LV"/>
        </w:rPr>
        <w:t xml:space="preserve">9.5.2. </w:t>
      </w:r>
      <w:r w:rsidR="61CC64E6" w:rsidRPr="14A00D3D">
        <w:rPr>
          <w:rStyle w:val="normaltextrun"/>
          <w:rFonts w:ascii="Times New Roman" w:eastAsia="Times New Roman" w:hAnsi="Times New Roman" w:cs="Times New Roman"/>
          <w:color w:val="000000" w:themeColor="text1"/>
          <w:sz w:val="24"/>
          <w:szCs w:val="24"/>
          <w:lang w:val="lv-LV"/>
        </w:rPr>
        <w:t>būvvaldes izziņa, kas apliecina, ka būvdarbiem būvatļauja, paskaidrojuma raksts vai apliecinājuma karte nav nepieciešama (</w:t>
      </w:r>
      <w:r w:rsidR="61CC64E6" w:rsidRPr="14A00D3D">
        <w:rPr>
          <w:rStyle w:val="normaltextrun"/>
          <w:rFonts w:ascii="Times New Roman" w:eastAsia="Times New Roman" w:hAnsi="Times New Roman" w:cs="Times New Roman"/>
          <w:i/>
          <w:iCs/>
          <w:color w:val="000000" w:themeColor="text1"/>
          <w:sz w:val="24"/>
          <w:szCs w:val="24"/>
          <w:lang w:val="lv-LV"/>
        </w:rPr>
        <w:t>ja attiecināms);</w:t>
      </w:r>
      <w:r w:rsidR="61CC64E6" w:rsidRPr="14A00D3D">
        <w:rPr>
          <w:rStyle w:val="eop"/>
          <w:rFonts w:ascii="Times New Roman" w:eastAsia="Times New Roman" w:hAnsi="Times New Roman" w:cs="Times New Roman"/>
          <w:color w:val="000000" w:themeColor="text1"/>
          <w:sz w:val="24"/>
          <w:szCs w:val="24"/>
          <w:lang w:val="lv-LV"/>
        </w:rPr>
        <w:t> </w:t>
      </w:r>
    </w:p>
    <w:p w14:paraId="2E12233B" w14:textId="6AD5E449" w:rsidR="05AD1184" w:rsidRDefault="51E29338" w:rsidP="14A00D3D">
      <w:pPr>
        <w:pStyle w:val="ListParagraph"/>
        <w:spacing w:after="0"/>
        <w:jc w:val="both"/>
        <w:rPr>
          <w:rStyle w:val="normaltextrun"/>
          <w:rFonts w:ascii="Times New Roman" w:eastAsia="Times New Roman" w:hAnsi="Times New Roman" w:cs="Times New Roman"/>
          <w:i/>
          <w:iCs/>
          <w:color w:val="000000" w:themeColor="text1"/>
          <w:sz w:val="24"/>
          <w:szCs w:val="24"/>
          <w:lang w:val="lv-LV"/>
        </w:rPr>
      </w:pPr>
      <w:r w:rsidRPr="14A00D3D">
        <w:rPr>
          <w:rStyle w:val="normaltextrun"/>
          <w:rFonts w:ascii="Times New Roman" w:eastAsia="Times New Roman" w:hAnsi="Times New Roman" w:cs="Times New Roman"/>
          <w:color w:val="000000" w:themeColor="text1"/>
          <w:sz w:val="24"/>
          <w:szCs w:val="24"/>
          <w:lang w:val="lv-LV"/>
        </w:rPr>
        <w:t xml:space="preserve">9.5.3. projektēšanas </w:t>
      </w:r>
      <w:r w:rsidR="00844EF8" w:rsidRPr="14A00D3D">
        <w:rPr>
          <w:rStyle w:val="normaltextrun"/>
          <w:rFonts w:ascii="Times New Roman" w:eastAsia="Times New Roman" w:hAnsi="Times New Roman" w:cs="Times New Roman"/>
          <w:color w:val="000000" w:themeColor="text1"/>
          <w:sz w:val="24"/>
          <w:szCs w:val="24"/>
          <w:lang w:val="lv-LV"/>
        </w:rPr>
        <w:t xml:space="preserve"> uzdevums būvniecības ieceres dokumentācijas izstrādei</w:t>
      </w:r>
      <w:r w:rsidR="00696699" w:rsidRPr="14A00D3D">
        <w:rPr>
          <w:rStyle w:val="normaltextrun"/>
          <w:rFonts w:ascii="Times New Roman" w:eastAsia="Times New Roman" w:hAnsi="Times New Roman" w:cs="Times New Roman"/>
          <w:color w:val="000000" w:themeColor="text1"/>
          <w:sz w:val="24"/>
          <w:szCs w:val="24"/>
          <w:lang w:val="lv-LV"/>
        </w:rPr>
        <w:t xml:space="preserve"> </w:t>
      </w:r>
      <w:r w:rsidR="00696699" w:rsidRPr="14A00D3D">
        <w:rPr>
          <w:rStyle w:val="normaltextrun"/>
          <w:rFonts w:ascii="Times New Roman" w:eastAsia="Times New Roman" w:hAnsi="Times New Roman" w:cs="Times New Roman"/>
          <w:i/>
          <w:iCs/>
          <w:color w:val="000000" w:themeColor="text1"/>
          <w:sz w:val="24"/>
          <w:szCs w:val="24"/>
          <w:lang w:val="lv-LV"/>
        </w:rPr>
        <w:t>(ja attiecināms)</w:t>
      </w:r>
      <w:r w:rsidR="7C7F643D" w:rsidRPr="14A00D3D">
        <w:rPr>
          <w:rStyle w:val="normaltextrun"/>
          <w:rFonts w:ascii="Times New Roman" w:eastAsia="Times New Roman" w:hAnsi="Times New Roman" w:cs="Times New Roman"/>
          <w:i/>
          <w:iCs/>
          <w:color w:val="000000" w:themeColor="text1"/>
          <w:sz w:val="24"/>
          <w:szCs w:val="24"/>
          <w:lang w:val="lv-LV"/>
        </w:rPr>
        <w:t>;</w:t>
      </w:r>
    </w:p>
    <w:p w14:paraId="71A29EEE" w14:textId="31F9624F" w:rsidR="512871DD" w:rsidRDefault="7C7F643D" w:rsidP="14A00D3D">
      <w:pPr>
        <w:spacing w:after="0"/>
        <w:jc w:val="both"/>
        <w:rPr>
          <w:rFonts w:ascii="Times New Roman" w:eastAsia="Times New Roman" w:hAnsi="Times New Roman" w:cs="Times New Roman"/>
          <w:color w:val="000000" w:themeColor="text1"/>
          <w:lang w:val="lv-LV"/>
        </w:rPr>
      </w:pPr>
      <w:r w:rsidRPr="14A00D3D">
        <w:rPr>
          <w:rStyle w:val="normaltextrun"/>
          <w:rFonts w:ascii="Times New Roman" w:eastAsia="Times New Roman" w:hAnsi="Times New Roman" w:cs="Times New Roman"/>
          <w:color w:val="000000" w:themeColor="text1"/>
          <w:sz w:val="24"/>
          <w:szCs w:val="24"/>
          <w:lang w:val="lv-LV"/>
        </w:rPr>
        <w:lastRenderedPageBreak/>
        <w:t xml:space="preserve">9.6. </w:t>
      </w:r>
      <w:r w:rsidR="61CC64E6" w:rsidRPr="14A00D3D">
        <w:rPr>
          <w:rStyle w:val="normaltextrun"/>
          <w:rFonts w:ascii="Times New Roman" w:eastAsia="Times New Roman" w:hAnsi="Times New Roman" w:cs="Times New Roman"/>
          <w:color w:val="000000" w:themeColor="text1"/>
          <w:sz w:val="24"/>
          <w:szCs w:val="24"/>
          <w:lang w:val="lv-LV"/>
        </w:rPr>
        <w:t xml:space="preserve">dokumenti, kas apliecina īpašumtiesības uz infrastruktūru, kurā paredzēts veikt ieguldījumus projekta ietvaros </w:t>
      </w:r>
      <w:r w:rsidR="61CC64E6" w:rsidRPr="14A00D3D">
        <w:rPr>
          <w:rStyle w:val="normaltextrun"/>
          <w:rFonts w:ascii="Times New Roman" w:eastAsia="Times New Roman" w:hAnsi="Times New Roman" w:cs="Times New Roman"/>
          <w:i/>
          <w:iCs/>
          <w:color w:val="000000" w:themeColor="text1"/>
          <w:sz w:val="24"/>
          <w:szCs w:val="24"/>
          <w:lang w:val="lv-LV"/>
        </w:rPr>
        <w:t xml:space="preserve">(attiecināms, ja dokumenti nav pieejami valsts vienotajā datorizētajā zemesgrāmatā </w:t>
      </w:r>
      <w:hyperlink>
        <w:r w:rsidR="61CC64E6" w:rsidRPr="14A00D3D">
          <w:rPr>
            <w:rStyle w:val="Hyperlink"/>
            <w:rFonts w:ascii="Times New Roman" w:eastAsia="Times New Roman" w:hAnsi="Times New Roman" w:cs="Times New Roman"/>
            <w:i/>
            <w:iCs/>
            <w:lang w:val="lv-LV"/>
          </w:rPr>
          <w:t>www.zemesgramata.lv);</w:t>
        </w:r>
        <w:r w:rsidR="61CC64E6" w:rsidRPr="14A00D3D">
          <w:rPr>
            <w:rStyle w:val="Hyperlink"/>
            <w:rFonts w:ascii="Times New Roman" w:eastAsia="Times New Roman" w:hAnsi="Times New Roman" w:cs="Times New Roman"/>
            <w:lang w:val="lv-LV"/>
          </w:rPr>
          <w:t> </w:t>
        </w:r>
      </w:hyperlink>
    </w:p>
    <w:p w14:paraId="55AF9C70" w14:textId="621EDEEE" w:rsidR="61CC64E6" w:rsidRDefault="14AD0994" w:rsidP="14A00D3D">
      <w:pPr>
        <w:spacing w:after="0"/>
        <w:jc w:val="both"/>
        <w:rPr>
          <w:rFonts w:ascii="Times New Roman" w:eastAsia="Times New Roman" w:hAnsi="Times New Roman" w:cs="Times New Roman"/>
          <w:color w:val="000000" w:themeColor="text1"/>
          <w:lang w:val="lv-LV"/>
        </w:rPr>
      </w:pPr>
      <w:r w:rsidRPr="14A00D3D">
        <w:rPr>
          <w:rStyle w:val="eop"/>
          <w:rFonts w:ascii="Times New Roman" w:eastAsia="Times New Roman" w:hAnsi="Times New Roman" w:cs="Times New Roman"/>
          <w:color w:val="000000" w:themeColor="text1"/>
          <w:sz w:val="24"/>
          <w:szCs w:val="24"/>
          <w:lang w:val="lv-LV"/>
        </w:rPr>
        <w:t xml:space="preserve">9.7. </w:t>
      </w:r>
      <w:r w:rsidR="61CC64E6" w:rsidRPr="14A00D3D">
        <w:rPr>
          <w:rStyle w:val="normaltextrun"/>
          <w:rFonts w:ascii="Times New Roman" w:eastAsia="Times New Roman" w:hAnsi="Times New Roman" w:cs="Times New Roman"/>
          <w:color w:val="000000" w:themeColor="text1"/>
          <w:sz w:val="24"/>
          <w:szCs w:val="24"/>
          <w:lang w:val="lv-LV"/>
        </w:rPr>
        <w:t>sertificēta būvinženiera ekspertīzes atzinums virszemes un pazemes komunikāciju infrastruktūras pārbūvei, kurā norādīts, ka, veicot projektā plānotās infrastruktūras būvniecības, pārbūves, atjaunošanas vai teritorijas labiekārtošanas darbības, pastāv sabiedriskā pakalpojuma sniegšanai nepieciešamās infrastruktūras bojāšanas risks vai nav iespējams izvairīties no virszemes vai pazemes komunikāciju infrastruktūras pārbūves (</w:t>
      </w:r>
      <w:r w:rsidR="61CC64E6" w:rsidRPr="14A00D3D">
        <w:rPr>
          <w:rStyle w:val="normaltextrun"/>
          <w:rFonts w:ascii="Times New Roman" w:eastAsia="Times New Roman" w:hAnsi="Times New Roman" w:cs="Times New Roman"/>
          <w:i/>
          <w:iCs/>
          <w:color w:val="000000" w:themeColor="text1"/>
          <w:sz w:val="24"/>
          <w:szCs w:val="24"/>
          <w:lang w:val="lv-LV"/>
        </w:rPr>
        <w:t>ja</w:t>
      </w:r>
      <w:r w:rsidR="61CC64E6" w:rsidRPr="14A00D3D">
        <w:rPr>
          <w:rStyle w:val="normaltextrun"/>
          <w:rFonts w:ascii="Times New Roman" w:eastAsia="Times New Roman" w:hAnsi="Times New Roman" w:cs="Times New Roman"/>
          <w:color w:val="000000" w:themeColor="text1"/>
          <w:sz w:val="24"/>
          <w:szCs w:val="24"/>
          <w:lang w:val="lv-LV"/>
        </w:rPr>
        <w:t xml:space="preserve"> </w:t>
      </w:r>
      <w:r w:rsidR="61CC64E6" w:rsidRPr="14A00D3D">
        <w:rPr>
          <w:rStyle w:val="normaltextrun"/>
          <w:rFonts w:ascii="Times New Roman" w:eastAsia="Times New Roman" w:hAnsi="Times New Roman" w:cs="Times New Roman"/>
          <w:i/>
          <w:iCs/>
          <w:color w:val="000000" w:themeColor="text1"/>
          <w:sz w:val="24"/>
          <w:szCs w:val="24"/>
          <w:lang w:val="lv-LV"/>
        </w:rPr>
        <w:t>attiecināms</w:t>
      </w:r>
      <w:r w:rsidR="61CC64E6" w:rsidRPr="14A00D3D">
        <w:rPr>
          <w:rStyle w:val="normaltextrun"/>
          <w:rFonts w:ascii="Times New Roman" w:eastAsia="Times New Roman" w:hAnsi="Times New Roman" w:cs="Times New Roman"/>
          <w:color w:val="000000" w:themeColor="text1"/>
          <w:sz w:val="24"/>
          <w:szCs w:val="24"/>
          <w:lang w:val="lv-LV"/>
        </w:rPr>
        <w:t>); </w:t>
      </w:r>
    </w:p>
    <w:p w14:paraId="3A005DE9" w14:textId="342CF4D7" w:rsidR="61CC64E6" w:rsidRDefault="0DEE36D9" w:rsidP="14A00D3D">
      <w:pPr>
        <w:spacing w:after="0"/>
        <w:jc w:val="both"/>
        <w:rPr>
          <w:rFonts w:ascii="Times New Roman" w:eastAsia="Times New Roman" w:hAnsi="Times New Roman" w:cs="Times New Roman"/>
          <w:color w:val="000000" w:themeColor="text1"/>
          <w:lang w:val="lv-LV"/>
        </w:rPr>
      </w:pPr>
      <w:r w:rsidRPr="14A00D3D">
        <w:rPr>
          <w:rStyle w:val="normaltextrun"/>
          <w:rFonts w:ascii="Times New Roman" w:eastAsia="Times New Roman" w:hAnsi="Times New Roman" w:cs="Times New Roman"/>
          <w:color w:val="000000" w:themeColor="text1"/>
          <w:sz w:val="24"/>
          <w:szCs w:val="24"/>
          <w:lang w:val="lv-LV"/>
        </w:rPr>
        <w:t xml:space="preserve">9.8. </w:t>
      </w:r>
      <w:r w:rsidR="61CC64E6" w:rsidRPr="14A00D3D">
        <w:rPr>
          <w:rStyle w:val="normaltextrun"/>
          <w:rFonts w:ascii="Times New Roman" w:eastAsia="Times New Roman" w:hAnsi="Times New Roman" w:cs="Times New Roman"/>
          <w:color w:val="000000" w:themeColor="text1"/>
          <w:sz w:val="24"/>
          <w:szCs w:val="24"/>
          <w:lang w:val="lv-LV"/>
        </w:rPr>
        <w:t>sadarbības līgumi (</w:t>
      </w:r>
      <w:r w:rsidR="61CC64E6" w:rsidRPr="14A00D3D">
        <w:rPr>
          <w:rStyle w:val="normaltextrun"/>
          <w:rFonts w:ascii="Times New Roman" w:eastAsia="Times New Roman" w:hAnsi="Times New Roman" w:cs="Times New Roman"/>
          <w:i/>
          <w:iCs/>
          <w:color w:val="000000" w:themeColor="text1"/>
          <w:sz w:val="24"/>
          <w:szCs w:val="24"/>
          <w:lang w:val="lv-LV"/>
        </w:rPr>
        <w:t>ja attiecināms</w:t>
      </w:r>
      <w:r w:rsidR="61CC64E6" w:rsidRPr="14A00D3D">
        <w:rPr>
          <w:rStyle w:val="normaltextrun"/>
          <w:rFonts w:ascii="Times New Roman" w:eastAsia="Times New Roman" w:hAnsi="Times New Roman" w:cs="Times New Roman"/>
          <w:color w:val="000000" w:themeColor="text1"/>
          <w:sz w:val="24"/>
          <w:szCs w:val="24"/>
          <w:lang w:val="lv-LV"/>
        </w:rPr>
        <w:t>); </w:t>
      </w:r>
    </w:p>
    <w:p w14:paraId="213E0036" w14:textId="5591D0A7" w:rsidR="61CC64E6" w:rsidRDefault="7F3FEFAF" w:rsidP="14A00D3D">
      <w:pPr>
        <w:spacing w:after="0"/>
        <w:jc w:val="both"/>
        <w:rPr>
          <w:rFonts w:ascii="Times New Roman" w:eastAsia="Times New Roman" w:hAnsi="Times New Roman" w:cs="Times New Roman"/>
          <w:color w:val="000000" w:themeColor="text1"/>
          <w:lang w:val="lv-LV"/>
        </w:rPr>
      </w:pPr>
      <w:r w:rsidRPr="4EE6C42F">
        <w:rPr>
          <w:rStyle w:val="normaltextrun"/>
          <w:rFonts w:ascii="Times New Roman" w:eastAsia="Times New Roman" w:hAnsi="Times New Roman" w:cs="Times New Roman"/>
          <w:color w:val="000000" w:themeColor="text1"/>
          <w:sz w:val="24"/>
          <w:szCs w:val="24"/>
          <w:lang w:val="lv-LV"/>
        </w:rPr>
        <w:t xml:space="preserve">9.9. </w:t>
      </w:r>
      <w:r w:rsidR="1440843D" w:rsidRPr="4EE6C42F">
        <w:rPr>
          <w:rStyle w:val="normaltextrun"/>
          <w:rFonts w:ascii="Times New Roman" w:eastAsia="Times New Roman" w:hAnsi="Times New Roman" w:cs="Times New Roman"/>
          <w:color w:val="000000" w:themeColor="text1"/>
          <w:sz w:val="24"/>
          <w:szCs w:val="24"/>
          <w:lang w:val="lv-LV"/>
        </w:rPr>
        <w:t xml:space="preserve">spēkā esošs, BIS ēku </w:t>
      </w:r>
      <w:proofErr w:type="spellStart"/>
      <w:r w:rsidR="1440843D" w:rsidRPr="4EE6C42F">
        <w:rPr>
          <w:rStyle w:val="normaltextrun"/>
          <w:rFonts w:ascii="Times New Roman" w:eastAsia="Times New Roman" w:hAnsi="Times New Roman" w:cs="Times New Roman"/>
          <w:color w:val="000000" w:themeColor="text1"/>
          <w:sz w:val="24"/>
          <w:szCs w:val="24"/>
          <w:lang w:val="lv-LV"/>
        </w:rPr>
        <w:t>energosertifikātu</w:t>
      </w:r>
      <w:proofErr w:type="spellEnd"/>
      <w:r w:rsidR="1440843D" w:rsidRPr="4EE6C42F">
        <w:rPr>
          <w:rStyle w:val="normaltextrun"/>
          <w:rFonts w:ascii="Times New Roman" w:eastAsia="Times New Roman" w:hAnsi="Times New Roman" w:cs="Times New Roman"/>
          <w:color w:val="000000" w:themeColor="text1"/>
          <w:sz w:val="24"/>
          <w:szCs w:val="24"/>
          <w:lang w:val="lv-LV"/>
        </w:rPr>
        <w:t xml:space="preserve"> reģistrā reģistrēts ēkas </w:t>
      </w:r>
      <w:proofErr w:type="spellStart"/>
      <w:r w:rsidR="1440843D" w:rsidRPr="4EE6C42F">
        <w:rPr>
          <w:rStyle w:val="normaltextrun"/>
          <w:rFonts w:ascii="Times New Roman" w:eastAsia="Times New Roman" w:hAnsi="Times New Roman" w:cs="Times New Roman"/>
          <w:color w:val="000000" w:themeColor="text1"/>
          <w:sz w:val="24"/>
          <w:szCs w:val="24"/>
          <w:lang w:val="lv-LV"/>
        </w:rPr>
        <w:t>energosertifikāts</w:t>
      </w:r>
      <w:proofErr w:type="spellEnd"/>
      <w:r w:rsidR="1440843D" w:rsidRPr="4EE6C42F">
        <w:rPr>
          <w:rStyle w:val="normaltextrun"/>
          <w:rFonts w:ascii="Times New Roman" w:eastAsia="Times New Roman" w:hAnsi="Times New Roman" w:cs="Times New Roman"/>
          <w:color w:val="000000" w:themeColor="text1"/>
          <w:sz w:val="24"/>
          <w:szCs w:val="24"/>
          <w:lang w:val="lv-LV"/>
        </w:rPr>
        <w:t xml:space="preserve"> un tā pārskats, kurā  norādīts esošās ēkas primārais enerģijas patēriņš pirms projekta īstenošanas </w:t>
      </w:r>
      <w:r w:rsidR="1440843D" w:rsidRPr="4EE6C42F">
        <w:rPr>
          <w:rStyle w:val="normaltextrun"/>
          <w:rFonts w:ascii="Times New Roman" w:eastAsia="Times New Roman" w:hAnsi="Times New Roman" w:cs="Times New Roman"/>
          <w:i/>
          <w:iCs/>
          <w:color w:val="000000" w:themeColor="text1"/>
          <w:sz w:val="24"/>
          <w:szCs w:val="24"/>
          <w:lang w:val="lv-LV"/>
        </w:rPr>
        <w:t>(</w:t>
      </w:r>
      <w:r w:rsidR="2785FE85" w:rsidRPr="4EE6C42F">
        <w:rPr>
          <w:rStyle w:val="normaltextrun"/>
          <w:rFonts w:ascii="Times New Roman" w:eastAsia="Times New Roman" w:hAnsi="Times New Roman" w:cs="Times New Roman"/>
          <w:i/>
          <w:iCs/>
          <w:color w:val="000000" w:themeColor="text1"/>
          <w:sz w:val="24"/>
          <w:szCs w:val="24"/>
          <w:lang w:val="lv-LV"/>
        </w:rPr>
        <w:t xml:space="preserve">ja </w:t>
      </w:r>
      <w:r w:rsidR="1440843D" w:rsidRPr="4EE6C42F">
        <w:rPr>
          <w:rStyle w:val="normaltextrun"/>
          <w:rFonts w:ascii="Times New Roman" w:eastAsia="Times New Roman" w:hAnsi="Times New Roman" w:cs="Times New Roman"/>
          <w:i/>
          <w:iCs/>
          <w:color w:val="000000" w:themeColor="text1"/>
          <w:sz w:val="24"/>
          <w:szCs w:val="24"/>
          <w:lang w:val="lv-LV"/>
        </w:rPr>
        <w:t>attiecināms);</w:t>
      </w:r>
      <w:r w:rsidR="1440843D" w:rsidRPr="4EE6C42F">
        <w:rPr>
          <w:rStyle w:val="eop"/>
          <w:rFonts w:ascii="Times New Roman" w:eastAsia="Times New Roman" w:hAnsi="Times New Roman" w:cs="Times New Roman"/>
          <w:color w:val="000000" w:themeColor="text1"/>
          <w:sz w:val="24"/>
          <w:szCs w:val="24"/>
          <w:lang w:val="lv-LV"/>
        </w:rPr>
        <w:t> </w:t>
      </w:r>
    </w:p>
    <w:p w14:paraId="39878F86" w14:textId="3E979FCA" w:rsidR="61CC64E6" w:rsidRDefault="259D7292" w:rsidP="14A00D3D">
      <w:pPr>
        <w:spacing w:after="0"/>
        <w:jc w:val="both"/>
        <w:rPr>
          <w:rFonts w:ascii="Times New Roman" w:eastAsia="Times New Roman" w:hAnsi="Times New Roman" w:cs="Times New Roman"/>
          <w:color w:val="000000" w:themeColor="text1"/>
          <w:lang w:val="lv-LV"/>
        </w:rPr>
      </w:pPr>
      <w:r w:rsidRPr="14A00D3D">
        <w:rPr>
          <w:rStyle w:val="normaltextrun"/>
          <w:rFonts w:ascii="Times New Roman" w:eastAsia="Times New Roman" w:hAnsi="Times New Roman" w:cs="Times New Roman"/>
          <w:color w:val="000000" w:themeColor="text1"/>
          <w:sz w:val="24"/>
          <w:szCs w:val="24"/>
          <w:lang w:val="lv-LV"/>
        </w:rPr>
        <w:t xml:space="preserve">9.10. </w:t>
      </w:r>
      <w:r w:rsidR="61CC64E6" w:rsidRPr="14A00D3D">
        <w:rPr>
          <w:rStyle w:val="normaltextrun"/>
          <w:rFonts w:ascii="Times New Roman" w:eastAsia="Times New Roman" w:hAnsi="Times New Roman" w:cs="Times New Roman"/>
          <w:color w:val="000000" w:themeColor="text1"/>
          <w:sz w:val="24"/>
          <w:szCs w:val="24"/>
          <w:lang w:val="lv-LV"/>
        </w:rPr>
        <w:t>publisko iepirkumu dokumentācijas atbilstības pārbaudes lapa un iepirkuma norises atbilstības pārbaudes lapa</w:t>
      </w:r>
      <w:r w:rsidR="61CC64E6" w:rsidRPr="14A00D3D">
        <w:rPr>
          <w:rStyle w:val="normaltextrun"/>
          <w:rFonts w:ascii="Calibri" w:eastAsia="Calibri" w:hAnsi="Calibri" w:cs="Calibri"/>
          <w:color w:val="000000" w:themeColor="text1"/>
          <w:lang w:val="lv-LV"/>
        </w:rPr>
        <w:t xml:space="preserve">  </w:t>
      </w:r>
      <w:r w:rsidR="61CC64E6" w:rsidRPr="14A00D3D">
        <w:rPr>
          <w:rStyle w:val="normaltextrun"/>
          <w:rFonts w:ascii="Times New Roman" w:eastAsia="Times New Roman" w:hAnsi="Times New Roman" w:cs="Times New Roman"/>
          <w:color w:val="000000" w:themeColor="text1"/>
          <w:sz w:val="24"/>
          <w:szCs w:val="24"/>
          <w:lang w:val="lv-LV"/>
        </w:rPr>
        <w:t>(</w:t>
      </w:r>
      <w:r w:rsidR="61CC64E6" w:rsidRPr="14A00D3D">
        <w:rPr>
          <w:rStyle w:val="normaltextrun"/>
          <w:rFonts w:ascii="Times New Roman" w:eastAsia="Times New Roman" w:hAnsi="Times New Roman" w:cs="Times New Roman"/>
          <w:i/>
          <w:iCs/>
          <w:color w:val="000000" w:themeColor="text1"/>
          <w:sz w:val="24"/>
          <w:szCs w:val="24"/>
          <w:lang w:val="lv-LV"/>
        </w:rPr>
        <w:t>ja uz projekta iesnieguma iesniegšanas brīdi ir pieņemts lēmums par iepirkuma rezultātiem</w:t>
      </w:r>
      <w:r w:rsidR="61CC64E6" w:rsidRPr="14A00D3D">
        <w:rPr>
          <w:rStyle w:val="normaltextrun"/>
          <w:rFonts w:ascii="Times New Roman" w:eastAsia="Times New Roman" w:hAnsi="Times New Roman" w:cs="Times New Roman"/>
          <w:color w:val="000000" w:themeColor="text1"/>
          <w:sz w:val="24"/>
          <w:szCs w:val="24"/>
          <w:lang w:val="lv-LV"/>
        </w:rPr>
        <w:t xml:space="preserve">) atbilstoši tīmekļvietnē </w:t>
      </w:r>
      <w:hyperlink r:id="rId15">
        <w:r w:rsidR="61CC64E6" w:rsidRPr="14A00D3D">
          <w:rPr>
            <w:rStyle w:val="Hyperlink"/>
            <w:rFonts w:ascii="Times New Roman" w:eastAsia="Times New Roman" w:hAnsi="Times New Roman" w:cs="Times New Roman"/>
            <w:color w:val="0000FF"/>
            <w:lang w:val="lv-LV"/>
          </w:rPr>
          <w:t>https://www.cfla.gov.lv/lv/media/108/download?attachment</w:t>
        </w:r>
      </w:hyperlink>
      <w:r w:rsidR="61CC64E6" w:rsidRPr="14A00D3D">
        <w:rPr>
          <w:rStyle w:val="normaltextrun"/>
          <w:rFonts w:ascii="Times New Roman" w:eastAsia="Times New Roman" w:hAnsi="Times New Roman" w:cs="Times New Roman"/>
          <w:color w:val="000000" w:themeColor="text1"/>
          <w:sz w:val="24"/>
          <w:szCs w:val="24"/>
          <w:lang w:val="lv-LV"/>
        </w:rPr>
        <w:t xml:space="preserve"> pieejamajai formai “Iepirkuma dokumentācijas atbilstības pārbaudes lapa” un tīmekļvietnē </w:t>
      </w:r>
      <w:hyperlink r:id="rId16">
        <w:r w:rsidR="61CC64E6" w:rsidRPr="14A00D3D">
          <w:rPr>
            <w:rStyle w:val="Hyperlink"/>
            <w:rFonts w:ascii="Times New Roman" w:eastAsia="Times New Roman" w:hAnsi="Times New Roman" w:cs="Times New Roman"/>
            <w:color w:val="0000FF"/>
            <w:lang w:val="lv-LV"/>
          </w:rPr>
          <w:t>https://www.cfla.gov.lv/lv/media/109/download?attachment</w:t>
        </w:r>
      </w:hyperlink>
      <w:r w:rsidR="61CC64E6" w:rsidRPr="14A00D3D">
        <w:rPr>
          <w:rStyle w:val="normaltextrun"/>
          <w:rFonts w:ascii="Times New Roman" w:eastAsia="Times New Roman" w:hAnsi="Times New Roman" w:cs="Times New Roman"/>
          <w:color w:val="000000" w:themeColor="text1"/>
          <w:sz w:val="24"/>
          <w:szCs w:val="24"/>
          <w:lang w:val="lv-LV"/>
        </w:rPr>
        <w:t xml:space="preserve"> pieejamajai formai “Iepirkuma norises atbilstības pārbaudes lapa”; </w:t>
      </w:r>
    </w:p>
    <w:p w14:paraId="2D98620B" w14:textId="6DFD1AA7" w:rsidR="61CC64E6" w:rsidRDefault="055FC7B5" w:rsidP="14A00D3D">
      <w:pPr>
        <w:spacing w:after="0"/>
        <w:jc w:val="both"/>
        <w:rPr>
          <w:rFonts w:ascii="Times New Roman" w:eastAsia="Times New Roman" w:hAnsi="Times New Roman" w:cs="Times New Roman"/>
          <w:color w:val="000000" w:themeColor="text1"/>
          <w:lang w:val="lv-LV"/>
        </w:rPr>
      </w:pPr>
      <w:r w:rsidRPr="14A00D3D">
        <w:rPr>
          <w:rStyle w:val="normaltextrun"/>
          <w:rFonts w:ascii="Times New Roman" w:eastAsia="Times New Roman" w:hAnsi="Times New Roman" w:cs="Times New Roman"/>
          <w:color w:val="000000" w:themeColor="text1"/>
          <w:sz w:val="24"/>
          <w:szCs w:val="24"/>
          <w:lang w:val="lv-LV"/>
        </w:rPr>
        <w:t xml:space="preserve">9.11. </w:t>
      </w:r>
      <w:r w:rsidR="61CC64E6" w:rsidRPr="14A00D3D">
        <w:rPr>
          <w:rStyle w:val="normaltextrun"/>
          <w:rFonts w:ascii="Times New Roman" w:eastAsia="Times New Roman" w:hAnsi="Times New Roman" w:cs="Times New Roman"/>
          <w:color w:val="000000" w:themeColor="text1"/>
          <w:sz w:val="24"/>
          <w:szCs w:val="24"/>
          <w:lang w:val="lv-LV"/>
        </w:rPr>
        <w:t>finansējuma pieejamību apliecinoši dokumenti (</w:t>
      </w:r>
      <w:r w:rsidR="61CC64E6" w:rsidRPr="14A00D3D">
        <w:rPr>
          <w:rStyle w:val="normaltextrun"/>
          <w:rFonts w:ascii="Times New Roman" w:eastAsia="Times New Roman" w:hAnsi="Times New Roman" w:cs="Times New Roman"/>
          <w:i/>
          <w:iCs/>
          <w:color w:val="000000" w:themeColor="text1"/>
          <w:sz w:val="24"/>
          <w:szCs w:val="24"/>
          <w:lang w:val="lv-LV"/>
        </w:rPr>
        <w:t>ja</w:t>
      </w:r>
      <w:r w:rsidR="61CC64E6" w:rsidRPr="14A00D3D">
        <w:rPr>
          <w:rStyle w:val="normaltextrun"/>
          <w:rFonts w:ascii="Times New Roman" w:eastAsia="Times New Roman" w:hAnsi="Times New Roman" w:cs="Times New Roman"/>
          <w:color w:val="000000" w:themeColor="text1"/>
          <w:sz w:val="24"/>
          <w:szCs w:val="24"/>
          <w:lang w:val="lv-LV"/>
        </w:rPr>
        <w:t xml:space="preserve"> </w:t>
      </w:r>
      <w:r w:rsidR="61CC64E6" w:rsidRPr="14A00D3D">
        <w:rPr>
          <w:rStyle w:val="normaltextrun"/>
          <w:rFonts w:ascii="Times New Roman" w:eastAsia="Times New Roman" w:hAnsi="Times New Roman" w:cs="Times New Roman"/>
          <w:i/>
          <w:iCs/>
          <w:color w:val="000000" w:themeColor="text1"/>
          <w:sz w:val="24"/>
          <w:szCs w:val="24"/>
          <w:lang w:val="lv-LV"/>
        </w:rPr>
        <w:t>attiecināms</w:t>
      </w:r>
      <w:r w:rsidR="61CC64E6" w:rsidRPr="14A00D3D">
        <w:rPr>
          <w:rStyle w:val="normaltextrun"/>
          <w:rFonts w:ascii="Times New Roman" w:eastAsia="Times New Roman" w:hAnsi="Times New Roman" w:cs="Times New Roman"/>
          <w:color w:val="000000" w:themeColor="text1"/>
          <w:sz w:val="24"/>
          <w:szCs w:val="24"/>
          <w:lang w:val="lv-LV"/>
        </w:rPr>
        <w:t>); </w:t>
      </w:r>
    </w:p>
    <w:p w14:paraId="79D57DB8" w14:textId="1141D548" w:rsidR="61CC64E6" w:rsidRDefault="6E4EE734" w:rsidP="14A00D3D">
      <w:pPr>
        <w:spacing w:after="0"/>
        <w:jc w:val="both"/>
        <w:rPr>
          <w:rFonts w:ascii="Times New Roman" w:eastAsia="Times New Roman" w:hAnsi="Times New Roman" w:cs="Times New Roman"/>
          <w:color w:val="000000" w:themeColor="text1"/>
          <w:lang w:val="lv-LV"/>
        </w:rPr>
      </w:pPr>
      <w:r w:rsidRPr="14A00D3D">
        <w:rPr>
          <w:rStyle w:val="normaltextrun"/>
          <w:rFonts w:ascii="Times New Roman" w:eastAsia="Times New Roman" w:hAnsi="Times New Roman" w:cs="Times New Roman"/>
          <w:color w:val="000000" w:themeColor="text1"/>
          <w:sz w:val="24"/>
          <w:szCs w:val="24"/>
          <w:lang w:val="lv-LV"/>
        </w:rPr>
        <w:t xml:space="preserve">9.12. </w:t>
      </w:r>
      <w:r w:rsidR="61CC64E6" w:rsidRPr="14A00D3D">
        <w:rPr>
          <w:rStyle w:val="normaltextrun"/>
          <w:rFonts w:ascii="Times New Roman" w:eastAsia="Times New Roman" w:hAnsi="Times New Roman" w:cs="Times New Roman"/>
          <w:color w:val="000000" w:themeColor="text1"/>
          <w:sz w:val="24"/>
          <w:szCs w:val="24"/>
          <w:lang w:val="lv-LV"/>
        </w:rPr>
        <w:t>projekta iesnieguma sadaļu vai pielikumu tulkojums (</w:t>
      </w:r>
      <w:r w:rsidR="61CC64E6" w:rsidRPr="14A00D3D">
        <w:rPr>
          <w:rStyle w:val="normaltextrun"/>
          <w:rFonts w:ascii="Times New Roman" w:eastAsia="Times New Roman" w:hAnsi="Times New Roman" w:cs="Times New Roman"/>
          <w:i/>
          <w:iCs/>
          <w:color w:val="000000" w:themeColor="text1"/>
          <w:sz w:val="24"/>
          <w:szCs w:val="24"/>
          <w:lang w:val="lv-LV"/>
        </w:rPr>
        <w:t>ja attiecināms</w:t>
      </w:r>
      <w:r w:rsidR="61CC64E6" w:rsidRPr="14A00D3D">
        <w:rPr>
          <w:rStyle w:val="normaltextrun"/>
          <w:rFonts w:ascii="Times New Roman" w:eastAsia="Times New Roman" w:hAnsi="Times New Roman" w:cs="Times New Roman"/>
          <w:color w:val="000000" w:themeColor="text1"/>
          <w:sz w:val="24"/>
          <w:szCs w:val="24"/>
          <w:lang w:val="lv-LV"/>
        </w:rPr>
        <w:t>). </w:t>
      </w:r>
    </w:p>
    <w:p w14:paraId="5D3D21E8" w14:textId="28AAE0C6" w:rsidR="49C0C430" w:rsidRDefault="49C0C430" w:rsidP="49C0C430">
      <w:pPr>
        <w:spacing w:after="0"/>
        <w:ind w:left="510" w:hanging="567"/>
        <w:jc w:val="both"/>
        <w:rPr>
          <w:rFonts w:ascii="Times New Roman" w:eastAsia="Times New Roman" w:hAnsi="Times New Roman" w:cs="Times New Roman"/>
          <w:color w:val="000000" w:themeColor="text1"/>
          <w:lang w:val="lv-LV"/>
        </w:rPr>
      </w:pPr>
    </w:p>
    <w:p w14:paraId="2F2CBF72" w14:textId="6F89217B" w:rsidR="61CC64E6" w:rsidRDefault="61CC64E6">
      <w:pPr>
        <w:pStyle w:val="ListParagraph"/>
        <w:numPr>
          <w:ilvl w:val="0"/>
          <w:numId w:val="1"/>
        </w:numPr>
        <w:spacing w:after="120"/>
        <w:ind w:left="360"/>
        <w:jc w:val="both"/>
        <w:rPr>
          <w:rFonts w:ascii="Times New Roman" w:eastAsia="Times New Roman" w:hAnsi="Times New Roman" w:cs="Times New Roman"/>
          <w:lang w:val="lv-LV"/>
        </w:rPr>
      </w:pPr>
      <w:r w:rsidRPr="49C0C430">
        <w:rPr>
          <w:rFonts w:ascii="Times New Roman" w:eastAsia="Times New Roman" w:hAnsi="Times New Roman" w:cs="Times New Roman"/>
          <w:color w:val="000000" w:themeColor="text1"/>
          <w:lang w:val="lv-LV"/>
        </w:rPr>
        <w:t>Pro</w:t>
      </w:r>
      <w:r w:rsidRPr="49C0C430">
        <w:rPr>
          <w:rFonts w:ascii="Times New Roman" w:eastAsia="Times New Roman" w:hAnsi="Times New Roman" w:cs="Times New Roman"/>
          <w:lang w:val="lv-LV"/>
        </w:rPr>
        <w:t xml:space="preserve">jekta iesniegumā atsauces uz pielikumiem norāda precīzi, nodrošinot to </w:t>
      </w:r>
      <w:proofErr w:type="spellStart"/>
      <w:r w:rsidRPr="49C0C430">
        <w:rPr>
          <w:rFonts w:ascii="Times New Roman" w:eastAsia="Times New Roman" w:hAnsi="Times New Roman" w:cs="Times New Roman"/>
          <w:lang w:val="lv-LV"/>
        </w:rPr>
        <w:t>identificējamību</w:t>
      </w:r>
      <w:proofErr w:type="spellEnd"/>
      <w:r w:rsidRPr="49C0C430">
        <w:rPr>
          <w:rFonts w:ascii="Times New Roman" w:eastAsia="Times New Roman" w:hAnsi="Times New Roman" w:cs="Times New Roman"/>
          <w:lang w:val="lv-LV"/>
        </w:rPr>
        <w:t>. Papildus minētajiem pielikumiem projekta iesniedzējs var pievienot citus dokumentus, kurus uzskata par nepieciešamiem projekta iesnieguma kvalitatīvai izvērtēšanai.</w:t>
      </w:r>
    </w:p>
    <w:p w14:paraId="21A679D0" w14:textId="2D6F52E2" w:rsidR="61CC64E6" w:rsidRDefault="61CC64E6">
      <w:pPr>
        <w:pStyle w:val="ListParagraph"/>
        <w:numPr>
          <w:ilvl w:val="0"/>
          <w:numId w:val="1"/>
        </w:numPr>
        <w:spacing w:after="120"/>
        <w:ind w:left="360"/>
        <w:jc w:val="both"/>
        <w:rPr>
          <w:rFonts w:ascii="Times New Roman" w:eastAsia="Times New Roman" w:hAnsi="Times New Roman" w:cs="Times New Roman"/>
          <w:lang w:val="lv-LV"/>
        </w:rPr>
      </w:pPr>
      <w:r w:rsidRPr="3B9D9C8D">
        <w:rPr>
          <w:rFonts w:ascii="Times New Roman" w:eastAsia="Times New Roman" w:hAnsi="Times New Roman" w:cs="Times New Roman"/>
          <w:lang w:val="lv-LV"/>
        </w:rPr>
        <w:t>Lai nodrošinātu kvalitatīvu projekta iesnieguma veidlapas aizpildīšanu, izmanto projekta iesnieguma veidlapas aizpildīšanas metodiku (projektu iesniegumu atlases nolikuma (turpmāk – nolikums) pielikuma Nr</w:t>
      </w:r>
      <w:r w:rsidRPr="3B9D9C8D">
        <w:rPr>
          <w:rFonts w:ascii="Times New Roman" w:eastAsia="Times New Roman" w:hAnsi="Times New Roman" w:cs="Times New Roman"/>
          <w:i/>
          <w:iCs/>
          <w:lang w:val="lv-LV"/>
        </w:rPr>
        <w:t>.</w:t>
      </w:r>
      <w:r w:rsidR="1E5A4671" w:rsidRPr="3B9D9C8D">
        <w:rPr>
          <w:rFonts w:ascii="Times New Roman" w:eastAsia="Times New Roman" w:hAnsi="Times New Roman" w:cs="Times New Roman"/>
          <w:i/>
          <w:iCs/>
          <w:lang w:val="lv-LV"/>
        </w:rPr>
        <w:t>2</w:t>
      </w:r>
      <w:r w:rsidRPr="3B9D9C8D">
        <w:rPr>
          <w:rFonts w:ascii="Times New Roman" w:eastAsia="Times New Roman" w:hAnsi="Times New Roman" w:cs="Times New Roman"/>
          <w:lang w:val="lv-LV"/>
        </w:rPr>
        <w:t>. pielikums)</w:t>
      </w:r>
      <w:r w:rsidRPr="3B9D9C8D">
        <w:rPr>
          <w:rFonts w:ascii="Times New Roman" w:eastAsia="Times New Roman" w:hAnsi="Times New Roman" w:cs="Times New Roman"/>
          <w:i/>
          <w:iCs/>
          <w:lang w:val="lv-LV"/>
        </w:rPr>
        <w:t>.</w:t>
      </w:r>
      <w:r w:rsidRPr="3B9D9C8D">
        <w:rPr>
          <w:rFonts w:ascii="Times New Roman" w:eastAsia="Times New Roman" w:hAnsi="Times New Roman" w:cs="Times New Roman"/>
          <w:lang w:val="lv-LV"/>
        </w:rPr>
        <w:t xml:space="preserve"> </w:t>
      </w:r>
    </w:p>
    <w:p w14:paraId="54F1AEBF" w14:textId="2AC70856" w:rsidR="61CC64E6" w:rsidRDefault="61CC64E6">
      <w:pPr>
        <w:pStyle w:val="ListParagraph"/>
        <w:numPr>
          <w:ilvl w:val="0"/>
          <w:numId w:val="1"/>
        </w:numPr>
        <w:spacing w:after="120"/>
        <w:ind w:left="360"/>
        <w:jc w:val="both"/>
        <w:rPr>
          <w:rFonts w:ascii="Times New Roman" w:eastAsia="Times New Roman" w:hAnsi="Times New Roman" w:cs="Times New Roman"/>
          <w:color w:val="000000" w:themeColor="text1"/>
          <w:lang w:val="lv-LV"/>
        </w:rPr>
      </w:pPr>
      <w:r w:rsidRPr="49C0C430">
        <w:rPr>
          <w:rFonts w:ascii="Times New Roman" w:eastAsia="Times New Roman" w:hAnsi="Times New Roman" w:cs="Times New Roman"/>
          <w:lang w:val="lv-LV"/>
        </w:rPr>
        <w:t>Projekta iesniegumu sagatavo latviešu valodā. Ja kāda no projekta iesnieguma sadaļām vai pielikumiem ir citā valodā, atbilstoši Valsts valodas likumam pievieno Ministru kabineta 2</w:t>
      </w:r>
      <w:r w:rsidRPr="49C0C430">
        <w:rPr>
          <w:rFonts w:ascii="Times New Roman" w:eastAsia="Times New Roman" w:hAnsi="Times New Roman" w:cs="Times New Roman"/>
          <w:color w:val="000000" w:themeColor="text1"/>
          <w:lang w:val="lv-LV"/>
        </w:rPr>
        <w:t xml:space="preserve">000. gada 22. augusta noteikumu Nr. 291 “Kārtība, kādā apliecināmi dokumentu tulkojumi valsts valodā” noteiktajā kārtībā vai notariāli apliecinātu tulkojumu valsts valodā. </w:t>
      </w:r>
    </w:p>
    <w:p w14:paraId="726F0BFB" w14:textId="1708097B" w:rsidR="61CC64E6" w:rsidRDefault="61CC64E6">
      <w:pPr>
        <w:pStyle w:val="ListParagraph"/>
        <w:numPr>
          <w:ilvl w:val="0"/>
          <w:numId w:val="1"/>
        </w:numPr>
        <w:spacing w:after="120"/>
        <w:ind w:left="360"/>
        <w:jc w:val="both"/>
        <w:rPr>
          <w:rFonts w:ascii="Times New Roman" w:eastAsia="Times New Roman" w:hAnsi="Times New Roman" w:cs="Times New Roman"/>
          <w:color w:val="000000" w:themeColor="text1"/>
          <w:lang w:val="lv-LV"/>
        </w:rPr>
      </w:pPr>
      <w:r w:rsidRPr="49C0C430">
        <w:rPr>
          <w:rFonts w:ascii="Times New Roman" w:eastAsia="Times New Roman" w:hAnsi="Times New Roman" w:cs="Times New Roman"/>
          <w:color w:val="000000" w:themeColor="text1"/>
          <w:lang w:val="lv-LV"/>
        </w:rPr>
        <w:t xml:space="preserve">Projekta iesniegumā summas norāda </w:t>
      </w:r>
      <w:proofErr w:type="spellStart"/>
      <w:r w:rsidRPr="49C0C430">
        <w:rPr>
          <w:rFonts w:ascii="Times New Roman" w:eastAsia="Times New Roman" w:hAnsi="Times New Roman" w:cs="Times New Roman"/>
          <w:i/>
          <w:iCs/>
          <w:color w:val="000000" w:themeColor="text1"/>
          <w:lang w:val="lv-LV"/>
        </w:rPr>
        <w:t>euro</w:t>
      </w:r>
      <w:proofErr w:type="spellEnd"/>
      <w:r w:rsidRPr="49C0C430">
        <w:rPr>
          <w:rFonts w:ascii="Times New Roman" w:eastAsia="Times New Roman" w:hAnsi="Times New Roman" w:cs="Times New Roman"/>
          <w:color w:val="000000" w:themeColor="text1"/>
          <w:lang w:val="lv-LV"/>
        </w:rPr>
        <w:t xml:space="preserve"> ar precizitāti līdz 2 cipariem aiz komata.</w:t>
      </w:r>
    </w:p>
    <w:p w14:paraId="315C935C" w14:textId="18C2FC1B" w:rsidR="61CC64E6" w:rsidRDefault="61CC64E6">
      <w:pPr>
        <w:pStyle w:val="ListParagraph"/>
        <w:numPr>
          <w:ilvl w:val="0"/>
          <w:numId w:val="1"/>
        </w:numPr>
        <w:spacing w:after="120"/>
        <w:ind w:left="360"/>
        <w:jc w:val="both"/>
        <w:rPr>
          <w:rFonts w:ascii="Times New Roman" w:eastAsia="Times New Roman" w:hAnsi="Times New Roman" w:cs="Times New Roman"/>
          <w:color w:val="000000" w:themeColor="text1"/>
          <w:lang w:val="lv-LV"/>
        </w:rPr>
      </w:pPr>
      <w:r w:rsidRPr="49C0C430">
        <w:rPr>
          <w:rFonts w:ascii="Times New Roman" w:eastAsia="Times New Roman" w:hAnsi="Times New Roman" w:cs="Times New Roman"/>
          <w:b/>
          <w:bCs/>
          <w:color w:val="000000" w:themeColor="text1"/>
          <w:lang w:val="lv-LV"/>
        </w:rPr>
        <w:t>Projekta iesniegumu iesniedz līdz projektu iesniegumu iesniegšanas beigu termiņam</w:t>
      </w:r>
      <w:r w:rsidRPr="49C0C430">
        <w:rPr>
          <w:rFonts w:ascii="Times New Roman" w:eastAsia="Times New Roman" w:hAnsi="Times New Roman" w:cs="Times New Roman"/>
          <w:color w:val="000000" w:themeColor="text1"/>
          <w:lang w:val="lv-LV"/>
        </w:rPr>
        <w:t>.</w:t>
      </w:r>
    </w:p>
    <w:p w14:paraId="5A277B4A" w14:textId="40334BFE" w:rsidR="61CC64E6" w:rsidRDefault="61CC64E6">
      <w:pPr>
        <w:pStyle w:val="ListParagraph"/>
        <w:numPr>
          <w:ilvl w:val="0"/>
          <w:numId w:val="1"/>
        </w:numPr>
        <w:spacing w:after="120"/>
        <w:ind w:left="360"/>
        <w:jc w:val="both"/>
        <w:rPr>
          <w:rFonts w:ascii="Times New Roman" w:eastAsia="Times New Roman" w:hAnsi="Times New Roman" w:cs="Times New Roman"/>
          <w:color w:val="000000" w:themeColor="text1"/>
          <w:lang w:val="lv-LV"/>
        </w:rPr>
      </w:pPr>
      <w:r w:rsidRPr="49C0C430">
        <w:rPr>
          <w:rFonts w:ascii="Times New Roman" w:eastAsia="Times New Roman" w:hAnsi="Times New Roman" w:cs="Times New Roman"/>
          <w:color w:val="000000" w:themeColor="text1"/>
          <w:lang w:val="lv-LV"/>
        </w:rPr>
        <w:t xml:space="preserve">Ja projekta iesniegums iesniegts pēc projektu iesniegumu iesniegšanas beigu datuma, tas netiek vērtēts. Centrālā finanšu un līgumu aģentūra (turpmāk – sadarbības iestāde) par to informē projekta iesniedzēju. </w:t>
      </w:r>
    </w:p>
    <w:p w14:paraId="410824BD" w14:textId="062967A0" w:rsidR="61CC64E6" w:rsidRDefault="61CC64E6">
      <w:pPr>
        <w:pStyle w:val="ListParagraph"/>
        <w:numPr>
          <w:ilvl w:val="0"/>
          <w:numId w:val="1"/>
        </w:numPr>
        <w:spacing w:after="120"/>
        <w:ind w:left="360"/>
        <w:jc w:val="both"/>
        <w:rPr>
          <w:rFonts w:ascii="Times New Roman" w:eastAsia="Times New Roman" w:hAnsi="Times New Roman" w:cs="Times New Roman"/>
          <w:color w:val="000000" w:themeColor="text1"/>
          <w:lang w:val="lv-LV"/>
        </w:rPr>
      </w:pPr>
      <w:r w:rsidRPr="49C0C430">
        <w:rPr>
          <w:rFonts w:ascii="Times New Roman" w:eastAsia="Times New Roman" w:hAnsi="Times New Roman" w:cs="Times New Roman"/>
          <w:color w:val="000000" w:themeColor="text1"/>
          <w:lang w:val="lv-LV"/>
        </w:rPr>
        <w:t>Projekta iesniedzējam pēc projekta iesnieguma iesniegšanas sadarbības iestādē, tiek nosūtīts KPVIS automātiski sagatavots e-pasts par projekta iesnieguma iesniegšanu.</w:t>
      </w:r>
    </w:p>
    <w:p w14:paraId="6CB5EB5D" w14:textId="26D8E706" w:rsidR="61CC64E6" w:rsidRDefault="61CC64E6" w:rsidP="49C0C430">
      <w:pPr>
        <w:pStyle w:val="Headinggg1"/>
        <w:rPr>
          <w:rFonts w:ascii="Times New Roman" w:eastAsia="Times New Roman" w:hAnsi="Times New Roman" w:cs="Times New Roman"/>
        </w:rPr>
      </w:pPr>
      <w:r w:rsidRPr="49C0C430">
        <w:rPr>
          <w:rFonts w:ascii="Times New Roman" w:eastAsia="Times New Roman" w:hAnsi="Times New Roman" w:cs="Times New Roman"/>
        </w:rPr>
        <w:t xml:space="preserve">Konsultatīvais atbalsts </w:t>
      </w:r>
    </w:p>
    <w:p w14:paraId="659690E4" w14:textId="697D33A7" w:rsidR="61CC64E6" w:rsidRDefault="61CC64E6">
      <w:pPr>
        <w:pStyle w:val="ListParagraph"/>
        <w:numPr>
          <w:ilvl w:val="0"/>
          <w:numId w:val="1"/>
        </w:numPr>
        <w:spacing w:after="120"/>
        <w:ind w:left="360"/>
        <w:jc w:val="both"/>
        <w:rPr>
          <w:rFonts w:ascii="Times New Roman" w:eastAsia="Times New Roman" w:hAnsi="Times New Roman" w:cs="Times New Roman"/>
          <w:color w:val="000000" w:themeColor="text1"/>
          <w:lang w:val="lv-LV"/>
        </w:rPr>
      </w:pPr>
      <w:r w:rsidRPr="79D9AFD0">
        <w:rPr>
          <w:rFonts w:ascii="Times New Roman" w:eastAsia="Times New Roman" w:hAnsi="Times New Roman" w:cs="Times New Roman"/>
          <w:color w:val="000000" w:themeColor="text1"/>
          <w:lang w:val="lv-LV"/>
        </w:rPr>
        <w:t xml:space="preserve">Projekta iesniedzējs, sagatavojot projekta iesniegumu, var saņemt sadarbības iestādes konsultatīvo atbalstu projekta iesnieguma sagatavošanai, vienu reizi iesniedzot projekta iesniegumu </w:t>
      </w:r>
      <w:proofErr w:type="spellStart"/>
      <w:r w:rsidRPr="79D9AFD0">
        <w:rPr>
          <w:rFonts w:ascii="Times New Roman" w:eastAsia="Times New Roman" w:hAnsi="Times New Roman" w:cs="Times New Roman"/>
          <w:color w:val="000000" w:themeColor="text1"/>
          <w:lang w:val="lv-LV"/>
        </w:rPr>
        <w:t>priekšizskatīšanai</w:t>
      </w:r>
      <w:proofErr w:type="spellEnd"/>
      <w:r w:rsidRPr="79D9AFD0">
        <w:rPr>
          <w:rFonts w:ascii="Times New Roman" w:eastAsia="Times New Roman" w:hAnsi="Times New Roman" w:cs="Times New Roman"/>
          <w:color w:val="000000" w:themeColor="text1"/>
          <w:lang w:val="lv-LV"/>
        </w:rPr>
        <w:t xml:space="preserve"> KPVIS līdz 2024.</w:t>
      </w:r>
      <w:r w:rsidRPr="79D9AFD0">
        <w:rPr>
          <w:rFonts w:ascii="Times New Roman" w:eastAsia="Times New Roman" w:hAnsi="Times New Roman" w:cs="Times New Roman"/>
          <w:color w:val="FF0000"/>
          <w:lang w:val="lv-LV"/>
        </w:rPr>
        <w:t> </w:t>
      </w:r>
      <w:r w:rsidRPr="79D9AFD0">
        <w:rPr>
          <w:rFonts w:ascii="Times New Roman" w:eastAsia="Times New Roman" w:hAnsi="Times New Roman" w:cs="Times New Roman"/>
          <w:lang w:val="lv-LV"/>
        </w:rPr>
        <w:t xml:space="preserve">gada </w:t>
      </w:r>
      <w:r w:rsidR="00F255EB">
        <w:rPr>
          <w:rFonts w:ascii="Times New Roman" w:eastAsia="Times New Roman" w:hAnsi="Times New Roman" w:cs="Times New Roman"/>
          <w:lang w:val="lv-LV"/>
        </w:rPr>
        <w:t>2. septembrim</w:t>
      </w:r>
      <w:r w:rsidRPr="79D9AFD0">
        <w:rPr>
          <w:rFonts w:ascii="Times New Roman" w:eastAsia="Times New Roman" w:hAnsi="Times New Roman" w:cs="Times New Roman"/>
          <w:lang w:val="lv-LV"/>
        </w:rPr>
        <w:t>.</w:t>
      </w:r>
    </w:p>
    <w:p w14:paraId="0F1E8B4C" w14:textId="6A1D643B" w:rsidR="61CC64E6" w:rsidRDefault="61CC64E6">
      <w:pPr>
        <w:pStyle w:val="ListParagraph"/>
        <w:numPr>
          <w:ilvl w:val="0"/>
          <w:numId w:val="1"/>
        </w:numPr>
        <w:spacing w:after="120"/>
        <w:ind w:left="360"/>
        <w:jc w:val="both"/>
        <w:rPr>
          <w:rFonts w:ascii="Times New Roman" w:eastAsia="Times New Roman" w:hAnsi="Times New Roman" w:cs="Times New Roman"/>
          <w:color w:val="000000" w:themeColor="text1"/>
          <w:lang w:val="lv-LV"/>
        </w:rPr>
      </w:pPr>
      <w:r w:rsidRPr="49C0C430">
        <w:rPr>
          <w:rFonts w:ascii="Times New Roman" w:eastAsia="Times New Roman" w:hAnsi="Times New Roman" w:cs="Times New Roman"/>
          <w:color w:val="000000" w:themeColor="text1"/>
          <w:lang w:val="lv-LV"/>
        </w:rPr>
        <w:lastRenderedPageBreak/>
        <w:t xml:space="preserve">Ja projekta iesniegums iesniegts </w:t>
      </w:r>
      <w:proofErr w:type="spellStart"/>
      <w:r w:rsidRPr="49C0C430">
        <w:rPr>
          <w:rFonts w:ascii="Times New Roman" w:eastAsia="Times New Roman" w:hAnsi="Times New Roman" w:cs="Times New Roman"/>
          <w:color w:val="000000" w:themeColor="text1"/>
          <w:lang w:val="lv-LV"/>
        </w:rPr>
        <w:t>priekšizskatīšanai</w:t>
      </w:r>
      <w:proofErr w:type="spellEnd"/>
      <w:r w:rsidRPr="49C0C430">
        <w:rPr>
          <w:rFonts w:ascii="Times New Roman" w:eastAsia="Times New Roman" w:hAnsi="Times New Roman" w:cs="Times New Roman"/>
          <w:color w:val="000000" w:themeColor="text1"/>
          <w:lang w:val="lv-LV"/>
        </w:rPr>
        <w:t>, sadarbības iestāde 10</w:t>
      </w:r>
      <w:r w:rsidRPr="49C0C430">
        <w:rPr>
          <w:rFonts w:ascii="Times New Roman" w:eastAsia="Times New Roman" w:hAnsi="Times New Roman" w:cs="Times New Roman"/>
          <w:color w:val="FF0000"/>
          <w:lang w:val="lv-LV"/>
        </w:rPr>
        <w:t xml:space="preserve"> </w:t>
      </w:r>
      <w:r w:rsidRPr="49C0C430">
        <w:rPr>
          <w:rFonts w:ascii="Times New Roman" w:eastAsia="Times New Roman" w:hAnsi="Times New Roman" w:cs="Times New Roman"/>
          <w:color w:val="000000" w:themeColor="text1"/>
          <w:lang w:val="lv-LV"/>
        </w:rPr>
        <w:t xml:space="preserve">darbdienu laikā izskata </w:t>
      </w:r>
      <w:proofErr w:type="spellStart"/>
      <w:r w:rsidRPr="49C0C430">
        <w:rPr>
          <w:rFonts w:ascii="Times New Roman" w:eastAsia="Times New Roman" w:hAnsi="Times New Roman" w:cs="Times New Roman"/>
          <w:color w:val="000000" w:themeColor="text1"/>
          <w:lang w:val="lv-LV"/>
        </w:rPr>
        <w:t>priekšizskatīšanai</w:t>
      </w:r>
      <w:proofErr w:type="spellEnd"/>
      <w:r w:rsidRPr="49C0C430">
        <w:rPr>
          <w:rFonts w:ascii="Times New Roman" w:eastAsia="Times New Roman" w:hAnsi="Times New Roman" w:cs="Times New Roman"/>
          <w:color w:val="000000" w:themeColor="text1"/>
          <w:lang w:val="lv-LV"/>
        </w:rPr>
        <w:t xml:space="preserve"> saņemto projekta iesniegumu un KPVIS e-vidē sniedz viedokli par projekta iesniegumā norādītās informācijas atbilstību SAM MK noteikumu un šī nolikuma prasībām. </w:t>
      </w:r>
      <w:proofErr w:type="spellStart"/>
      <w:r w:rsidRPr="49C0C430">
        <w:rPr>
          <w:rFonts w:ascii="Times New Roman" w:eastAsia="Times New Roman" w:hAnsi="Times New Roman" w:cs="Times New Roman"/>
          <w:color w:val="000000" w:themeColor="text1"/>
          <w:lang w:val="lv-LV"/>
        </w:rPr>
        <w:t>Priekšizskatīšanā</w:t>
      </w:r>
      <w:proofErr w:type="spellEnd"/>
      <w:r w:rsidRPr="49C0C430">
        <w:rPr>
          <w:rFonts w:ascii="Times New Roman" w:eastAsia="Times New Roman" w:hAnsi="Times New Roman" w:cs="Times New Roman"/>
          <w:color w:val="000000" w:themeColor="text1"/>
          <w:lang w:val="lv-LV"/>
        </w:rPr>
        <w:t xml:space="preserve"> sniegtajam sadarbības iestādes viedoklim un komentāriem ir rekomendējošs raksturs.</w:t>
      </w:r>
    </w:p>
    <w:p w14:paraId="2934E2FE" w14:textId="3886B110" w:rsidR="61CC64E6" w:rsidRDefault="61CC64E6">
      <w:pPr>
        <w:pStyle w:val="ListParagraph"/>
        <w:numPr>
          <w:ilvl w:val="0"/>
          <w:numId w:val="1"/>
        </w:numPr>
        <w:spacing w:after="120"/>
        <w:ind w:left="360"/>
        <w:jc w:val="both"/>
        <w:rPr>
          <w:rFonts w:ascii="Times New Roman" w:eastAsia="Times New Roman" w:hAnsi="Times New Roman" w:cs="Times New Roman"/>
          <w:color w:val="000000" w:themeColor="text1"/>
          <w:lang w:val="lv-LV"/>
        </w:rPr>
      </w:pPr>
      <w:r w:rsidRPr="49C0C430">
        <w:rPr>
          <w:rFonts w:ascii="Times New Roman" w:eastAsia="Times New Roman" w:hAnsi="Times New Roman" w:cs="Times New Roman"/>
          <w:color w:val="000000" w:themeColor="text1"/>
          <w:lang w:val="lv-LV"/>
        </w:rPr>
        <w:t xml:space="preserve">Pēc </w:t>
      </w:r>
      <w:proofErr w:type="spellStart"/>
      <w:r w:rsidRPr="49C0C430">
        <w:rPr>
          <w:rFonts w:ascii="Times New Roman" w:eastAsia="Times New Roman" w:hAnsi="Times New Roman" w:cs="Times New Roman"/>
          <w:color w:val="000000" w:themeColor="text1"/>
          <w:lang w:val="lv-LV"/>
        </w:rPr>
        <w:t>priekšizskatīšanas</w:t>
      </w:r>
      <w:proofErr w:type="spellEnd"/>
      <w:r w:rsidRPr="49C0C430">
        <w:rPr>
          <w:rFonts w:ascii="Times New Roman" w:eastAsia="Times New Roman" w:hAnsi="Times New Roman" w:cs="Times New Roman"/>
          <w:color w:val="000000" w:themeColor="text1"/>
          <w:lang w:val="lv-LV"/>
        </w:rPr>
        <w:t xml:space="preserve"> projekta iesniedzējam ir tiesības precizēt projekta iesniegumu, ievērojot projektu iesniegumu iesniegšanas beigu termiņu.</w:t>
      </w:r>
    </w:p>
    <w:p w14:paraId="530D4842" w14:textId="023718DD" w:rsidR="61CC64E6" w:rsidRDefault="61CC64E6">
      <w:pPr>
        <w:pStyle w:val="ListParagraph"/>
        <w:numPr>
          <w:ilvl w:val="0"/>
          <w:numId w:val="1"/>
        </w:numPr>
        <w:spacing w:after="120"/>
        <w:ind w:left="360"/>
        <w:jc w:val="both"/>
        <w:rPr>
          <w:rFonts w:ascii="Times New Roman" w:eastAsia="Times New Roman" w:hAnsi="Times New Roman" w:cs="Times New Roman"/>
          <w:color w:val="000000" w:themeColor="text1"/>
          <w:lang w:val="lv-LV"/>
        </w:rPr>
      </w:pPr>
      <w:r w:rsidRPr="49C0C430">
        <w:rPr>
          <w:rFonts w:ascii="Times New Roman" w:eastAsia="Times New Roman" w:hAnsi="Times New Roman" w:cs="Times New Roman"/>
          <w:color w:val="000000" w:themeColor="text1"/>
          <w:lang w:val="lv-LV"/>
        </w:rPr>
        <w:t>Ja pēc projekta iesnieguma iesniegšanas sadarbības iestāde projekta iesniegumā konstatē tehniskas neprecizitātes vai tādas nepilnības, ko var novērst līdz šī nolikuma 31. punktā noteiktā lēmuma pieņemšanai, sadarbības iestāde KPVIS ziņojuma veidā informē projekta iesniedzēju par konstatētajām neprecizitātēm un to novēršanai veicamajām darbībām, nosakot izpildes termiņu.</w:t>
      </w:r>
    </w:p>
    <w:p w14:paraId="205763D2" w14:textId="6AD70380" w:rsidR="61CC64E6" w:rsidRDefault="61CC64E6">
      <w:pPr>
        <w:pStyle w:val="ListParagraph"/>
        <w:numPr>
          <w:ilvl w:val="0"/>
          <w:numId w:val="1"/>
        </w:numPr>
        <w:spacing w:after="120"/>
        <w:ind w:left="360"/>
        <w:jc w:val="both"/>
        <w:rPr>
          <w:rFonts w:ascii="Times New Roman" w:eastAsia="Times New Roman" w:hAnsi="Times New Roman" w:cs="Times New Roman"/>
          <w:color w:val="000000" w:themeColor="text1"/>
          <w:lang w:val="lv-LV"/>
        </w:rPr>
      </w:pPr>
      <w:r w:rsidRPr="49C0C430">
        <w:rPr>
          <w:rFonts w:ascii="Times New Roman" w:eastAsia="Times New Roman" w:hAnsi="Times New Roman" w:cs="Times New Roman"/>
          <w:color w:val="000000" w:themeColor="text1"/>
          <w:lang w:val="lv-LV"/>
        </w:rPr>
        <w:t xml:space="preserve">Pēc šī nolikuma 18. punktā norādītās informācijas saņemšanas projekta iesniedzējam ir tiesības sadarbības iestādes noteiktajā termiņā precizēt projekta iesniegumu, nemainot to pēc būtības. Pēc precizējumu veikšanas projekta iesniedzējs atkārtoti iesniedz projekta iesniegumu KPVIS. </w:t>
      </w:r>
    </w:p>
    <w:p w14:paraId="22A3D586" w14:textId="145647F9" w:rsidR="61CC64E6" w:rsidRDefault="61CC64E6">
      <w:pPr>
        <w:pStyle w:val="ListParagraph"/>
        <w:numPr>
          <w:ilvl w:val="0"/>
          <w:numId w:val="1"/>
        </w:numPr>
        <w:spacing w:after="120"/>
        <w:ind w:left="360"/>
        <w:jc w:val="both"/>
        <w:rPr>
          <w:rFonts w:ascii="Times New Roman" w:eastAsia="Times New Roman" w:hAnsi="Times New Roman" w:cs="Times New Roman"/>
          <w:color w:val="000000" w:themeColor="text1"/>
          <w:lang w:val="lv-LV"/>
        </w:rPr>
      </w:pPr>
      <w:r w:rsidRPr="49C0C430">
        <w:rPr>
          <w:rFonts w:ascii="Times New Roman" w:eastAsia="Times New Roman" w:hAnsi="Times New Roman" w:cs="Times New Roman"/>
          <w:color w:val="000000" w:themeColor="text1"/>
          <w:lang w:val="lv-LV"/>
        </w:rPr>
        <w:t xml:space="preserve">Pēc šī nolikuma 18. punktā minētajā ziņojumā norādītā izpildes termiņa vērtēšanas komisija izvērtē projekta iesniegumu un sniedz atzinumu šī nolikuma V. nodaļā noteiktajā kārtībā. Gadījumā, ja projekta iesniegums nav atkārtoti iesniegts šī nolikuma 19. punktā noteiktajā kārtībā, komisija vērtē projekta iesnieguma sākotnēji iesniegtās informācijas apjomā. </w:t>
      </w:r>
    </w:p>
    <w:p w14:paraId="5221A684" w14:textId="3C2BC893" w:rsidR="61CC64E6" w:rsidRDefault="61CC64E6">
      <w:pPr>
        <w:pStyle w:val="ListParagraph"/>
        <w:numPr>
          <w:ilvl w:val="0"/>
          <w:numId w:val="1"/>
        </w:numPr>
        <w:spacing w:after="120"/>
        <w:ind w:left="360"/>
        <w:jc w:val="both"/>
        <w:rPr>
          <w:rFonts w:ascii="Times New Roman" w:eastAsia="Times New Roman" w:hAnsi="Times New Roman" w:cs="Times New Roman"/>
          <w:color w:val="000000" w:themeColor="text1"/>
          <w:lang w:val="lv-LV"/>
        </w:rPr>
      </w:pPr>
      <w:r w:rsidRPr="49C0C430">
        <w:rPr>
          <w:rFonts w:ascii="Times New Roman" w:eastAsia="Times New Roman" w:hAnsi="Times New Roman" w:cs="Times New Roman"/>
          <w:color w:val="000000" w:themeColor="text1"/>
          <w:lang w:val="lv-LV"/>
        </w:rPr>
        <w:t>Pēc šī nolikuma 15. punktā noteiktā termiņa</w:t>
      </w:r>
      <w:r w:rsidRPr="49C0C430">
        <w:rPr>
          <w:rFonts w:ascii="Times New Roman" w:eastAsia="Times New Roman" w:hAnsi="Times New Roman" w:cs="Times New Roman"/>
          <w:color w:val="FF0000"/>
          <w:lang w:val="lv-LV"/>
        </w:rPr>
        <w:t xml:space="preserve"> </w:t>
      </w:r>
      <w:r w:rsidRPr="49C0C430">
        <w:rPr>
          <w:rFonts w:ascii="Times New Roman" w:eastAsia="Times New Roman" w:hAnsi="Times New Roman" w:cs="Times New Roman"/>
          <w:color w:val="000000" w:themeColor="text1"/>
          <w:lang w:val="lv-LV"/>
        </w:rPr>
        <w:t>un 18. punktā minētajā ziņojumā norādītā termiņā šajā nodaļā noteiktais konsultatīvais atbalsts netiek nodrošināts.</w:t>
      </w:r>
    </w:p>
    <w:p w14:paraId="4D334BF4" w14:textId="4BF4B302" w:rsidR="61CC64E6" w:rsidRDefault="61CC64E6" w:rsidP="49C0C430">
      <w:pPr>
        <w:pStyle w:val="Headinggg1"/>
        <w:rPr>
          <w:rFonts w:ascii="Times New Roman" w:eastAsia="Times New Roman" w:hAnsi="Times New Roman" w:cs="Times New Roman"/>
        </w:rPr>
      </w:pPr>
      <w:r w:rsidRPr="49C0C430">
        <w:rPr>
          <w:rFonts w:ascii="Times New Roman" w:eastAsia="Times New Roman" w:hAnsi="Times New Roman" w:cs="Times New Roman"/>
        </w:rPr>
        <w:t>Projektu iesniegumu vērtēšanas kārtība</w:t>
      </w:r>
    </w:p>
    <w:p w14:paraId="1A9469EC" w14:textId="780AF798" w:rsidR="61CC64E6" w:rsidRDefault="61CC64E6">
      <w:pPr>
        <w:pStyle w:val="ListParagraph"/>
        <w:numPr>
          <w:ilvl w:val="0"/>
          <w:numId w:val="1"/>
        </w:numPr>
        <w:spacing w:after="120"/>
        <w:ind w:left="360"/>
        <w:jc w:val="both"/>
        <w:rPr>
          <w:rFonts w:ascii="Times New Roman" w:eastAsia="Times New Roman" w:hAnsi="Times New Roman" w:cs="Times New Roman"/>
          <w:color w:val="000000" w:themeColor="text1"/>
          <w:lang w:val="lv-LV"/>
        </w:rPr>
      </w:pPr>
      <w:r w:rsidRPr="49C0C430">
        <w:rPr>
          <w:rFonts w:ascii="Times New Roman" w:eastAsia="Times New Roman" w:hAnsi="Times New Roman" w:cs="Times New Roman"/>
          <w:color w:val="000000" w:themeColor="text1"/>
          <w:lang w:val="lv-LV"/>
        </w:rPr>
        <w:t xml:space="preserve">Projektu iesniegumu vērtēšanai sadarbības iestāde ar rīkojumu izveido Eiropas Savienības fondu 2021. – 2027. gada plānošanas perioda vadības likuma (turpmāk – Likums) 21. panta prasībām atbilstošu projektu iesniegumu vērtēšanas komisiju (turpmāk – vērtēšanas komisija), vērtēšanas komisijas sastāva izveidē ievērojot </w:t>
      </w:r>
      <w:r w:rsidRPr="49C0C430">
        <w:rPr>
          <w:rStyle w:val="normaltextrun"/>
          <w:rFonts w:ascii="Times New Roman" w:eastAsia="Times New Roman" w:hAnsi="Times New Roman" w:cs="Times New Roman"/>
          <w:color w:val="000000" w:themeColor="text1"/>
          <w:sz w:val="24"/>
          <w:szCs w:val="24"/>
          <w:lang w:val="lv-LV"/>
        </w:rPr>
        <w:t xml:space="preserve">likuma “Par interešu konflikta novēršanu valsts amatpersonu darbībā” un </w:t>
      </w:r>
      <w:r w:rsidRPr="49C0C430">
        <w:rPr>
          <w:rFonts w:ascii="Times New Roman" w:eastAsia="Times New Roman" w:hAnsi="Times New Roman" w:cs="Times New Roman"/>
          <w:color w:val="000000" w:themeColor="text1"/>
          <w:lang w:val="lv-LV"/>
        </w:rPr>
        <w:t>Regulas  2018/1046</w:t>
      </w:r>
      <w:r w:rsidRPr="49C0C430">
        <w:rPr>
          <w:rStyle w:val="FootnoteReference"/>
          <w:rFonts w:ascii="Times New Roman" w:eastAsia="Times New Roman" w:hAnsi="Times New Roman" w:cs="Times New Roman"/>
          <w:color w:val="000000" w:themeColor="text1"/>
          <w:lang w:val="lv-LV"/>
        </w:rPr>
        <w:footnoteReference w:id="2"/>
      </w:r>
      <w:r w:rsidRPr="49C0C430">
        <w:rPr>
          <w:rFonts w:ascii="Times New Roman" w:eastAsia="Times New Roman" w:hAnsi="Times New Roman" w:cs="Times New Roman"/>
          <w:color w:val="000000" w:themeColor="text1"/>
          <w:lang w:val="lv-LV"/>
        </w:rPr>
        <w:t xml:space="preserve"> 61. pantā noteikto.</w:t>
      </w:r>
    </w:p>
    <w:p w14:paraId="4A24C885" w14:textId="1D9E2927" w:rsidR="61CC64E6" w:rsidRDefault="61CC64E6">
      <w:pPr>
        <w:pStyle w:val="ListParagraph"/>
        <w:numPr>
          <w:ilvl w:val="0"/>
          <w:numId w:val="1"/>
        </w:numPr>
        <w:tabs>
          <w:tab w:val="left" w:pos="284"/>
        </w:tabs>
        <w:spacing w:after="120"/>
        <w:ind w:left="360"/>
        <w:jc w:val="both"/>
        <w:rPr>
          <w:rFonts w:ascii="Times New Roman" w:eastAsia="Times New Roman" w:hAnsi="Times New Roman" w:cs="Times New Roman"/>
          <w:color w:val="000000" w:themeColor="text1"/>
          <w:lang w:val="lv-LV"/>
        </w:rPr>
      </w:pPr>
      <w:r w:rsidRPr="49C0C430">
        <w:rPr>
          <w:rFonts w:ascii="Times New Roman" w:eastAsia="Times New Roman" w:hAnsi="Times New Roman" w:cs="Times New Roman"/>
          <w:color w:val="000000" w:themeColor="text1"/>
          <w:lang w:val="lv-LV"/>
        </w:rPr>
        <w:t xml:space="preserve">Vērtēšanas komisijas locekļi ir atbildīgi par projektu iesniegumu savlaicīgu, objektīvu un rūpīgu izvērtēšanu atbilstoši Latvijas Republikas un Eiropas Savienības normatīvajiem aktiem, kā arī ir atbildīgi par objektivitātes un konfidencialitātes ievērošanu. </w:t>
      </w:r>
    </w:p>
    <w:p w14:paraId="59AAD87B" w14:textId="3E5DE185" w:rsidR="61CC64E6" w:rsidRDefault="61CC64E6">
      <w:pPr>
        <w:pStyle w:val="ListParagraph"/>
        <w:numPr>
          <w:ilvl w:val="0"/>
          <w:numId w:val="1"/>
        </w:numPr>
        <w:tabs>
          <w:tab w:val="left" w:pos="284"/>
        </w:tabs>
        <w:spacing w:after="120"/>
        <w:ind w:left="360"/>
        <w:jc w:val="both"/>
        <w:rPr>
          <w:rFonts w:ascii="Times New Roman" w:eastAsia="Times New Roman" w:hAnsi="Times New Roman" w:cs="Times New Roman"/>
          <w:color w:val="000000" w:themeColor="text1"/>
          <w:lang w:val="lv-LV"/>
        </w:rPr>
      </w:pPr>
      <w:r w:rsidRPr="49C0C430">
        <w:rPr>
          <w:rFonts w:ascii="Times New Roman" w:eastAsia="Times New Roman" w:hAnsi="Times New Roman" w:cs="Times New Roman"/>
          <w:color w:val="000000" w:themeColor="text1"/>
          <w:lang w:val="lv-LV"/>
        </w:rPr>
        <w:t>Vērtēšanas komisija pēc projektu iesniegumu iesniegšanas termiņa beigām vērtē projektu iesniegumus saskaņā ar projektu iesniegumu vērtēšanas kritērijiem, ievērojot projektu iesniegumu vērtēšanas kritēriju piemērošanas metodikā noteikto (nolikuma  Nr. 2. pielikums) un KPVIS aizpildot projekta iesnieguma vērtēšanas veidlapu.</w:t>
      </w:r>
    </w:p>
    <w:p w14:paraId="3F7746FD" w14:textId="7C2E59F0" w:rsidR="61CC64E6" w:rsidRDefault="61CC64E6">
      <w:pPr>
        <w:pStyle w:val="ListParagraph"/>
        <w:numPr>
          <w:ilvl w:val="0"/>
          <w:numId w:val="1"/>
        </w:numPr>
        <w:tabs>
          <w:tab w:val="left" w:pos="284"/>
        </w:tabs>
        <w:spacing w:after="120" w:line="259" w:lineRule="auto"/>
        <w:ind w:left="360"/>
        <w:jc w:val="both"/>
        <w:rPr>
          <w:rFonts w:ascii="Times New Roman" w:eastAsia="Times New Roman" w:hAnsi="Times New Roman" w:cs="Times New Roman"/>
          <w:color w:val="000000" w:themeColor="text1"/>
          <w:lang w:val="lv-LV"/>
        </w:rPr>
      </w:pPr>
      <w:r w:rsidRPr="49C0C430">
        <w:rPr>
          <w:rFonts w:ascii="Times New Roman" w:eastAsia="Times New Roman" w:hAnsi="Times New Roman" w:cs="Times New Roman"/>
          <w:color w:val="000000" w:themeColor="text1"/>
          <w:lang w:val="lv-LV"/>
        </w:rPr>
        <w:t xml:space="preserve">Pirms šī nolikuma 24. punktā noteiktās vērtēšanas uzsākšanas komisija pārbauda projekta iesniedzēja atbilstību Likuma 22. pantā noteiktajiem izslēgšanas noteikumiem un veic projekta iesniedzēja un sadarbības partnera, ja tāds projektā ir paredzēts, pārbaudi atbilstoši </w:t>
      </w:r>
      <w:r w:rsidRPr="49C0C430">
        <w:rPr>
          <w:rFonts w:ascii="Times New Roman" w:eastAsia="Times New Roman" w:hAnsi="Times New Roman" w:cs="Times New Roman"/>
          <w:color w:val="000000" w:themeColor="text1"/>
          <w:lang w:val="lv-LV"/>
        </w:rPr>
        <w:lastRenderedPageBreak/>
        <w:t>Starptautisko un Latvijas Republikas nacionālo sankciju likuma 11.</w:t>
      </w:r>
      <w:r w:rsidRPr="49C0C430">
        <w:rPr>
          <w:rFonts w:ascii="Times New Roman" w:eastAsia="Times New Roman" w:hAnsi="Times New Roman" w:cs="Times New Roman"/>
          <w:color w:val="000000" w:themeColor="text1"/>
          <w:vertAlign w:val="superscript"/>
          <w:lang w:val="lv-LV"/>
        </w:rPr>
        <w:t>2</w:t>
      </w:r>
      <w:r w:rsidRPr="49C0C430">
        <w:rPr>
          <w:rFonts w:ascii="Times New Roman" w:eastAsia="Times New Roman" w:hAnsi="Times New Roman" w:cs="Times New Roman"/>
          <w:color w:val="000000" w:themeColor="text1"/>
          <w:lang w:val="lv-LV"/>
        </w:rPr>
        <w:t> pantam. Ja projekta iesniedzējs atbilst kādam no minētajos normatīvajos aktos noteiktajiem nosacījumiem, lai projekta iesniedzēju izslēgtu no dalības projektu iesniegumu atlasē, projekta iesniegums uzskatāms par noraidītu.</w:t>
      </w:r>
      <w:r w:rsidRPr="49C0C430">
        <w:rPr>
          <w:rFonts w:ascii="Times New Roman" w:eastAsia="Times New Roman" w:hAnsi="Times New Roman" w:cs="Times New Roman"/>
          <w:color w:val="FF0000"/>
          <w:lang w:val="lv-LV"/>
        </w:rPr>
        <w:t xml:space="preserve"> </w:t>
      </w:r>
      <w:r w:rsidRPr="49C0C430">
        <w:rPr>
          <w:rFonts w:ascii="Times New Roman" w:eastAsia="Times New Roman" w:hAnsi="Times New Roman" w:cs="Times New Roman"/>
          <w:color w:val="000000" w:themeColor="text1"/>
          <w:lang w:val="lv-LV"/>
        </w:rPr>
        <w:t>Ja projekta iesniedzējs neatbilst, taču sadarbības partneris atbilst kādam no minētajos normatīvajos aktos noteiktajiem nosacījumiem, lai projekta iesniedzēju izslēgtu no dalības projektu iesniegumu atlasē, projekta iesniegums nav uzskatāms par noraidītu, bet šī nolikuma 29. punktā noteiktajā atzinumā iekļauj nosacījumu izslēgt attiecīgo sadarbības partneri no dalības projektā.</w:t>
      </w:r>
    </w:p>
    <w:p w14:paraId="7DAD4F37" w14:textId="75B56442" w:rsidR="61CC64E6" w:rsidRDefault="61CC64E6">
      <w:pPr>
        <w:pStyle w:val="ListParagraph"/>
        <w:numPr>
          <w:ilvl w:val="0"/>
          <w:numId w:val="1"/>
        </w:numPr>
        <w:tabs>
          <w:tab w:val="left" w:pos="284"/>
        </w:tabs>
        <w:spacing w:after="120"/>
        <w:ind w:left="360"/>
        <w:jc w:val="both"/>
        <w:rPr>
          <w:rFonts w:ascii="Times New Roman" w:eastAsia="Times New Roman" w:hAnsi="Times New Roman" w:cs="Times New Roman"/>
          <w:color w:val="000000" w:themeColor="text1"/>
          <w:lang w:val="lv-LV"/>
        </w:rPr>
      </w:pPr>
      <w:r w:rsidRPr="49C0C430">
        <w:rPr>
          <w:rFonts w:ascii="Times New Roman" w:eastAsia="Times New Roman" w:hAnsi="Times New Roman" w:cs="Times New Roman"/>
          <w:color w:val="000000" w:themeColor="text1"/>
          <w:lang w:val="lv-LV"/>
        </w:rPr>
        <w:t xml:space="preserve">Projekta iesnieguma atbilstību projektu vērtēšanas kritērijiem vērtē, vispirms izvērtējot visus neprecizējamos un pēc tam – precizējamos kritērijus šādā secībā: </w:t>
      </w:r>
    </w:p>
    <w:p w14:paraId="12900D2D" w14:textId="678204FD" w:rsidR="61CC64E6" w:rsidRDefault="61CC64E6">
      <w:pPr>
        <w:pStyle w:val="ListParagraph"/>
        <w:numPr>
          <w:ilvl w:val="1"/>
          <w:numId w:val="1"/>
        </w:numPr>
        <w:tabs>
          <w:tab w:val="left" w:pos="284"/>
        </w:tabs>
        <w:spacing w:after="120"/>
        <w:ind w:left="864"/>
        <w:jc w:val="both"/>
        <w:rPr>
          <w:rFonts w:ascii="Times New Roman" w:eastAsia="Times New Roman" w:hAnsi="Times New Roman" w:cs="Times New Roman"/>
          <w:color w:val="000000" w:themeColor="text1"/>
          <w:lang w:val="lv-LV"/>
        </w:rPr>
      </w:pPr>
      <w:r w:rsidRPr="49C0C430">
        <w:rPr>
          <w:rFonts w:ascii="Times New Roman" w:eastAsia="Times New Roman" w:hAnsi="Times New Roman" w:cs="Times New Roman"/>
          <w:color w:val="000000" w:themeColor="text1"/>
          <w:lang w:val="lv-LV"/>
        </w:rPr>
        <w:t xml:space="preserve">vienotie kritēriji (vērtē balsstiesīgie sadarbības iestādes pārstāvji, kas ietverti vērtēšanas komisijā, </w:t>
      </w:r>
    </w:p>
    <w:p w14:paraId="799B33C8" w14:textId="6D328257" w:rsidR="61CC64E6" w:rsidRDefault="61CC64E6">
      <w:pPr>
        <w:pStyle w:val="ListParagraph"/>
        <w:numPr>
          <w:ilvl w:val="1"/>
          <w:numId w:val="1"/>
        </w:numPr>
        <w:tabs>
          <w:tab w:val="left" w:pos="284"/>
        </w:tabs>
        <w:spacing w:after="120"/>
        <w:ind w:left="864"/>
        <w:jc w:val="both"/>
        <w:rPr>
          <w:rFonts w:ascii="Times New Roman" w:eastAsia="Times New Roman" w:hAnsi="Times New Roman" w:cs="Times New Roman"/>
          <w:color w:val="000000" w:themeColor="text1"/>
          <w:lang w:val="lv-LV"/>
        </w:rPr>
      </w:pPr>
      <w:r w:rsidRPr="49C0C430">
        <w:rPr>
          <w:rFonts w:ascii="Times New Roman" w:eastAsia="Times New Roman" w:hAnsi="Times New Roman" w:cs="Times New Roman"/>
          <w:color w:val="000000" w:themeColor="text1"/>
          <w:lang w:val="lv-LV"/>
        </w:rPr>
        <w:t>vienotie izvēles kritēriji (vērtē balsstiesīgie sadarbības iestādes pārstāvji, kas ietverti vērtēšanas komisijā).</w:t>
      </w:r>
    </w:p>
    <w:p w14:paraId="7F962294" w14:textId="50E5A6CF" w:rsidR="61CC64E6" w:rsidRDefault="61CC64E6">
      <w:pPr>
        <w:pStyle w:val="ListParagraph"/>
        <w:numPr>
          <w:ilvl w:val="0"/>
          <w:numId w:val="1"/>
        </w:numPr>
        <w:spacing w:after="120"/>
        <w:ind w:left="426" w:hanging="426"/>
        <w:jc w:val="both"/>
        <w:rPr>
          <w:rFonts w:ascii="Times New Roman" w:eastAsia="Times New Roman" w:hAnsi="Times New Roman" w:cs="Times New Roman"/>
          <w:color w:val="000000" w:themeColor="text1"/>
          <w:lang w:val="lv-LV"/>
        </w:rPr>
      </w:pPr>
      <w:r w:rsidRPr="49C0C430">
        <w:rPr>
          <w:rFonts w:ascii="Times New Roman" w:eastAsia="Times New Roman" w:hAnsi="Times New Roman" w:cs="Times New Roman"/>
          <w:color w:val="000000" w:themeColor="text1"/>
          <w:lang w:val="lv-LV"/>
        </w:rPr>
        <w:t>Vērtēšanas komisijas lēmums tiek atspoguļots vērtēšanas komisijas atzinumā par projekta iesnieguma virzību apstiprināšanai, apstiprināšanai ar nosacījumu vai noraidīšanai.</w:t>
      </w:r>
    </w:p>
    <w:p w14:paraId="361CE5B5" w14:textId="0B13CCA2" w:rsidR="61CC64E6" w:rsidRDefault="61CC64E6">
      <w:pPr>
        <w:pStyle w:val="ListParagraph"/>
        <w:numPr>
          <w:ilvl w:val="0"/>
          <w:numId w:val="1"/>
        </w:numPr>
        <w:spacing w:after="120"/>
        <w:ind w:left="360"/>
        <w:jc w:val="both"/>
        <w:rPr>
          <w:rFonts w:ascii="Times New Roman" w:eastAsia="Times New Roman" w:hAnsi="Times New Roman" w:cs="Times New Roman"/>
          <w:color w:val="000000" w:themeColor="text1"/>
          <w:lang w:val="lv-LV"/>
        </w:rPr>
      </w:pPr>
      <w:r w:rsidRPr="49C0C430">
        <w:rPr>
          <w:rFonts w:ascii="Times New Roman" w:eastAsia="Times New Roman" w:hAnsi="Times New Roman" w:cs="Times New Roman"/>
          <w:color w:val="000000" w:themeColor="text1"/>
          <w:lang w:val="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 </w:t>
      </w:r>
    </w:p>
    <w:p w14:paraId="73EEB4EC" w14:textId="4981FDCF" w:rsidR="61CC64E6" w:rsidRDefault="61CC64E6" w:rsidP="49C0C430">
      <w:pPr>
        <w:pStyle w:val="Headinggg1"/>
        <w:rPr>
          <w:rFonts w:ascii="Times New Roman" w:eastAsia="Times New Roman" w:hAnsi="Times New Roman" w:cs="Times New Roman"/>
        </w:rPr>
      </w:pPr>
      <w:r w:rsidRPr="49C0C430">
        <w:rPr>
          <w:rFonts w:ascii="Times New Roman" w:eastAsia="Times New Roman" w:hAnsi="Times New Roman" w:cs="Times New Roman"/>
        </w:rPr>
        <w:t>Lēmuma pieņemšanas un paziņošanas kārtība</w:t>
      </w:r>
    </w:p>
    <w:p w14:paraId="6C241177" w14:textId="48A39B3E" w:rsidR="61CC64E6" w:rsidRDefault="61CC64E6">
      <w:pPr>
        <w:pStyle w:val="naisf"/>
        <w:numPr>
          <w:ilvl w:val="0"/>
          <w:numId w:val="1"/>
        </w:numPr>
        <w:spacing w:beforeAutospacing="0" w:after="120" w:afterAutospacing="0"/>
        <w:ind w:left="360"/>
        <w:rPr>
          <w:rFonts w:ascii="Times New Roman" w:eastAsia="Times New Roman" w:hAnsi="Times New Roman" w:cs="Times New Roman"/>
          <w:color w:val="000000" w:themeColor="text1"/>
        </w:rPr>
      </w:pPr>
      <w:r w:rsidRPr="49C0C430">
        <w:rPr>
          <w:rFonts w:ascii="Times New Roman" w:eastAsia="Times New Roman" w:hAnsi="Times New Roman" w:cs="Times New Roman"/>
          <w:color w:val="000000" w:themeColor="text1"/>
        </w:rPr>
        <w:t>Sadarbības iestāde, pamatojoties uz vērtēšanas komisijas sniegto atzinumu, pieņem lēmumu (turpmāk – lēmums) par:</w:t>
      </w:r>
    </w:p>
    <w:p w14:paraId="21EBC0DA" w14:textId="5955B485" w:rsidR="61CC64E6" w:rsidRDefault="61CC64E6">
      <w:pPr>
        <w:pStyle w:val="naisf"/>
        <w:numPr>
          <w:ilvl w:val="1"/>
          <w:numId w:val="1"/>
        </w:numPr>
        <w:spacing w:beforeAutospacing="0" w:after="120" w:afterAutospacing="0"/>
        <w:ind w:left="864"/>
        <w:rPr>
          <w:rFonts w:ascii="Times New Roman" w:eastAsia="Times New Roman" w:hAnsi="Times New Roman" w:cs="Times New Roman"/>
          <w:color w:val="000000" w:themeColor="text1"/>
        </w:rPr>
      </w:pPr>
      <w:r w:rsidRPr="49C0C430">
        <w:rPr>
          <w:rFonts w:ascii="Times New Roman" w:eastAsia="Times New Roman" w:hAnsi="Times New Roman" w:cs="Times New Roman"/>
          <w:color w:val="000000" w:themeColor="text1"/>
        </w:rPr>
        <w:t>projekta iesnieguma apstiprināšanu;</w:t>
      </w:r>
    </w:p>
    <w:p w14:paraId="23DE9DD4" w14:textId="7CA4D5F6" w:rsidR="61CC64E6" w:rsidRDefault="61CC64E6">
      <w:pPr>
        <w:pStyle w:val="naisf"/>
        <w:numPr>
          <w:ilvl w:val="1"/>
          <w:numId w:val="1"/>
        </w:numPr>
        <w:spacing w:beforeAutospacing="0" w:after="120" w:afterAutospacing="0"/>
        <w:ind w:left="864"/>
        <w:rPr>
          <w:rFonts w:ascii="Times New Roman" w:eastAsia="Times New Roman" w:hAnsi="Times New Roman" w:cs="Times New Roman"/>
          <w:color w:val="000000" w:themeColor="text1"/>
        </w:rPr>
      </w:pPr>
      <w:r w:rsidRPr="49C0C430">
        <w:rPr>
          <w:rFonts w:ascii="Times New Roman" w:eastAsia="Times New Roman" w:hAnsi="Times New Roman" w:cs="Times New Roman"/>
          <w:color w:val="000000" w:themeColor="text1"/>
        </w:rPr>
        <w:t>projekta iesnieguma apstiprināšanu ar nosacījumu;</w:t>
      </w:r>
    </w:p>
    <w:p w14:paraId="32482182" w14:textId="00A3FEB3" w:rsidR="61CC64E6" w:rsidRDefault="61CC64E6">
      <w:pPr>
        <w:pStyle w:val="naisf"/>
        <w:numPr>
          <w:ilvl w:val="1"/>
          <w:numId w:val="1"/>
        </w:numPr>
        <w:spacing w:beforeAutospacing="0" w:after="120" w:afterAutospacing="0"/>
        <w:ind w:left="864"/>
        <w:rPr>
          <w:rFonts w:ascii="Times New Roman" w:eastAsia="Times New Roman" w:hAnsi="Times New Roman" w:cs="Times New Roman"/>
          <w:color w:val="000000" w:themeColor="text1"/>
        </w:rPr>
      </w:pPr>
      <w:r w:rsidRPr="49C0C430">
        <w:rPr>
          <w:rFonts w:ascii="Times New Roman" w:eastAsia="Times New Roman" w:hAnsi="Times New Roman" w:cs="Times New Roman"/>
          <w:color w:val="000000" w:themeColor="text1"/>
        </w:rPr>
        <w:t>projekta iesnieguma noraidīšanu.</w:t>
      </w:r>
    </w:p>
    <w:p w14:paraId="417CE4B4" w14:textId="3D7C12D1" w:rsidR="61CC64E6" w:rsidRDefault="61CC64E6">
      <w:pPr>
        <w:pStyle w:val="naisf"/>
        <w:numPr>
          <w:ilvl w:val="0"/>
          <w:numId w:val="1"/>
        </w:numPr>
        <w:spacing w:beforeAutospacing="0" w:after="120" w:afterAutospacing="0"/>
        <w:ind w:left="360"/>
        <w:rPr>
          <w:rFonts w:ascii="Times New Roman" w:eastAsia="Times New Roman" w:hAnsi="Times New Roman" w:cs="Times New Roman"/>
          <w:color w:val="000000" w:themeColor="text1"/>
        </w:rPr>
      </w:pPr>
      <w:r w:rsidRPr="49C0C430">
        <w:rPr>
          <w:rFonts w:ascii="Times New Roman" w:eastAsia="Times New Roman" w:hAnsi="Times New Roman" w:cs="Times New Roman"/>
          <w:color w:val="000000" w:themeColor="text1"/>
        </w:rPr>
        <w:t>Lēmumu sadarbības iestāde pieņem 3 mēnešu laikā pēc projektu iesniegumu iesniegšanas beigu datuma.</w:t>
      </w:r>
    </w:p>
    <w:p w14:paraId="0C72C57F" w14:textId="2BA7580F" w:rsidR="61CC64E6" w:rsidRDefault="61CC64E6">
      <w:pPr>
        <w:pStyle w:val="naisf"/>
        <w:numPr>
          <w:ilvl w:val="0"/>
          <w:numId w:val="1"/>
        </w:numPr>
        <w:spacing w:beforeAutospacing="0" w:after="120" w:afterAutospacing="0"/>
        <w:ind w:left="360"/>
        <w:rPr>
          <w:rFonts w:ascii="Times New Roman" w:eastAsia="Times New Roman" w:hAnsi="Times New Roman" w:cs="Times New Roman"/>
          <w:color w:val="000000" w:themeColor="text1"/>
        </w:rPr>
      </w:pPr>
      <w:r w:rsidRPr="49C0C430">
        <w:rPr>
          <w:rFonts w:ascii="Times New Roman" w:eastAsia="Times New Roman" w:hAnsi="Times New Roman" w:cs="Times New Roman"/>
          <w:color w:val="000000" w:themeColor="text1"/>
        </w:rPr>
        <w:t>Lēmumu par projekta iesnieguma apstiprināšanu sadarbības iestāde pieņem, ja tiek izpildīti visi turpmāk minētie nosacījumi:</w:t>
      </w:r>
    </w:p>
    <w:p w14:paraId="09A1CCDB" w14:textId="2CC00497" w:rsidR="61CC64E6" w:rsidRDefault="61CC64E6">
      <w:pPr>
        <w:pStyle w:val="naisf"/>
        <w:numPr>
          <w:ilvl w:val="1"/>
          <w:numId w:val="1"/>
        </w:numPr>
        <w:spacing w:beforeAutospacing="0" w:after="120" w:afterAutospacing="0"/>
        <w:ind w:left="864"/>
        <w:rPr>
          <w:rFonts w:ascii="Times New Roman" w:eastAsia="Times New Roman" w:hAnsi="Times New Roman" w:cs="Times New Roman"/>
          <w:color w:val="000000" w:themeColor="text1"/>
        </w:rPr>
      </w:pPr>
      <w:r w:rsidRPr="49C0C430">
        <w:rPr>
          <w:rFonts w:ascii="Times New Roman" w:eastAsia="Times New Roman" w:hAnsi="Times New Roman" w:cs="Times New Roman"/>
          <w:color w:val="000000" w:themeColor="text1"/>
        </w:rPr>
        <w:t>uz projekta iesniedzēju un sadarbības partneri nav attiecināms neviens no Likuma 22. pantā minētajiem izslēgšanas noteikumiem;</w:t>
      </w:r>
    </w:p>
    <w:p w14:paraId="627A9DB9" w14:textId="6F5911E9" w:rsidR="61CC64E6" w:rsidRDefault="61CC64E6">
      <w:pPr>
        <w:pStyle w:val="naisf"/>
        <w:numPr>
          <w:ilvl w:val="1"/>
          <w:numId w:val="1"/>
        </w:numPr>
        <w:spacing w:beforeAutospacing="0" w:after="120" w:afterAutospacing="0"/>
        <w:ind w:left="864"/>
        <w:rPr>
          <w:rFonts w:ascii="Times New Roman" w:eastAsia="Times New Roman" w:hAnsi="Times New Roman" w:cs="Times New Roman"/>
          <w:color w:val="000000" w:themeColor="text1"/>
        </w:rPr>
      </w:pPr>
      <w:r w:rsidRPr="49C0C430">
        <w:rPr>
          <w:rFonts w:ascii="Times New Roman" w:eastAsia="Times New Roman" w:hAnsi="Times New Roman" w:cs="Times New Roman"/>
          <w:color w:val="000000" w:themeColor="text1"/>
        </w:rPr>
        <w:t>projekta iesniedzējam, sadarbības partnerim un ar tiem saistītajām, Starptautisko un Latvijas Republikas nacionālo sankciju likuma 11.</w:t>
      </w:r>
      <w:r w:rsidRPr="49C0C430">
        <w:rPr>
          <w:rFonts w:ascii="Times New Roman" w:eastAsia="Times New Roman" w:hAnsi="Times New Roman" w:cs="Times New Roman"/>
          <w:color w:val="000000" w:themeColor="text1"/>
          <w:vertAlign w:val="superscript"/>
        </w:rPr>
        <w:t>2</w:t>
      </w:r>
      <w:r w:rsidRPr="49C0C430">
        <w:rPr>
          <w:rFonts w:ascii="Times New Roman" w:eastAsia="Times New Roman" w:hAnsi="Times New Roman" w:cs="Times New Roman"/>
          <w:color w:val="000000" w:themeColor="text1"/>
        </w:rPr>
        <w:t> panta pirmajā daļā minētajām fiziskajām personām nav noteiktas starptautiskās vai nacionālās sankcijas vai būtiskas finanšu un kapitāla tirgus intereses ietekmējošas Eiropas Savienības vai Ziemeļatlantijas līguma organizācijas dalībvalsts sankcijas;</w:t>
      </w:r>
    </w:p>
    <w:p w14:paraId="18035339" w14:textId="79F523A5" w:rsidR="61CC64E6" w:rsidRDefault="61CC64E6">
      <w:pPr>
        <w:pStyle w:val="naisf"/>
        <w:numPr>
          <w:ilvl w:val="1"/>
          <w:numId w:val="1"/>
        </w:numPr>
        <w:spacing w:beforeAutospacing="0" w:after="120" w:afterAutospacing="0"/>
        <w:ind w:left="864"/>
        <w:rPr>
          <w:rFonts w:ascii="Times New Roman" w:eastAsia="Times New Roman" w:hAnsi="Times New Roman" w:cs="Times New Roman"/>
          <w:color w:val="000000" w:themeColor="text1"/>
        </w:rPr>
      </w:pPr>
      <w:r w:rsidRPr="49C0C430">
        <w:rPr>
          <w:rFonts w:ascii="Times New Roman" w:eastAsia="Times New Roman" w:hAnsi="Times New Roman" w:cs="Times New Roman"/>
          <w:color w:val="000000" w:themeColor="text1"/>
        </w:rPr>
        <w:t>projekta iesniegums atbilst projektu iesniegumu vērtēšanas kritērijiem.</w:t>
      </w:r>
    </w:p>
    <w:p w14:paraId="63BA9BB8" w14:textId="2CE9653B" w:rsidR="61CC64E6" w:rsidRDefault="61CC64E6">
      <w:pPr>
        <w:pStyle w:val="naisf"/>
        <w:numPr>
          <w:ilvl w:val="0"/>
          <w:numId w:val="1"/>
        </w:numPr>
        <w:spacing w:beforeAutospacing="0" w:after="120" w:afterAutospacing="0"/>
        <w:ind w:left="360"/>
        <w:rPr>
          <w:rFonts w:ascii="Times New Roman" w:eastAsia="Times New Roman" w:hAnsi="Times New Roman" w:cs="Times New Roman"/>
          <w:color w:val="000000" w:themeColor="text1"/>
        </w:rPr>
      </w:pPr>
      <w:r w:rsidRPr="49C0C430">
        <w:rPr>
          <w:rFonts w:ascii="Times New Roman" w:eastAsia="Times New Roman" w:hAnsi="Times New Roman" w:cs="Times New Roman"/>
          <w:color w:val="000000" w:themeColor="text1"/>
        </w:rPr>
        <w:t xml:space="preserve">Lēmumu par projekta iesnieguma apstiprināšanu ar nosacījumu pieņem, ja projekta iesniedzējam nepieciešams veikt sadarbības iestādes noteiktās darbības, lai projekta </w:t>
      </w:r>
      <w:r w:rsidRPr="49C0C430">
        <w:rPr>
          <w:rFonts w:ascii="Times New Roman" w:eastAsia="Times New Roman" w:hAnsi="Times New Roman" w:cs="Times New Roman"/>
          <w:color w:val="000000" w:themeColor="text1"/>
        </w:rPr>
        <w:lastRenderedPageBreak/>
        <w:t>iesniegums pilnībā atbilstu projektu iesniegumu vērtēšanas kritērijiem un projektu varētu atbilstoši īstenot. Ja projekta iesniegums ir apstiprināts ar nosacījumu, projekta iesniedzējs veic tikai darbības, kuras ir noteiktas lēmumā par projekta iesnieguma apstiprināšanu ar nosacījumu, nemainot projekta iesniegumu pēc būtības.</w:t>
      </w:r>
    </w:p>
    <w:p w14:paraId="338246B7" w14:textId="62DC6070" w:rsidR="61CC64E6" w:rsidRPr="0018146C" w:rsidRDefault="61CC64E6" w:rsidP="14A00D3D">
      <w:pPr>
        <w:pStyle w:val="naisf"/>
        <w:numPr>
          <w:ilvl w:val="0"/>
          <w:numId w:val="1"/>
        </w:numPr>
        <w:spacing w:beforeAutospacing="0" w:after="120" w:afterAutospacing="0"/>
        <w:ind w:left="360"/>
        <w:rPr>
          <w:rFonts w:ascii="Times New Roman" w:eastAsia="Times New Roman" w:hAnsi="Times New Roman" w:cs="Times New Roman"/>
          <w:color w:val="000000" w:themeColor="text1"/>
        </w:rPr>
      </w:pPr>
      <w:bookmarkStart w:id="0" w:name="_Hlk173159090"/>
      <w:r w:rsidRPr="14A00D3D">
        <w:rPr>
          <w:rFonts w:ascii="Times New Roman" w:eastAsia="Times New Roman" w:hAnsi="Times New Roman" w:cs="Times New Roman"/>
          <w:color w:val="000000" w:themeColor="text1"/>
        </w:rPr>
        <w:t>Lēmumu par projekta iesnieguma noraidīšanu sadarbības iestāde pieņem, ja uz projekta iesniedzēju attiecas vismaz viens no Likuma 22. pantā minētajiem izslēgšanas noteikumiem</w:t>
      </w:r>
      <w:r w:rsidR="01F7F652" w:rsidRPr="14A00D3D">
        <w:rPr>
          <w:rFonts w:ascii="Times New Roman" w:eastAsia="Times New Roman" w:hAnsi="Times New Roman" w:cs="Times New Roman"/>
          <w:color w:val="000000" w:themeColor="text1"/>
        </w:rPr>
        <w:t>.</w:t>
      </w:r>
    </w:p>
    <w:bookmarkEnd w:id="0"/>
    <w:p w14:paraId="25BAC80E" w14:textId="7F6D763E" w:rsidR="61CC64E6" w:rsidRDefault="61CC64E6">
      <w:pPr>
        <w:pStyle w:val="naisf"/>
        <w:numPr>
          <w:ilvl w:val="0"/>
          <w:numId w:val="1"/>
        </w:numPr>
        <w:spacing w:beforeAutospacing="0" w:after="120" w:afterAutospacing="0"/>
        <w:ind w:left="360"/>
        <w:rPr>
          <w:rFonts w:ascii="Times New Roman" w:eastAsia="Times New Roman" w:hAnsi="Times New Roman" w:cs="Times New Roman"/>
          <w:color w:val="000000" w:themeColor="text1"/>
        </w:rPr>
      </w:pPr>
      <w:r w:rsidRPr="49C0C430">
        <w:rPr>
          <w:rFonts w:ascii="Times New Roman" w:eastAsia="Times New Roman" w:hAnsi="Times New Roman" w:cs="Times New Roman"/>
          <w:color w:val="000000" w:themeColor="text1"/>
        </w:rPr>
        <w:t>Ja projekta iesniegums ir apstiprināts ar nosacījumu, pēc precizētā projekta iesnieguma iesniegšanas vērtēšanas komisija vērtē projekta iesniegumu. Ja tiek konstatēta kāda no lēmumā noteiktajiem nosacījumiem neizpilde vai ja projekta iesniedzēja iesniegtās vai vērtēšanas komisijai pieejamās informācijas dēļ projekta iesniegums neatbilst kādam projektu iesniegumu vērtēšanas kritērijiem, precizētā projekta iesnieguma vērtēšanu neturpina. Pamatojoties uz vērtēšanas komisijas atzinumu par nosacījumu izpildi vai neizpildi, sadarbības iestāde izdod atzinumu par:</w:t>
      </w:r>
    </w:p>
    <w:p w14:paraId="582B4C90" w14:textId="144DDC94" w:rsidR="61CC64E6" w:rsidRDefault="61CC64E6">
      <w:pPr>
        <w:pStyle w:val="naisf"/>
        <w:numPr>
          <w:ilvl w:val="1"/>
          <w:numId w:val="1"/>
        </w:numPr>
        <w:spacing w:beforeAutospacing="0" w:after="120" w:afterAutospacing="0"/>
        <w:ind w:left="864"/>
        <w:rPr>
          <w:rFonts w:ascii="Times New Roman" w:eastAsia="Times New Roman" w:hAnsi="Times New Roman" w:cs="Times New Roman"/>
          <w:color w:val="000000" w:themeColor="text1"/>
        </w:rPr>
      </w:pPr>
      <w:r w:rsidRPr="49C0C430">
        <w:rPr>
          <w:rFonts w:ascii="Times New Roman" w:eastAsia="Times New Roman" w:hAnsi="Times New Roman" w:cs="Times New Roman"/>
          <w:color w:val="000000" w:themeColor="text1"/>
        </w:rPr>
        <w:t>lēmumā noteikto nosacījumu izpildi, ja precizētais projekta iesniegums iesniegts lēmumā noteiktajā termiņā un ar precizējumiem projekta iesniegumā ir izpildīti visi lēmumā izvirzītie nosacījumi;</w:t>
      </w:r>
    </w:p>
    <w:p w14:paraId="54F16F92" w14:textId="059D4825" w:rsidR="61CC64E6" w:rsidRDefault="61CC64E6">
      <w:pPr>
        <w:pStyle w:val="naisf"/>
        <w:numPr>
          <w:ilvl w:val="1"/>
          <w:numId w:val="1"/>
        </w:numPr>
        <w:spacing w:beforeAutospacing="0" w:after="120" w:afterAutospacing="0"/>
        <w:ind w:left="864"/>
        <w:rPr>
          <w:rFonts w:ascii="Times New Roman" w:eastAsia="Times New Roman" w:hAnsi="Times New Roman" w:cs="Times New Roman"/>
          <w:color w:val="000000" w:themeColor="text1"/>
        </w:rPr>
      </w:pPr>
      <w:r w:rsidRPr="49C0C430">
        <w:rPr>
          <w:rFonts w:ascii="Times New Roman" w:eastAsia="Times New Roman" w:hAnsi="Times New Roman" w:cs="Times New Roman"/>
          <w:color w:val="000000" w:themeColor="text1"/>
        </w:rPr>
        <w:t>lēmumā noteikto  nosacījumu neizpildi, atzīstot projekta iesniegumu par noraidāmu, ja kāds no lēmumā noteiktajiem nosacījumiem netiek izpildīts vai netiek izpildīts lēmumā noteiktajā termiņā vai ja projekta iesniedzēja iesniegtās vai vērtēšanas komisijai pieejamās informācijas dēļ projekta iesniegums neatbilst projektu iesniegumu vērtēšanas kritērijiem.</w:t>
      </w:r>
    </w:p>
    <w:p w14:paraId="6CD4AA79" w14:textId="46B92B89" w:rsidR="61CC64E6" w:rsidRDefault="61CC64E6">
      <w:pPr>
        <w:pStyle w:val="ListParagraph"/>
        <w:numPr>
          <w:ilvl w:val="0"/>
          <w:numId w:val="1"/>
        </w:numPr>
        <w:spacing w:after="120"/>
        <w:ind w:left="360"/>
        <w:jc w:val="both"/>
        <w:rPr>
          <w:rFonts w:ascii="Times New Roman" w:eastAsia="Times New Roman" w:hAnsi="Times New Roman" w:cs="Times New Roman"/>
          <w:color w:val="000000" w:themeColor="text1"/>
          <w:lang w:val="lv-LV"/>
        </w:rPr>
      </w:pPr>
      <w:r w:rsidRPr="49C0C430">
        <w:rPr>
          <w:rFonts w:ascii="Times New Roman" w:eastAsia="Times New Roman" w:hAnsi="Times New Roman" w:cs="Times New Roman"/>
          <w:color w:val="000000" w:themeColor="text1"/>
          <w:lang w:val="lv-LV"/>
        </w:rPr>
        <w:t>Lēmumu par projekta iesnieguma apstiprināšanu, apstiprināšanu ar nosacījumu, noraidīšanu un atzinumu par nosacījumu izpildi sadarbības iestāde sagatavo elektroniska dokumenta formātā un projekta iesniedzējam paziņo normatīvajos aktos noteiktajā kārtībā. Lēmumā par projekta iesnieguma apstiprināšanu vai atzinumā par nosacījumu izpildi tiek iekļauta informācija par vienošanās slēgšanas procedūru.</w:t>
      </w:r>
    </w:p>
    <w:p w14:paraId="1BB8EAAC" w14:textId="7DBC7275" w:rsidR="61CC64E6" w:rsidRDefault="61CC64E6">
      <w:pPr>
        <w:pStyle w:val="ListParagraph"/>
        <w:numPr>
          <w:ilvl w:val="0"/>
          <w:numId w:val="1"/>
        </w:numPr>
        <w:spacing w:after="120"/>
        <w:ind w:left="360"/>
        <w:jc w:val="both"/>
        <w:rPr>
          <w:rFonts w:ascii="Times New Roman" w:eastAsia="Times New Roman" w:hAnsi="Times New Roman" w:cs="Times New Roman"/>
          <w:color w:val="000000" w:themeColor="text1"/>
          <w:lang w:val="lv-LV"/>
        </w:rPr>
      </w:pPr>
      <w:r w:rsidRPr="49C0C430">
        <w:rPr>
          <w:rFonts w:ascii="Times New Roman" w:eastAsia="Times New Roman" w:hAnsi="Times New Roman" w:cs="Times New Roman"/>
          <w:color w:val="000000" w:themeColor="text1"/>
          <w:lang w:val="lv-LV"/>
        </w:rPr>
        <w:t xml:space="preserve">Informāciju par apstiprinātajiem projektu iesniegumiem sadarbības iestāde publicē tīmekļa vietnē </w:t>
      </w:r>
      <w:hyperlink r:id="rId17">
        <w:r w:rsidRPr="49C0C430">
          <w:rPr>
            <w:rStyle w:val="Hyperlink"/>
            <w:rFonts w:ascii="Times New Roman" w:eastAsia="Times New Roman" w:hAnsi="Times New Roman" w:cs="Times New Roman"/>
            <w:lang w:val="lv-LV"/>
          </w:rPr>
          <w:t>www.esfondi.lv</w:t>
        </w:r>
      </w:hyperlink>
      <w:r w:rsidRPr="49C0C430">
        <w:rPr>
          <w:rFonts w:ascii="Times New Roman" w:eastAsia="Times New Roman" w:hAnsi="Times New Roman" w:cs="Times New Roman"/>
          <w:color w:val="000000" w:themeColor="text1"/>
          <w:lang w:val="lv-LV"/>
        </w:rPr>
        <w:t>.</w:t>
      </w:r>
    </w:p>
    <w:p w14:paraId="1AC04D4D" w14:textId="2C97989C" w:rsidR="61CC64E6" w:rsidRDefault="61CC64E6" w:rsidP="49C0C430">
      <w:pPr>
        <w:pStyle w:val="Headinggg1"/>
        <w:rPr>
          <w:rFonts w:ascii="Times New Roman" w:eastAsia="Times New Roman" w:hAnsi="Times New Roman" w:cs="Times New Roman"/>
        </w:rPr>
      </w:pPr>
      <w:r w:rsidRPr="49C0C430">
        <w:rPr>
          <w:rFonts w:ascii="Times New Roman" w:eastAsia="Times New Roman" w:hAnsi="Times New Roman" w:cs="Times New Roman"/>
        </w:rPr>
        <w:t>Papildu informācija</w:t>
      </w:r>
    </w:p>
    <w:p w14:paraId="0BC22637" w14:textId="69F26079" w:rsidR="61CC64E6" w:rsidRDefault="61CC64E6">
      <w:pPr>
        <w:pStyle w:val="ListParagraph"/>
        <w:numPr>
          <w:ilvl w:val="0"/>
          <w:numId w:val="1"/>
        </w:numPr>
        <w:spacing w:after="120"/>
        <w:ind w:left="360"/>
        <w:jc w:val="both"/>
        <w:rPr>
          <w:rFonts w:ascii="Times New Roman" w:eastAsia="Times New Roman" w:hAnsi="Times New Roman" w:cs="Times New Roman"/>
          <w:color w:val="000000" w:themeColor="text1"/>
          <w:lang w:val="lv-LV"/>
        </w:rPr>
      </w:pPr>
      <w:r w:rsidRPr="49C0C430">
        <w:rPr>
          <w:rFonts w:ascii="Times New Roman" w:eastAsia="Times New Roman" w:hAnsi="Times New Roman" w:cs="Times New Roman"/>
          <w:color w:val="000000" w:themeColor="text1"/>
          <w:lang w:val="lv-LV"/>
        </w:rPr>
        <w:t>Jautājumus par projekta iesnieguma sagatavošanu un iesniegšanu lūdzam:</w:t>
      </w:r>
    </w:p>
    <w:p w14:paraId="176D70C3" w14:textId="2883C768" w:rsidR="61CC64E6" w:rsidRDefault="61CC64E6">
      <w:pPr>
        <w:pStyle w:val="ListParagraph"/>
        <w:numPr>
          <w:ilvl w:val="1"/>
          <w:numId w:val="1"/>
        </w:numPr>
        <w:spacing w:after="120"/>
        <w:ind w:left="864"/>
        <w:jc w:val="both"/>
        <w:rPr>
          <w:rFonts w:ascii="Times New Roman" w:eastAsia="Times New Roman" w:hAnsi="Times New Roman" w:cs="Times New Roman"/>
          <w:color w:val="000000" w:themeColor="text1"/>
          <w:lang w:val="lv-LV"/>
        </w:rPr>
      </w:pPr>
      <w:r w:rsidRPr="49C0C430">
        <w:rPr>
          <w:rFonts w:ascii="Times New Roman" w:eastAsia="Times New Roman" w:hAnsi="Times New Roman" w:cs="Times New Roman"/>
          <w:color w:val="000000" w:themeColor="text1"/>
          <w:lang w:val="lv-LV"/>
        </w:rPr>
        <w:t xml:space="preserve">sūtīt uz tīmekļa vietnē </w:t>
      </w:r>
      <w:bookmarkStart w:id="1" w:name="_Hlk171519511"/>
      <w:r w:rsidR="00CF5EC0">
        <w:rPr>
          <w:rStyle w:val="Hyperlink"/>
          <w:rFonts w:ascii="Times New Roman" w:eastAsia="Times New Roman" w:hAnsi="Times New Roman" w:cs="Times New Roman"/>
          <w:lang w:val="lv-LV"/>
        </w:rPr>
        <w:fldChar w:fldCharType="begin"/>
      </w:r>
      <w:r w:rsidR="00CF5EC0">
        <w:rPr>
          <w:rStyle w:val="Hyperlink"/>
          <w:rFonts w:ascii="Times New Roman" w:eastAsia="Times New Roman" w:hAnsi="Times New Roman" w:cs="Times New Roman"/>
          <w:lang w:val="lv-LV"/>
        </w:rPr>
        <w:instrText>HYPERLINK "</w:instrText>
      </w:r>
      <w:r w:rsidR="00CF5EC0" w:rsidRPr="49C0C430">
        <w:rPr>
          <w:rStyle w:val="Hyperlink"/>
          <w:rFonts w:ascii="Times New Roman" w:eastAsia="Times New Roman" w:hAnsi="Times New Roman" w:cs="Times New Roman"/>
          <w:lang w:val="lv-LV"/>
        </w:rPr>
        <w:instrText>https://www.cfla.gov.lv/lv/</w:instrText>
      </w:r>
      <w:r w:rsidR="00CF5EC0">
        <w:rPr>
          <w:rStyle w:val="Hyperlink"/>
          <w:rFonts w:ascii="Times New Roman" w:eastAsia="Times New Roman" w:hAnsi="Times New Roman" w:cs="Times New Roman"/>
          <w:lang w:val="lv-LV"/>
        </w:rPr>
        <w:instrText>4-2-1-6"</w:instrText>
      </w:r>
      <w:r w:rsidR="00CF5EC0">
        <w:rPr>
          <w:rStyle w:val="Hyperlink"/>
          <w:rFonts w:ascii="Times New Roman" w:eastAsia="Times New Roman" w:hAnsi="Times New Roman" w:cs="Times New Roman"/>
          <w:lang w:val="lv-LV"/>
        </w:rPr>
      </w:r>
      <w:r w:rsidR="00CF5EC0">
        <w:rPr>
          <w:rStyle w:val="Hyperlink"/>
          <w:rFonts w:ascii="Times New Roman" w:eastAsia="Times New Roman" w:hAnsi="Times New Roman" w:cs="Times New Roman"/>
          <w:lang w:val="lv-LV"/>
        </w:rPr>
        <w:fldChar w:fldCharType="separate"/>
      </w:r>
      <w:r w:rsidR="00CF5EC0" w:rsidRPr="008550E6">
        <w:rPr>
          <w:rStyle w:val="Hyperlink"/>
          <w:rFonts w:ascii="Times New Roman" w:eastAsia="Times New Roman" w:hAnsi="Times New Roman" w:cs="Times New Roman"/>
          <w:lang w:val="lv-LV"/>
        </w:rPr>
        <w:t>https://www.cfla.gov.lv/lv/4-2-1-6</w:t>
      </w:r>
      <w:bookmarkEnd w:id="1"/>
      <w:r w:rsidR="00CF5EC0">
        <w:rPr>
          <w:rStyle w:val="Hyperlink"/>
          <w:rFonts w:ascii="Times New Roman" w:eastAsia="Times New Roman" w:hAnsi="Times New Roman" w:cs="Times New Roman"/>
          <w:lang w:val="lv-LV"/>
        </w:rPr>
        <w:fldChar w:fldCharType="end"/>
      </w:r>
      <w:r w:rsidR="009462FD" w:rsidRPr="002A2C32">
        <w:rPr>
          <w:rStyle w:val="Hyperlink"/>
          <w:rFonts w:ascii="Times New Roman" w:eastAsia="Times New Roman" w:hAnsi="Times New Roman" w:cs="Times New Roman"/>
          <w:u w:val="none"/>
          <w:lang w:val="lv-LV"/>
        </w:rPr>
        <w:t xml:space="preserve"> </w:t>
      </w:r>
      <w:r w:rsidRPr="49C0C430">
        <w:rPr>
          <w:rFonts w:ascii="Times New Roman" w:eastAsia="Times New Roman" w:hAnsi="Times New Roman" w:cs="Times New Roman"/>
          <w:color w:val="000000" w:themeColor="text1"/>
          <w:lang w:val="lv-LV"/>
        </w:rPr>
        <w:t xml:space="preserve">norādītās kontaktpersonas elektroniskā pasta adresi vai </w:t>
      </w:r>
      <w:hyperlink r:id="rId18">
        <w:r w:rsidRPr="49C0C430">
          <w:rPr>
            <w:rStyle w:val="Hyperlink"/>
            <w:rFonts w:ascii="Times New Roman" w:eastAsia="Times New Roman" w:hAnsi="Times New Roman" w:cs="Times New Roman"/>
            <w:lang w:val="lv-LV"/>
          </w:rPr>
          <w:t>pasts@cfla.gov.lv</w:t>
        </w:r>
      </w:hyperlink>
      <w:r w:rsidRPr="49C0C430">
        <w:rPr>
          <w:rFonts w:ascii="Times New Roman" w:eastAsia="Times New Roman" w:hAnsi="Times New Roman" w:cs="Times New Roman"/>
          <w:color w:val="000000" w:themeColor="text1"/>
          <w:lang w:val="lv-LV"/>
        </w:rPr>
        <w:t xml:space="preserve"> vai </w:t>
      </w:r>
    </w:p>
    <w:p w14:paraId="0F86EBD6" w14:textId="3E29E95D" w:rsidR="61CC64E6" w:rsidRDefault="61CC64E6">
      <w:pPr>
        <w:pStyle w:val="ListParagraph"/>
        <w:numPr>
          <w:ilvl w:val="1"/>
          <w:numId w:val="1"/>
        </w:numPr>
        <w:spacing w:after="120"/>
        <w:ind w:left="864"/>
        <w:jc w:val="both"/>
        <w:rPr>
          <w:rFonts w:ascii="Times New Roman" w:eastAsia="Times New Roman" w:hAnsi="Times New Roman" w:cs="Times New Roman"/>
          <w:color w:val="000000" w:themeColor="text1"/>
          <w:lang w:val="lv-LV"/>
        </w:rPr>
      </w:pPr>
      <w:r w:rsidRPr="49C0C430">
        <w:rPr>
          <w:rFonts w:ascii="Times New Roman" w:eastAsia="Times New Roman" w:hAnsi="Times New Roman" w:cs="Times New Roman"/>
          <w:color w:val="000000" w:themeColor="text1"/>
          <w:lang w:val="lv-LV"/>
        </w:rPr>
        <w:t xml:space="preserve">vērsties sadarbības iestādes Klientu apkalpošanas centrā (Meistaru ielā 10, Rīgā, vai zvanot pa tālruni +371 22099777). </w:t>
      </w:r>
    </w:p>
    <w:p w14:paraId="11BF49DE" w14:textId="24CB3D69" w:rsidR="61CC64E6" w:rsidRDefault="61CC64E6">
      <w:pPr>
        <w:pStyle w:val="ListParagraph"/>
        <w:numPr>
          <w:ilvl w:val="0"/>
          <w:numId w:val="1"/>
        </w:numPr>
        <w:spacing w:after="120"/>
        <w:ind w:left="360"/>
        <w:jc w:val="both"/>
        <w:rPr>
          <w:rFonts w:ascii="Times New Roman" w:eastAsia="Times New Roman" w:hAnsi="Times New Roman" w:cs="Times New Roman"/>
          <w:color w:val="000000" w:themeColor="text1"/>
          <w:lang w:val="lv-LV"/>
        </w:rPr>
      </w:pPr>
      <w:r w:rsidRPr="49C0C430">
        <w:rPr>
          <w:rFonts w:ascii="Times New Roman" w:eastAsia="Times New Roman" w:hAnsi="Times New Roman" w:cs="Times New Roman"/>
          <w:color w:val="000000" w:themeColor="text1"/>
          <w:lang w:val="lv-LV"/>
        </w:rPr>
        <w:t>Projekta iesniedzējs jautājumus par konkrēto projektu iesniegumu atlasi iesniedz ne vēlāk kā divas darbdienas līdz projektu iesniegumu iesniegšanas beigu termiņam.</w:t>
      </w:r>
    </w:p>
    <w:p w14:paraId="52FEED54" w14:textId="7EE56529" w:rsidR="61CC64E6" w:rsidRDefault="61CC64E6">
      <w:pPr>
        <w:pStyle w:val="ListParagraph"/>
        <w:numPr>
          <w:ilvl w:val="0"/>
          <w:numId w:val="1"/>
        </w:numPr>
        <w:spacing w:after="120"/>
        <w:ind w:left="360"/>
        <w:jc w:val="both"/>
        <w:rPr>
          <w:rFonts w:ascii="Times New Roman" w:eastAsia="Times New Roman" w:hAnsi="Times New Roman" w:cs="Times New Roman"/>
          <w:color w:val="000000" w:themeColor="text1"/>
          <w:lang w:val="lv-LV"/>
        </w:rPr>
      </w:pPr>
      <w:r w:rsidRPr="49C0C430">
        <w:rPr>
          <w:rFonts w:ascii="Times New Roman" w:eastAsia="Times New Roman" w:hAnsi="Times New Roman" w:cs="Times New Roman"/>
          <w:color w:val="000000" w:themeColor="text1"/>
          <w:lang w:val="lv-LV"/>
        </w:rPr>
        <w:t>Atbildes uz iesūtītajiem jautājumiem tiks nosūtītas elektroniski jautājuma uzdevējam.</w:t>
      </w:r>
    </w:p>
    <w:p w14:paraId="199A88B6" w14:textId="28314298" w:rsidR="61CC64E6" w:rsidRDefault="61CC64E6">
      <w:pPr>
        <w:pStyle w:val="ListParagraph"/>
        <w:numPr>
          <w:ilvl w:val="0"/>
          <w:numId w:val="1"/>
        </w:numPr>
        <w:spacing w:after="120"/>
        <w:ind w:left="360"/>
        <w:jc w:val="both"/>
        <w:rPr>
          <w:rFonts w:ascii="Times New Roman" w:eastAsia="Times New Roman" w:hAnsi="Times New Roman" w:cs="Times New Roman"/>
          <w:color w:val="000000" w:themeColor="text1"/>
          <w:lang w:val="lv-LV"/>
        </w:rPr>
      </w:pPr>
      <w:r w:rsidRPr="14A00D3D">
        <w:rPr>
          <w:rFonts w:ascii="Times New Roman" w:eastAsia="Times New Roman" w:hAnsi="Times New Roman" w:cs="Times New Roman"/>
          <w:color w:val="000000" w:themeColor="text1"/>
          <w:lang w:val="lv-LV"/>
        </w:rPr>
        <w:t xml:space="preserve">Tehniskais atbalsts par projekta iesnieguma aizpildīšanu KPVIS e-vidē tiek sniegts sadarbības iestādes oficiālajā darba laikā, aizpildot </w:t>
      </w:r>
      <w:r w:rsidR="442FB840" w:rsidRPr="14A00D3D">
        <w:rPr>
          <w:rFonts w:ascii="Times New Roman" w:eastAsia="Times New Roman" w:hAnsi="Times New Roman" w:cs="Times New Roman"/>
          <w:color w:val="000000" w:themeColor="text1"/>
          <w:lang w:val="lv-LV"/>
        </w:rPr>
        <w:t>KPVIS</w:t>
      </w:r>
      <w:r w:rsidRPr="14A00D3D">
        <w:rPr>
          <w:rFonts w:ascii="Times New Roman" w:eastAsia="Times New Roman" w:hAnsi="Times New Roman" w:cs="Times New Roman"/>
          <w:color w:val="000000" w:themeColor="text1"/>
          <w:lang w:val="lv-LV"/>
        </w:rPr>
        <w:t xml:space="preserve"> pieteikumu </w:t>
      </w:r>
      <w:r>
        <w:rPr>
          <w:noProof/>
        </w:rPr>
        <w:drawing>
          <wp:inline distT="0" distB="0" distL="0" distR="0" wp14:anchorId="677D4359" wp14:editId="53576090">
            <wp:extent cx="238125" cy="247650"/>
            <wp:effectExtent l="0" t="0" r="0" b="0"/>
            <wp:docPr id="122983132" name="Picture 122983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83132"/>
                    <pic:cNvPicPr/>
                  </pic:nvPicPr>
                  <pic:blipFill>
                    <a:blip r:embed="rId19">
                      <a:extLst>
                        <a:ext uri="{28A0092B-C50C-407E-A947-70E740481C1C}">
                          <a14:useLocalDpi xmlns:a14="http://schemas.microsoft.com/office/drawing/2010/main" val="0"/>
                        </a:ext>
                      </a:extLst>
                    </a:blip>
                    <a:stretch>
                      <a:fillRect/>
                    </a:stretch>
                  </pic:blipFill>
                  <pic:spPr>
                    <a:xfrm>
                      <a:off x="0" y="0"/>
                      <a:ext cx="238125" cy="247650"/>
                    </a:xfrm>
                    <a:prstGeom prst="rect">
                      <a:avLst/>
                    </a:prstGeom>
                  </pic:spPr>
                </pic:pic>
              </a:graphicData>
            </a:graphic>
          </wp:inline>
        </w:drawing>
      </w:r>
      <w:r w:rsidRPr="14A00D3D">
        <w:rPr>
          <w:rFonts w:ascii="Times New Roman" w:eastAsia="Times New Roman" w:hAnsi="Times New Roman" w:cs="Times New Roman"/>
          <w:color w:val="000000" w:themeColor="text1"/>
          <w:lang w:val="lv-LV"/>
        </w:rPr>
        <w:t xml:space="preserve">, rakstot uz </w:t>
      </w:r>
      <w:hyperlink r:id="rId20">
        <w:r w:rsidRPr="14A00D3D">
          <w:rPr>
            <w:rStyle w:val="Hyperlink"/>
            <w:rFonts w:ascii="Times New Roman" w:eastAsia="Times New Roman" w:hAnsi="Times New Roman" w:cs="Times New Roman"/>
            <w:lang w:val="lv-LV"/>
          </w:rPr>
          <w:t>vis@cfla.gov.lv</w:t>
        </w:r>
      </w:hyperlink>
      <w:r w:rsidRPr="14A00D3D">
        <w:rPr>
          <w:rFonts w:ascii="Times New Roman" w:eastAsia="Times New Roman" w:hAnsi="Times New Roman" w:cs="Times New Roman"/>
          <w:color w:val="000000" w:themeColor="text1"/>
          <w:lang w:val="lv-LV"/>
        </w:rPr>
        <w:t xml:space="preserve"> vai zvanot uz +371 20003306.</w:t>
      </w:r>
    </w:p>
    <w:p w14:paraId="7E37BEFB" w14:textId="186475CF" w:rsidR="61CC64E6" w:rsidRDefault="61CC64E6">
      <w:pPr>
        <w:pStyle w:val="ListParagraph"/>
        <w:numPr>
          <w:ilvl w:val="0"/>
          <w:numId w:val="1"/>
        </w:numPr>
        <w:spacing w:after="120"/>
        <w:ind w:left="360"/>
        <w:jc w:val="both"/>
        <w:rPr>
          <w:rFonts w:ascii="Times New Roman" w:eastAsia="Times New Roman" w:hAnsi="Times New Roman" w:cs="Times New Roman"/>
          <w:color w:val="000000" w:themeColor="text1"/>
          <w:lang w:val="lv-LV"/>
        </w:rPr>
      </w:pPr>
      <w:r w:rsidRPr="49C0C430">
        <w:rPr>
          <w:rFonts w:ascii="Times New Roman" w:eastAsia="Times New Roman" w:hAnsi="Times New Roman" w:cs="Times New Roman"/>
          <w:color w:val="000000" w:themeColor="text1"/>
          <w:lang w:val="lv-LV"/>
        </w:rPr>
        <w:lastRenderedPageBreak/>
        <w:t xml:space="preserve">Aktuālā informācija par projektu iesniegumu atlasi un atbildes uz biežāk uzdotajiem jautājumiem ir pieejamas tīmekļa vietnē </w:t>
      </w:r>
      <w:hyperlink r:id="rId21" w:history="1">
        <w:r w:rsidR="00CF5EC0" w:rsidRPr="008550E6">
          <w:rPr>
            <w:rStyle w:val="Hyperlink"/>
            <w:rFonts w:ascii="Times New Roman" w:eastAsia="Times New Roman" w:hAnsi="Times New Roman" w:cs="Times New Roman"/>
            <w:lang w:val="lv-LV"/>
          </w:rPr>
          <w:t>https://www.cfla.gov.lv/lv/4-2-1-6</w:t>
        </w:r>
      </w:hyperlink>
      <w:r w:rsidRPr="49C0C430">
        <w:rPr>
          <w:rFonts w:ascii="Times New Roman" w:eastAsia="Times New Roman" w:hAnsi="Times New Roman" w:cs="Times New Roman"/>
          <w:color w:val="000000" w:themeColor="text1"/>
          <w:lang w:val="lv-LV"/>
        </w:rPr>
        <w:t>.</w:t>
      </w:r>
    </w:p>
    <w:p w14:paraId="707C4C22" w14:textId="0397D71B" w:rsidR="61CC64E6" w:rsidRDefault="61CC64E6">
      <w:pPr>
        <w:pStyle w:val="ListParagraph"/>
        <w:numPr>
          <w:ilvl w:val="0"/>
          <w:numId w:val="1"/>
        </w:numPr>
        <w:spacing w:after="120"/>
        <w:ind w:left="360"/>
        <w:jc w:val="both"/>
        <w:rPr>
          <w:rFonts w:ascii="Times New Roman" w:eastAsia="Times New Roman" w:hAnsi="Times New Roman" w:cs="Times New Roman"/>
          <w:color w:val="000000" w:themeColor="text1"/>
          <w:lang w:val="lv-LV"/>
        </w:rPr>
      </w:pPr>
      <w:r w:rsidRPr="14A00D3D">
        <w:rPr>
          <w:rFonts w:ascii="Times New Roman" w:eastAsia="Times New Roman" w:hAnsi="Times New Roman" w:cs="Times New Roman"/>
          <w:color w:val="000000" w:themeColor="text1"/>
          <w:lang w:val="lv-LV"/>
        </w:rPr>
        <w:t xml:space="preserve">Vienošanās par projekta īstenošanu projekta teksts vienošanās slēgšanas procesā var tikt precizēts atbilstoši projekta specifikai. </w:t>
      </w:r>
    </w:p>
    <w:p w14:paraId="38E666BE" w14:textId="2C4FDDF2" w:rsidR="49C0C430" w:rsidRDefault="49C0C430" w:rsidP="49C0C430">
      <w:pPr>
        <w:spacing w:after="0"/>
        <w:ind w:hanging="567"/>
        <w:jc w:val="both"/>
        <w:rPr>
          <w:rFonts w:ascii="Times New Roman" w:eastAsia="Times New Roman" w:hAnsi="Times New Roman" w:cs="Times New Roman"/>
          <w:color w:val="000000" w:themeColor="text1"/>
          <w:lang w:val="lv-LV"/>
        </w:rPr>
      </w:pPr>
    </w:p>
    <w:p w14:paraId="779686E8" w14:textId="2CA55BAD" w:rsidR="61CC64E6" w:rsidRDefault="61CC64E6" w:rsidP="49C0C430">
      <w:pPr>
        <w:spacing w:after="0"/>
        <w:ind w:hanging="567"/>
        <w:jc w:val="both"/>
        <w:rPr>
          <w:rFonts w:ascii="Times New Roman" w:eastAsia="Times New Roman" w:hAnsi="Times New Roman" w:cs="Times New Roman"/>
          <w:b/>
          <w:bCs/>
          <w:color w:val="000000" w:themeColor="text1"/>
          <w:lang w:val="lv-LV"/>
        </w:rPr>
      </w:pPr>
      <w:r w:rsidRPr="3F595C5A">
        <w:rPr>
          <w:rFonts w:ascii="Times New Roman" w:eastAsia="Times New Roman" w:hAnsi="Times New Roman" w:cs="Times New Roman"/>
          <w:b/>
          <w:bCs/>
          <w:color w:val="000000" w:themeColor="text1"/>
          <w:lang w:val="lv-LV"/>
        </w:rPr>
        <w:t>Pielikumi:</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654"/>
      </w:tblGrid>
      <w:tr w:rsidR="004B2E2A" w:rsidRPr="008C1846" w14:paraId="416B9B96" w14:textId="77777777" w:rsidTr="00926BC4">
        <w:tc>
          <w:tcPr>
            <w:tcW w:w="1555" w:type="dxa"/>
          </w:tcPr>
          <w:p w14:paraId="4AC7438A" w14:textId="5207CB18" w:rsidR="004B2E2A" w:rsidRDefault="004B2E2A" w:rsidP="49C0C430">
            <w:pPr>
              <w:jc w:val="both"/>
              <w:rPr>
                <w:rFonts w:ascii="Times New Roman" w:eastAsia="Times New Roman" w:hAnsi="Times New Roman" w:cs="Times New Roman"/>
                <w:color w:val="000000" w:themeColor="text1"/>
                <w:lang w:val="lv-LV"/>
              </w:rPr>
            </w:pPr>
            <w:r w:rsidRPr="3F595C5A">
              <w:rPr>
                <w:rFonts w:ascii="Times New Roman" w:eastAsia="Times New Roman" w:hAnsi="Times New Roman" w:cs="Times New Roman"/>
                <w:color w:val="000000" w:themeColor="text1"/>
                <w:lang w:val="lv-LV"/>
              </w:rPr>
              <w:t>1. pielikums</w:t>
            </w:r>
          </w:p>
        </w:tc>
        <w:tc>
          <w:tcPr>
            <w:tcW w:w="7654" w:type="dxa"/>
          </w:tcPr>
          <w:p w14:paraId="5976E63D" w14:textId="63C81CC8" w:rsidR="004B2E2A" w:rsidRDefault="004B2E2A" w:rsidP="004B2E2A">
            <w:pPr>
              <w:ind w:left="30" w:hanging="30"/>
              <w:rPr>
                <w:rFonts w:ascii="Times New Roman" w:eastAsia="Times New Roman" w:hAnsi="Times New Roman" w:cs="Times New Roman"/>
                <w:color w:val="000000" w:themeColor="text1"/>
                <w:lang w:val="lv-LV"/>
              </w:rPr>
            </w:pPr>
            <w:r w:rsidRPr="3F595C5A">
              <w:rPr>
                <w:rFonts w:ascii="Times New Roman" w:eastAsia="Times New Roman" w:hAnsi="Times New Roman" w:cs="Times New Roman"/>
                <w:color w:val="000000" w:themeColor="text1"/>
                <w:lang w:val="lv-LV"/>
              </w:rPr>
              <w:t>Projektu iesniegumu vērtēšanas kritēriji un to piemērošanas metodika.</w:t>
            </w:r>
          </w:p>
        </w:tc>
      </w:tr>
      <w:tr w:rsidR="004B2E2A" w14:paraId="34A821C7" w14:textId="77777777" w:rsidTr="00926BC4">
        <w:tc>
          <w:tcPr>
            <w:tcW w:w="1555" w:type="dxa"/>
          </w:tcPr>
          <w:p w14:paraId="583C92C5" w14:textId="6206DC03" w:rsidR="004B2E2A" w:rsidRDefault="004B2E2A" w:rsidP="49C0C430">
            <w:pPr>
              <w:jc w:val="both"/>
              <w:rPr>
                <w:rFonts w:ascii="Times New Roman" w:eastAsia="Times New Roman" w:hAnsi="Times New Roman" w:cs="Times New Roman"/>
                <w:color w:val="000000" w:themeColor="text1"/>
                <w:lang w:val="lv-LV"/>
              </w:rPr>
            </w:pPr>
            <w:r w:rsidRPr="3F595C5A">
              <w:rPr>
                <w:rFonts w:ascii="Times New Roman" w:eastAsia="Times New Roman" w:hAnsi="Times New Roman" w:cs="Times New Roman"/>
                <w:color w:val="000000" w:themeColor="text1"/>
                <w:lang w:val="lv-LV"/>
              </w:rPr>
              <w:t>2. pielikums</w:t>
            </w:r>
          </w:p>
        </w:tc>
        <w:tc>
          <w:tcPr>
            <w:tcW w:w="7654" w:type="dxa"/>
          </w:tcPr>
          <w:p w14:paraId="26D78222" w14:textId="0755DDC9" w:rsidR="004B2E2A" w:rsidRDefault="004B2E2A" w:rsidP="004B2E2A">
            <w:pPr>
              <w:ind w:left="1350" w:hanging="1350"/>
              <w:jc w:val="both"/>
              <w:rPr>
                <w:rFonts w:ascii="Times New Roman" w:eastAsia="Times New Roman" w:hAnsi="Times New Roman" w:cs="Times New Roman"/>
                <w:color w:val="000000" w:themeColor="text1"/>
                <w:lang w:val="lv-LV"/>
              </w:rPr>
            </w:pPr>
            <w:r w:rsidRPr="3F595C5A">
              <w:rPr>
                <w:rFonts w:ascii="Times New Roman" w:eastAsia="Times New Roman" w:hAnsi="Times New Roman" w:cs="Times New Roman"/>
                <w:color w:val="000000" w:themeColor="text1"/>
                <w:lang w:val="lv-LV"/>
              </w:rPr>
              <w:t>Projekta iesnieguma aizpildīšanas metodika</w:t>
            </w:r>
            <w:r>
              <w:rPr>
                <w:rFonts w:ascii="Times New Roman" w:eastAsia="Times New Roman" w:hAnsi="Times New Roman" w:cs="Times New Roman"/>
                <w:color w:val="000000" w:themeColor="text1"/>
                <w:lang w:val="lv-LV"/>
              </w:rPr>
              <w:t>.</w:t>
            </w:r>
          </w:p>
        </w:tc>
      </w:tr>
      <w:tr w:rsidR="004B2E2A" w:rsidRPr="008C1846" w14:paraId="2DEFD460" w14:textId="77777777" w:rsidTr="00926BC4">
        <w:tc>
          <w:tcPr>
            <w:tcW w:w="1555" w:type="dxa"/>
          </w:tcPr>
          <w:p w14:paraId="31249773" w14:textId="262F3496" w:rsidR="004B2E2A" w:rsidRDefault="004B2E2A" w:rsidP="49C0C430">
            <w:pPr>
              <w:jc w:val="both"/>
              <w:rPr>
                <w:rFonts w:ascii="Times New Roman" w:eastAsia="Times New Roman" w:hAnsi="Times New Roman" w:cs="Times New Roman"/>
                <w:color w:val="000000" w:themeColor="text1"/>
                <w:lang w:val="lv-LV"/>
              </w:rPr>
            </w:pPr>
            <w:r w:rsidRPr="3F595C5A">
              <w:rPr>
                <w:rFonts w:ascii="Times New Roman" w:eastAsia="Times New Roman" w:hAnsi="Times New Roman" w:cs="Times New Roman"/>
                <w:color w:val="000000" w:themeColor="text1"/>
                <w:lang w:val="lv-LV"/>
              </w:rPr>
              <w:t>3. pielikums</w:t>
            </w:r>
          </w:p>
        </w:tc>
        <w:tc>
          <w:tcPr>
            <w:tcW w:w="7654" w:type="dxa"/>
          </w:tcPr>
          <w:p w14:paraId="63D2ED8B" w14:textId="38991A2D" w:rsidR="004B2E2A" w:rsidRDefault="004B2E2A" w:rsidP="00926BC4">
            <w:pPr>
              <w:spacing w:line="259" w:lineRule="auto"/>
              <w:ind w:left="1350" w:hanging="1350"/>
              <w:jc w:val="both"/>
              <w:rPr>
                <w:rFonts w:ascii="Times New Roman" w:eastAsia="Times New Roman" w:hAnsi="Times New Roman" w:cs="Times New Roman"/>
                <w:color w:val="000000" w:themeColor="text1"/>
                <w:lang w:val="lv-LV"/>
              </w:rPr>
            </w:pPr>
            <w:r w:rsidRPr="3F595C5A">
              <w:rPr>
                <w:rFonts w:ascii="Times New Roman" w:eastAsia="Times New Roman" w:hAnsi="Times New Roman" w:cs="Times New Roman"/>
                <w:color w:val="000000" w:themeColor="text1"/>
                <w:lang w:val="lv-LV"/>
              </w:rPr>
              <w:t>Vienošanās par projekta īstenošanu projekts</w:t>
            </w:r>
            <w:r>
              <w:rPr>
                <w:rFonts w:ascii="Times New Roman" w:eastAsia="Times New Roman" w:hAnsi="Times New Roman" w:cs="Times New Roman"/>
                <w:color w:val="000000" w:themeColor="text1"/>
                <w:lang w:val="lv-LV"/>
              </w:rPr>
              <w:t>.</w:t>
            </w:r>
          </w:p>
        </w:tc>
      </w:tr>
      <w:tr w:rsidR="004B2E2A" w:rsidRPr="008C1846" w14:paraId="2157D390" w14:textId="77777777" w:rsidTr="00926BC4">
        <w:tc>
          <w:tcPr>
            <w:tcW w:w="1555" w:type="dxa"/>
          </w:tcPr>
          <w:p w14:paraId="64B32969" w14:textId="7CCFCD25" w:rsidR="004B2E2A" w:rsidRDefault="00926BC4" w:rsidP="49C0C430">
            <w:pPr>
              <w:jc w:val="both"/>
              <w:rPr>
                <w:rFonts w:ascii="Times New Roman" w:eastAsia="Times New Roman" w:hAnsi="Times New Roman" w:cs="Times New Roman"/>
                <w:color w:val="000000" w:themeColor="text1"/>
                <w:lang w:val="lv-LV"/>
              </w:rPr>
            </w:pPr>
            <w:r w:rsidRPr="36D6DE81">
              <w:rPr>
                <w:rFonts w:ascii="Times New Roman" w:eastAsia="Times New Roman" w:hAnsi="Times New Roman" w:cs="Times New Roman"/>
                <w:color w:val="000000" w:themeColor="text1"/>
                <w:lang w:val="lv-LV"/>
              </w:rPr>
              <w:t>4. pielikums</w:t>
            </w:r>
          </w:p>
        </w:tc>
        <w:tc>
          <w:tcPr>
            <w:tcW w:w="7654" w:type="dxa"/>
          </w:tcPr>
          <w:p w14:paraId="4848865F" w14:textId="7879ED2A" w:rsidR="004B2E2A" w:rsidRPr="00926BC4" w:rsidRDefault="00926BC4" w:rsidP="00926BC4">
            <w:pPr>
              <w:spacing w:line="259" w:lineRule="auto"/>
              <w:jc w:val="both"/>
              <w:rPr>
                <w:rFonts w:ascii="Times New Roman" w:eastAsia="Times New Roman" w:hAnsi="Times New Roman" w:cs="Times New Roman"/>
                <w:lang w:val="lv-LV"/>
              </w:rPr>
            </w:pPr>
            <w:r w:rsidRPr="36D6DE81">
              <w:rPr>
                <w:rFonts w:ascii="Times New Roman" w:eastAsia="Times New Roman" w:hAnsi="Times New Roman" w:cs="Times New Roman"/>
                <w:color w:val="000000" w:themeColor="text1"/>
                <w:lang w:val="lv-LV"/>
              </w:rPr>
              <w:t>Metodika papildinošas saimnieciskās darbības uzraudzības nodrošināšanai Eiropas Savienības kohēzijas politikas programmas 2021.–2027. gadam 4.2.1.6. pasākuma “Profesionālās izglītības iestāžu un koledžu mācību vide nozarēm aktuālo prasmju apguvei” pirmās, otrās, trešās un ceturtās atlases kārtas projektos.</w:t>
            </w:r>
          </w:p>
        </w:tc>
      </w:tr>
      <w:tr w:rsidR="004B2E2A" w:rsidRPr="008C1846" w14:paraId="39FBFA85" w14:textId="77777777" w:rsidTr="00926BC4">
        <w:tc>
          <w:tcPr>
            <w:tcW w:w="1555" w:type="dxa"/>
          </w:tcPr>
          <w:p w14:paraId="415C081D" w14:textId="13E91642" w:rsidR="004B2E2A" w:rsidRDefault="00926BC4" w:rsidP="49C0C430">
            <w:pPr>
              <w:jc w:val="both"/>
              <w:rPr>
                <w:rFonts w:ascii="Times New Roman" w:eastAsia="Times New Roman" w:hAnsi="Times New Roman" w:cs="Times New Roman"/>
                <w:color w:val="000000" w:themeColor="text1"/>
                <w:lang w:val="lv-LV"/>
              </w:rPr>
            </w:pPr>
            <w:r w:rsidRPr="14A00D3D">
              <w:rPr>
                <w:rFonts w:ascii="Times New Roman" w:eastAsia="Times New Roman" w:hAnsi="Times New Roman" w:cs="Times New Roman"/>
                <w:color w:val="000000" w:themeColor="text1"/>
                <w:lang w:val="lv-LV"/>
              </w:rPr>
              <w:t>5. pielikums</w:t>
            </w:r>
          </w:p>
        </w:tc>
        <w:tc>
          <w:tcPr>
            <w:tcW w:w="7654" w:type="dxa"/>
          </w:tcPr>
          <w:p w14:paraId="02B02159" w14:textId="75167AF5" w:rsidR="004B2E2A" w:rsidRPr="00926BC4" w:rsidRDefault="00926BC4" w:rsidP="00926BC4">
            <w:pPr>
              <w:spacing w:line="259" w:lineRule="auto"/>
              <w:jc w:val="both"/>
              <w:rPr>
                <w:lang w:val="lv-LV"/>
              </w:rPr>
            </w:pPr>
            <w:r w:rsidRPr="14A00D3D">
              <w:rPr>
                <w:rFonts w:ascii="Times New Roman" w:eastAsia="Times New Roman" w:hAnsi="Times New Roman" w:cs="Times New Roman"/>
                <w:color w:val="000000" w:themeColor="text1"/>
                <w:lang w:val="lv-LV"/>
              </w:rPr>
              <w:t>Apliecinājums par saimnieciskas darbības, papildinošās saimnieciskas darbības veikšanu infrastruktūrā.</w:t>
            </w:r>
          </w:p>
        </w:tc>
      </w:tr>
    </w:tbl>
    <w:p w14:paraId="7124B290" w14:textId="77777777" w:rsidR="004B2E2A" w:rsidRDefault="004B2E2A" w:rsidP="49C0C430">
      <w:pPr>
        <w:spacing w:after="0"/>
        <w:ind w:hanging="567"/>
        <w:jc w:val="both"/>
        <w:rPr>
          <w:rFonts w:ascii="Times New Roman" w:eastAsia="Times New Roman" w:hAnsi="Times New Roman" w:cs="Times New Roman"/>
          <w:color w:val="000000" w:themeColor="text1"/>
          <w:lang w:val="lv-LV"/>
        </w:rPr>
      </w:pPr>
    </w:p>
    <w:p w14:paraId="05F19551" w14:textId="2BCBC3C7" w:rsidR="49C0C430" w:rsidRDefault="49C0C430" w:rsidP="49C0C430">
      <w:pPr>
        <w:rPr>
          <w:rFonts w:ascii="Times New Roman" w:eastAsia="Times New Roman" w:hAnsi="Times New Roman" w:cs="Times New Roman"/>
          <w:color w:val="000000" w:themeColor="text1"/>
          <w:sz w:val="28"/>
          <w:szCs w:val="28"/>
          <w:lang w:val="lv-LV"/>
        </w:rPr>
      </w:pPr>
    </w:p>
    <w:sectPr w:rsidR="49C0C430">
      <w:pgSz w:w="11907" w:h="16839"/>
      <w:pgMar w:top="1138" w:right="1138" w:bottom="1138"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72A1F" w14:textId="77777777" w:rsidR="00245620" w:rsidRDefault="00245620">
      <w:pPr>
        <w:spacing w:after="0" w:line="240" w:lineRule="auto"/>
      </w:pPr>
      <w:r>
        <w:separator/>
      </w:r>
    </w:p>
  </w:endnote>
  <w:endnote w:type="continuationSeparator" w:id="0">
    <w:p w14:paraId="4D0290C1" w14:textId="77777777" w:rsidR="00245620" w:rsidRDefault="00245620">
      <w:pPr>
        <w:spacing w:after="0" w:line="240" w:lineRule="auto"/>
      </w:pPr>
      <w:r>
        <w:continuationSeparator/>
      </w:r>
    </w:p>
  </w:endnote>
  <w:endnote w:type="continuationNotice" w:id="1">
    <w:p w14:paraId="790E7660" w14:textId="77777777" w:rsidR="00245620" w:rsidRDefault="002456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EEBF7" w14:textId="77777777" w:rsidR="00245620" w:rsidRDefault="00245620">
      <w:pPr>
        <w:spacing w:after="0" w:line="240" w:lineRule="auto"/>
      </w:pPr>
      <w:r>
        <w:separator/>
      </w:r>
    </w:p>
  </w:footnote>
  <w:footnote w:type="continuationSeparator" w:id="0">
    <w:p w14:paraId="5B2809A1" w14:textId="77777777" w:rsidR="00245620" w:rsidRDefault="00245620">
      <w:pPr>
        <w:spacing w:after="0" w:line="240" w:lineRule="auto"/>
      </w:pPr>
      <w:r>
        <w:continuationSeparator/>
      </w:r>
    </w:p>
  </w:footnote>
  <w:footnote w:type="continuationNotice" w:id="1">
    <w:p w14:paraId="4F7B6B5F" w14:textId="77777777" w:rsidR="00245620" w:rsidRDefault="00245620">
      <w:pPr>
        <w:spacing w:after="0" w:line="240" w:lineRule="auto"/>
      </w:pPr>
    </w:p>
  </w:footnote>
  <w:footnote w:id="2">
    <w:p w14:paraId="50EC44ED" w14:textId="469CE9DC" w:rsidR="49C0C430" w:rsidRDefault="49C0C430" w:rsidP="49C0C430">
      <w:pPr>
        <w:spacing w:after="0"/>
        <w:ind w:left="284" w:hanging="567"/>
        <w:jc w:val="both"/>
      </w:pPr>
      <w:r w:rsidRPr="49C0C430">
        <w:rPr>
          <w:rStyle w:val="FootnoteReference"/>
        </w:rPr>
        <w:footnoteRef/>
      </w:r>
      <w:r w:rsidR="14A00D3D">
        <w:t xml:space="preserve"> </w:t>
      </w:r>
      <w:r w:rsidR="14A00D3D" w:rsidRPr="49C0C430">
        <w:rPr>
          <w:rFonts w:ascii="Times New Roman" w:eastAsia="Times New Roman" w:hAnsi="Times New Roman" w:cs="Times New Roman"/>
          <w:color w:val="000000" w:themeColor="text1"/>
          <w:sz w:val="20"/>
          <w:szCs w:val="20"/>
          <w:lang w:val="lv-LV"/>
        </w:rPr>
        <w:t>Eiropas Parlamenta un Padomes 2018.gada 18.jūlija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p w14:paraId="01F241B8" w14:textId="7805CDFA" w:rsidR="49C0C430" w:rsidRDefault="49C0C430" w:rsidP="49C0C43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1C054"/>
    <w:multiLevelType w:val="hybridMultilevel"/>
    <w:tmpl w:val="51A8EB8A"/>
    <w:lvl w:ilvl="0" w:tplc="A594B386">
      <w:start w:val="1"/>
      <w:numFmt w:val="bullet"/>
      <w:lvlText w:val=""/>
      <w:lvlJc w:val="left"/>
      <w:pPr>
        <w:ind w:left="720" w:hanging="360"/>
      </w:pPr>
      <w:rPr>
        <w:rFonts w:ascii="Symbol" w:hAnsi="Symbol" w:hint="default"/>
      </w:rPr>
    </w:lvl>
    <w:lvl w:ilvl="1" w:tplc="BD8AEF62">
      <w:start w:val="1"/>
      <w:numFmt w:val="bullet"/>
      <w:lvlText w:val="o"/>
      <w:lvlJc w:val="left"/>
      <w:pPr>
        <w:ind w:left="1440" w:hanging="360"/>
      </w:pPr>
      <w:rPr>
        <w:rFonts w:ascii="Courier New" w:hAnsi="Courier New" w:hint="default"/>
      </w:rPr>
    </w:lvl>
    <w:lvl w:ilvl="2" w:tplc="357A15DE">
      <w:start w:val="1"/>
      <w:numFmt w:val="bullet"/>
      <w:lvlText w:val=""/>
      <w:lvlJc w:val="left"/>
      <w:pPr>
        <w:ind w:left="2160" w:hanging="360"/>
      </w:pPr>
      <w:rPr>
        <w:rFonts w:ascii="Wingdings" w:hAnsi="Wingdings" w:hint="default"/>
      </w:rPr>
    </w:lvl>
    <w:lvl w:ilvl="3" w:tplc="3C2CACE6">
      <w:start w:val="1"/>
      <w:numFmt w:val="bullet"/>
      <w:lvlText w:val=""/>
      <w:lvlJc w:val="left"/>
      <w:pPr>
        <w:ind w:left="2880" w:hanging="360"/>
      </w:pPr>
      <w:rPr>
        <w:rFonts w:ascii="Symbol" w:hAnsi="Symbol" w:hint="default"/>
      </w:rPr>
    </w:lvl>
    <w:lvl w:ilvl="4" w:tplc="97AAE640">
      <w:start w:val="1"/>
      <w:numFmt w:val="bullet"/>
      <w:lvlText w:val="o"/>
      <w:lvlJc w:val="left"/>
      <w:pPr>
        <w:ind w:left="3600" w:hanging="360"/>
      </w:pPr>
      <w:rPr>
        <w:rFonts w:ascii="Courier New" w:hAnsi="Courier New" w:hint="default"/>
      </w:rPr>
    </w:lvl>
    <w:lvl w:ilvl="5" w:tplc="DD2430E4">
      <w:start w:val="1"/>
      <w:numFmt w:val="bullet"/>
      <w:lvlText w:val=""/>
      <w:lvlJc w:val="left"/>
      <w:pPr>
        <w:ind w:left="4320" w:hanging="360"/>
      </w:pPr>
      <w:rPr>
        <w:rFonts w:ascii="Wingdings" w:hAnsi="Wingdings" w:hint="default"/>
      </w:rPr>
    </w:lvl>
    <w:lvl w:ilvl="6" w:tplc="FB50DDCC">
      <w:start w:val="1"/>
      <w:numFmt w:val="bullet"/>
      <w:lvlText w:val=""/>
      <w:lvlJc w:val="left"/>
      <w:pPr>
        <w:ind w:left="5040" w:hanging="360"/>
      </w:pPr>
      <w:rPr>
        <w:rFonts w:ascii="Symbol" w:hAnsi="Symbol" w:hint="default"/>
      </w:rPr>
    </w:lvl>
    <w:lvl w:ilvl="7" w:tplc="757A5458">
      <w:start w:val="1"/>
      <w:numFmt w:val="bullet"/>
      <w:lvlText w:val="o"/>
      <w:lvlJc w:val="left"/>
      <w:pPr>
        <w:ind w:left="5760" w:hanging="360"/>
      </w:pPr>
      <w:rPr>
        <w:rFonts w:ascii="Courier New" w:hAnsi="Courier New" w:hint="default"/>
      </w:rPr>
    </w:lvl>
    <w:lvl w:ilvl="8" w:tplc="25D25510">
      <w:start w:val="1"/>
      <w:numFmt w:val="bullet"/>
      <w:lvlText w:val=""/>
      <w:lvlJc w:val="left"/>
      <w:pPr>
        <w:ind w:left="6480" w:hanging="360"/>
      </w:pPr>
      <w:rPr>
        <w:rFonts w:ascii="Wingdings" w:hAnsi="Wingdings" w:hint="default"/>
      </w:rPr>
    </w:lvl>
  </w:abstractNum>
  <w:abstractNum w:abstractNumId="1" w15:restartNumberingAfterBreak="0">
    <w:nsid w:val="4541F51C"/>
    <w:multiLevelType w:val="hybridMultilevel"/>
    <w:tmpl w:val="14AAFE50"/>
    <w:lvl w:ilvl="0" w:tplc="009CA4E6">
      <w:start w:val="1"/>
      <w:numFmt w:val="bullet"/>
      <w:lvlText w:val=""/>
      <w:lvlJc w:val="left"/>
      <w:pPr>
        <w:ind w:left="720" w:hanging="360"/>
      </w:pPr>
      <w:rPr>
        <w:rFonts w:ascii="Symbol" w:hAnsi="Symbol" w:hint="default"/>
      </w:rPr>
    </w:lvl>
    <w:lvl w:ilvl="1" w:tplc="A87062F0">
      <w:start w:val="1"/>
      <w:numFmt w:val="bullet"/>
      <w:lvlText w:val="o"/>
      <w:lvlJc w:val="left"/>
      <w:pPr>
        <w:ind w:left="1440" w:hanging="360"/>
      </w:pPr>
      <w:rPr>
        <w:rFonts w:ascii="Courier New" w:hAnsi="Courier New" w:hint="default"/>
      </w:rPr>
    </w:lvl>
    <w:lvl w:ilvl="2" w:tplc="EFB0F622">
      <w:start w:val="1"/>
      <w:numFmt w:val="bullet"/>
      <w:lvlText w:val=""/>
      <w:lvlJc w:val="left"/>
      <w:pPr>
        <w:ind w:left="2160" w:hanging="360"/>
      </w:pPr>
      <w:rPr>
        <w:rFonts w:ascii="Wingdings" w:hAnsi="Wingdings" w:hint="default"/>
      </w:rPr>
    </w:lvl>
    <w:lvl w:ilvl="3" w:tplc="07E88B8C">
      <w:start w:val="1"/>
      <w:numFmt w:val="bullet"/>
      <w:lvlText w:val=""/>
      <w:lvlJc w:val="left"/>
      <w:pPr>
        <w:ind w:left="2880" w:hanging="360"/>
      </w:pPr>
      <w:rPr>
        <w:rFonts w:ascii="Symbol" w:hAnsi="Symbol" w:hint="default"/>
      </w:rPr>
    </w:lvl>
    <w:lvl w:ilvl="4" w:tplc="20FCAD98">
      <w:start w:val="1"/>
      <w:numFmt w:val="bullet"/>
      <w:lvlText w:val="o"/>
      <w:lvlJc w:val="left"/>
      <w:pPr>
        <w:ind w:left="3600" w:hanging="360"/>
      </w:pPr>
      <w:rPr>
        <w:rFonts w:ascii="Courier New" w:hAnsi="Courier New" w:hint="default"/>
      </w:rPr>
    </w:lvl>
    <w:lvl w:ilvl="5" w:tplc="14D6B178">
      <w:start w:val="1"/>
      <w:numFmt w:val="bullet"/>
      <w:lvlText w:val=""/>
      <w:lvlJc w:val="left"/>
      <w:pPr>
        <w:ind w:left="4320" w:hanging="360"/>
      </w:pPr>
      <w:rPr>
        <w:rFonts w:ascii="Wingdings" w:hAnsi="Wingdings" w:hint="default"/>
      </w:rPr>
    </w:lvl>
    <w:lvl w:ilvl="6" w:tplc="B67426A2">
      <w:start w:val="1"/>
      <w:numFmt w:val="bullet"/>
      <w:lvlText w:val=""/>
      <w:lvlJc w:val="left"/>
      <w:pPr>
        <w:ind w:left="5040" w:hanging="360"/>
      </w:pPr>
      <w:rPr>
        <w:rFonts w:ascii="Symbol" w:hAnsi="Symbol" w:hint="default"/>
      </w:rPr>
    </w:lvl>
    <w:lvl w:ilvl="7" w:tplc="86DC4352">
      <w:start w:val="1"/>
      <w:numFmt w:val="bullet"/>
      <w:lvlText w:val="o"/>
      <w:lvlJc w:val="left"/>
      <w:pPr>
        <w:ind w:left="5760" w:hanging="360"/>
      </w:pPr>
      <w:rPr>
        <w:rFonts w:ascii="Courier New" w:hAnsi="Courier New" w:hint="default"/>
      </w:rPr>
    </w:lvl>
    <w:lvl w:ilvl="8" w:tplc="356829C6">
      <w:start w:val="1"/>
      <w:numFmt w:val="bullet"/>
      <w:lvlText w:val=""/>
      <w:lvlJc w:val="left"/>
      <w:pPr>
        <w:ind w:left="6480" w:hanging="360"/>
      </w:pPr>
      <w:rPr>
        <w:rFonts w:ascii="Wingdings" w:hAnsi="Wingdings" w:hint="default"/>
      </w:rPr>
    </w:lvl>
  </w:abstractNum>
  <w:abstractNum w:abstractNumId="2" w15:restartNumberingAfterBreak="0">
    <w:nsid w:val="508215A6"/>
    <w:multiLevelType w:val="multilevel"/>
    <w:tmpl w:val="F106F96E"/>
    <w:lvl w:ilvl="0">
      <w:start w:val="1"/>
      <w:numFmt w:val="decimal"/>
      <w:lvlText w:val="%1."/>
      <w:lvlJc w:val="left"/>
      <w:pPr>
        <w:ind w:left="720" w:hanging="360"/>
      </w:pPr>
    </w:lvl>
    <w:lvl w:ilvl="1">
      <w:start w:val="1"/>
      <w:numFmt w:val="decimal"/>
      <w:lvlText w:val="%1.%2."/>
      <w:lvlJc w:val="left"/>
      <w:pPr>
        <w:ind w:left="502" w:hanging="360"/>
      </w:pPr>
    </w:lvl>
    <w:lvl w:ilvl="2">
      <w:start w:val="1"/>
      <w:numFmt w:val="decimal"/>
      <w:lvlText w:val="%1.%2.%3."/>
      <w:lvlJc w:val="left"/>
      <w:pPr>
        <w:ind w:left="1173"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544CCC31"/>
    <w:multiLevelType w:val="hybridMultilevel"/>
    <w:tmpl w:val="DFD82224"/>
    <w:lvl w:ilvl="0" w:tplc="09EE6BF0">
      <w:start w:val="1"/>
      <w:numFmt w:val="upperRoman"/>
      <w:pStyle w:val="Headinggg1"/>
      <w:lvlText w:val="%1."/>
      <w:lvlJc w:val="right"/>
      <w:pPr>
        <w:ind w:left="720" w:hanging="360"/>
      </w:pPr>
    </w:lvl>
    <w:lvl w:ilvl="1" w:tplc="5BC638AE">
      <w:start w:val="1"/>
      <w:numFmt w:val="bullet"/>
      <w:lvlText w:val="o"/>
      <w:lvlJc w:val="left"/>
      <w:pPr>
        <w:ind w:left="1440" w:hanging="360"/>
      </w:pPr>
      <w:rPr>
        <w:rFonts w:ascii="Courier New" w:hAnsi="Courier New" w:hint="default"/>
      </w:rPr>
    </w:lvl>
    <w:lvl w:ilvl="2" w:tplc="D8E8B634">
      <w:start w:val="1"/>
      <w:numFmt w:val="bullet"/>
      <w:lvlText w:val=""/>
      <w:lvlJc w:val="left"/>
      <w:pPr>
        <w:ind w:left="2160" w:hanging="360"/>
      </w:pPr>
      <w:rPr>
        <w:rFonts w:ascii="Wingdings" w:hAnsi="Wingdings" w:hint="default"/>
      </w:rPr>
    </w:lvl>
    <w:lvl w:ilvl="3" w:tplc="9DEA8AF8">
      <w:start w:val="1"/>
      <w:numFmt w:val="bullet"/>
      <w:lvlText w:val=""/>
      <w:lvlJc w:val="left"/>
      <w:pPr>
        <w:ind w:left="2880" w:hanging="360"/>
      </w:pPr>
      <w:rPr>
        <w:rFonts w:ascii="Symbol" w:hAnsi="Symbol" w:hint="default"/>
      </w:rPr>
    </w:lvl>
    <w:lvl w:ilvl="4" w:tplc="E3885382">
      <w:start w:val="1"/>
      <w:numFmt w:val="bullet"/>
      <w:lvlText w:val="o"/>
      <w:lvlJc w:val="left"/>
      <w:pPr>
        <w:ind w:left="3600" w:hanging="360"/>
      </w:pPr>
      <w:rPr>
        <w:rFonts w:ascii="Courier New" w:hAnsi="Courier New" w:hint="default"/>
      </w:rPr>
    </w:lvl>
    <w:lvl w:ilvl="5" w:tplc="2F66BB76">
      <w:start w:val="1"/>
      <w:numFmt w:val="bullet"/>
      <w:lvlText w:val=""/>
      <w:lvlJc w:val="left"/>
      <w:pPr>
        <w:ind w:left="4320" w:hanging="360"/>
      </w:pPr>
      <w:rPr>
        <w:rFonts w:ascii="Wingdings" w:hAnsi="Wingdings" w:hint="default"/>
      </w:rPr>
    </w:lvl>
    <w:lvl w:ilvl="6" w:tplc="446C35CA">
      <w:start w:val="1"/>
      <w:numFmt w:val="bullet"/>
      <w:lvlText w:val=""/>
      <w:lvlJc w:val="left"/>
      <w:pPr>
        <w:ind w:left="5040" w:hanging="360"/>
      </w:pPr>
      <w:rPr>
        <w:rFonts w:ascii="Symbol" w:hAnsi="Symbol" w:hint="default"/>
      </w:rPr>
    </w:lvl>
    <w:lvl w:ilvl="7" w:tplc="F5B846A2">
      <w:start w:val="1"/>
      <w:numFmt w:val="bullet"/>
      <w:lvlText w:val="o"/>
      <w:lvlJc w:val="left"/>
      <w:pPr>
        <w:ind w:left="5760" w:hanging="360"/>
      </w:pPr>
      <w:rPr>
        <w:rFonts w:ascii="Courier New" w:hAnsi="Courier New" w:hint="default"/>
      </w:rPr>
    </w:lvl>
    <w:lvl w:ilvl="8" w:tplc="1E10B7E0">
      <w:start w:val="1"/>
      <w:numFmt w:val="bullet"/>
      <w:lvlText w:val=""/>
      <w:lvlJc w:val="left"/>
      <w:pPr>
        <w:ind w:left="6480" w:hanging="360"/>
      </w:pPr>
      <w:rPr>
        <w:rFonts w:ascii="Wingdings" w:hAnsi="Wingdings" w:hint="default"/>
      </w:rPr>
    </w:lvl>
  </w:abstractNum>
  <w:abstractNum w:abstractNumId="4" w15:restartNumberingAfterBreak="0">
    <w:nsid w:val="5FAD0FD1"/>
    <w:multiLevelType w:val="hybridMultilevel"/>
    <w:tmpl w:val="7988E1EA"/>
    <w:lvl w:ilvl="0" w:tplc="6E288C2A">
      <w:start w:val="1"/>
      <w:numFmt w:val="bullet"/>
      <w:lvlText w:val=""/>
      <w:lvlJc w:val="left"/>
      <w:pPr>
        <w:ind w:left="720" w:hanging="360"/>
      </w:pPr>
      <w:rPr>
        <w:rFonts w:ascii="Symbol" w:hAnsi="Symbol" w:hint="default"/>
      </w:rPr>
    </w:lvl>
    <w:lvl w:ilvl="1" w:tplc="D1180374">
      <w:start w:val="1"/>
      <w:numFmt w:val="bullet"/>
      <w:lvlText w:val="o"/>
      <w:lvlJc w:val="left"/>
      <w:pPr>
        <w:ind w:left="1440" w:hanging="360"/>
      </w:pPr>
      <w:rPr>
        <w:rFonts w:ascii="Courier New" w:hAnsi="Courier New" w:hint="default"/>
      </w:rPr>
    </w:lvl>
    <w:lvl w:ilvl="2" w:tplc="FA8EB0EC">
      <w:start w:val="1"/>
      <w:numFmt w:val="bullet"/>
      <w:lvlText w:val=""/>
      <w:lvlJc w:val="left"/>
      <w:pPr>
        <w:ind w:left="2160" w:hanging="360"/>
      </w:pPr>
      <w:rPr>
        <w:rFonts w:ascii="Wingdings" w:hAnsi="Wingdings" w:hint="default"/>
      </w:rPr>
    </w:lvl>
    <w:lvl w:ilvl="3" w:tplc="F38007E4">
      <w:start w:val="1"/>
      <w:numFmt w:val="bullet"/>
      <w:lvlText w:val=""/>
      <w:lvlJc w:val="left"/>
      <w:pPr>
        <w:ind w:left="2880" w:hanging="360"/>
      </w:pPr>
      <w:rPr>
        <w:rFonts w:ascii="Symbol" w:hAnsi="Symbol" w:hint="default"/>
      </w:rPr>
    </w:lvl>
    <w:lvl w:ilvl="4" w:tplc="2FE002EE">
      <w:start w:val="1"/>
      <w:numFmt w:val="bullet"/>
      <w:lvlText w:val="o"/>
      <w:lvlJc w:val="left"/>
      <w:pPr>
        <w:ind w:left="3600" w:hanging="360"/>
      </w:pPr>
      <w:rPr>
        <w:rFonts w:ascii="Courier New" w:hAnsi="Courier New" w:hint="default"/>
      </w:rPr>
    </w:lvl>
    <w:lvl w:ilvl="5" w:tplc="AB8EF50A">
      <w:start w:val="1"/>
      <w:numFmt w:val="bullet"/>
      <w:lvlText w:val=""/>
      <w:lvlJc w:val="left"/>
      <w:pPr>
        <w:ind w:left="4320" w:hanging="360"/>
      </w:pPr>
      <w:rPr>
        <w:rFonts w:ascii="Wingdings" w:hAnsi="Wingdings" w:hint="default"/>
      </w:rPr>
    </w:lvl>
    <w:lvl w:ilvl="6" w:tplc="438A8E66">
      <w:start w:val="1"/>
      <w:numFmt w:val="bullet"/>
      <w:lvlText w:val=""/>
      <w:lvlJc w:val="left"/>
      <w:pPr>
        <w:ind w:left="5040" w:hanging="360"/>
      </w:pPr>
      <w:rPr>
        <w:rFonts w:ascii="Symbol" w:hAnsi="Symbol" w:hint="default"/>
      </w:rPr>
    </w:lvl>
    <w:lvl w:ilvl="7" w:tplc="62221B2A">
      <w:start w:val="1"/>
      <w:numFmt w:val="bullet"/>
      <w:lvlText w:val="o"/>
      <w:lvlJc w:val="left"/>
      <w:pPr>
        <w:ind w:left="5760" w:hanging="360"/>
      </w:pPr>
      <w:rPr>
        <w:rFonts w:ascii="Courier New" w:hAnsi="Courier New" w:hint="default"/>
      </w:rPr>
    </w:lvl>
    <w:lvl w:ilvl="8" w:tplc="92BA8DB2">
      <w:start w:val="1"/>
      <w:numFmt w:val="bullet"/>
      <w:lvlText w:val=""/>
      <w:lvlJc w:val="left"/>
      <w:pPr>
        <w:ind w:left="6480" w:hanging="360"/>
      </w:pPr>
      <w:rPr>
        <w:rFonts w:ascii="Wingdings" w:hAnsi="Wingdings" w:hint="default"/>
      </w:rPr>
    </w:lvl>
  </w:abstractNum>
  <w:num w:numId="1" w16cid:durableId="2040466458">
    <w:abstractNumId w:val="2"/>
  </w:num>
  <w:num w:numId="2" w16cid:durableId="1073896853">
    <w:abstractNumId w:val="0"/>
  </w:num>
  <w:num w:numId="3" w16cid:durableId="346444327">
    <w:abstractNumId w:val="1"/>
  </w:num>
  <w:num w:numId="4" w16cid:durableId="636296457">
    <w:abstractNumId w:val="3"/>
  </w:num>
  <w:num w:numId="5" w16cid:durableId="83298515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9900A1"/>
    <w:rsid w:val="00033FDD"/>
    <w:rsid w:val="00086B8E"/>
    <w:rsid w:val="000904B8"/>
    <w:rsid w:val="000B5F0A"/>
    <w:rsid w:val="00105AA8"/>
    <w:rsid w:val="00106035"/>
    <w:rsid w:val="00127291"/>
    <w:rsid w:val="001411E7"/>
    <w:rsid w:val="001478A2"/>
    <w:rsid w:val="00155DF0"/>
    <w:rsid w:val="00177FC9"/>
    <w:rsid w:val="0018146C"/>
    <w:rsid w:val="00245620"/>
    <w:rsid w:val="00260D1A"/>
    <w:rsid w:val="00266991"/>
    <w:rsid w:val="002A2C32"/>
    <w:rsid w:val="002A67EC"/>
    <w:rsid w:val="002F0BD3"/>
    <w:rsid w:val="00316D62"/>
    <w:rsid w:val="003239FF"/>
    <w:rsid w:val="00386B40"/>
    <w:rsid w:val="003A314A"/>
    <w:rsid w:val="003B4B61"/>
    <w:rsid w:val="003D6B24"/>
    <w:rsid w:val="00414528"/>
    <w:rsid w:val="00427FA4"/>
    <w:rsid w:val="00431F2E"/>
    <w:rsid w:val="00432ECD"/>
    <w:rsid w:val="004355B1"/>
    <w:rsid w:val="004B2E2A"/>
    <w:rsid w:val="004F14C9"/>
    <w:rsid w:val="00530CCF"/>
    <w:rsid w:val="005907CF"/>
    <w:rsid w:val="005948F8"/>
    <w:rsid w:val="0059707F"/>
    <w:rsid w:val="005A1C41"/>
    <w:rsid w:val="005E2A9D"/>
    <w:rsid w:val="00605777"/>
    <w:rsid w:val="006066B6"/>
    <w:rsid w:val="00610BC7"/>
    <w:rsid w:val="006652F2"/>
    <w:rsid w:val="0067770B"/>
    <w:rsid w:val="00696699"/>
    <w:rsid w:val="006C59DA"/>
    <w:rsid w:val="006E4099"/>
    <w:rsid w:val="006F2FF8"/>
    <w:rsid w:val="007278F3"/>
    <w:rsid w:val="0073570D"/>
    <w:rsid w:val="00735E95"/>
    <w:rsid w:val="00741DC3"/>
    <w:rsid w:val="007736B8"/>
    <w:rsid w:val="00787233"/>
    <w:rsid w:val="0078725C"/>
    <w:rsid w:val="007C68B4"/>
    <w:rsid w:val="008368F9"/>
    <w:rsid w:val="00841976"/>
    <w:rsid w:val="00844EF8"/>
    <w:rsid w:val="00853F80"/>
    <w:rsid w:val="00855AB9"/>
    <w:rsid w:val="008C1846"/>
    <w:rsid w:val="008D003D"/>
    <w:rsid w:val="008D721E"/>
    <w:rsid w:val="008E16A2"/>
    <w:rsid w:val="008E6864"/>
    <w:rsid w:val="00926BC4"/>
    <w:rsid w:val="0093408B"/>
    <w:rsid w:val="009462FD"/>
    <w:rsid w:val="00991F16"/>
    <w:rsid w:val="00994C69"/>
    <w:rsid w:val="00A53FC8"/>
    <w:rsid w:val="00A96930"/>
    <w:rsid w:val="00AA5A14"/>
    <w:rsid w:val="00B00CEA"/>
    <w:rsid w:val="00B359CE"/>
    <w:rsid w:val="00B44547"/>
    <w:rsid w:val="00B6111C"/>
    <w:rsid w:val="00B83168"/>
    <w:rsid w:val="00B86168"/>
    <w:rsid w:val="00BA206F"/>
    <w:rsid w:val="00BB7A04"/>
    <w:rsid w:val="00BC5EDF"/>
    <w:rsid w:val="00C075D1"/>
    <w:rsid w:val="00C203BF"/>
    <w:rsid w:val="00CC0ABA"/>
    <w:rsid w:val="00CE1A92"/>
    <w:rsid w:val="00CF5EC0"/>
    <w:rsid w:val="00D053EB"/>
    <w:rsid w:val="00DA08CE"/>
    <w:rsid w:val="00DA2219"/>
    <w:rsid w:val="00DE4F90"/>
    <w:rsid w:val="00E2793C"/>
    <w:rsid w:val="00E64960"/>
    <w:rsid w:val="00EB34E6"/>
    <w:rsid w:val="00EC177C"/>
    <w:rsid w:val="00ED65EC"/>
    <w:rsid w:val="00EE4776"/>
    <w:rsid w:val="00F255EB"/>
    <w:rsid w:val="00F55538"/>
    <w:rsid w:val="00F62E89"/>
    <w:rsid w:val="00FB18D8"/>
    <w:rsid w:val="00FB75F1"/>
    <w:rsid w:val="00FD45D3"/>
    <w:rsid w:val="00FE10DB"/>
    <w:rsid w:val="0136F150"/>
    <w:rsid w:val="01F7F652"/>
    <w:rsid w:val="024EF9BB"/>
    <w:rsid w:val="0266B7A8"/>
    <w:rsid w:val="02E5DD59"/>
    <w:rsid w:val="0363B352"/>
    <w:rsid w:val="037C1F69"/>
    <w:rsid w:val="03B871F7"/>
    <w:rsid w:val="04665C0C"/>
    <w:rsid w:val="0491C700"/>
    <w:rsid w:val="0508D4DA"/>
    <w:rsid w:val="055FC7B5"/>
    <w:rsid w:val="056589D1"/>
    <w:rsid w:val="0597F41E"/>
    <w:rsid w:val="05AD1184"/>
    <w:rsid w:val="0677D778"/>
    <w:rsid w:val="06AF1739"/>
    <w:rsid w:val="06E6F68E"/>
    <w:rsid w:val="07132CAF"/>
    <w:rsid w:val="07571D21"/>
    <w:rsid w:val="075DAE9C"/>
    <w:rsid w:val="07BF1CA5"/>
    <w:rsid w:val="082ABCF0"/>
    <w:rsid w:val="083A65AF"/>
    <w:rsid w:val="09339148"/>
    <w:rsid w:val="0A21EFBC"/>
    <w:rsid w:val="0ADF582E"/>
    <w:rsid w:val="0B21E8F7"/>
    <w:rsid w:val="0C7D5FC3"/>
    <w:rsid w:val="0CF7724A"/>
    <w:rsid w:val="0D4EBC0C"/>
    <w:rsid w:val="0DEE36D9"/>
    <w:rsid w:val="0EA26649"/>
    <w:rsid w:val="0F195C71"/>
    <w:rsid w:val="10268F82"/>
    <w:rsid w:val="11369C58"/>
    <w:rsid w:val="115F69B4"/>
    <w:rsid w:val="11F83589"/>
    <w:rsid w:val="11F8B3C2"/>
    <w:rsid w:val="124917E8"/>
    <w:rsid w:val="1258A4CF"/>
    <w:rsid w:val="13777BE1"/>
    <w:rsid w:val="13BB3D11"/>
    <w:rsid w:val="14099854"/>
    <w:rsid w:val="141546D8"/>
    <w:rsid w:val="1440843D"/>
    <w:rsid w:val="145A5EDC"/>
    <w:rsid w:val="14A00D3D"/>
    <w:rsid w:val="14AD0994"/>
    <w:rsid w:val="15D32656"/>
    <w:rsid w:val="169C3DD6"/>
    <w:rsid w:val="172E26A2"/>
    <w:rsid w:val="174E7AB6"/>
    <w:rsid w:val="17F454D1"/>
    <w:rsid w:val="187B5391"/>
    <w:rsid w:val="1893DFC2"/>
    <w:rsid w:val="191E3808"/>
    <w:rsid w:val="192CCDD2"/>
    <w:rsid w:val="19B41ADF"/>
    <w:rsid w:val="1A75E6C6"/>
    <w:rsid w:val="1AD22983"/>
    <w:rsid w:val="1B566100"/>
    <w:rsid w:val="1C18F638"/>
    <w:rsid w:val="1C74AEFB"/>
    <w:rsid w:val="1DFBD122"/>
    <w:rsid w:val="1E1A35F7"/>
    <w:rsid w:val="1E5A4671"/>
    <w:rsid w:val="1ED557C4"/>
    <w:rsid w:val="2087D385"/>
    <w:rsid w:val="20FF58CB"/>
    <w:rsid w:val="210BB106"/>
    <w:rsid w:val="21CB1DAA"/>
    <w:rsid w:val="21EFB5D8"/>
    <w:rsid w:val="22639F89"/>
    <w:rsid w:val="22663104"/>
    <w:rsid w:val="22EE5F66"/>
    <w:rsid w:val="2366D5EB"/>
    <w:rsid w:val="23B0C02E"/>
    <w:rsid w:val="23DE4686"/>
    <w:rsid w:val="23DFE852"/>
    <w:rsid w:val="23F6084B"/>
    <w:rsid w:val="240F303F"/>
    <w:rsid w:val="24465C4A"/>
    <w:rsid w:val="244B06A3"/>
    <w:rsid w:val="2487F11C"/>
    <w:rsid w:val="248F2F10"/>
    <w:rsid w:val="24BFDC0A"/>
    <w:rsid w:val="2511C5B5"/>
    <w:rsid w:val="25383998"/>
    <w:rsid w:val="25497808"/>
    <w:rsid w:val="259D7292"/>
    <w:rsid w:val="25E0876C"/>
    <w:rsid w:val="25E76548"/>
    <w:rsid w:val="273A95AE"/>
    <w:rsid w:val="274F888A"/>
    <w:rsid w:val="2785FE85"/>
    <w:rsid w:val="27A08C05"/>
    <w:rsid w:val="28478690"/>
    <w:rsid w:val="28A22CFC"/>
    <w:rsid w:val="28E32971"/>
    <w:rsid w:val="29091D5C"/>
    <w:rsid w:val="29180060"/>
    <w:rsid w:val="2BEA9AAA"/>
    <w:rsid w:val="2CC33D70"/>
    <w:rsid w:val="2CC7EEAC"/>
    <w:rsid w:val="2DCA2668"/>
    <w:rsid w:val="2DCA5CDE"/>
    <w:rsid w:val="2ED2FE4C"/>
    <w:rsid w:val="2F656F53"/>
    <w:rsid w:val="2FFE05CE"/>
    <w:rsid w:val="309900A1"/>
    <w:rsid w:val="31386DA1"/>
    <w:rsid w:val="32B50DBA"/>
    <w:rsid w:val="32C18046"/>
    <w:rsid w:val="32E74E56"/>
    <w:rsid w:val="331F09D1"/>
    <w:rsid w:val="33FD513B"/>
    <w:rsid w:val="34134E73"/>
    <w:rsid w:val="3415825E"/>
    <w:rsid w:val="34FAB78C"/>
    <w:rsid w:val="369CCE33"/>
    <w:rsid w:val="36D6DE81"/>
    <w:rsid w:val="3741D50A"/>
    <w:rsid w:val="38436893"/>
    <w:rsid w:val="38512D11"/>
    <w:rsid w:val="39188582"/>
    <w:rsid w:val="3A3BCCE3"/>
    <w:rsid w:val="3A417DA4"/>
    <w:rsid w:val="3A7EB65F"/>
    <w:rsid w:val="3AAD0F62"/>
    <w:rsid w:val="3B390B1C"/>
    <w:rsid w:val="3B3D456C"/>
    <w:rsid w:val="3B6D0619"/>
    <w:rsid w:val="3B9D9C8D"/>
    <w:rsid w:val="3BB8E0C4"/>
    <w:rsid w:val="3BD8D569"/>
    <w:rsid w:val="3C6F9ECC"/>
    <w:rsid w:val="3C7772E9"/>
    <w:rsid w:val="3C86A5F4"/>
    <w:rsid w:val="3C94EC58"/>
    <w:rsid w:val="3CAABB2C"/>
    <w:rsid w:val="3CD22246"/>
    <w:rsid w:val="3CF8797C"/>
    <w:rsid w:val="3DC8ACFA"/>
    <w:rsid w:val="3E58A6F6"/>
    <w:rsid w:val="3E6262BF"/>
    <w:rsid w:val="3EC9CE2F"/>
    <w:rsid w:val="3EF2014B"/>
    <w:rsid w:val="3F595C5A"/>
    <w:rsid w:val="3FAB039F"/>
    <w:rsid w:val="3FE70A08"/>
    <w:rsid w:val="40AB772F"/>
    <w:rsid w:val="412B4683"/>
    <w:rsid w:val="4183301E"/>
    <w:rsid w:val="42DB9CEA"/>
    <w:rsid w:val="442FB840"/>
    <w:rsid w:val="4480E906"/>
    <w:rsid w:val="448B8156"/>
    <w:rsid w:val="44CB4C7E"/>
    <w:rsid w:val="44D35569"/>
    <w:rsid w:val="4511E6B8"/>
    <w:rsid w:val="452B615C"/>
    <w:rsid w:val="465EA2CB"/>
    <w:rsid w:val="474F7A0F"/>
    <w:rsid w:val="478594D8"/>
    <w:rsid w:val="47FA0FCE"/>
    <w:rsid w:val="484361B6"/>
    <w:rsid w:val="48DF0B3B"/>
    <w:rsid w:val="49358C70"/>
    <w:rsid w:val="496493CC"/>
    <w:rsid w:val="49C0C430"/>
    <w:rsid w:val="4A2BDD89"/>
    <w:rsid w:val="4A365D55"/>
    <w:rsid w:val="4AA11816"/>
    <w:rsid w:val="4AEC0C4F"/>
    <w:rsid w:val="4B6794D8"/>
    <w:rsid w:val="4D065D53"/>
    <w:rsid w:val="4DA6189B"/>
    <w:rsid w:val="4E40C956"/>
    <w:rsid w:val="4E5C9535"/>
    <w:rsid w:val="4E95DDB8"/>
    <w:rsid w:val="4EBFFBAB"/>
    <w:rsid w:val="4EE6C42F"/>
    <w:rsid w:val="4F832CF3"/>
    <w:rsid w:val="4F9DFBC4"/>
    <w:rsid w:val="50771CB7"/>
    <w:rsid w:val="512871DD"/>
    <w:rsid w:val="51BBD310"/>
    <w:rsid w:val="51E29338"/>
    <w:rsid w:val="51FAD4B4"/>
    <w:rsid w:val="522C7C9C"/>
    <w:rsid w:val="5360B186"/>
    <w:rsid w:val="538A25FC"/>
    <w:rsid w:val="538BB26D"/>
    <w:rsid w:val="5577B885"/>
    <w:rsid w:val="56EABFC3"/>
    <w:rsid w:val="56F04E0E"/>
    <w:rsid w:val="58440B2D"/>
    <w:rsid w:val="5975017E"/>
    <w:rsid w:val="5C9CA0E5"/>
    <w:rsid w:val="5CA9A65F"/>
    <w:rsid w:val="5CE0EA90"/>
    <w:rsid w:val="5D6F0A39"/>
    <w:rsid w:val="5D796F2E"/>
    <w:rsid w:val="5D94FDBE"/>
    <w:rsid w:val="5DF3645D"/>
    <w:rsid w:val="5F1371F5"/>
    <w:rsid w:val="5F2EDEC8"/>
    <w:rsid w:val="600CAD23"/>
    <w:rsid w:val="600F0AA6"/>
    <w:rsid w:val="60875E95"/>
    <w:rsid w:val="61AFEFFD"/>
    <w:rsid w:val="61CC64E6"/>
    <w:rsid w:val="61FC3C0F"/>
    <w:rsid w:val="6347706D"/>
    <w:rsid w:val="641B513E"/>
    <w:rsid w:val="6572682B"/>
    <w:rsid w:val="65B47253"/>
    <w:rsid w:val="6700DAB0"/>
    <w:rsid w:val="673FA636"/>
    <w:rsid w:val="67CC35D2"/>
    <w:rsid w:val="68EF24A3"/>
    <w:rsid w:val="6A0D3354"/>
    <w:rsid w:val="6A9AFB30"/>
    <w:rsid w:val="6AD2ED98"/>
    <w:rsid w:val="6B702721"/>
    <w:rsid w:val="6C50E8B2"/>
    <w:rsid w:val="6D31954E"/>
    <w:rsid w:val="6D4B1ACB"/>
    <w:rsid w:val="6D7725F2"/>
    <w:rsid w:val="6D86AE30"/>
    <w:rsid w:val="6D983D3D"/>
    <w:rsid w:val="6DB74BEA"/>
    <w:rsid w:val="6DF2132B"/>
    <w:rsid w:val="6E4EE734"/>
    <w:rsid w:val="6E69FAF5"/>
    <w:rsid w:val="6EDDAE77"/>
    <w:rsid w:val="70A40628"/>
    <w:rsid w:val="70E1C5AF"/>
    <w:rsid w:val="713B665C"/>
    <w:rsid w:val="7185F3D4"/>
    <w:rsid w:val="71AB1E62"/>
    <w:rsid w:val="720F7E58"/>
    <w:rsid w:val="7303E7F9"/>
    <w:rsid w:val="74775CB8"/>
    <w:rsid w:val="74B3552E"/>
    <w:rsid w:val="74D4371E"/>
    <w:rsid w:val="75849149"/>
    <w:rsid w:val="75CDE90B"/>
    <w:rsid w:val="76BB86E9"/>
    <w:rsid w:val="7703DD5F"/>
    <w:rsid w:val="77404F42"/>
    <w:rsid w:val="7746A9A1"/>
    <w:rsid w:val="776A168C"/>
    <w:rsid w:val="777634EE"/>
    <w:rsid w:val="778644BA"/>
    <w:rsid w:val="77DFAEFC"/>
    <w:rsid w:val="77F7A285"/>
    <w:rsid w:val="78D9CF5D"/>
    <w:rsid w:val="794E4825"/>
    <w:rsid w:val="79D9AFD0"/>
    <w:rsid w:val="7BAA2261"/>
    <w:rsid w:val="7C73B6FF"/>
    <w:rsid w:val="7C7F643D"/>
    <w:rsid w:val="7D1B3FE2"/>
    <w:rsid w:val="7E65F304"/>
    <w:rsid w:val="7EEEFC90"/>
    <w:rsid w:val="7F32F2A1"/>
    <w:rsid w:val="7F3FEFAF"/>
    <w:rsid w:val="7FC90DBF"/>
    <w:rsid w:val="7FF969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900A1"/>
  <w15:chartTrackingRefBased/>
  <w15:docId w15:val="{521D36A9-0899-484F-A4EA-4589A5F26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customStyle="1" w:styleId="Headinggg1">
    <w:name w:val="Headinggg1"/>
    <w:basedOn w:val="Normal"/>
    <w:uiPriority w:val="1"/>
    <w:qFormat/>
    <w:rsid w:val="49C0C430"/>
    <w:pPr>
      <w:numPr>
        <w:numId w:val="4"/>
      </w:numPr>
      <w:spacing w:before="360" w:after="240"/>
      <w:contextualSpacing/>
      <w:jc w:val="center"/>
      <w:outlineLvl w:val="3"/>
    </w:pPr>
    <w:rPr>
      <w:b/>
      <w:bCs/>
      <w:color w:val="000000" w:themeColor="text1"/>
      <w:sz w:val="28"/>
      <w:szCs w:val="28"/>
      <w:lang w:val="lv-LV" w:eastAsia="lv-LV"/>
    </w:rPr>
  </w:style>
  <w:style w:type="character" w:customStyle="1" w:styleId="normaltextrun">
    <w:name w:val="normaltextrun"/>
    <w:basedOn w:val="DefaultParagraphFont"/>
    <w:uiPriority w:val="1"/>
    <w:rsid w:val="49C0C430"/>
    <w:rPr>
      <w:rFonts w:asciiTheme="minorHAnsi" w:eastAsiaTheme="minorEastAsia" w:hAnsiTheme="minorHAnsi" w:cstheme="minorBidi"/>
      <w:sz w:val="22"/>
      <w:szCs w:val="22"/>
    </w:rPr>
  </w:style>
  <w:style w:type="character" w:customStyle="1" w:styleId="eop">
    <w:name w:val="eop"/>
    <w:basedOn w:val="DefaultParagraphFont"/>
    <w:uiPriority w:val="1"/>
    <w:rsid w:val="49C0C430"/>
    <w:rPr>
      <w:rFonts w:asciiTheme="minorHAnsi" w:eastAsiaTheme="minorEastAsia" w:hAnsiTheme="minorHAnsi" w:cstheme="minorBidi"/>
      <w:sz w:val="22"/>
      <w:szCs w:val="22"/>
    </w:rPr>
  </w:style>
  <w:style w:type="paragraph" w:customStyle="1" w:styleId="naisf">
    <w:name w:val="naisf"/>
    <w:basedOn w:val="Normal"/>
    <w:uiPriority w:val="1"/>
    <w:rsid w:val="49C0C430"/>
    <w:pPr>
      <w:spacing w:beforeAutospacing="1" w:after="0" w:afterAutospacing="1"/>
      <w:ind w:hanging="567"/>
      <w:jc w:val="both"/>
    </w:pPr>
    <w:rPr>
      <w:lang w:val="lv-LV" w:eastAsia="lv-LV"/>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UnresolvedMention">
    <w:name w:val="Unresolved Mention"/>
    <w:basedOn w:val="DefaultParagraphFont"/>
    <w:uiPriority w:val="99"/>
    <w:semiHidden/>
    <w:unhideWhenUsed/>
    <w:rsid w:val="00CF5EC0"/>
    <w:rPr>
      <w:color w:val="605E5C"/>
      <w:shd w:val="clear" w:color="auto" w:fill="E1DFDD"/>
    </w:rPr>
  </w:style>
  <w:style w:type="character" w:styleId="CommentReference">
    <w:name w:val="annotation reference"/>
    <w:basedOn w:val="DefaultParagraphFont"/>
    <w:uiPriority w:val="99"/>
    <w:semiHidden/>
    <w:unhideWhenUsed/>
    <w:rsid w:val="00AA5A14"/>
    <w:rPr>
      <w:sz w:val="16"/>
      <w:szCs w:val="16"/>
    </w:rPr>
  </w:style>
  <w:style w:type="paragraph" w:styleId="CommentText">
    <w:name w:val="annotation text"/>
    <w:basedOn w:val="Normal"/>
    <w:link w:val="CommentTextChar"/>
    <w:uiPriority w:val="99"/>
    <w:unhideWhenUsed/>
    <w:rsid w:val="00AA5A14"/>
    <w:pPr>
      <w:spacing w:line="240" w:lineRule="auto"/>
    </w:pPr>
    <w:rPr>
      <w:sz w:val="20"/>
      <w:szCs w:val="20"/>
    </w:rPr>
  </w:style>
  <w:style w:type="character" w:customStyle="1" w:styleId="CommentTextChar">
    <w:name w:val="Comment Text Char"/>
    <w:basedOn w:val="DefaultParagraphFont"/>
    <w:link w:val="CommentText"/>
    <w:uiPriority w:val="99"/>
    <w:rsid w:val="00AA5A14"/>
    <w:rPr>
      <w:sz w:val="20"/>
      <w:szCs w:val="20"/>
    </w:rPr>
  </w:style>
  <w:style w:type="paragraph" w:styleId="CommentSubject">
    <w:name w:val="annotation subject"/>
    <w:basedOn w:val="CommentText"/>
    <w:next w:val="CommentText"/>
    <w:link w:val="CommentSubjectChar"/>
    <w:uiPriority w:val="99"/>
    <w:semiHidden/>
    <w:unhideWhenUsed/>
    <w:rsid w:val="00AA5A14"/>
    <w:rPr>
      <w:b/>
      <w:bCs/>
    </w:rPr>
  </w:style>
  <w:style w:type="character" w:customStyle="1" w:styleId="CommentSubjectChar">
    <w:name w:val="Comment Subject Char"/>
    <w:basedOn w:val="CommentTextChar"/>
    <w:link w:val="CommentSubject"/>
    <w:uiPriority w:val="99"/>
    <w:semiHidden/>
    <w:rsid w:val="00AA5A14"/>
    <w:rPr>
      <w:b/>
      <w:bCs/>
      <w:sz w:val="20"/>
      <w:szCs w:val="20"/>
    </w:rPr>
  </w:style>
  <w:style w:type="paragraph" w:styleId="Revision">
    <w:name w:val="Revision"/>
    <w:hidden/>
    <w:uiPriority w:val="99"/>
    <w:semiHidden/>
    <w:rsid w:val="001411E7"/>
    <w:pPr>
      <w:spacing w:after="0" w:line="240" w:lineRule="auto"/>
    </w:pPr>
  </w:style>
  <w:style w:type="character" w:customStyle="1" w:styleId="cf01">
    <w:name w:val="cf01"/>
    <w:basedOn w:val="DefaultParagraphFont"/>
    <w:rsid w:val="00844EF8"/>
    <w:rPr>
      <w:rFonts w:ascii="Segoe UI" w:hAnsi="Segoe UI" w:cs="Segoe UI" w:hint="default"/>
      <w:sz w:val="18"/>
      <w:szCs w:val="18"/>
    </w:rPr>
  </w:style>
  <w:style w:type="character" w:customStyle="1" w:styleId="cf11">
    <w:name w:val="cf11"/>
    <w:basedOn w:val="DefaultParagraphFont"/>
    <w:rsid w:val="00844EF8"/>
    <w:rPr>
      <w:rFonts w:ascii="Segoe UI" w:hAnsi="Segoe UI" w:cs="Segoe UI" w:hint="default"/>
      <w:sz w:val="18"/>
      <w:szCs w:val="18"/>
      <w:shd w:val="clear" w:color="auto" w:fill="FFFF00"/>
    </w:rPr>
  </w:style>
  <w:style w:type="paragraph" w:customStyle="1" w:styleId="paragraph">
    <w:name w:val="paragraph"/>
    <w:basedOn w:val="Normal"/>
    <w:rsid w:val="00177FC9"/>
    <w:pPr>
      <w:spacing w:before="100" w:beforeAutospacing="1" w:after="100" w:afterAutospacing="1" w:line="240" w:lineRule="auto"/>
    </w:pPr>
    <w:rPr>
      <w:rFonts w:ascii="Times New Roman" w:eastAsia="Times New Roman" w:hAnsi="Times New Roman" w:cs="Times New Roman"/>
      <w:lang w:val="lv-LV" w:eastAsia="lv-LV"/>
    </w:rPr>
  </w:style>
  <w:style w:type="paragraph" w:styleId="Header">
    <w:name w:val="header"/>
    <w:basedOn w:val="Normal"/>
    <w:link w:val="HeaderChar"/>
    <w:uiPriority w:val="99"/>
    <w:semiHidden/>
    <w:unhideWhenUsed/>
    <w:rsid w:val="00431F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1F2E"/>
  </w:style>
  <w:style w:type="paragraph" w:styleId="Footer">
    <w:name w:val="footer"/>
    <w:basedOn w:val="Normal"/>
    <w:link w:val="FooterChar"/>
    <w:uiPriority w:val="99"/>
    <w:semiHidden/>
    <w:unhideWhenUsed/>
    <w:rsid w:val="00431F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31F2E"/>
  </w:style>
  <w:style w:type="character" w:styleId="FollowedHyperlink">
    <w:name w:val="FollowedHyperlink"/>
    <w:basedOn w:val="DefaultParagraphFont"/>
    <w:uiPriority w:val="99"/>
    <w:semiHidden/>
    <w:unhideWhenUsed/>
    <w:rsid w:val="00EC177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is.gov.lv" TargetMode="External"/><Relationship Id="rId18" Type="http://schemas.openxmlformats.org/officeDocument/2006/relationships/hyperlink" Target="mailto:pasts@cfla.gov.lv" TargetMode="External"/><Relationship Id="rId3" Type="http://schemas.openxmlformats.org/officeDocument/2006/relationships/customXml" Target="../customXml/item3.xml"/><Relationship Id="rId21" Type="http://schemas.openxmlformats.org/officeDocument/2006/relationships/hyperlink" Target="https://www.cfla.gov.lv/lv/4-2-1-6" TargetMode="External"/><Relationship Id="rId7" Type="http://schemas.openxmlformats.org/officeDocument/2006/relationships/webSettings" Target="webSettings.xml"/><Relationship Id="rId12" Type="http://schemas.openxmlformats.org/officeDocument/2006/relationships/hyperlink" Target="https://projekti.cfla.gov.lv/" TargetMode="External"/><Relationship Id="rId17" Type="http://schemas.openxmlformats.org/officeDocument/2006/relationships/hyperlink" Target="http://www.esfondi.lv/" TargetMode="External"/><Relationship Id="rId2" Type="http://schemas.openxmlformats.org/officeDocument/2006/relationships/customXml" Target="../customXml/item2.xml"/><Relationship Id="rId16" Type="http://schemas.openxmlformats.org/officeDocument/2006/relationships/hyperlink" Target="https://www.cfla.gov.lv/lv/media/109/download?attachment" TargetMode="External"/><Relationship Id="rId20" Type="http://schemas.openxmlformats.org/officeDocument/2006/relationships/hyperlink" Target="mailto:vis@cfla.gov.l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5" Type="http://schemas.openxmlformats.org/officeDocument/2006/relationships/styles" Target="styles.xml"/><Relationship Id="rId15" Type="http://schemas.openxmlformats.org/officeDocument/2006/relationships/hyperlink" Target="https://www.cfla.gov.lv/lv/media/108/download?attachment"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ub.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492E152B-2971-4379-9E43-61D9536B9F78}">
  <ds:schemaRefs>
    <ds:schemaRef ds:uri="http://schemas.microsoft.com/sharepoint/v3/contenttype/forms"/>
  </ds:schemaRefs>
</ds:datastoreItem>
</file>

<file path=customXml/itemProps2.xml><?xml version="1.0" encoding="utf-8"?>
<ds:datastoreItem xmlns:ds="http://schemas.openxmlformats.org/officeDocument/2006/customXml" ds:itemID="{B7855273-C846-44AC-BADC-825094E04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28EB34-4E28-43BA-A492-7425BC14AFD8}">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3446</Words>
  <Characters>19643</Characters>
  <Application>Microsoft Office Word</Application>
  <DocSecurity>0</DocSecurity>
  <Lines>163</Lines>
  <Paragraphs>46</Paragraphs>
  <ScaleCrop>false</ScaleCrop>
  <Company/>
  <LinksUpToDate>false</LinksUpToDate>
  <CharactersWithSpaces>23043</CharactersWithSpaces>
  <SharedDoc>false</SharedDoc>
  <HLinks>
    <vt:vector size="72" baseType="variant">
      <vt:variant>
        <vt:i4>3670033</vt:i4>
      </vt:variant>
      <vt:variant>
        <vt:i4>36</vt:i4>
      </vt:variant>
      <vt:variant>
        <vt:i4>0</vt:i4>
      </vt:variant>
      <vt:variant>
        <vt:i4>5</vt:i4>
      </vt:variant>
      <vt:variant>
        <vt:lpwstr>mailto:jolanta.skujeniece@cfla.gov.lv</vt:lpwstr>
      </vt:variant>
      <vt:variant>
        <vt:lpwstr/>
      </vt:variant>
      <vt:variant>
        <vt:i4>6946872</vt:i4>
      </vt:variant>
      <vt:variant>
        <vt:i4>33</vt:i4>
      </vt:variant>
      <vt:variant>
        <vt:i4>0</vt:i4>
      </vt:variant>
      <vt:variant>
        <vt:i4>5</vt:i4>
      </vt:variant>
      <vt:variant>
        <vt:lpwstr>https://www.cfla.gov.lv/lv/4-2-1-6</vt:lpwstr>
      </vt:variant>
      <vt:variant>
        <vt:lpwstr/>
      </vt:variant>
      <vt:variant>
        <vt:i4>7405593</vt:i4>
      </vt:variant>
      <vt:variant>
        <vt:i4>30</vt:i4>
      </vt:variant>
      <vt:variant>
        <vt:i4>0</vt:i4>
      </vt:variant>
      <vt:variant>
        <vt:i4>5</vt:i4>
      </vt:variant>
      <vt:variant>
        <vt:lpwstr>mailto:vis@cfla.gov.lv</vt:lpwstr>
      </vt:variant>
      <vt:variant>
        <vt:lpwstr/>
      </vt:variant>
      <vt:variant>
        <vt:i4>262245</vt:i4>
      </vt:variant>
      <vt:variant>
        <vt:i4>27</vt:i4>
      </vt:variant>
      <vt:variant>
        <vt:i4>0</vt:i4>
      </vt:variant>
      <vt:variant>
        <vt:i4>5</vt:i4>
      </vt:variant>
      <vt:variant>
        <vt:lpwstr>mailto:pasts@cfla.gov.lv</vt:lpwstr>
      </vt:variant>
      <vt:variant>
        <vt:lpwstr/>
      </vt:variant>
      <vt:variant>
        <vt:i4>6946872</vt:i4>
      </vt:variant>
      <vt:variant>
        <vt:i4>24</vt:i4>
      </vt:variant>
      <vt:variant>
        <vt:i4>0</vt:i4>
      </vt:variant>
      <vt:variant>
        <vt:i4>5</vt:i4>
      </vt:variant>
      <vt:variant>
        <vt:lpwstr>https://www.cfla.gov.lv/lv/4-2-1-6</vt:lpwstr>
      </vt:variant>
      <vt:variant>
        <vt:lpwstr/>
      </vt:variant>
      <vt:variant>
        <vt:i4>7078000</vt:i4>
      </vt:variant>
      <vt:variant>
        <vt:i4>21</vt:i4>
      </vt:variant>
      <vt:variant>
        <vt:i4>0</vt:i4>
      </vt:variant>
      <vt:variant>
        <vt:i4>5</vt:i4>
      </vt:variant>
      <vt:variant>
        <vt:lpwstr>http://www.esfondi.lv/</vt:lpwstr>
      </vt:variant>
      <vt:variant>
        <vt:lpwstr/>
      </vt:variant>
      <vt:variant>
        <vt:i4>4587606</vt:i4>
      </vt:variant>
      <vt:variant>
        <vt:i4>18</vt:i4>
      </vt:variant>
      <vt:variant>
        <vt:i4>0</vt:i4>
      </vt:variant>
      <vt:variant>
        <vt:i4>5</vt:i4>
      </vt:variant>
      <vt:variant>
        <vt:lpwstr>https://www.cfla.gov.lv/lv/media/109/download?attachment</vt:lpwstr>
      </vt:variant>
      <vt:variant>
        <vt:lpwstr/>
      </vt:variant>
      <vt:variant>
        <vt:i4>4653142</vt:i4>
      </vt:variant>
      <vt:variant>
        <vt:i4>15</vt:i4>
      </vt:variant>
      <vt:variant>
        <vt:i4>0</vt:i4>
      </vt:variant>
      <vt:variant>
        <vt:i4>5</vt:i4>
      </vt:variant>
      <vt:variant>
        <vt:lpwstr>https://www.cfla.gov.lv/lv/media/108/download?attachment</vt:lpwstr>
      </vt:variant>
      <vt:variant>
        <vt:lpwstr/>
      </vt:variant>
      <vt:variant>
        <vt:i4>7471164</vt:i4>
      </vt:variant>
      <vt:variant>
        <vt:i4>9</vt:i4>
      </vt:variant>
      <vt:variant>
        <vt:i4>0</vt:i4>
      </vt:variant>
      <vt:variant>
        <vt:i4>5</vt:i4>
      </vt:variant>
      <vt:variant>
        <vt:lpwstr>http://www.iub.gov.lv/</vt:lpwstr>
      </vt:variant>
      <vt:variant>
        <vt:lpwstr/>
      </vt:variant>
      <vt:variant>
        <vt:i4>7274528</vt:i4>
      </vt:variant>
      <vt:variant>
        <vt:i4>6</vt:i4>
      </vt:variant>
      <vt:variant>
        <vt:i4>0</vt:i4>
      </vt:variant>
      <vt:variant>
        <vt:i4>5</vt:i4>
      </vt:variant>
      <vt:variant>
        <vt:lpwstr>http://www.eis.gov.lv/</vt:lpwstr>
      </vt:variant>
      <vt:variant>
        <vt:lpwstr/>
      </vt:variant>
      <vt:variant>
        <vt:i4>1900570</vt:i4>
      </vt:variant>
      <vt:variant>
        <vt:i4>3</vt:i4>
      </vt:variant>
      <vt:variant>
        <vt:i4>0</vt:i4>
      </vt:variant>
      <vt:variant>
        <vt:i4>5</vt:i4>
      </vt:variant>
      <vt:variant>
        <vt:lpwstr>https://projekti.cfla.gov.lv/</vt:lpwstr>
      </vt:variant>
      <vt:variant>
        <vt:lpwstr/>
      </vt:variant>
      <vt:variant>
        <vt:i4>6881325</vt:i4>
      </vt:variant>
      <vt:variant>
        <vt:i4>0</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Šķipsna</dc:creator>
  <cp:keywords/>
  <dc:description/>
  <cp:lastModifiedBy>Linda Reinvalde</cp:lastModifiedBy>
  <cp:revision>57</cp:revision>
  <dcterms:created xsi:type="dcterms:W3CDTF">2024-07-05T07:37:00Z</dcterms:created>
  <dcterms:modified xsi:type="dcterms:W3CDTF">2024-08-15T08:54:00Z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