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C739A" w14:textId="021C5BA0" w:rsidR="0015791A" w:rsidRPr="00570BDC" w:rsidRDefault="00BE3400" w:rsidP="007E77B5">
      <w:pPr>
        <w:ind w:left="284"/>
        <w:jc w:val="right"/>
        <w:rPr>
          <w:color w:val="000000" w:themeColor="text1"/>
          <w:sz w:val="22"/>
          <w:szCs w:val="22"/>
        </w:rPr>
      </w:pPr>
      <w:bookmarkStart w:id="0" w:name="_Hlk126682086"/>
      <w:r w:rsidRPr="00570BDC">
        <w:rPr>
          <w:color w:val="000000" w:themeColor="text1"/>
          <w:sz w:val="22"/>
          <w:szCs w:val="22"/>
        </w:rPr>
        <w:t>1</w:t>
      </w:r>
      <w:r w:rsidR="0015791A" w:rsidRPr="00570BDC">
        <w:rPr>
          <w:color w:val="000000" w:themeColor="text1"/>
          <w:sz w:val="22"/>
          <w:szCs w:val="22"/>
        </w:rPr>
        <w:t>. pielikums</w:t>
      </w:r>
    </w:p>
    <w:bookmarkEnd w:id="0"/>
    <w:p w14:paraId="038BBB88" w14:textId="77777777" w:rsidR="0015791A" w:rsidRPr="00C57CA8" w:rsidRDefault="0015791A" w:rsidP="0015791A">
      <w:pPr>
        <w:ind w:left="284"/>
        <w:jc w:val="right"/>
        <w:rPr>
          <w:bCs/>
          <w:color w:val="000000" w:themeColor="text1"/>
          <w:sz w:val="22"/>
          <w:szCs w:val="22"/>
        </w:rPr>
      </w:pPr>
      <w:r w:rsidRPr="00C57CA8">
        <w:rPr>
          <w:bCs/>
          <w:color w:val="000000" w:themeColor="text1"/>
          <w:sz w:val="22"/>
          <w:szCs w:val="22"/>
        </w:rPr>
        <w:t>Projektu iesniegumu atlases nolikumam</w:t>
      </w:r>
    </w:p>
    <w:p w14:paraId="22A6090E" w14:textId="3AB7DFD5" w:rsidR="0015791A" w:rsidRPr="00C57CA8" w:rsidRDefault="005F3A3E" w:rsidP="00D37DAE">
      <w:pPr>
        <w:pStyle w:val="Heading1"/>
        <w:spacing w:before="360" w:beforeAutospacing="0" w:after="600" w:afterAutospacing="0"/>
        <w:jc w:val="center"/>
        <w:rPr>
          <w:rFonts w:eastAsia="Times New Roman"/>
          <w:sz w:val="24"/>
          <w:szCs w:val="24"/>
        </w:rPr>
      </w:pPr>
      <w:r w:rsidRPr="00C57CA8">
        <w:rPr>
          <w:rFonts w:eastAsia="Times New Roman"/>
          <w:sz w:val="24"/>
          <w:szCs w:val="24"/>
        </w:rPr>
        <w:t>4.</w:t>
      </w:r>
      <w:r w:rsidR="005A5182" w:rsidRPr="00C57CA8">
        <w:rPr>
          <w:rFonts w:eastAsia="Times New Roman"/>
          <w:sz w:val="24"/>
          <w:szCs w:val="24"/>
        </w:rPr>
        <w:t>2</w:t>
      </w:r>
      <w:r w:rsidRPr="00C57CA8">
        <w:rPr>
          <w:rFonts w:eastAsia="Times New Roman"/>
          <w:sz w:val="24"/>
          <w:szCs w:val="24"/>
        </w:rPr>
        <w:t>.4. specifiskā atbalsta mērķa “</w:t>
      </w:r>
      <w:r w:rsidR="005A5182" w:rsidRPr="00C57CA8">
        <w:rPr>
          <w:rFonts w:eastAsia="Times New Roman"/>
          <w:sz w:val="24"/>
          <w:szCs w:val="24"/>
        </w:rPr>
        <w:t>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w:t>
      </w:r>
      <w:r w:rsidRPr="00C57CA8">
        <w:rPr>
          <w:rFonts w:eastAsia="Times New Roman"/>
          <w:sz w:val="24"/>
          <w:szCs w:val="24"/>
        </w:rPr>
        <w:t>” 4.</w:t>
      </w:r>
      <w:r w:rsidR="00C57CA8" w:rsidRPr="00C57CA8">
        <w:rPr>
          <w:rFonts w:eastAsia="Times New Roman"/>
          <w:sz w:val="24"/>
          <w:szCs w:val="24"/>
        </w:rPr>
        <w:t>2</w:t>
      </w:r>
      <w:r w:rsidRPr="00C57CA8">
        <w:rPr>
          <w:rFonts w:eastAsia="Times New Roman"/>
          <w:sz w:val="24"/>
          <w:szCs w:val="24"/>
        </w:rPr>
        <w:t>.4.</w:t>
      </w:r>
      <w:r w:rsidR="00C57CA8" w:rsidRPr="00C57CA8">
        <w:rPr>
          <w:rFonts w:eastAsia="Times New Roman"/>
          <w:sz w:val="24"/>
          <w:szCs w:val="24"/>
        </w:rPr>
        <w:t>2</w:t>
      </w:r>
      <w:r w:rsidRPr="00C57CA8">
        <w:rPr>
          <w:rFonts w:eastAsia="Times New Roman"/>
          <w:sz w:val="24"/>
          <w:szCs w:val="24"/>
        </w:rPr>
        <w:t>. pasākuma “</w:t>
      </w:r>
      <w:r w:rsidR="00C57CA8" w:rsidRPr="00C57CA8">
        <w:rPr>
          <w:rFonts w:eastAsia="Times New Roman"/>
          <w:sz w:val="24"/>
          <w:szCs w:val="24"/>
        </w:rPr>
        <w:t>Atbalsts pieaugušo individuālajās vajadzībās balstītai pieaugušo izglītībai</w:t>
      </w:r>
      <w:r w:rsidRPr="00C57CA8">
        <w:rPr>
          <w:rFonts w:eastAsia="Times New Roman"/>
          <w:sz w:val="24"/>
          <w:szCs w:val="24"/>
        </w:rPr>
        <w:t>” (turpmāk</w:t>
      </w:r>
      <w:r w:rsidR="000B3344" w:rsidRPr="00C57CA8">
        <w:rPr>
          <w:rFonts w:eastAsia="Times New Roman"/>
          <w:sz w:val="24"/>
          <w:szCs w:val="24"/>
        </w:rPr>
        <w:t> </w:t>
      </w:r>
      <w:r w:rsidRPr="00C57CA8">
        <w:rPr>
          <w:rFonts w:eastAsia="Times New Roman"/>
          <w:sz w:val="24"/>
          <w:szCs w:val="24"/>
        </w:rPr>
        <w:t xml:space="preserve">– Pasākums) </w:t>
      </w:r>
      <w:r w:rsidRPr="00C57CA8">
        <w:br/>
      </w:r>
      <w:r w:rsidRPr="00C57CA8">
        <w:rPr>
          <w:rFonts w:eastAsia="Times New Roman"/>
          <w:sz w:val="24"/>
          <w:szCs w:val="24"/>
        </w:rPr>
        <w:t>projekta iesnieguma aizpildīšanas metodika (turpmāk</w:t>
      </w:r>
      <w:r w:rsidR="000B3344" w:rsidRPr="00C57CA8">
        <w:rPr>
          <w:rFonts w:eastAsia="Times New Roman"/>
          <w:sz w:val="24"/>
          <w:szCs w:val="24"/>
        </w:rPr>
        <w:t> </w:t>
      </w:r>
      <w:r w:rsidRPr="00C57CA8">
        <w:rPr>
          <w:rFonts w:eastAsia="Times New Roman"/>
          <w:sz w:val="24"/>
          <w:szCs w:val="24"/>
        </w:rPr>
        <w:t>– metodika)</w:t>
      </w:r>
    </w:p>
    <w:p w14:paraId="23A3FDC7" w14:textId="5FC6410E" w:rsidR="0015791A" w:rsidRPr="000763B4" w:rsidRDefault="0015791A" w:rsidP="0015791A">
      <w:pPr>
        <w:ind w:right="-2" w:firstLine="720"/>
        <w:jc w:val="both"/>
      </w:pPr>
      <w:r w:rsidRPr="004D7E36">
        <w:t xml:space="preserve">Metodika ir sagatavota, ievērojot </w:t>
      </w:r>
      <w:hyperlink r:id="rId11" w:history="1">
        <w:r w:rsidR="009339CA" w:rsidRPr="006A4BB1">
          <w:rPr>
            <w:rStyle w:val="Hyperlink"/>
          </w:rPr>
          <w:t xml:space="preserve">Ministru kabineta </w:t>
        </w:r>
        <w:r w:rsidR="00B16727" w:rsidRPr="006A4BB1">
          <w:rPr>
            <w:rStyle w:val="Hyperlink"/>
          </w:rPr>
          <w:t>2024.gada 7. maija noteikum</w:t>
        </w:r>
        <w:r w:rsidR="00C73257" w:rsidRPr="006A4BB1">
          <w:rPr>
            <w:rStyle w:val="Hyperlink"/>
          </w:rPr>
          <w:t>us</w:t>
        </w:r>
        <w:r w:rsidR="00B16727" w:rsidRPr="006A4BB1">
          <w:rPr>
            <w:rStyle w:val="Hyperlink"/>
          </w:rPr>
          <w:t xml:space="preserve"> Nr.283 </w:t>
        </w:r>
        <w:r w:rsidR="009339CA" w:rsidRPr="006A4BB1">
          <w:rPr>
            <w:rStyle w:val="Hyperlink"/>
          </w:rPr>
          <w:t xml:space="preserve">“Eiropas Savienības kohēzijas politikas programmas 2021.–2027. gadam </w:t>
        </w:r>
        <w:r w:rsidR="00C57CA8" w:rsidRPr="006A4BB1">
          <w:rPr>
            <w:rStyle w:val="Hyperlink"/>
          </w:rPr>
          <w:t>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w:t>
        </w:r>
        <w:r w:rsidR="009339CA" w:rsidRPr="006A4BB1">
          <w:rPr>
            <w:rStyle w:val="Hyperlink"/>
          </w:rPr>
          <w:t>”</w:t>
        </w:r>
        <w:r w:rsidR="006A4BB1" w:rsidRPr="006A4BB1">
          <w:rPr>
            <w:rStyle w:val="Hyperlink"/>
          </w:rPr>
          <w:t xml:space="preserve"> īstenošanas noteikumi”</w:t>
        </w:r>
      </w:hyperlink>
      <w:r w:rsidRPr="00C57CA8">
        <w:t xml:space="preserve"> (</w:t>
      </w:r>
      <w:r w:rsidR="009339CA" w:rsidRPr="00C57CA8">
        <w:t xml:space="preserve">turpmāk – </w:t>
      </w:r>
      <w:r w:rsidR="00C57CA8" w:rsidRPr="00C57CA8">
        <w:t xml:space="preserve">SAMP </w:t>
      </w:r>
      <w:r w:rsidR="009339CA" w:rsidRPr="00C57CA8">
        <w:t xml:space="preserve">MK noteikumi), </w:t>
      </w:r>
      <w:r w:rsidR="00907FD0">
        <w:t xml:space="preserve">kā arī </w:t>
      </w:r>
      <w:r w:rsidR="009339CA" w:rsidRPr="00C57CA8">
        <w:t>projektu iesniegumu atlases nolikumā (</w:t>
      </w:r>
      <w:r w:rsidRPr="00C57CA8">
        <w:t xml:space="preserve">turpmāk – atlases nolikums) un projektu iesniegumu vērtēšanas kritēriju piemērošanas metodikā iekļautos </w:t>
      </w:r>
      <w:r w:rsidRPr="000763B4">
        <w:t xml:space="preserve">skaidrojumus. Projekta iesniegumu sagatavo un iesniedz </w:t>
      </w:r>
      <w:r w:rsidRPr="000763B4">
        <w:rPr>
          <w:rFonts w:eastAsia="Times New Roman"/>
          <w:color w:val="000000" w:themeColor="text1"/>
        </w:rPr>
        <w:t>Kohēzijas politikas fondu vadības informācijas sistēmā (turpmāk</w:t>
      </w:r>
      <w:r w:rsidR="00B54B6D" w:rsidRPr="000763B4">
        <w:rPr>
          <w:rFonts w:eastAsia="Times New Roman"/>
          <w:color w:val="000000" w:themeColor="text1"/>
        </w:rPr>
        <w:t> </w:t>
      </w:r>
      <w:r w:rsidRPr="000763B4">
        <w:rPr>
          <w:rFonts w:eastAsia="Times New Roman"/>
          <w:color w:val="000000" w:themeColor="text1"/>
        </w:rPr>
        <w:t xml:space="preserve">– </w:t>
      </w:r>
      <w:r w:rsidR="00122B84" w:rsidRPr="000763B4">
        <w:rPr>
          <w:rFonts w:eastAsia="Times New Roman"/>
          <w:color w:val="000000" w:themeColor="text1"/>
        </w:rPr>
        <w:t>Projektu portāls</w:t>
      </w:r>
      <w:r w:rsidRPr="000763B4">
        <w:rPr>
          <w:rFonts w:eastAsia="Times New Roman"/>
          <w:color w:val="000000" w:themeColor="text1"/>
        </w:rPr>
        <w:t xml:space="preserve">) </w:t>
      </w:r>
      <w:hyperlink r:id="rId12">
        <w:r w:rsidRPr="000763B4">
          <w:rPr>
            <w:rStyle w:val="Hyperlink"/>
            <w:rFonts w:eastAsia="Times New Roman"/>
          </w:rPr>
          <w:t>https://projekti.cfla.gov.lv/</w:t>
        </w:r>
      </w:hyperlink>
      <w:r w:rsidRPr="000763B4">
        <w:t>.</w:t>
      </w:r>
    </w:p>
    <w:p w14:paraId="654B7D01" w14:textId="4BD5B56D" w:rsidR="0015791A" w:rsidRPr="00570BDC" w:rsidRDefault="0015791A" w:rsidP="0015791A">
      <w:pPr>
        <w:ind w:right="-2" w:firstLine="720"/>
        <w:jc w:val="both"/>
        <w:rPr>
          <w:highlight w:val="yellow"/>
        </w:rPr>
      </w:pPr>
      <w:r w:rsidRPr="000763B4">
        <w:t>Visus projekta iesnieguma datu laukus aizpilda latviešu valodā. Projekta iesniegumam pievieno visus atlases nolikumā minētos pielikumus un, ja nepieciešams, papildu pielikumus, uz kuriem projekta iesniedzējs atsaucas projekta iesniegumā</w:t>
      </w:r>
      <w:r w:rsidRPr="00DA3055">
        <w:t>. Papildu informācija par iesniedzamo dokumentu noformēšanu norādīta atlases nolikuma III sadaļā “Projektu iesniegumu noformēšanas un iesniegšanas kārtība”.</w:t>
      </w:r>
    </w:p>
    <w:p w14:paraId="1C0774AB" w14:textId="77777777" w:rsidR="0015791A" w:rsidRPr="000763B4" w:rsidRDefault="0015791A" w:rsidP="0015791A">
      <w:pPr>
        <w:ind w:right="-2" w:firstLine="720"/>
        <w:jc w:val="both"/>
      </w:pPr>
      <w:r w:rsidRPr="000763B4">
        <w:t>Aizpildot projekta iesniegumu, jānodrošina sniegtās informācijas saskaņotība starp visām projekta iesnieguma sadaļām un pielikumiem, kurās tā minēta vai uz kuru atsaucas.</w:t>
      </w:r>
    </w:p>
    <w:p w14:paraId="65138DC6" w14:textId="77777777" w:rsidR="0015791A" w:rsidRPr="000763B4" w:rsidRDefault="0015791A" w:rsidP="0015791A">
      <w:pPr>
        <w:ind w:firstLine="720"/>
        <w:jc w:val="both"/>
        <w:rPr>
          <w:color w:val="7F7F7F" w:themeColor="text1" w:themeTint="80"/>
        </w:rPr>
      </w:pPr>
      <w:r w:rsidRPr="000763B4">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0763B4">
        <w:rPr>
          <w:i/>
          <w:iCs/>
          <w:color w:val="0000FF"/>
        </w:rPr>
        <w:t>zilā krāsā</w:t>
      </w:r>
      <w:r w:rsidRPr="000763B4">
        <w:t>”, papildus tehniskas norādes noformētas “</w:t>
      </w:r>
      <w:r w:rsidRPr="000763B4">
        <w:rPr>
          <w:color w:val="7F7F7F" w:themeColor="text1" w:themeTint="80"/>
        </w:rPr>
        <w:t>pelēkā krāsā”.</w:t>
      </w:r>
    </w:p>
    <w:p w14:paraId="13A1B61D" w14:textId="4B931D17" w:rsidR="00A562E9" w:rsidRPr="000763B4" w:rsidRDefault="0015791A" w:rsidP="00D37DAE">
      <w:pPr>
        <w:spacing w:line="259" w:lineRule="auto"/>
        <w:ind w:right="-2" w:firstLine="720"/>
        <w:jc w:val="both"/>
        <w:rPr>
          <w:color w:val="7F7F7F" w:themeColor="text1" w:themeTint="80"/>
        </w:rPr>
      </w:pPr>
      <w:r w:rsidRPr="000763B4">
        <w:t xml:space="preserve">Papildus, aizpildot projekta iesniegumu </w:t>
      </w:r>
      <w:r w:rsidR="00122B84" w:rsidRPr="000763B4">
        <w:t>Projektu portālā</w:t>
      </w:r>
      <w:r w:rsidRPr="000763B4">
        <w:t xml:space="preserve">, izmantojama </w:t>
      </w:r>
      <w:r w:rsidR="00122B84" w:rsidRPr="000763B4">
        <w:t>Projektu portāla</w:t>
      </w:r>
      <w:r w:rsidRPr="000763B4">
        <w:t xml:space="preserve"> elektroniskā lietotāju rokasgrāmata (</w:t>
      </w:r>
      <w:proofErr w:type="spellStart"/>
      <w:r w:rsidRPr="000763B4">
        <w:t>eLRG</w:t>
      </w:r>
      <w:proofErr w:type="spellEnd"/>
      <w:r w:rsidRPr="000763B4">
        <w:t>)</w:t>
      </w:r>
      <w:r w:rsidR="00B54B6D" w:rsidRPr="000763B4">
        <w:t> </w:t>
      </w:r>
      <w:r w:rsidR="00AA23B1" w:rsidRPr="000763B4">
        <w:t>−</w:t>
      </w:r>
      <w:r w:rsidRPr="000763B4">
        <w:t xml:space="preserve"> </w:t>
      </w:r>
      <w:hyperlink r:id="rId13" w:history="1">
        <w:r w:rsidRPr="000763B4">
          <w:rPr>
            <w:rStyle w:val="Hyperlink"/>
          </w:rPr>
          <w:t>https://elrg.cfla.gov.lv/</w:t>
        </w:r>
      </w:hyperlink>
      <w:r w:rsidRPr="000763B4">
        <w:t xml:space="preserve">, kurā pieejamas aktuālās </w:t>
      </w:r>
      <w:r w:rsidR="00122B84" w:rsidRPr="000763B4">
        <w:t xml:space="preserve">Projektu portāla </w:t>
      </w:r>
      <w:r w:rsidRPr="000763B4">
        <w:t xml:space="preserve">funkcionalitāšu tehniskās un biznesa lietošanas instrukcijas, t.sk. par </w:t>
      </w:r>
      <w:r w:rsidR="00122B84" w:rsidRPr="000763B4">
        <w:t xml:space="preserve">Projektu portāla </w:t>
      </w:r>
      <w:proofErr w:type="spellStart"/>
      <w:r w:rsidRPr="000763B4">
        <w:t>ekrānskatiem</w:t>
      </w:r>
      <w:proofErr w:type="spellEnd"/>
      <w:r w:rsidRPr="000763B4">
        <w:t>, specifiskām datu ievades prasībām un pielietojamiem risinājumiem.</w:t>
      </w:r>
    </w:p>
    <w:p w14:paraId="1410B50E" w14:textId="77777777" w:rsidR="00D661A2" w:rsidRPr="00570BDC" w:rsidRDefault="00D661A2">
      <w:pPr>
        <w:rPr>
          <w:b/>
          <w:bCs/>
          <w:kern w:val="36"/>
          <w:sz w:val="28"/>
          <w:szCs w:val="28"/>
          <w:highlight w:val="yellow"/>
        </w:rPr>
      </w:pPr>
      <w:r w:rsidRPr="00570BDC">
        <w:rPr>
          <w:sz w:val="28"/>
          <w:szCs w:val="28"/>
          <w:highlight w:val="yellow"/>
        </w:rPr>
        <w:br w:type="page"/>
      </w:r>
    </w:p>
    <w:p w14:paraId="0290C874" w14:textId="56A1B103" w:rsidR="00A62235" w:rsidRPr="000763B4" w:rsidRDefault="00A562E9" w:rsidP="00E25956">
      <w:pPr>
        <w:pStyle w:val="Heading1"/>
        <w:spacing w:before="0" w:beforeAutospacing="0" w:after="0" w:afterAutospacing="0"/>
        <w:jc w:val="center"/>
        <w:rPr>
          <w:sz w:val="28"/>
          <w:szCs w:val="28"/>
        </w:rPr>
      </w:pPr>
      <w:r w:rsidRPr="000763B4">
        <w:rPr>
          <w:sz w:val="28"/>
          <w:szCs w:val="28"/>
        </w:rPr>
        <w:lastRenderedPageBreak/>
        <w:t>Projekta iesniegums</w:t>
      </w:r>
    </w:p>
    <w:p w14:paraId="1B6E0F33" w14:textId="77777777" w:rsidR="00B93B92" w:rsidRPr="000763B4" w:rsidRDefault="00B93B92" w:rsidP="00A62235">
      <w:pPr>
        <w:rPr>
          <w:color w:val="7F7F7F" w:themeColor="text1" w:themeTint="80"/>
        </w:rPr>
      </w:pPr>
    </w:p>
    <w:p w14:paraId="297954DA" w14:textId="505F2EE4" w:rsidR="000C66AC" w:rsidRPr="000763B4" w:rsidRDefault="00057D69" w:rsidP="00057D69">
      <w:pPr>
        <w:pStyle w:val="Heading2"/>
        <w:spacing w:before="0" w:beforeAutospacing="0" w:after="0"/>
        <w:rPr>
          <w:rFonts w:eastAsia="Times New Roman"/>
          <w:szCs w:val="24"/>
        </w:rPr>
      </w:pPr>
      <w:r w:rsidRPr="000763B4">
        <w:rPr>
          <w:rFonts w:eastAsia="Times New Roman"/>
          <w:szCs w:val="24"/>
        </w:rPr>
        <w:t>SADAĻA - PROJEKTA IESNIEDZĒJS</w:t>
      </w:r>
    </w:p>
    <w:p w14:paraId="6E96D26B" w14:textId="77777777" w:rsidR="00057D69" w:rsidRPr="00570BDC" w:rsidRDefault="00057D69" w:rsidP="005F74A5">
      <w:pPr>
        <w:rPr>
          <w:highlight w:val="yellow"/>
        </w:rPr>
      </w:pPr>
    </w:p>
    <w:tbl>
      <w:tblPr>
        <w:tblStyle w:val="TableGrid"/>
        <w:tblW w:w="0" w:type="auto"/>
        <w:tblLook w:val="04A0" w:firstRow="1" w:lastRow="0" w:firstColumn="1" w:lastColumn="0" w:noHBand="0" w:noVBand="1"/>
      </w:tblPr>
      <w:tblGrid>
        <w:gridCol w:w="4239"/>
        <w:gridCol w:w="5388"/>
      </w:tblGrid>
      <w:tr w:rsidR="00284E0C" w:rsidRPr="00570BDC" w14:paraId="17E75572" w14:textId="77777777" w:rsidTr="5D163E51">
        <w:trPr>
          <w:trHeight w:val="300"/>
        </w:trPr>
        <w:tc>
          <w:tcPr>
            <w:tcW w:w="4106" w:type="dxa"/>
            <w:vMerge w:val="restart"/>
          </w:tcPr>
          <w:p w14:paraId="6D7FD312" w14:textId="77777777" w:rsidR="00B93B92" w:rsidRPr="00570BDC" w:rsidRDefault="00B93B92" w:rsidP="00D661A2">
            <w:pPr>
              <w:rPr>
                <w:rFonts w:eastAsia="Times New Roman"/>
                <w:sz w:val="22"/>
                <w:szCs w:val="22"/>
                <w:highlight w:val="yellow"/>
              </w:rPr>
            </w:pPr>
          </w:p>
          <w:p w14:paraId="758E2433" w14:textId="13306997" w:rsidR="00284E0C" w:rsidRPr="00570BDC" w:rsidRDefault="009513B4" w:rsidP="00D661A2">
            <w:pPr>
              <w:rPr>
                <w:rFonts w:eastAsia="Times New Roman"/>
                <w:sz w:val="22"/>
                <w:szCs w:val="22"/>
                <w:highlight w:val="yellow"/>
              </w:rPr>
            </w:pPr>
            <w:r w:rsidRPr="008B24CC">
              <w:rPr>
                <w:noProof/>
                <w:sz w:val="22"/>
                <w:szCs w:val="22"/>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521" w:type="dxa"/>
            <w:shd w:val="clear" w:color="auto" w:fill="auto"/>
          </w:tcPr>
          <w:p w14:paraId="12F71CB8" w14:textId="77777777" w:rsidR="00284E0C" w:rsidRPr="005D4934" w:rsidRDefault="00284E0C" w:rsidP="00D661A2">
            <w:pPr>
              <w:rPr>
                <w:rFonts w:eastAsia="Times New Roman"/>
                <w:sz w:val="22"/>
                <w:szCs w:val="22"/>
              </w:rPr>
            </w:pPr>
            <w:r w:rsidRPr="005D4934">
              <w:rPr>
                <w:rFonts w:eastAsia="Times New Roman"/>
                <w:sz w:val="22"/>
                <w:szCs w:val="22"/>
              </w:rPr>
              <w:t>Projekta nosaukums</w:t>
            </w:r>
          </w:p>
          <w:p w14:paraId="2D156F06" w14:textId="77777777" w:rsidR="00284E0C" w:rsidRPr="005D4934" w:rsidRDefault="00284E0C" w:rsidP="00D661A2">
            <w:pPr>
              <w:rPr>
                <w:color w:val="7F7F7F" w:themeColor="text1" w:themeTint="80"/>
                <w:sz w:val="22"/>
                <w:szCs w:val="22"/>
              </w:rPr>
            </w:pPr>
            <w:r w:rsidRPr="005D4934">
              <w:rPr>
                <w:color w:val="7F7F7F" w:themeColor="text1" w:themeTint="80"/>
                <w:sz w:val="22"/>
                <w:szCs w:val="22"/>
              </w:rPr>
              <w:t>Ievada informāciju</w:t>
            </w:r>
          </w:p>
          <w:p w14:paraId="690FA2D9" w14:textId="2A510B27" w:rsidR="00284E0C" w:rsidRPr="005D4934" w:rsidRDefault="00284E0C" w:rsidP="004214F8">
            <w:pPr>
              <w:jc w:val="both"/>
              <w:rPr>
                <w:rFonts w:eastAsia="Times New Roman"/>
                <w:sz w:val="22"/>
                <w:szCs w:val="22"/>
              </w:rPr>
            </w:pPr>
            <w:r w:rsidRPr="005D4934">
              <w:rPr>
                <w:i/>
                <w:iCs/>
                <w:color w:val="0000FF"/>
                <w:sz w:val="22"/>
                <w:szCs w:val="22"/>
              </w:rPr>
              <w:t>Projekta nosaukums nedrīkst pārsniegt vienu teikumu. Tam kodolīgi jāatspoguļo projekta mērķis.</w:t>
            </w:r>
          </w:p>
        </w:tc>
      </w:tr>
      <w:tr w:rsidR="00284E0C" w:rsidRPr="00570BDC" w14:paraId="2A3404D3" w14:textId="77777777" w:rsidTr="5D163E51">
        <w:trPr>
          <w:trHeight w:val="300"/>
        </w:trPr>
        <w:tc>
          <w:tcPr>
            <w:tcW w:w="4106" w:type="dxa"/>
            <w:vMerge/>
          </w:tcPr>
          <w:p w14:paraId="20C5BE7F" w14:textId="77777777" w:rsidR="00284E0C" w:rsidRPr="00570BDC"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1F98F815" w14:textId="77777777" w:rsidR="00284E0C" w:rsidRPr="005D4934" w:rsidRDefault="00284E0C" w:rsidP="00084B42">
            <w:pPr>
              <w:pStyle w:val="NormalWeb"/>
              <w:spacing w:before="0" w:beforeAutospacing="0" w:after="0" w:afterAutospacing="0"/>
              <w:jc w:val="both"/>
              <w:rPr>
                <w:rFonts w:eastAsia="Times New Roman"/>
                <w:b/>
                <w:bCs/>
                <w:sz w:val="22"/>
                <w:szCs w:val="22"/>
              </w:rPr>
            </w:pPr>
            <w:r w:rsidRPr="005D4934">
              <w:rPr>
                <w:rFonts w:eastAsia="Times New Roman"/>
                <w:b/>
                <w:bCs/>
                <w:sz w:val="22"/>
                <w:szCs w:val="22"/>
              </w:rPr>
              <w:t>Projekta iesniedzēja nosaukums</w:t>
            </w:r>
          </w:p>
          <w:p w14:paraId="4A71F47A" w14:textId="77777777" w:rsidR="00284E0C" w:rsidRPr="005D4934" w:rsidRDefault="00284E0C" w:rsidP="00084B42">
            <w:pPr>
              <w:rPr>
                <w:color w:val="7F7F7F" w:themeColor="text1" w:themeTint="80"/>
                <w:sz w:val="22"/>
                <w:szCs w:val="22"/>
              </w:rPr>
            </w:pPr>
            <w:r w:rsidRPr="005D4934">
              <w:rPr>
                <w:color w:val="7F7F7F" w:themeColor="text1" w:themeTint="80"/>
                <w:sz w:val="22"/>
                <w:szCs w:val="22"/>
              </w:rPr>
              <w:t>Lauks tiek automātiski aizpildīts</w:t>
            </w:r>
          </w:p>
          <w:p w14:paraId="10BCC4AA" w14:textId="77777777" w:rsidR="00284E0C" w:rsidRPr="005D4934" w:rsidRDefault="00284E0C" w:rsidP="009F7D2C">
            <w:pPr>
              <w:jc w:val="both"/>
              <w:rPr>
                <w:i/>
                <w:iCs/>
                <w:color w:val="0000FF"/>
                <w:sz w:val="22"/>
                <w:szCs w:val="22"/>
              </w:rPr>
            </w:pPr>
            <w:r w:rsidRPr="005D4934">
              <w:rPr>
                <w:i/>
                <w:iCs/>
                <w:color w:val="0000FF"/>
                <w:sz w:val="22"/>
                <w:szCs w:val="22"/>
              </w:rPr>
              <w:t xml:space="preserve">Norāda projekta iesniedzēja juridisko nosaukumu. </w:t>
            </w:r>
          </w:p>
          <w:p w14:paraId="5D29DDEF" w14:textId="6ABCBA09" w:rsidR="00284E0C" w:rsidRPr="005D4934" w:rsidRDefault="00D32EB3" w:rsidP="5D163E51">
            <w:pPr>
              <w:pStyle w:val="NormalWeb"/>
              <w:spacing w:before="120" w:beforeAutospacing="0" w:after="0" w:afterAutospacing="0"/>
              <w:jc w:val="both"/>
              <w:rPr>
                <w:rFonts w:eastAsia="Times New Roman"/>
                <w:b/>
                <w:bCs/>
                <w:sz w:val="22"/>
                <w:szCs w:val="22"/>
              </w:rPr>
            </w:pPr>
            <w:r w:rsidRPr="5D163E51">
              <w:rPr>
                <w:i/>
                <w:iCs/>
                <w:color w:val="0000FF"/>
                <w:sz w:val="22"/>
                <w:szCs w:val="22"/>
              </w:rPr>
              <w:t>Projekta iesniedzēj</w:t>
            </w:r>
            <w:r w:rsidR="00FA1525">
              <w:rPr>
                <w:i/>
                <w:iCs/>
                <w:color w:val="0000FF"/>
                <w:sz w:val="22"/>
                <w:szCs w:val="22"/>
              </w:rPr>
              <w:t>s</w:t>
            </w:r>
            <w:r w:rsidRPr="5D163E51">
              <w:rPr>
                <w:i/>
                <w:iCs/>
                <w:color w:val="0000FF"/>
                <w:sz w:val="22"/>
                <w:szCs w:val="22"/>
              </w:rPr>
              <w:t xml:space="preserve"> pasākuma ietvaros </w:t>
            </w:r>
            <w:r w:rsidR="00915B67" w:rsidRPr="5D163E51">
              <w:rPr>
                <w:i/>
                <w:iCs/>
                <w:color w:val="0000FF"/>
                <w:sz w:val="22"/>
                <w:szCs w:val="22"/>
              </w:rPr>
              <w:t>atbilstoši</w:t>
            </w:r>
            <w:r w:rsidR="009C4A2F" w:rsidRPr="5D163E51">
              <w:rPr>
                <w:i/>
                <w:iCs/>
                <w:color w:val="0000FF"/>
                <w:sz w:val="22"/>
                <w:szCs w:val="22"/>
              </w:rPr>
              <w:t xml:space="preserve"> </w:t>
            </w:r>
            <w:r w:rsidR="00284E0C" w:rsidRPr="5D163E51">
              <w:rPr>
                <w:i/>
                <w:iCs/>
                <w:color w:val="0000FF"/>
                <w:sz w:val="22"/>
                <w:szCs w:val="22"/>
              </w:rPr>
              <w:t xml:space="preserve">MK noteikumu </w:t>
            </w:r>
            <w:r w:rsidR="00682620" w:rsidRPr="5D163E51">
              <w:rPr>
                <w:i/>
                <w:iCs/>
                <w:color w:val="0000FF"/>
                <w:sz w:val="22"/>
                <w:szCs w:val="22"/>
              </w:rPr>
              <w:t>1</w:t>
            </w:r>
            <w:r w:rsidR="005B59CC" w:rsidRPr="5D163E51">
              <w:rPr>
                <w:i/>
                <w:iCs/>
                <w:color w:val="0000FF"/>
                <w:sz w:val="22"/>
                <w:szCs w:val="22"/>
              </w:rPr>
              <w:t>3</w:t>
            </w:r>
            <w:r w:rsidR="00682620" w:rsidRPr="5D163E51">
              <w:rPr>
                <w:i/>
                <w:iCs/>
                <w:color w:val="0000FF"/>
                <w:sz w:val="22"/>
                <w:szCs w:val="22"/>
              </w:rPr>
              <w:t xml:space="preserve">.punktam ir </w:t>
            </w:r>
            <w:r w:rsidR="005B59CC" w:rsidRPr="5D163E51">
              <w:rPr>
                <w:i/>
                <w:iCs/>
                <w:color w:val="0000FF"/>
                <w:sz w:val="22"/>
                <w:szCs w:val="22"/>
              </w:rPr>
              <w:t>Valsts izglītības attīstības aģentūra</w:t>
            </w:r>
          </w:p>
        </w:tc>
      </w:tr>
      <w:tr w:rsidR="00284E0C" w:rsidRPr="00570BDC" w14:paraId="7FEF8C5A" w14:textId="77777777" w:rsidTr="5D163E51">
        <w:trPr>
          <w:trHeight w:val="300"/>
        </w:trPr>
        <w:tc>
          <w:tcPr>
            <w:tcW w:w="4106" w:type="dxa"/>
            <w:vMerge/>
          </w:tcPr>
          <w:p w14:paraId="28A9D4D1" w14:textId="77777777" w:rsidR="00284E0C" w:rsidRPr="00570BDC"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30F1AF50" w14:textId="77777777" w:rsidR="00284E0C" w:rsidRPr="005D4934" w:rsidRDefault="00284E0C" w:rsidP="00084B42">
            <w:pPr>
              <w:jc w:val="both"/>
              <w:rPr>
                <w:rFonts w:eastAsia="Times New Roman"/>
                <w:b/>
                <w:bCs/>
                <w:sz w:val="22"/>
                <w:szCs w:val="22"/>
              </w:rPr>
            </w:pPr>
            <w:r w:rsidRPr="005D4934">
              <w:rPr>
                <w:rFonts w:eastAsia="Times New Roman"/>
                <w:b/>
                <w:bCs/>
                <w:sz w:val="22"/>
                <w:szCs w:val="22"/>
              </w:rPr>
              <w:t>Nodokļu maksātāja reģistrācijas kods</w:t>
            </w:r>
          </w:p>
          <w:p w14:paraId="16561851" w14:textId="0C84BBE9" w:rsidR="00284E0C" w:rsidRPr="005D4934" w:rsidRDefault="00284E0C" w:rsidP="00084B42">
            <w:pPr>
              <w:rPr>
                <w:color w:val="7F7F7F" w:themeColor="text1" w:themeTint="80"/>
                <w:sz w:val="22"/>
                <w:szCs w:val="22"/>
              </w:rPr>
            </w:pPr>
            <w:r w:rsidRPr="005D4934">
              <w:rPr>
                <w:color w:val="7F7F7F" w:themeColor="text1" w:themeTint="80"/>
                <w:sz w:val="22"/>
                <w:szCs w:val="22"/>
              </w:rPr>
              <w:t>Lauks tiek automātiski aizpildīts</w:t>
            </w:r>
          </w:p>
        </w:tc>
      </w:tr>
      <w:tr w:rsidR="00284E0C" w:rsidRPr="00570BDC" w14:paraId="29C1D738" w14:textId="77777777" w:rsidTr="5D163E51">
        <w:trPr>
          <w:trHeight w:val="300"/>
        </w:trPr>
        <w:tc>
          <w:tcPr>
            <w:tcW w:w="4106" w:type="dxa"/>
            <w:vMerge/>
          </w:tcPr>
          <w:p w14:paraId="23E849FD" w14:textId="77777777" w:rsidR="00284E0C" w:rsidRPr="00570BDC"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0089304E" w14:textId="77777777" w:rsidR="00284E0C" w:rsidRPr="005D4934" w:rsidRDefault="00284E0C" w:rsidP="00084B42">
            <w:pPr>
              <w:jc w:val="both"/>
              <w:rPr>
                <w:rFonts w:eastAsia="Times New Roman"/>
                <w:b/>
                <w:bCs/>
                <w:sz w:val="22"/>
                <w:szCs w:val="22"/>
              </w:rPr>
            </w:pPr>
            <w:r w:rsidRPr="005D4934">
              <w:rPr>
                <w:rFonts w:eastAsia="Times New Roman"/>
                <w:b/>
                <w:bCs/>
                <w:sz w:val="22"/>
                <w:szCs w:val="22"/>
              </w:rPr>
              <w:t>Patiesā labuma guvējs</w:t>
            </w:r>
          </w:p>
          <w:p w14:paraId="216B3AF7" w14:textId="09CD0D8F" w:rsidR="00284E0C" w:rsidRPr="005D4934" w:rsidRDefault="00284E0C" w:rsidP="00D53E22">
            <w:pPr>
              <w:rPr>
                <w:color w:val="7F7F7F" w:themeColor="text1" w:themeTint="80"/>
                <w:sz w:val="22"/>
                <w:szCs w:val="22"/>
              </w:rPr>
            </w:pPr>
            <w:r w:rsidRPr="005D4934">
              <w:rPr>
                <w:color w:val="7F7F7F" w:themeColor="text1" w:themeTint="80"/>
                <w:sz w:val="22"/>
                <w:szCs w:val="22"/>
              </w:rPr>
              <w:t>Lauks tiek automātiski aizpildīts</w:t>
            </w:r>
          </w:p>
        </w:tc>
      </w:tr>
      <w:tr w:rsidR="00284E0C" w:rsidRPr="00570BDC" w14:paraId="4795278D" w14:textId="77777777" w:rsidTr="5D163E51">
        <w:trPr>
          <w:trHeight w:val="300"/>
        </w:trPr>
        <w:tc>
          <w:tcPr>
            <w:tcW w:w="4106" w:type="dxa"/>
            <w:vMerge/>
          </w:tcPr>
          <w:p w14:paraId="0C6A4FBF" w14:textId="77777777" w:rsidR="00284E0C" w:rsidRPr="00570BDC"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08D740B5" w14:textId="77777777" w:rsidR="00284E0C" w:rsidRPr="005D4934" w:rsidRDefault="00284E0C" w:rsidP="00084B42">
            <w:pPr>
              <w:jc w:val="both"/>
              <w:rPr>
                <w:rFonts w:eastAsia="Times New Roman"/>
                <w:b/>
                <w:bCs/>
                <w:sz w:val="22"/>
                <w:szCs w:val="22"/>
              </w:rPr>
            </w:pPr>
            <w:r w:rsidRPr="005D4934">
              <w:rPr>
                <w:rFonts w:eastAsia="Times New Roman"/>
                <w:b/>
                <w:bCs/>
                <w:sz w:val="22"/>
                <w:szCs w:val="22"/>
              </w:rPr>
              <w:t>Projekta iesniedzēja veids</w:t>
            </w:r>
          </w:p>
          <w:p w14:paraId="6582020A" w14:textId="44DA1BFF" w:rsidR="00284E0C" w:rsidRPr="005D4934" w:rsidRDefault="00284E0C" w:rsidP="00084B42">
            <w:pPr>
              <w:pStyle w:val="NormalWeb"/>
              <w:spacing w:before="0" w:beforeAutospacing="0" w:after="0" w:afterAutospacing="0"/>
              <w:jc w:val="both"/>
              <w:rPr>
                <w:rFonts w:eastAsia="Times New Roman"/>
                <w:b/>
                <w:bCs/>
                <w:sz w:val="22"/>
                <w:szCs w:val="22"/>
              </w:rPr>
            </w:pPr>
            <w:r w:rsidRPr="005D4934">
              <w:rPr>
                <w:color w:val="7F7F7F" w:themeColor="text1" w:themeTint="80"/>
                <w:sz w:val="22"/>
                <w:szCs w:val="22"/>
              </w:rPr>
              <w:t>Lauks tiek automātiski aizpildīts</w:t>
            </w:r>
          </w:p>
        </w:tc>
      </w:tr>
      <w:tr w:rsidR="00284E0C" w:rsidRPr="00570BDC" w14:paraId="5FEC1B4E" w14:textId="77777777" w:rsidTr="5D163E51">
        <w:trPr>
          <w:trHeight w:val="1298"/>
        </w:trPr>
        <w:tc>
          <w:tcPr>
            <w:tcW w:w="4106" w:type="dxa"/>
            <w:vMerge/>
          </w:tcPr>
          <w:p w14:paraId="401B37F8" w14:textId="77777777" w:rsidR="00284E0C" w:rsidRPr="00570BDC"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432F30B0" w14:textId="77777777" w:rsidR="00284E0C" w:rsidRPr="004D7E36" w:rsidRDefault="00284E0C" w:rsidP="00084B42">
            <w:pPr>
              <w:jc w:val="both"/>
              <w:rPr>
                <w:rFonts w:eastAsia="Times New Roman"/>
                <w:b/>
                <w:bCs/>
                <w:sz w:val="22"/>
                <w:szCs w:val="22"/>
              </w:rPr>
            </w:pPr>
            <w:r w:rsidRPr="004D7E36">
              <w:rPr>
                <w:rFonts w:eastAsia="Times New Roman"/>
                <w:b/>
                <w:bCs/>
                <w:sz w:val="22"/>
                <w:szCs w:val="22"/>
              </w:rPr>
              <w:t>Projekta iesniedzēja tips</w:t>
            </w:r>
          </w:p>
          <w:p w14:paraId="046BB46C" w14:textId="77777777" w:rsidR="00284E0C" w:rsidRPr="004D7E36" w:rsidRDefault="00284E0C" w:rsidP="00084B42">
            <w:pPr>
              <w:tabs>
                <w:tab w:val="left" w:pos="900"/>
              </w:tabs>
              <w:rPr>
                <w:i/>
                <w:color w:val="0000FF"/>
                <w:sz w:val="22"/>
                <w:szCs w:val="22"/>
              </w:rPr>
            </w:pPr>
            <w:r w:rsidRPr="004D7E36">
              <w:rPr>
                <w:color w:val="7F7F7F" w:themeColor="text1" w:themeTint="80"/>
                <w:sz w:val="22"/>
                <w:szCs w:val="22"/>
              </w:rPr>
              <w:t>Izvēlas atbilstošo no klasifikatora:</w:t>
            </w:r>
            <w:r w:rsidRPr="004D7E36">
              <w:rPr>
                <w:i/>
                <w:color w:val="0000FF"/>
                <w:sz w:val="22"/>
                <w:szCs w:val="22"/>
              </w:rPr>
              <w:t xml:space="preserve"> </w:t>
            </w:r>
          </w:p>
          <w:p w14:paraId="32F5369A" w14:textId="77777777" w:rsidR="00284E0C" w:rsidRPr="004D7E36" w:rsidRDefault="00284E0C" w:rsidP="00A51135">
            <w:pPr>
              <w:pStyle w:val="ListParagraph"/>
              <w:numPr>
                <w:ilvl w:val="0"/>
                <w:numId w:val="20"/>
              </w:numPr>
              <w:tabs>
                <w:tab w:val="left" w:pos="900"/>
              </w:tabs>
              <w:spacing w:after="0" w:line="240" w:lineRule="auto"/>
              <w:rPr>
                <w:rFonts w:ascii="Times New Roman" w:hAnsi="Times New Roman"/>
                <w:i/>
                <w:color w:val="0000FF"/>
              </w:rPr>
            </w:pPr>
            <w:r w:rsidRPr="004D7E36">
              <w:rPr>
                <w:rFonts w:ascii="Times New Roman" w:hAnsi="Times New Roman"/>
                <w:i/>
                <w:color w:val="0000FF"/>
              </w:rPr>
              <w:t>lielais uzņēmums</w:t>
            </w:r>
          </w:p>
          <w:p w14:paraId="507BF9E6" w14:textId="77777777" w:rsidR="00B93B92" w:rsidRPr="004D7E36" w:rsidRDefault="00284E0C" w:rsidP="00A51135">
            <w:pPr>
              <w:pStyle w:val="ListParagraph"/>
              <w:numPr>
                <w:ilvl w:val="0"/>
                <w:numId w:val="20"/>
              </w:numPr>
              <w:tabs>
                <w:tab w:val="left" w:pos="900"/>
              </w:tabs>
              <w:spacing w:after="0" w:line="240" w:lineRule="auto"/>
              <w:rPr>
                <w:rFonts w:ascii="Times New Roman" w:eastAsia="Times New Roman" w:hAnsi="Times New Roman"/>
                <w:b/>
                <w:bCs/>
              </w:rPr>
            </w:pPr>
            <w:r w:rsidRPr="004D7E36">
              <w:rPr>
                <w:rFonts w:ascii="Times New Roman" w:hAnsi="Times New Roman"/>
                <w:i/>
                <w:color w:val="0000FF"/>
              </w:rPr>
              <w:t>MVU</w:t>
            </w:r>
          </w:p>
          <w:p w14:paraId="2621C690" w14:textId="77777777" w:rsidR="00284E0C" w:rsidRPr="004D7E36" w:rsidRDefault="00284E0C" w:rsidP="00A51135">
            <w:pPr>
              <w:pStyle w:val="ListParagraph"/>
              <w:numPr>
                <w:ilvl w:val="0"/>
                <w:numId w:val="20"/>
              </w:numPr>
              <w:tabs>
                <w:tab w:val="left" w:pos="900"/>
              </w:tabs>
              <w:spacing w:after="0" w:line="240" w:lineRule="auto"/>
              <w:rPr>
                <w:rFonts w:ascii="Times New Roman" w:eastAsia="Times New Roman" w:hAnsi="Times New Roman"/>
                <w:b/>
                <w:bCs/>
              </w:rPr>
            </w:pPr>
            <w:r w:rsidRPr="004D7E36">
              <w:rPr>
                <w:rFonts w:ascii="Times New Roman" w:hAnsi="Times New Roman"/>
                <w:i/>
                <w:color w:val="0000FF"/>
              </w:rPr>
              <w:t>N/A</w:t>
            </w:r>
          </w:p>
          <w:p w14:paraId="6F3F0693" w14:textId="3F5AA589" w:rsidR="00915B67" w:rsidRPr="004D7E36" w:rsidRDefault="00915B67" w:rsidP="008F1772">
            <w:pPr>
              <w:tabs>
                <w:tab w:val="left" w:pos="900"/>
              </w:tabs>
              <w:spacing w:before="120"/>
              <w:jc w:val="both"/>
              <w:rPr>
                <w:rFonts w:eastAsia="Calibri"/>
                <w:i/>
                <w:color w:val="0000FF"/>
                <w:sz w:val="22"/>
                <w:szCs w:val="22"/>
                <w:lang w:eastAsia="en-US"/>
              </w:rPr>
            </w:pPr>
            <w:r w:rsidRPr="004D7E36">
              <w:rPr>
                <w:rFonts w:eastAsia="Calibri"/>
                <w:i/>
                <w:color w:val="0000FF"/>
                <w:sz w:val="22"/>
                <w:szCs w:val="22"/>
                <w:lang w:eastAsia="en-US"/>
              </w:rPr>
              <w:t xml:space="preserve">Norāda </w:t>
            </w:r>
            <w:r w:rsidRPr="004D7E36">
              <w:rPr>
                <w:rFonts w:eastAsia="Calibri"/>
                <w:b/>
                <w:i/>
                <w:color w:val="0000FF"/>
                <w:sz w:val="22"/>
                <w:szCs w:val="22"/>
                <w:lang w:eastAsia="en-US"/>
              </w:rPr>
              <w:t>N/A</w:t>
            </w:r>
            <w:r w:rsidRPr="004D7E36">
              <w:rPr>
                <w:rFonts w:eastAsia="Calibri"/>
                <w:i/>
                <w:color w:val="0000FF"/>
                <w:sz w:val="22"/>
                <w:szCs w:val="22"/>
                <w:lang w:eastAsia="en-US"/>
              </w:rPr>
              <w:t xml:space="preserve">, jo uz šajā Pasākuma noteikto projekta iesniedzēju  neattiecas </w:t>
            </w:r>
            <w:r w:rsidR="00112B40" w:rsidRPr="004D7E36">
              <w:rPr>
                <w:rFonts w:eastAsia="Calibri"/>
                <w:i/>
                <w:color w:val="0000FF"/>
                <w:sz w:val="22"/>
                <w:szCs w:val="22"/>
                <w:lang w:eastAsia="en-US"/>
              </w:rPr>
              <w:t>R</w:t>
            </w:r>
            <w:r w:rsidRPr="004D7E36">
              <w:rPr>
                <w:rFonts w:eastAsia="Calibri"/>
                <w:i/>
                <w:color w:val="0000FF"/>
                <w:sz w:val="22"/>
                <w:szCs w:val="22"/>
                <w:lang w:eastAsia="en-US"/>
              </w:rPr>
              <w:t>egulas 651/2014</w:t>
            </w:r>
            <w:r w:rsidR="00112B40" w:rsidRPr="004D7E36">
              <w:rPr>
                <w:rStyle w:val="FootnoteReference"/>
                <w:rFonts w:eastAsia="Calibri"/>
                <w:i/>
                <w:color w:val="0000FF"/>
                <w:sz w:val="22"/>
                <w:szCs w:val="22"/>
                <w:lang w:eastAsia="en-US"/>
              </w:rPr>
              <w:footnoteReference w:id="2"/>
            </w:r>
            <w:r w:rsidRPr="004D7E36">
              <w:rPr>
                <w:rFonts w:eastAsia="Calibri"/>
                <w:i/>
                <w:color w:val="0000FF"/>
                <w:sz w:val="22"/>
                <w:szCs w:val="22"/>
                <w:lang w:eastAsia="en-US"/>
              </w:rPr>
              <w:t xml:space="preserve"> 1.pielikuma nosacījumi.</w:t>
            </w:r>
          </w:p>
        </w:tc>
      </w:tr>
      <w:tr w:rsidR="00284E0C" w:rsidRPr="00570BDC" w14:paraId="2CCA689C" w14:textId="77777777" w:rsidTr="5D163E51">
        <w:trPr>
          <w:trHeight w:val="300"/>
        </w:trPr>
        <w:tc>
          <w:tcPr>
            <w:tcW w:w="4106" w:type="dxa"/>
            <w:vMerge/>
          </w:tcPr>
          <w:p w14:paraId="7FE05A5F" w14:textId="77777777" w:rsidR="00284E0C" w:rsidRPr="00570BDC"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1736CE5B" w14:textId="77777777" w:rsidR="00284E0C" w:rsidRPr="004D7E36" w:rsidRDefault="00284E0C" w:rsidP="00084B42">
            <w:pPr>
              <w:jc w:val="both"/>
              <w:rPr>
                <w:rFonts w:eastAsia="Times New Roman"/>
                <w:b/>
                <w:bCs/>
                <w:sz w:val="22"/>
                <w:szCs w:val="22"/>
              </w:rPr>
            </w:pPr>
            <w:r w:rsidRPr="004D7E36">
              <w:rPr>
                <w:rFonts w:eastAsia="Times New Roman"/>
                <w:b/>
                <w:bCs/>
                <w:sz w:val="22"/>
                <w:szCs w:val="22"/>
              </w:rPr>
              <w:t>Vai ir valsts budžeta finansēta institūcija?</w:t>
            </w:r>
          </w:p>
          <w:p w14:paraId="2C973155" w14:textId="77777777" w:rsidR="00284E0C" w:rsidRPr="004D7E36" w:rsidRDefault="00284E0C" w:rsidP="00084B42">
            <w:pPr>
              <w:tabs>
                <w:tab w:val="left" w:pos="900"/>
              </w:tabs>
              <w:jc w:val="both"/>
              <w:rPr>
                <w:i/>
                <w:color w:val="0000FF"/>
                <w:sz w:val="22"/>
                <w:szCs w:val="22"/>
              </w:rPr>
            </w:pPr>
            <w:r w:rsidRPr="004D7E36">
              <w:rPr>
                <w:color w:val="7F7F7F" w:themeColor="text1" w:themeTint="80"/>
                <w:sz w:val="22"/>
                <w:szCs w:val="22"/>
              </w:rPr>
              <w:t>Izvēlas atbilstošo no klasifikatora:</w:t>
            </w:r>
          </w:p>
          <w:p w14:paraId="3F4C4D2A" w14:textId="77777777" w:rsidR="00284E0C" w:rsidRPr="004D7E36" w:rsidRDefault="00284E0C" w:rsidP="00A51135">
            <w:pPr>
              <w:pStyle w:val="ListParagraph"/>
              <w:numPr>
                <w:ilvl w:val="0"/>
                <w:numId w:val="21"/>
              </w:numPr>
              <w:tabs>
                <w:tab w:val="left" w:pos="900"/>
              </w:tabs>
              <w:spacing w:after="0" w:line="240" w:lineRule="auto"/>
              <w:jc w:val="both"/>
              <w:rPr>
                <w:rFonts w:ascii="Times New Roman" w:hAnsi="Times New Roman"/>
                <w:i/>
                <w:color w:val="0000FF"/>
              </w:rPr>
            </w:pPr>
            <w:r w:rsidRPr="004D7E36">
              <w:rPr>
                <w:rFonts w:ascii="Times New Roman" w:hAnsi="Times New Roman"/>
                <w:b/>
                <w:i/>
                <w:color w:val="0000FF"/>
              </w:rPr>
              <w:t xml:space="preserve">Jā </w:t>
            </w:r>
            <w:r w:rsidRPr="004D7E36">
              <w:rPr>
                <w:rFonts w:ascii="Times New Roman" w:hAnsi="Times New Roman"/>
                <w:i/>
                <w:color w:val="0000FF"/>
              </w:rPr>
              <w:t xml:space="preserve">– finansējuma saņēmējs, kas saņem projekta </w:t>
            </w:r>
            <w:proofErr w:type="spellStart"/>
            <w:r w:rsidRPr="004D7E36">
              <w:rPr>
                <w:rFonts w:ascii="Times New Roman" w:hAnsi="Times New Roman"/>
                <w:i/>
                <w:color w:val="0000FF"/>
              </w:rPr>
              <w:t>priekšfinansējumu</w:t>
            </w:r>
            <w:proofErr w:type="spellEnd"/>
            <w:r w:rsidRPr="004D7E36">
              <w:rPr>
                <w:rFonts w:ascii="Times New Roman" w:hAnsi="Times New Roman"/>
                <w:i/>
                <w:color w:val="0000FF"/>
              </w:rPr>
              <w:t xml:space="preserve"> no valsts budžeta līdzekļiem, </w:t>
            </w:r>
          </w:p>
          <w:p w14:paraId="5A3CFA0C" w14:textId="77777777" w:rsidR="00284E0C" w:rsidRPr="004D7E36" w:rsidRDefault="00284E0C" w:rsidP="00A51135">
            <w:pPr>
              <w:pStyle w:val="ListParagraph"/>
              <w:numPr>
                <w:ilvl w:val="0"/>
                <w:numId w:val="21"/>
              </w:numPr>
              <w:tabs>
                <w:tab w:val="left" w:pos="900"/>
              </w:tabs>
              <w:spacing w:after="0" w:line="240" w:lineRule="auto"/>
              <w:jc w:val="both"/>
              <w:rPr>
                <w:rFonts w:ascii="Times New Roman" w:hAnsi="Times New Roman"/>
                <w:i/>
                <w:color w:val="0000FF"/>
              </w:rPr>
            </w:pPr>
            <w:r w:rsidRPr="004D7E36">
              <w:rPr>
                <w:rFonts w:ascii="Times New Roman" w:hAnsi="Times New Roman"/>
                <w:b/>
                <w:i/>
                <w:color w:val="0000FF"/>
              </w:rPr>
              <w:t>Nē</w:t>
            </w:r>
            <w:r w:rsidRPr="004D7E36">
              <w:rPr>
                <w:rFonts w:ascii="Times New Roman" w:hAnsi="Times New Roman"/>
                <w:i/>
                <w:color w:val="0000FF"/>
              </w:rPr>
              <w:t xml:space="preserve"> – visi pārējie.</w:t>
            </w:r>
          </w:p>
          <w:p w14:paraId="5CF7E2F3" w14:textId="61803962" w:rsidR="00915B67" w:rsidRPr="004D7E36" w:rsidRDefault="00944147" w:rsidP="5D163E51">
            <w:pPr>
              <w:tabs>
                <w:tab w:val="left" w:pos="900"/>
              </w:tabs>
              <w:spacing w:before="120"/>
              <w:jc w:val="both"/>
              <w:rPr>
                <w:b/>
                <w:bCs/>
                <w:i/>
                <w:iCs/>
                <w:color w:val="0000FF"/>
                <w:sz w:val="22"/>
                <w:szCs w:val="22"/>
              </w:rPr>
            </w:pPr>
            <w:r w:rsidRPr="5D163E51">
              <w:rPr>
                <w:rFonts w:eastAsia="Calibri"/>
                <w:b/>
                <w:bCs/>
                <w:i/>
                <w:iCs/>
                <w:color w:val="0000FF"/>
                <w:sz w:val="22"/>
                <w:szCs w:val="22"/>
                <w:lang w:eastAsia="en-US"/>
              </w:rPr>
              <w:t>N</w:t>
            </w:r>
            <w:r w:rsidR="00AD7173" w:rsidRPr="5D163E51">
              <w:rPr>
                <w:rFonts w:eastAsia="Calibri"/>
                <w:b/>
                <w:bCs/>
                <w:i/>
                <w:iCs/>
                <w:color w:val="0000FF"/>
                <w:sz w:val="22"/>
                <w:szCs w:val="22"/>
                <w:lang w:eastAsia="en-US"/>
              </w:rPr>
              <w:t>orāda “</w:t>
            </w:r>
            <w:r w:rsidR="00635C9B" w:rsidRPr="5D163E51">
              <w:rPr>
                <w:rFonts w:eastAsia="Calibri"/>
                <w:b/>
                <w:bCs/>
                <w:i/>
                <w:iCs/>
                <w:color w:val="0000FF"/>
                <w:sz w:val="22"/>
                <w:szCs w:val="22"/>
                <w:lang w:eastAsia="en-US"/>
              </w:rPr>
              <w:t>Jā</w:t>
            </w:r>
            <w:r w:rsidR="00AD7173" w:rsidRPr="5D163E51">
              <w:rPr>
                <w:rFonts w:eastAsia="Calibri"/>
                <w:b/>
                <w:bCs/>
                <w:i/>
                <w:iCs/>
                <w:color w:val="0000FF"/>
                <w:sz w:val="22"/>
                <w:szCs w:val="22"/>
                <w:lang w:eastAsia="en-US"/>
              </w:rPr>
              <w:t>”, ņemot vērā, ka projekta iesniedzēj</w:t>
            </w:r>
            <w:r w:rsidR="00A75C17" w:rsidRPr="5D163E51">
              <w:rPr>
                <w:rFonts w:eastAsia="Calibri"/>
                <w:b/>
                <w:bCs/>
                <w:i/>
                <w:iCs/>
                <w:color w:val="0000FF"/>
                <w:sz w:val="22"/>
                <w:szCs w:val="22"/>
                <w:lang w:eastAsia="en-US"/>
              </w:rPr>
              <w:t>s</w:t>
            </w:r>
            <w:r w:rsidR="00AD7173" w:rsidRPr="5D163E51">
              <w:rPr>
                <w:rFonts w:eastAsia="Calibri"/>
                <w:b/>
                <w:bCs/>
                <w:i/>
                <w:iCs/>
                <w:color w:val="0000FF"/>
                <w:sz w:val="22"/>
                <w:szCs w:val="22"/>
                <w:lang w:eastAsia="en-US"/>
              </w:rPr>
              <w:t xml:space="preserve"> saņem projekta </w:t>
            </w:r>
            <w:proofErr w:type="spellStart"/>
            <w:r w:rsidR="00AD7173" w:rsidRPr="5D163E51">
              <w:rPr>
                <w:rFonts w:eastAsia="Calibri"/>
                <w:b/>
                <w:bCs/>
                <w:i/>
                <w:iCs/>
                <w:color w:val="0000FF"/>
                <w:sz w:val="22"/>
                <w:szCs w:val="22"/>
                <w:lang w:eastAsia="en-US"/>
              </w:rPr>
              <w:t>priekšfinansējumu</w:t>
            </w:r>
            <w:proofErr w:type="spellEnd"/>
            <w:r w:rsidR="00AD7173" w:rsidRPr="5D163E51">
              <w:rPr>
                <w:rFonts w:eastAsia="Calibri"/>
                <w:b/>
                <w:bCs/>
                <w:i/>
                <w:iCs/>
                <w:color w:val="0000FF"/>
                <w:sz w:val="22"/>
                <w:szCs w:val="22"/>
                <w:lang w:eastAsia="en-US"/>
              </w:rPr>
              <w:t xml:space="preserve"> no valsts budžeta līdzekļiem</w:t>
            </w:r>
            <w:r w:rsidR="00A75C17" w:rsidRPr="5D163E51">
              <w:rPr>
                <w:rFonts w:eastAsia="Calibri"/>
                <w:b/>
                <w:bCs/>
                <w:i/>
                <w:iCs/>
                <w:color w:val="0000FF"/>
                <w:sz w:val="22"/>
                <w:szCs w:val="22"/>
                <w:lang w:eastAsia="en-US"/>
              </w:rPr>
              <w:t>.</w:t>
            </w:r>
          </w:p>
        </w:tc>
      </w:tr>
      <w:tr w:rsidR="00284E0C" w:rsidRPr="00570BDC" w14:paraId="181E5EA7" w14:textId="77777777" w:rsidTr="5D163E51">
        <w:trPr>
          <w:trHeight w:val="899"/>
        </w:trPr>
        <w:tc>
          <w:tcPr>
            <w:tcW w:w="4106" w:type="dxa"/>
            <w:vMerge/>
          </w:tcPr>
          <w:p w14:paraId="6C1BE476" w14:textId="77777777" w:rsidR="00284E0C" w:rsidRPr="00570BDC"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4C095488" w14:textId="77777777" w:rsidR="00284E0C" w:rsidRPr="00055024" w:rsidRDefault="00284E0C" w:rsidP="00084B42">
            <w:pPr>
              <w:jc w:val="both"/>
              <w:rPr>
                <w:rFonts w:eastAsia="Times New Roman"/>
                <w:b/>
                <w:bCs/>
                <w:sz w:val="22"/>
                <w:szCs w:val="22"/>
              </w:rPr>
            </w:pPr>
            <w:r w:rsidRPr="00055024">
              <w:rPr>
                <w:rFonts w:eastAsia="Times New Roman"/>
                <w:b/>
                <w:bCs/>
                <w:sz w:val="22"/>
                <w:szCs w:val="22"/>
              </w:rPr>
              <w:t>Projekta iesniedzēja NACE klasifikators</w:t>
            </w:r>
          </w:p>
          <w:p w14:paraId="1CFCB56F" w14:textId="77777777" w:rsidR="00284E0C" w:rsidRPr="00055024" w:rsidRDefault="00284E0C" w:rsidP="00084B42">
            <w:pPr>
              <w:rPr>
                <w:color w:val="7F7F7F" w:themeColor="text1" w:themeTint="80"/>
                <w:sz w:val="22"/>
                <w:szCs w:val="22"/>
              </w:rPr>
            </w:pPr>
            <w:bookmarkStart w:id="1" w:name="_Hlk126841165"/>
            <w:r w:rsidRPr="00055024">
              <w:rPr>
                <w:color w:val="7F7F7F" w:themeColor="text1" w:themeTint="80"/>
                <w:sz w:val="22"/>
                <w:szCs w:val="22"/>
              </w:rPr>
              <w:t>Ievada informāciju</w:t>
            </w:r>
          </w:p>
          <w:bookmarkEnd w:id="1"/>
          <w:p w14:paraId="05188120" w14:textId="6DBD981E" w:rsidR="00284E0C" w:rsidRPr="00570BDC" w:rsidRDefault="00284E0C" w:rsidP="008F1772">
            <w:pPr>
              <w:pStyle w:val="NormalWeb"/>
              <w:spacing w:before="120" w:beforeAutospacing="0" w:after="0" w:afterAutospacing="0"/>
              <w:jc w:val="both"/>
              <w:rPr>
                <w:i/>
                <w:iCs/>
                <w:color w:val="0000FF"/>
                <w:sz w:val="22"/>
                <w:szCs w:val="22"/>
                <w:highlight w:val="yellow"/>
              </w:rPr>
            </w:pPr>
            <w:r w:rsidRPr="00055024">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055024">
              <w:rPr>
                <w:i/>
                <w:iCs/>
                <w:color w:val="0000FF"/>
                <w:sz w:val="22"/>
                <w:szCs w:val="22"/>
              </w:rPr>
              <w:t xml:space="preserve">šajā datu laukā </w:t>
            </w:r>
            <w:r w:rsidRPr="00055024">
              <w:rPr>
                <w:i/>
                <w:iCs/>
                <w:color w:val="0000FF"/>
                <w:sz w:val="22"/>
                <w:szCs w:val="22"/>
              </w:rPr>
              <w:t>norāda galveno pamatdarbību.</w:t>
            </w:r>
          </w:p>
        </w:tc>
      </w:tr>
    </w:tbl>
    <w:p w14:paraId="6B9542BF" w14:textId="6A507981" w:rsidR="00084B42" w:rsidRPr="00570BDC" w:rsidRDefault="00084B42">
      <w:pPr>
        <w:rPr>
          <w:rFonts w:eastAsia="Times New Roman"/>
          <w:b/>
          <w:bCs/>
          <w:sz w:val="32"/>
          <w:szCs w:val="32"/>
          <w:highlight w:val="yellow"/>
        </w:rPr>
      </w:pPr>
    </w:p>
    <w:p w14:paraId="649C0F07" w14:textId="77777777" w:rsidR="00961FAC" w:rsidRPr="00570BDC" w:rsidRDefault="00961FAC">
      <w:pPr>
        <w:rPr>
          <w:rFonts w:eastAsia="Times New Roman"/>
          <w:b/>
          <w:bCs/>
          <w:highlight w:val="yellow"/>
        </w:rPr>
      </w:pPr>
      <w:r w:rsidRPr="00570BDC">
        <w:rPr>
          <w:rFonts w:eastAsia="Times New Roman"/>
          <w:b/>
          <w:bCs/>
          <w:highlight w:val="yellow"/>
        </w:rPr>
        <w:br w:type="page"/>
      </w:r>
    </w:p>
    <w:p w14:paraId="5DCE1307" w14:textId="001945EC" w:rsidR="00094E34" w:rsidRPr="00055024" w:rsidRDefault="00057D69" w:rsidP="00AC78CD">
      <w:pPr>
        <w:pStyle w:val="Heading2"/>
        <w:spacing w:before="0" w:beforeAutospacing="0" w:after="120"/>
      </w:pPr>
      <w:r w:rsidRPr="00055024">
        <w:lastRenderedPageBreak/>
        <w:t>SADAĻA - PROJEKTA APRAKSTS</w:t>
      </w:r>
    </w:p>
    <w:p w14:paraId="3A429181" w14:textId="364CD451" w:rsidR="00A613BC" w:rsidRPr="00055024" w:rsidRDefault="00F67BA6" w:rsidP="008B24CC">
      <w:pPr>
        <w:pStyle w:val="Heading2"/>
      </w:pPr>
      <w:r w:rsidRPr="00055024">
        <w:t>VISPĀRĪGI</w:t>
      </w:r>
    </w:p>
    <w:p w14:paraId="607126A2" w14:textId="5B6825EE" w:rsidR="009E54D4" w:rsidRPr="000F6B67" w:rsidRDefault="00255E46" w:rsidP="00F67BA6">
      <w:pPr>
        <w:pStyle w:val="Heading4"/>
      </w:pPr>
      <w:r w:rsidRPr="00055024">
        <w:t xml:space="preserve">Kopsavilkums (informācija par projektā plānotajām darbībām, izmaksām, projekta </w:t>
      </w:r>
      <w:r w:rsidRPr="000F6B67">
        <w:t>īstenošanas laiku, kas publicējama vietnē esfondi.lv)</w:t>
      </w:r>
    </w:p>
    <w:p w14:paraId="193ED232" w14:textId="2F9A95AD" w:rsidR="00AF6917" w:rsidRPr="000F6B67" w:rsidRDefault="00AF6917" w:rsidP="00AF6917">
      <w:pPr>
        <w:pStyle w:val="NormalWeb"/>
        <w:spacing w:before="0" w:beforeAutospacing="0" w:after="0" w:afterAutospacing="0"/>
        <w:jc w:val="both"/>
        <w:rPr>
          <w:i/>
          <w:iCs/>
          <w:color w:val="0000FF"/>
          <w:sz w:val="22"/>
          <w:szCs w:val="22"/>
        </w:rPr>
      </w:pPr>
      <w:r w:rsidRPr="000F6B67">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0F6B67">
        <w:rPr>
          <w:i/>
          <w:iCs/>
          <w:color w:val="0000FF"/>
          <w:sz w:val="22"/>
          <w:szCs w:val="22"/>
        </w:rPr>
        <w:t>:</w:t>
      </w:r>
    </w:p>
    <w:p w14:paraId="1A127C0D" w14:textId="77777777" w:rsidR="00AF6917" w:rsidRPr="000F6B67" w:rsidRDefault="00AF6917" w:rsidP="00A51135">
      <w:pPr>
        <w:pStyle w:val="NormalWeb"/>
        <w:numPr>
          <w:ilvl w:val="0"/>
          <w:numId w:val="16"/>
        </w:numPr>
        <w:spacing w:before="0" w:beforeAutospacing="0" w:after="0" w:afterAutospacing="0"/>
        <w:ind w:left="540" w:hanging="270"/>
        <w:jc w:val="both"/>
        <w:rPr>
          <w:i/>
          <w:iCs/>
          <w:color w:val="0000FF"/>
          <w:sz w:val="22"/>
          <w:szCs w:val="22"/>
        </w:rPr>
      </w:pPr>
      <w:r w:rsidRPr="000F6B67">
        <w:rPr>
          <w:i/>
          <w:iCs/>
          <w:color w:val="0000FF"/>
          <w:sz w:val="22"/>
          <w:szCs w:val="22"/>
        </w:rPr>
        <w:t>par galvenajām projekta darbībām (atbilstoši projekta iesnieguma sadaļā “Darbības” paredzētajam);</w:t>
      </w:r>
    </w:p>
    <w:p w14:paraId="522DCC89" w14:textId="77777777" w:rsidR="00AF6917" w:rsidRPr="000F6B67" w:rsidRDefault="00AF6917" w:rsidP="00A51135">
      <w:pPr>
        <w:pStyle w:val="NormalWeb"/>
        <w:numPr>
          <w:ilvl w:val="0"/>
          <w:numId w:val="16"/>
        </w:numPr>
        <w:spacing w:before="0" w:beforeAutospacing="0" w:after="0" w:afterAutospacing="0"/>
        <w:ind w:left="540" w:hanging="270"/>
        <w:jc w:val="both"/>
        <w:rPr>
          <w:i/>
          <w:iCs/>
          <w:color w:val="0000FF"/>
          <w:sz w:val="22"/>
          <w:szCs w:val="22"/>
        </w:rPr>
      </w:pPr>
      <w:r w:rsidRPr="000F6B67">
        <w:rPr>
          <w:i/>
          <w:iCs/>
          <w:color w:val="0000FF"/>
          <w:sz w:val="22"/>
          <w:szCs w:val="22"/>
        </w:rPr>
        <w:t>par plānotajiem rezultātiem;</w:t>
      </w:r>
    </w:p>
    <w:p w14:paraId="720AE875" w14:textId="02F84480" w:rsidR="00C10B7C" w:rsidRPr="000F6B67" w:rsidRDefault="00AF6917" w:rsidP="00A51135">
      <w:pPr>
        <w:pStyle w:val="NormalWeb"/>
        <w:numPr>
          <w:ilvl w:val="0"/>
          <w:numId w:val="16"/>
        </w:numPr>
        <w:ind w:left="540" w:hanging="270"/>
        <w:jc w:val="both"/>
        <w:rPr>
          <w:i/>
          <w:iCs/>
          <w:color w:val="0000FF"/>
          <w:sz w:val="22"/>
          <w:szCs w:val="22"/>
        </w:rPr>
      </w:pPr>
      <w:r w:rsidRPr="000F6B67">
        <w:rPr>
          <w:i/>
          <w:iCs/>
          <w:color w:val="0000FF"/>
          <w:sz w:val="22"/>
          <w:szCs w:val="22"/>
        </w:rPr>
        <w:t xml:space="preserve">par projekta kopējām izmaksām un dalījumā pa finansēšanas avotiem (atbilstoši </w:t>
      </w:r>
      <w:r w:rsidR="00293522" w:rsidRPr="000F6B67">
        <w:rPr>
          <w:i/>
          <w:iCs/>
          <w:color w:val="0000FF"/>
          <w:sz w:val="22"/>
          <w:szCs w:val="22"/>
        </w:rPr>
        <w:t xml:space="preserve">SAMP </w:t>
      </w:r>
      <w:r w:rsidR="009A600F" w:rsidRPr="000F6B67">
        <w:rPr>
          <w:i/>
          <w:iCs/>
          <w:color w:val="0000FF"/>
          <w:sz w:val="22"/>
          <w:szCs w:val="22"/>
        </w:rPr>
        <w:t xml:space="preserve">MK noteikumos </w:t>
      </w:r>
      <w:r w:rsidR="00340FBF">
        <w:rPr>
          <w:i/>
          <w:iCs/>
          <w:color w:val="0000FF"/>
          <w:sz w:val="22"/>
          <w:szCs w:val="22"/>
        </w:rPr>
        <w:t>6</w:t>
      </w:r>
      <w:r w:rsidR="009A600F" w:rsidRPr="000F6B67">
        <w:rPr>
          <w:i/>
          <w:iCs/>
          <w:color w:val="0000FF"/>
          <w:sz w:val="22"/>
          <w:szCs w:val="22"/>
        </w:rPr>
        <w:t>.</w:t>
      </w:r>
      <w:r w:rsidR="003F4952" w:rsidRPr="000F6B67">
        <w:rPr>
          <w:i/>
          <w:iCs/>
          <w:color w:val="0000FF"/>
          <w:sz w:val="22"/>
          <w:szCs w:val="22"/>
        </w:rPr>
        <w:t xml:space="preserve"> un 8. </w:t>
      </w:r>
      <w:r w:rsidR="009A600F" w:rsidRPr="000F6B67">
        <w:rPr>
          <w:i/>
          <w:iCs/>
          <w:color w:val="0000FF"/>
          <w:sz w:val="22"/>
          <w:szCs w:val="22"/>
        </w:rPr>
        <w:t xml:space="preserve">punktā </w:t>
      </w:r>
      <w:r w:rsidR="00F3443A" w:rsidRPr="000F6B67">
        <w:rPr>
          <w:i/>
          <w:iCs/>
          <w:color w:val="0000FF"/>
          <w:sz w:val="22"/>
          <w:szCs w:val="22"/>
        </w:rPr>
        <w:t xml:space="preserve">noteiktajam un </w:t>
      </w:r>
      <w:r w:rsidRPr="000F6B67">
        <w:rPr>
          <w:i/>
          <w:iCs/>
          <w:color w:val="0000FF"/>
          <w:sz w:val="22"/>
          <w:szCs w:val="22"/>
        </w:rPr>
        <w:t>projekta iesnieguma sadaļā “Finansējuma sadalījums pa avotiem” norādītajam)</w:t>
      </w:r>
      <w:r w:rsidR="003F4952" w:rsidRPr="000F6B67">
        <w:rPr>
          <w:i/>
          <w:iCs/>
          <w:color w:val="0000FF"/>
          <w:sz w:val="22"/>
          <w:szCs w:val="22"/>
        </w:rPr>
        <w:t>;</w:t>
      </w:r>
    </w:p>
    <w:p w14:paraId="097D52AA" w14:textId="56BB6FD3" w:rsidR="00C10B7C" w:rsidRPr="000F6B67" w:rsidRDefault="00C10B7C" w:rsidP="00A51135">
      <w:pPr>
        <w:pStyle w:val="ListParagraph"/>
        <w:numPr>
          <w:ilvl w:val="0"/>
          <w:numId w:val="16"/>
        </w:numPr>
        <w:spacing w:after="0" w:line="240" w:lineRule="auto"/>
        <w:ind w:left="544" w:hanging="272"/>
        <w:contextualSpacing w:val="0"/>
        <w:rPr>
          <w:rFonts w:ascii="Times New Roman" w:eastAsiaTheme="minorEastAsia" w:hAnsi="Times New Roman"/>
          <w:i/>
          <w:iCs/>
          <w:color w:val="0000FF"/>
          <w:lang w:eastAsia="lv-LV"/>
        </w:rPr>
      </w:pPr>
      <w:r w:rsidRPr="000F6B67">
        <w:rPr>
          <w:rFonts w:ascii="Times New Roman" w:eastAsiaTheme="minorEastAsia" w:hAnsi="Times New Roman"/>
          <w:i/>
          <w:iCs/>
          <w:color w:val="0000FF"/>
          <w:lang w:eastAsia="lv-LV"/>
        </w:rPr>
        <w:t xml:space="preserve">par finansējuma apjomu, kas projekta ietvaros tiks novirzīts sadarbības partnerim; </w:t>
      </w:r>
    </w:p>
    <w:p w14:paraId="75008272" w14:textId="77777777" w:rsidR="00AF6917" w:rsidRPr="000F6B67" w:rsidRDefault="00AF6917" w:rsidP="00A51135">
      <w:pPr>
        <w:pStyle w:val="NormalWeb"/>
        <w:numPr>
          <w:ilvl w:val="0"/>
          <w:numId w:val="16"/>
        </w:numPr>
        <w:ind w:left="540" w:hanging="270"/>
        <w:jc w:val="both"/>
        <w:rPr>
          <w:i/>
          <w:iCs/>
          <w:color w:val="0000FF"/>
          <w:sz w:val="22"/>
          <w:szCs w:val="22"/>
        </w:rPr>
      </w:pPr>
      <w:r w:rsidRPr="000F6B67">
        <w:rPr>
          <w:i/>
          <w:iCs/>
          <w:color w:val="0000FF"/>
          <w:sz w:val="22"/>
          <w:szCs w:val="22"/>
        </w:rPr>
        <w:t>projekta īstenošanas laiku (atbilstoši projekta iesnieguma sadaļā “Īstenošanas grafiks” paredzētajam).</w:t>
      </w:r>
    </w:p>
    <w:p w14:paraId="5DAF382C" w14:textId="05098C8A" w:rsidR="004B1D8D" w:rsidRPr="000F6B67" w:rsidRDefault="00AF415F" w:rsidP="5D163E51">
      <w:pPr>
        <w:numPr>
          <w:ilvl w:val="0"/>
          <w:numId w:val="34"/>
        </w:numPr>
        <w:spacing w:after="100" w:afterAutospacing="1"/>
        <w:jc w:val="both"/>
        <w:rPr>
          <w:i/>
          <w:iCs/>
          <w:color w:val="0000FF"/>
          <w:sz w:val="22"/>
          <w:szCs w:val="22"/>
        </w:rPr>
      </w:pPr>
      <w:r>
        <w:rPr>
          <w:i/>
          <w:iCs/>
          <w:color w:val="0000FF"/>
          <w:sz w:val="22"/>
          <w:szCs w:val="22"/>
        </w:rPr>
        <w:t xml:space="preserve">norādīt gan plānoto </w:t>
      </w:r>
      <w:r w:rsidR="005B227E" w:rsidRPr="5D163E51">
        <w:rPr>
          <w:i/>
          <w:iCs/>
          <w:color w:val="0000FF"/>
          <w:sz w:val="22"/>
          <w:szCs w:val="22"/>
        </w:rPr>
        <w:t xml:space="preserve"> </w:t>
      </w:r>
      <w:r w:rsidR="007D32C6" w:rsidRPr="5D163E51">
        <w:rPr>
          <w:i/>
          <w:iCs/>
          <w:color w:val="0000FF"/>
          <w:sz w:val="22"/>
          <w:szCs w:val="22"/>
        </w:rPr>
        <w:t>vienošanās</w:t>
      </w:r>
      <w:r w:rsidR="005B227E" w:rsidRPr="5D163E51">
        <w:rPr>
          <w:i/>
          <w:iCs/>
          <w:color w:val="0000FF"/>
          <w:sz w:val="22"/>
          <w:szCs w:val="22"/>
        </w:rPr>
        <w:t xml:space="preserve"> par </w:t>
      </w:r>
      <w:r w:rsidR="005B227E" w:rsidRPr="5D163E51">
        <w:rPr>
          <w:b/>
          <w:bCs/>
          <w:i/>
          <w:iCs/>
          <w:color w:val="0000FF"/>
          <w:sz w:val="22"/>
          <w:szCs w:val="22"/>
        </w:rPr>
        <w:t>projekta īstenošanu noslēgšanas datum</w:t>
      </w:r>
      <w:r w:rsidR="000D1340">
        <w:rPr>
          <w:b/>
          <w:bCs/>
          <w:i/>
          <w:iCs/>
          <w:color w:val="0000FF"/>
          <w:sz w:val="22"/>
          <w:szCs w:val="22"/>
        </w:rPr>
        <w:t xml:space="preserve">u, gan </w:t>
      </w:r>
      <w:r w:rsidR="00B032B0">
        <w:rPr>
          <w:b/>
          <w:bCs/>
          <w:i/>
          <w:iCs/>
          <w:color w:val="0000FF"/>
          <w:sz w:val="22"/>
          <w:szCs w:val="22"/>
        </w:rPr>
        <w:t>datumu</w:t>
      </w:r>
      <w:r w:rsidR="002A2BC8">
        <w:rPr>
          <w:b/>
          <w:bCs/>
          <w:i/>
          <w:iCs/>
          <w:color w:val="0000FF"/>
          <w:sz w:val="22"/>
          <w:szCs w:val="22"/>
        </w:rPr>
        <w:t xml:space="preserve"> no kura ir </w:t>
      </w:r>
      <w:r w:rsidR="00EA4539">
        <w:rPr>
          <w:b/>
          <w:bCs/>
          <w:i/>
          <w:iCs/>
          <w:color w:val="0000FF"/>
          <w:sz w:val="22"/>
          <w:szCs w:val="22"/>
        </w:rPr>
        <w:t xml:space="preserve">plānotas </w:t>
      </w:r>
      <w:r w:rsidR="002A7512">
        <w:rPr>
          <w:b/>
          <w:bCs/>
          <w:i/>
          <w:iCs/>
          <w:color w:val="0000FF"/>
          <w:sz w:val="22"/>
          <w:szCs w:val="22"/>
        </w:rPr>
        <w:t xml:space="preserve">ātrāk uzsākamās darbības </w:t>
      </w:r>
      <w:r w:rsidR="002A7512" w:rsidRPr="00F425D7">
        <w:rPr>
          <w:i/>
          <w:iCs/>
          <w:color w:val="0000FF"/>
          <w:sz w:val="22"/>
          <w:szCs w:val="22"/>
        </w:rPr>
        <w:t>(paredzot, ka darbības nevar</w:t>
      </w:r>
      <w:r w:rsidR="00F425D7">
        <w:rPr>
          <w:i/>
          <w:iCs/>
          <w:color w:val="0000FF"/>
          <w:sz w:val="22"/>
          <w:szCs w:val="22"/>
        </w:rPr>
        <w:t>ēja</w:t>
      </w:r>
      <w:r w:rsidR="002A7512" w:rsidRPr="00F425D7">
        <w:rPr>
          <w:i/>
          <w:iCs/>
          <w:color w:val="0000FF"/>
          <w:sz w:val="22"/>
          <w:szCs w:val="22"/>
        </w:rPr>
        <w:t xml:space="preserve"> uzsākt ātrāk par 2024.</w:t>
      </w:r>
      <w:r w:rsidR="000C24F6">
        <w:rPr>
          <w:i/>
          <w:iCs/>
          <w:color w:val="0000FF"/>
          <w:sz w:val="22"/>
          <w:szCs w:val="22"/>
        </w:rPr>
        <w:t xml:space="preserve"> </w:t>
      </w:r>
      <w:r w:rsidR="002A7512" w:rsidRPr="00F425D7">
        <w:rPr>
          <w:i/>
          <w:iCs/>
          <w:color w:val="0000FF"/>
          <w:sz w:val="22"/>
          <w:szCs w:val="22"/>
        </w:rPr>
        <w:t>gada 2.</w:t>
      </w:r>
      <w:r w:rsidR="000C24F6">
        <w:rPr>
          <w:i/>
          <w:iCs/>
          <w:color w:val="0000FF"/>
          <w:sz w:val="22"/>
          <w:szCs w:val="22"/>
        </w:rPr>
        <w:t xml:space="preserve"> </w:t>
      </w:r>
      <w:r w:rsidR="002A7512" w:rsidRPr="00F425D7">
        <w:rPr>
          <w:i/>
          <w:iCs/>
          <w:color w:val="0000FF"/>
          <w:sz w:val="22"/>
          <w:szCs w:val="22"/>
        </w:rPr>
        <w:t>janvāri)</w:t>
      </w:r>
    </w:p>
    <w:p w14:paraId="5A7C0F27" w14:textId="5FB09A8B" w:rsidR="005B227E" w:rsidRPr="00330FAB" w:rsidRDefault="004B1D8D" w:rsidP="004201DD">
      <w:pPr>
        <w:numPr>
          <w:ilvl w:val="0"/>
          <w:numId w:val="34"/>
        </w:numPr>
        <w:spacing w:before="240" w:after="100" w:afterAutospacing="1"/>
        <w:jc w:val="both"/>
        <w:rPr>
          <w:i/>
          <w:color w:val="0000FF"/>
          <w:sz w:val="22"/>
          <w:szCs w:val="22"/>
        </w:rPr>
      </w:pPr>
      <w:r w:rsidRPr="00330FAB">
        <w:rPr>
          <w:i/>
          <w:color w:val="0000FF"/>
          <w:sz w:val="22"/>
          <w:szCs w:val="22"/>
        </w:rPr>
        <w:t>A</w:t>
      </w:r>
      <w:r w:rsidR="005B227E" w:rsidRPr="00330FAB">
        <w:rPr>
          <w:i/>
          <w:color w:val="0000FF"/>
          <w:sz w:val="22"/>
          <w:szCs w:val="22"/>
        </w:rPr>
        <w:t xml:space="preserve">tbilstoši MK noteikumu </w:t>
      </w:r>
      <w:r w:rsidR="000F6B67" w:rsidRPr="00330FAB">
        <w:rPr>
          <w:i/>
          <w:color w:val="0000FF"/>
          <w:sz w:val="22"/>
          <w:szCs w:val="22"/>
        </w:rPr>
        <w:t>36</w:t>
      </w:r>
      <w:r w:rsidR="007B43C8" w:rsidRPr="00330FAB">
        <w:rPr>
          <w:i/>
          <w:color w:val="0000FF"/>
          <w:sz w:val="22"/>
          <w:szCs w:val="22"/>
        </w:rPr>
        <w:t>.</w:t>
      </w:r>
      <w:r w:rsidR="005B227E" w:rsidRPr="00330FAB">
        <w:rPr>
          <w:i/>
          <w:color w:val="0000FF"/>
          <w:sz w:val="22"/>
          <w:szCs w:val="22"/>
        </w:rPr>
        <w:t xml:space="preserve">punktam projektu īsteno ne ilgāk kā līdz </w:t>
      </w:r>
      <w:r w:rsidR="007A16F5" w:rsidRPr="00330FAB">
        <w:rPr>
          <w:i/>
          <w:color w:val="0000FF"/>
          <w:sz w:val="22"/>
          <w:szCs w:val="22"/>
        </w:rPr>
        <w:t>2029. gada 30. novembrim</w:t>
      </w:r>
      <w:r w:rsidR="005B227E" w:rsidRPr="00330FAB">
        <w:rPr>
          <w:i/>
          <w:color w:val="0000FF"/>
          <w:sz w:val="22"/>
          <w:szCs w:val="22"/>
        </w:rPr>
        <w:t>.</w:t>
      </w:r>
    </w:p>
    <w:p w14:paraId="69466D2E" w14:textId="2D58CE84" w:rsidR="005E198A" w:rsidRPr="003750EC" w:rsidRDefault="005B227E" w:rsidP="006701A6">
      <w:pPr>
        <w:numPr>
          <w:ilvl w:val="0"/>
          <w:numId w:val="18"/>
        </w:numPr>
        <w:ind w:left="426"/>
        <w:jc w:val="both"/>
        <w:rPr>
          <w:b/>
          <w:bCs/>
          <w:i/>
          <w:iCs/>
          <w:color w:val="0000FF"/>
          <w:sz w:val="22"/>
          <w:szCs w:val="22"/>
        </w:rPr>
      </w:pPr>
      <w:r w:rsidRPr="00330FAB">
        <w:rPr>
          <w:b/>
          <w:bCs/>
          <w:i/>
          <w:iCs/>
          <w:color w:val="0000FF"/>
          <w:sz w:val="22"/>
          <w:szCs w:val="22"/>
        </w:rPr>
        <w:t xml:space="preserve">Šī informācija par projektu pēc projekta iesnieguma apstiprināšanas tiks publicēta Eiropas Savienības fondu vadošās iestādes tīmekļa vietnē </w:t>
      </w:r>
      <w:hyperlink r:id="rId15" w:history="1">
        <w:r w:rsidRPr="00330FAB">
          <w:rPr>
            <w:b/>
            <w:bCs/>
            <w:i/>
            <w:iCs/>
            <w:color w:val="0000FF"/>
            <w:sz w:val="22"/>
            <w:szCs w:val="22"/>
            <w:u w:val="single"/>
          </w:rPr>
          <w:t>www.esfondi.lv</w:t>
        </w:r>
      </w:hyperlink>
      <w:r w:rsidRPr="00330FAB">
        <w:rPr>
          <w:b/>
          <w:bCs/>
          <w:sz w:val="22"/>
          <w:szCs w:val="22"/>
        </w:rPr>
        <w:t>.</w:t>
      </w:r>
    </w:p>
    <w:p w14:paraId="163D4E7E" w14:textId="54C6FEB3" w:rsidR="009E54D4" w:rsidRPr="00330FAB" w:rsidRDefault="005D679B" w:rsidP="00C04857">
      <w:pPr>
        <w:pStyle w:val="Heading4"/>
        <w:rPr>
          <w:sz w:val="28"/>
          <w:szCs w:val="28"/>
        </w:rPr>
      </w:pPr>
      <w:r w:rsidRPr="00330FAB">
        <w:t>P</w:t>
      </w:r>
      <w:r w:rsidR="00255E46" w:rsidRPr="00330FAB">
        <w:t>rojekta mērķis</w:t>
      </w:r>
    </w:p>
    <w:p w14:paraId="48F9B751" w14:textId="7EE0CA7F" w:rsidR="00FB7B7D" w:rsidRPr="00330FAB" w:rsidRDefault="00FB7B7D" w:rsidP="16B78561">
      <w:pPr>
        <w:jc w:val="both"/>
        <w:rPr>
          <w:rFonts w:eastAsia="Times New Roman"/>
          <w:i/>
          <w:iCs/>
          <w:color w:val="0000FF"/>
          <w:sz w:val="22"/>
          <w:szCs w:val="22"/>
        </w:rPr>
      </w:pPr>
      <w:r w:rsidRPr="00330FAB">
        <w:rPr>
          <w:i/>
          <w:iCs/>
          <w:color w:val="0000FF"/>
          <w:sz w:val="22"/>
          <w:szCs w:val="22"/>
        </w:rPr>
        <w:t xml:space="preserve">Šajā </w:t>
      </w:r>
      <w:r w:rsidR="00112B40" w:rsidRPr="00330FAB">
        <w:rPr>
          <w:i/>
          <w:iCs/>
          <w:color w:val="0000FF"/>
          <w:sz w:val="22"/>
          <w:szCs w:val="22"/>
        </w:rPr>
        <w:t>sadaļā</w:t>
      </w:r>
      <w:r w:rsidR="00A62235" w:rsidRPr="00330FAB">
        <w:rPr>
          <w:i/>
          <w:iCs/>
          <w:color w:val="0000FF"/>
          <w:sz w:val="22"/>
          <w:szCs w:val="22"/>
        </w:rPr>
        <w:t xml:space="preserve"> </w:t>
      </w:r>
      <w:r w:rsidRPr="00330FAB">
        <w:rPr>
          <w:i/>
          <w:iCs/>
          <w:color w:val="0000FF"/>
          <w:sz w:val="22"/>
          <w:szCs w:val="22"/>
        </w:rPr>
        <w:t>p</w:t>
      </w:r>
      <w:r w:rsidRPr="00330FAB">
        <w:rPr>
          <w:rFonts w:eastAsia="Times New Roman"/>
          <w:i/>
          <w:iCs/>
          <w:color w:val="0000FF"/>
          <w:sz w:val="22"/>
          <w:szCs w:val="22"/>
        </w:rPr>
        <w:t>rojekta iesniedzējs i</w:t>
      </w:r>
      <w:r w:rsidR="008265D7" w:rsidRPr="00330FAB">
        <w:rPr>
          <w:rFonts w:eastAsia="Times New Roman"/>
          <w:i/>
          <w:iCs/>
          <w:color w:val="0000FF"/>
          <w:sz w:val="22"/>
          <w:szCs w:val="22"/>
        </w:rPr>
        <w:t>dentificē un apraksta</w:t>
      </w:r>
      <w:r w:rsidRPr="00330FAB">
        <w:rPr>
          <w:rFonts w:eastAsia="Times New Roman"/>
          <w:i/>
          <w:iCs/>
          <w:color w:val="0000FF"/>
          <w:sz w:val="22"/>
          <w:szCs w:val="22"/>
        </w:rPr>
        <w:t>:</w:t>
      </w:r>
      <w:r w:rsidR="00F7655D" w:rsidRPr="00330FAB">
        <w:rPr>
          <w:rFonts w:eastAsia="Times New Roman"/>
          <w:color w:val="7F7F7F" w:themeColor="text1" w:themeTint="80"/>
          <w:sz w:val="22"/>
          <w:szCs w:val="22"/>
        </w:rPr>
        <w:t xml:space="preserve"> </w:t>
      </w:r>
    </w:p>
    <w:p w14:paraId="12EBB80E" w14:textId="77777777" w:rsidR="00255E46" w:rsidRPr="00330FAB" w:rsidRDefault="00255E46" w:rsidP="00A51135">
      <w:pPr>
        <w:pStyle w:val="NormalWeb"/>
        <w:numPr>
          <w:ilvl w:val="0"/>
          <w:numId w:val="15"/>
        </w:numPr>
        <w:spacing w:before="0" w:beforeAutospacing="0" w:after="0" w:afterAutospacing="0"/>
        <w:ind w:left="714" w:hanging="357"/>
        <w:jc w:val="both"/>
        <w:rPr>
          <w:rFonts w:eastAsia="Times New Roman"/>
          <w:i/>
          <w:iCs/>
          <w:color w:val="0000FF"/>
          <w:sz w:val="22"/>
          <w:szCs w:val="22"/>
        </w:rPr>
      </w:pPr>
      <w:r w:rsidRPr="00330FAB">
        <w:rPr>
          <w:rFonts w:eastAsia="Times New Roman"/>
          <w:i/>
          <w:iCs/>
          <w:color w:val="0000FF"/>
          <w:sz w:val="22"/>
          <w:szCs w:val="22"/>
        </w:rPr>
        <w:t>projekta mērķi un tā pamatojumu;</w:t>
      </w:r>
    </w:p>
    <w:p w14:paraId="5574DCB7" w14:textId="3C94FCB2" w:rsidR="00FB7B7D" w:rsidRPr="00330FAB" w:rsidRDefault="00FB7B7D" w:rsidP="00A51135">
      <w:pPr>
        <w:pStyle w:val="ListParagraph"/>
        <w:numPr>
          <w:ilvl w:val="0"/>
          <w:numId w:val="15"/>
        </w:numPr>
        <w:spacing w:after="0" w:line="240" w:lineRule="auto"/>
        <w:ind w:left="714" w:hanging="357"/>
        <w:contextualSpacing w:val="0"/>
        <w:jc w:val="both"/>
        <w:rPr>
          <w:rFonts w:ascii="Times New Roman" w:eastAsia="Times New Roman" w:hAnsi="Times New Roman"/>
          <w:i/>
          <w:iCs/>
          <w:color w:val="0000FF"/>
        </w:rPr>
      </w:pPr>
      <w:r w:rsidRPr="00330FAB">
        <w:rPr>
          <w:rFonts w:ascii="Times New Roman" w:eastAsia="Times New Roman" w:hAnsi="Times New Roman"/>
          <w:i/>
          <w:iCs/>
          <w:color w:val="0000FF"/>
        </w:rPr>
        <w:t>problēmas risinājumu</w:t>
      </w:r>
      <w:r w:rsidR="00161D16" w:rsidRPr="00330FAB">
        <w:rPr>
          <w:rFonts w:ascii="Times New Roman" w:eastAsia="Times New Roman" w:hAnsi="Times New Roman"/>
          <w:i/>
          <w:iCs/>
          <w:color w:val="0000FF"/>
        </w:rPr>
        <w:t>, tai skaitā:</w:t>
      </w:r>
    </w:p>
    <w:p w14:paraId="2F393452" w14:textId="4B5E9721" w:rsidR="00161D16" w:rsidRPr="00E9088E" w:rsidRDefault="003B1872" w:rsidP="00A51135">
      <w:pPr>
        <w:pStyle w:val="NormalWeb"/>
        <w:numPr>
          <w:ilvl w:val="1"/>
          <w:numId w:val="29"/>
        </w:numPr>
        <w:spacing w:before="0" w:beforeAutospacing="0" w:after="0" w:afterAutospacing="0"/>
        <w:ind w:left="993"/>
        <w:jc w:val="both"/>
        <w:rPr>
          <w:rFonts w:eastAsia="Times New Roman"/>
          <w:i/>
          <w:iCs/>
          <w:color w:val="0000FF"/>
          <w:sz w:val="22"/>
          <w:szCs w:val="22"/>
        </w:rPr>
      </w:pPr>
      <w:r w:rsidRPr="00330FAB">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w:t>
      </w:r>
      <w:r w:rsidRPr="00E9088E">
        <w:rPr>
          <w:rFonts w:eastAsia="Times New Roman"/>
          <w:i/>
          <w:iCs/>
          <w:color w:val="0000FF"/>
          <w:sz w:val="22"/>
          <w:szCs w:val="22"/>
        </w:rPr>
        <w:t>, ja projekts netiks īstenots</w:t>
      </w:r>
      <w:r w:rsidR="00161D16" w:rsidRPr="00E9088E">
        <w:rPr>
          <w:rFonts w:eastAsia="Times New Roman"/>
          <w:i/>
          <w:iCs/>
          <w:color w:val="0000FF"/>
          <w:sz w:val="22"/>
          <w:szCs w:val="22"/>
        </w:rPr>
        <w:t>;</w:t>
      </w:r>
    </w:p>
    <w:p w14:paraId="07B900E6" w14:textId="2E27C21B" w:rsidR="00161D16" w:rsidRPr="00E9088E" w:rsidRDefault="003B1872" w:rsidP="00A51135">
      <w:pPr>
        <w:pStyle w:val="NormalWeb"/>
        <w:numPr>
          <w:ilvl w:val="1"/>
          <w:numId w:val="29"/>
        </w:numPr>
        <w:spacing w:before="0" w:beforeAutospacing="0" w:after="0" w:afterAutospacing="0"/>
        <w:ind w:left="993"/>
        <w:jc w:val="both"/>
        <w:rPr>
          <w:rFonts w:eastAsia="Times New Roman"/>
          <w:i/>
          <w:iCs/>
          <w:color w:val="0000FF"/>
          <w:sz w:val="22"/>
          <w:szCs w:val="22"/>
        </w:rPr>
      </w:pPr>
      <w:r w:rsidRPr="00E9088E">
        <w:rPr>
          <w:rFonts w:eastAsia="Times New Roman"/>
          <w:i/>
          <w:iCs/>
          <w:color w:val="0000FF"/>
          <w:sz w:val="22"/>
          <w:szCs w:val="22"/>
        </w:rPr>
        <w:t xml:space="preserve">sniedz detalizētu informāciju par to, kā ir paredzēts sasniegt </w:t>
      </w:r>
      <w:r w:rsidR="00F37AD3" w:rsidRPr="00E9088E">
        <w:rPr>
          <w:rFonts w:eastAsia="Times New Roman"/>
          <w:i/>
          <w:iCs/>
          <w:color w:val="0000FF"/>
          <w:sz w:val="22"/>
          <w:szCs w:val="22"/>
        </w:rPr>
        <w:t>p</w:t>
      </w:r>
      <w:r w:rsidRPr="00E9088E">
        <w:rPr>
          <w:rFonts w:eastAsia="Times New Roman"/>
          <w:i/>
          <w:iCs/>
          <w:color w:val="0000FF"/>
          <w:sz w:val="22"/>
          <w:szCs w:val="22"/>
        </w:rPr>
        <w:t>asākuma mērķi</w:t>
      </w:r>
      <w:r w:rsidR="00D27105" w:rsidRPr="00E9088E">
        <w:rPr>
          <w:rFonts w:eastAsia="Times New Roman"/>
          <w:i/>
          <w:iCs/>
          <w:color w:val="0000FF"/>
          <w:sz w:val="22"/>
          <w:szCs w:val="22"/>
        </w:rPr>
        <w:t> −</w:t>
      </w:r>
      <w:r w:rsidRPr="00E9088E">
        <w:rPr>
          <w:rFonts w:eastAsia="Times New Roman"/>
          <w:i/>
          <w:iCs/>
          <w:color w:val="0000FF"/>
          <w:sz w:val="22"/>
          <w:szCs w:val="22"/>
        </w:rPr>
        <w:t xml:space="preserve"> </w:t>
      </w:r>
      <w:r w:rsidR="00E9088E" w:rsidRPr="00E9088E">
        <w:rPr>
          <w:rFonts w:eastAsia="Times New Roman"/>
          <w:b/>
          <w:bCs/>
          <w:i/>
          <w:iCs/>
          <w:color w:val="0000FF"/>
          <w:sz w:val="22"/>
          <w:szCs w:val="22"/>
        </w:rPr>
        <w:t xml:space="preserve">nodarbināto prasmju paaugstināšana un profesionālās kvalifikācijas ieguve vai </w:t>
      </w:r>
      <w:proofErr w:type="spellStart"/>
      <w:r w:rsidR="00E9088E" w:rsidRPr="00E9088E">
        <w:rPr>
          <w:rFonts w:eastAsia="Times New Roman"/>
          <w:b/>
          <w:bCs/>
          <w:i/>
          <w:iCs/>
          <w:color w:val="0000FF"/>
          <w:sz w:val="22"/>
          <w:szCs w:val="22"/>
        </w:rPr>
        <w:t>pārkvalifikācija</w:t>
      </w:r>
      <w:proofErr w:type="spellEnd"/>
      <w:r w:rsidR="00E9088E" w:rsidRPr="00E9088E">
        <w:rPr>
          <w:rFonts w:eastAsia="Times New Roman"/>
          <w:b/>
          <w:bCs/>
          <w:i/>
          <w:iCs/>
          <w:color w:val="0000FF"/>
          <w:sz w:val="22"/>
          <w:szCs w:val="22"/>
        </w:rPr>
        <w:t>, lai uzlabotu darba spēka kvalitāti un kapacitāti, pilnveidotu nodarbināto personu profesionālo kompetenci atbilstoši darba tirgus vajadzībām, veicinātu nodarbināto spēju efektīvāk pielāgoties mainīgajiem darba apstākļiem, tādējādi nodrošinot nodarbināto noturību darba tirgū, kā arī līdzdalības palielināšana pieaugušo izglītībā un pieaugušo izglītības kvalitātes uzraudzības sistēmas izveide</w:t>
      </w:r>
      <w:r w:rsidR="008D5043" w:rsidRPr="00E9088E">
        <w:rPr>
          <w:rFonts w:eastAsia="Times New Roman"/>
          <w:i/>
          <w:iCs/>
          <w:color w:val="0000FF"/>
          <w:sz w:val="22"/>
          <w:szCs w:val="22"/>
        </w:rPr>
        <w:t>;</w:t>
      </w:r>
    </w:p>
    <w:p w14:paraId="55661B47" w14:textId="06EE15A2" w:rsidR="00F82D88" w:rsidRPr="00BB5B34" w:rsidRDefault="003B1872" w:rsidP="008B24CC">
      <w:pPr>
        <w:pStyle w:val="NormalWeb"/>
        <w:numPr>
          <w:ilvl w:val="1"/>
          <w:numId w:val="29"/>
        </w:numPr>
        <w:spacing w:before="0" w:beforeAutospacing="0" w:after="120" w:afterAutospacing="0"/>
        <w:ind w:left="992" w:hanging="357"/>
        <w:jc w:val="both"/>
        <w:rPr>
          <w:rFonts w:eastAsia="Times New Roman"/>
          <w:b/>
          <w:bCs/>
          <w:i/>
          <w:iCs/>
          <w:color w:val="0000FF"/>
          <w:sz w:val="22"/>
          <w:szCs w:val="22"/>
        </w:rPr>
      </w:pPr>
      <w:r w:rsidRPr="00BB5B34">
        <w:rPr>
          <w:rFonts w:eastAsia="Times New Roman"/>
          <w:i/>
          <w:iCs/>
          <w:color w:val="0000FF"/>
          <w:sz w:val="22"/>
          <w:szCs w:val="22"/>
        </w:rPr>
        <w:t>apraksta, kā projekta ietvaros paredzēts risināt identificēto problēmu un kāpēc projektā plānotās  darbības spēs visefektīvāk sasniegt projekta mērķi</w:t>
      </w:r>
      <w:r w:rsidR="1A2E2ED4" w:rsidRPr="00BB5B34">
        <w:rPr>
          <w:rFonts w:eastAsia="Times New Roman"/>
          <w:i/>
          <w:iCs/>
          <w:color w:val="0000FF"/>
          <w:sz w:val="22"/>
          <w:szCs w:val="22"/>
        </w:rPr>
        <w:t>.</w:t>
      </w:r>
    </w:p>
    <w:p w14:paraId="653B83A0" w14:textId="3A8F0539" w:rsidR="004D2AA1" w:rsidRPr="00F46F98" w:rsidRDefault="0043505F" w:rsidP="004201DD">
      <w:pPr>
        <w:pStyle w:val="NormalWeb"/>
        <w:numPr>
          <w:ilvl w:val="0"/>
          <w:numId w:val="43"/>
        </w:numPr>
        <w:spacing w:before="0" w:beforeAutospacing="0" w:after="0" w:afterAutospacing="0"/>
        <w:ind w:left="426"/>
        <w:jc w:val="both"/>
        <w:rPr>
          <w:rFonts w:eastAsia="Times New Roman"/>
          <w:b/>
          <w:bCs/>
          <w:i/>
          <w:iCs/>
          <w:color w:val="0000FF"/>
          <w:sz w:val="22"/>
          <w:szCs w:val="22"/>
        </w:rPr>
      </w:pPr>
      <w:r w:rsidRPr="00BB5B34">
        <w:rPr>
          <w:rFonts w:eastAsia="Times New Roman"/>
          <w:b/>
          <w:bCs/>
          <w:i/>
          <w:iCs/>
          <w:color w:val="0000FF"/>
          <w:sz w:val="22"/>
          <w:szCs w:val="22"/>
        </w:rPr>
        <w:t xml:space="preserve">Atlasē tiek </w:t>
      </w:r>
      <w:r w:rsidRPr="00F46F98">
        <w:rPr>
          <w:rFonts w:eastAsia="Times New Roman"/>
          <w:b/>
          <w:bCs/>
          <w:i/>
          <w:iCs/>
          <w:color w:val="0000FF"/>
          <w:sz w:val="22"/>
          <w:szCs w:val="22"/>
        </w:rPr>
        <w:t xml:space="preserve">atbalstīts projekts, kura mērķis atbilst </w:t>
      </w:r>
      <w:r w:rsidR="003B1872" w:rsidRPr="00F46F98">
        <w:rPr>
          <w:rFonts w:eastAsia="Times New Roman"/>
          <w:b/>
          <w:bCs/>
          <w:i/>
          <w:iCs/>
          <w:color w:val="0000FF"/>
          <w:sz w:val="22"/>
          <w:szCs w:val="22"/>
        </w:rPr>
        <w:t xml:space="preserve">MK noteikumu </w:t>
      </w:r>
      <w:r w:rsidR="00405BDC" w:rsidRPr="00F46F98">
        <w:rPr>
          <w:rFonts w:eastAsia="Times New Roman"/>
          <w:b/>
          <w:bCs/>
          <w:i/>
          <w:iCs/>
          <w:color w:val="0000FF"/>
          <w:sz w:val="22"/>
          <w:szCs w:val="22"/>
        </w:rPr>
        <w:t>2</w:t>
      </w:r>
      <w:r w:rsidR="003B1872" w:rsidRPr="00F46F98">
        <w:rPr>
          <w:rFonts w:eastAsia="Times New Roman"/>
          <w:b/>
          <w:bCs/>
          <w:i/>
          <w:iCs/>
          <w:color w:val="0000FF"/>
          <w:sz w:val="22"/>
          <w:szCs w:val="22"/>
        </w:rPr>
        <w:t>.punktā noteiktajam, tai skaitā</w:t>
      </w:r>
      <w:r w:rsidRPr="00F46F98">
        <w:rPr>
          <w:rFonts w:eastAsia="Times New Roman"/>
          <w:b/>
          <w:bCs/>
          <w:i/>
          <w:iCs/>
          <w:color w:val="0000FF"/>
          <w:sz w:val="22"/>
          <w:szCs w:val="22"/>
        </w:rPr>
        <w:t>:</w:t>
      </w:r>
    </w:p>
    <w:p w14:paraId="0F2ADC55" w14:textId="395887CC" w:rsidR="003B1872" w:rsidRPr="00F46F98" w:rsidRDefault="003B1872" w:rsidP="002F5B84">
      <w:pPr>
        <w:pStyle w:val="NormalWeb"/>
        <w:numPr>
          <w:ilvl w:val="0"/>
          <w:numId w:val="6"/>
        </w:numPr>
        <w:spacing w:before="0" w:beforeAutospacing="0" w:after="0" w:afterAutospacing="0"/>
        <w:ind w:left="714" w:hanging="357"/>
        <w:jc w:val="both"/>
        <w:rPr>
          <w:rFonts w:eastAsia="Times New Roman"/>
          <w:i/>
          <w:iCs/>
          <w:color w:val="0000FF"/>
          <w:sz w:val="22"/>
          <w:szCs w:val="22"/>
        </w:rPr>
      </w:pPr>
      <w:r w:rsidRPr="00F46F98">
        <w:rPr>
          <w:rFonts w:eastAsia="Times New Roman"/>
          <w:i/>
          <w:iCs/>
          <w:color w:val="0000FF"/>
          <w:sz w:val="22"/>
          <w:szCs w:val="22"/>
        </w:rPr>
        <w:t xml:space="preserve">projekta iesniedzējs argumentēti pamato, kā projekts un tajā plānotās darbības atbilst </w:t>
      </w:r>
      <w:r w:rsidR="00AB21CB" w:rsidRPr="00F46F98">
        <w:rPr>
          <w:rFonts w:eastAsia="Times New Roman"/>
          <w:i/>
          <w:iCs/>
          <w:color w:val="0000FF"/>
          <w:sz w:val="22"/>
          <w:szCs w:val="22"/>
        </w:rPr>
        <w:t>Pasākuma</w:t>
      </w:r>
      <w:r w:rsidRPr="00F46F98">
        <w:rPr>
          <w:rFonts w:eastAsia="Times New Roman"/>
          <w:i/>
          <w:iCs/>
          <w:color w:val="0000FF"/>
          <w:sz w:val="22"/>
          <w:szCs w:val="22"/>
        </w:rPr>
        <w:t xml:space="preserve"> mērķim un kā projekta īstenošana dos ieguldījumu Pasākuma mērķa sasniegšanā</w:t>
      </w:r>
      <w:r w:rsidR="00F86970" w:rsidRPr="00F46F98">
        <w:rPr>
          <w:rFonts w:eastAsia="Times New Roman"/>
          <w:i/>
          <w:iCs/>
          <w:color w:val="0000FF"/>
          <w:sz w:val="22"/>
          <w:szCs w:val="22"/>
        </w:rPr>
        <w:t>;</w:t>
      </w:r>
    </w:p>
    <w:p w14:paraId="6C978EE2" w14:textId="3BBFBB14" w:rsidR="003B1872" w:rsidRPr="00F41892" w:rsidRDefault="003B1872" w:rsidP="00456CBB">
      <w:pPr>
        <w:pStyle w:val="NormalWeb"/>
        <w:numPr>
          <w:ilvl w:val="0"/>
          <w:numId w:val="6"/>
        </w:numPr>
        <w:jc w:val="both"/>
        <w:rPr>
          <w:rFonts w:eastAsia="Times New Roman"/>
          <w:i/>
          <w:iCs/>
          <w:color w:val="0000FF"/>
          <w:sz w:val="22"/>
          <w:szCs w:val="22"/>
        </w:rPr>
      </w:pPr>
      <w:r w:rsidRPr="00F46F98">
        <w:rPr>
          <w:rFonts w:eastAsia="Times New Roman"/>
          <w:i/>
          <w:iCs/>
          <w:color w:val="0000FF"/>
          <w:sz w:val="22"/>
          <w:szCs w:val="22"/>
        </w:rPr>
        <w:t xml:space="preserve">sasniedzamam, t.i., projektā noteikto darbību īstenošanas rezultātā to var sasniegt. Definējot projekta mērķi, jāievēro, ka projekta mērķim ir jābūt atbilstošam projekta iesniedzēja kompetencei un tādam, kuru </w:t>
      </w:r>
      <w:r w:rsidRPr="00F41892">
        <w:rPr>
          <w:rFonts w:eastAsia="Times New Roman"/>
          <w:i/>
          <w:iCs/>
          <w:color w:val="0000FF"/>
          <w:sz w:val="22"/>
          <w:szCs w:val="22"/>
        </w:rPr>
        <w:t>ar pieejamiem resursiem var sasniegt projektā plānotā termiņā;</w:t>
      </w:r>
    </w:p>
    <w:p w14:paraId="4970CE8B" w14:textId="36AF59EA" w:rsidR="00AB21CB" w:rsidRPr="00F41892" w:rsidRDefault="007C145E" w:rsidP="002F5B84">
      <w:pPr>
        <w:pStyle w:val="NormalWeb"/>
        <w:numPr>
          <w:ilvl w:val="0"/>
          <w:numId w:val="6"/>
        </w:numPr>
        <w:spacing w:before="0" w:beforeAutospacing="0" w:after="120" w:afterAutospacing="0"/>
        <w:ind w:left="714" w:hanging="357"/>
        <w:jc w:val="both"/>
        <w:rPr>
          <w:i/>
          <w:iCs/>
          <w:color w:val="0000FF"/>
          <w:sz w:val="22"/>
          <w:szCs w:val="22"/>
        </w:rPr>
      </w:pPr>
      <w:r w:rsidRPr="00F41892">
        <w:rPr>
          <w:rFonts w:eastAsia="Times New Roman"/>
          <w:i/>
          <w:iCs/>
          <w:color w:val="0000FF"/>
          <w:sz w:val="22"/>
          <w:szCs w:val="22"/>
        </w:rPr>
        <w:t>atbilstošam projek</w:t>
      </w:r>
      <w:r w:rsidRPr="00F41892">
        <w:rPr>
          <w:i/>
          <w:iCs/>
          <w:color w:val="0000FF"/>
          <w:sz w:val="22"/>
          <w:szCs w:val="22"/>
        </w:rPr>
        <w:t xml:space="preserve">ta mērķa grupai un projekta </w:t>
      </w:r>
      <w:proofErr w:type="spellStart"/>
      <w:r w:rsidRPr="00F41892">
        <w:rPr>
          <w:i/>
          <w:iCs/>
          <w:color w:val="0000FF"/>
          <w:sz w:val="22"/>
          <w:szCs w:val="22"/>
        </w:rPr>
        <w:t>problēmsituācijai</w:t>
      </w:r>
      <w:proofErr w:type="spellEnd"/>
      <w:r w:rsidRPr="00F41892">
        <w:rPr>
          <w:i/>
          <w:iCs/>
          <w:color w:val="0000FF"/>
          <w:sz w:val="22"/>
          <w:szCs w:val="22"/>
        </w:rPr>
        <w:t xml:space="preserve"> un tās risinājumam.</w:t>
      </w:r>
    </w:p>
    <w:p w14:paraId="225EE299" w14:textId="6F7680E2" w:rsidR="00961FAC" w:rsidRPr="00F41892" w:rsidRDefault="00023D1D" w:rsidP="004201DD">
      <w:pPr>
        <w:pStyle w:val="NormalWeb"/>
        <w:numPr>
          <w:ilvl w:val="0"/>
          <w:numId w:val="44"/>
        </w:numPr>
        <w:spacing w:before="0" w:beforeAutospacing="0" w:after="0" w:afterAutospacing="0"/>
        <w:ind w:left="425" w:hanging="357"/>
        <w:jc w:val="both"/>
        <w:rPr>
          <w:b/>
          <w:bCs/>
          <w:i/>
          <w:iCs/>
          <w:color w:val="0000FF"/>
          <w:sz w:val="22"/>
          <w:szCs w:val="22"/>
        </w:rPr>
      </w:pPr>
      <w:r w:rsidRPr="00F41892">
        <w:rPr>
          <w:b/>
          <w:bCs/>
          <w:i/>
          <w:iCs/>
          <w:color w:val="0000FF"/>
          <w:sz w:val="22"/>
          <w:szCs w:val="22"/>
        </w:rPr>
        <w:t xml:space="preserve">Atlasē tiek atbalstīts projekts, kurā </w:t>
      </w:r>
      <w:r w:rsidRPr="00F41892">
        <w:rPr>
          <w:i/>
          <w:iCs/>
          <w:color w:val="0000FF"/>
          <w:sz w:val="22"/>
          <w:szCs w:val="22"/>
        </w:rPr>
        <w:t xml:space="preserve">mērķa grupa atbilst </w:t>
      </w:r>
      <w:r w:rsidR="006D7EA8" w:rsidRPr="00F41892">
        <w:rPr>
          <w:i/>
          <w:iCs/>
          <w:color w:val="0000FF"/>
          <w:sz w:val="22"/>
          <w:szCs w:val="22"/>
        </w:rPr>
        <w:t>p</w:t>
      </w:r>
      <w:r w:rsidRPr="00F41892">
        <w:rPr>
          <w:i/>
          <w:iCs/>
          <w:color w:val="0000FF"/>
          <w:sz w:val="22"/>
          <w:szCs w:val="22"/>
        </w:rPr>
        <w:t xml:space="preserve">asākuma mērķa grupai, kas noteikta MK noteikumu </w:t>
      </w:r>
      <w:r w:rsidR="003853DE" w:rsidRPr="00F41892">
        <w:rPr>
          <w:i/>
          <w:iCs/>
          <w:color w:val="0000FF"/>
          <w:sz w:val="22"/>
          <w:szCs w:val="22"/>
        </w:rPr>
        <w:t>3</w:t>
      </w:r>
      <w:r w:rsidRPr="00F41892">
        <w:rPr>
          <w:i/>
          <w:iCs/>
          <w:color w:val="0000FF"/>
          <w:sz w:val="22"/>
          <w:szCs w:val="22"/>
        </w:rPr>
        <w:t>.punktā –</w:t>
      </w:r>
      <w:r w:rsidRPr="00F41892">
        <w:rPr>
          <w:sz w:val="22"/>
          <w:szCs w:val="22"/>
        </w:rPr>
        <w:t xml:space="preserve"> </w:t>
      </w:r>
      <w:r w:rsidR="00F41892" w:rsidRPr="00F41892">
        <w:rPr>
          <w:b/>
          <w:bCs/>
          <w:i/>
          <w:iCs/>
          <w:color w:val="0000FF"/>
          <w:sz w:val="22"/>
          <w:szCs w:val="22"/>
        </w:rPr>
        <w:t>nodarbinātas personas, kuras sasniegušas vismaz 18 gadu vecumu, prioritāri atbalstu sniedzot nodarbinātajiem ar zemu izglītības līmeni (pabeigta vai nepabeigta pamatizglītība vai vispārējā vidējā izglītība), nodarbinātajiem vecumā no 50 gadiem, kā arī bēgļiem un personām ar alternatīvo statusu</w:t>
      </w:r>
      <w:r w:rsidR="00961FAC" w:rsidRPr="00F41892">
        <w:rPr>
          <w:b/>
          <w:bCs/>
          <w:i/>
          <w:iCs/>
          <w:color w:val="0000FF"/>
          <w:sz w:val="22"/>
          <w:szCs w:val="22"/>
        </w:rPr>
        <w:t>.</w:t>
      </w:r>
    </w:p>
    <w:p w14:paraId="062C2853" w14:textId="6062CD5F" w:rsidR="005D480F" w:rsidRPr="00645E37" w:rsidRDefault="005D480F" w:rsidP="004201DD">
      <w:pPr>
        <w:pStyle w:val="NormalWeb"/>
        <w:numPr>
          <w:ilvl w:val="0"/>
          <w:numId w:val="44"/>
        </w:numPr>
        <w:spacing w:before="120" w:beforeAutospacing="0" w:after="0" w:afterAutospacing="0"/>
        <w:ind w:left="426"/>
        <w:jc w:val="both"/>
        <w:rPr>
          <w:i/>
          <w:iCs/>
          <w:color w:val="0000FF"/>
          <w:sz w:val="22"/>
          <w:szCs w:val="22"/>
        </w:rPr>
      </w:pPr>
      <w:r w:rsidRPr="00645E37">
        <w:rPr>
          <w:i/>
          <w:iCs/>
          <w:color w:val="0000FF"/>
          <w:sz w:val="22"/>
          <w:szCs w:val="22"/>
        </w:rPr>
        <w:lastRenderedPageBreak/>
        <w:t>Finansējuma saņēmējs projekta iesniegumā sniedz informācija par kārtību, kādā projekta iesniedzējs nodrošinās atbildības uzņemšanos par sadarbības partnera pienākumu un funkciju izpildi projekta īstenošanā</w:t>
      </w:r>
      <w:r w:rsidR="009E48AE" w:rsidRPr="00645E37">
        <w:rPr>
          <w:i/>
          <w:iCs/>
          <w:color w:val="0000FF"/>
          <w:sz w:val="22"/>
          <w:szCs w:val="22"/>
        </w:rPr>
        <w:t>.</w:t>
      </w:r>
      <w:r w:rsidRPr="00645E37">
        <w:rPr>
          <w:i/>
          <w:iCs/>
          <w:color w:val="0000FF"/>
          <w:sz w:val="22"/>
          <w:szCs w:val="22"/>
        </w:rPr>
        <w:t xml:space="preserve"> </w:t>
      </w:r>
    </w:p>
    <w:p w14:paraId="015D6618" w14:textId="57F6EBE8" w:rsidR="3125D830" w:rsidRPr="00773F99" w:rsidRDefault="3125D830" w:rsidP="004201DD">
      <w:pPr>
        <w:pStyle w:val="ListParagraph"/>
        <w:numPr>
          <w:ilvl w:val="0"/>
          <w:numId w:val="44"/>
        </w:numPr>
        <w:spacing w:after="0" w:line="240" w:lineRule="auto"/>
        <w:ind w:left="425" w:hanging="357"/>
        <w:contextualSpacing w:val="0"/>
        <w:jc w:val="both"/>
        <w:rPr>
          <w:rFonts w:ascii="Times New Roman" w:hAnsi="Times New Roman"/>
          <w:u w:val="single"/>
        </w:rPr>
      </w:pPr>
      <w:r w:rsidRPr="00645E37">
        <w:rPr>
          <w:rFonts w:ascii="Times New Roman" w:eastAsia="Times New Roman" w:hAnsi="Times New Roman"/>
          <w:b/>
          <w:bCs/>
          <w:i/>
          <w:iCs/>
          <w:color w:val="0000FF"/>
          <w:u w:val="single"/>
        </w:rPr>
        <w:t xml:space="preserve">Lai projekta </w:t>
      </w:r>
      <w:r w:rsidRPr="00773F99">
        <w:rPr>
          <w:rFonts w:ascii="Times New Roman" w:eastAsia="Times New Roman" w:hAnsi="Times New Roman"/>
          <w:b/>
          <w:bCs/>
          <w:i/>
          <w:iCs/>
          <w:color w:val="0000FF"/>
          <w:u w:val="single"/>
        </w:rPr>
        <w:t>iesniegums tiktu apstiprināts atbilstoši izvirzītajiem specifiskajiem atbilstības kritērijiem:</w:t>
      </w:r>
    </w:p>
    <w:p w14:paraId="138E527C" w14:textId="2B8F668D" w:rsidR="3AABF6DB" w:rsidRDefault="002114A9" w:rsidP="00773F99">
      <w:pPr>
        <w:pStyle w:val="NormalWeb"/>
        <w:spacing w:before="0" w:beforeAutospacing="0" w:after="0" w:afterAutospacing="0"/>
        <w:ind w:left="425"/>
        <w:jc w:val="both"/>
        <w:rPr>
          <w:rFonts w:eastAsia="Times New Roman"/>
          <w:i/>
          <w:iCs/>
          <w:color w:val="0000FF"/>
          <w:sz w:val="22"/>
          <w:szCs w:val="22"/>
          <w:lang w:eastAsia="en-US"/>
        </w:rPr>
      </w:pPr>
      <w:r w:rsidRPr="00773F99">
        <w:rPr>
          <w:rFonts w:eastAsia="Times New Roman"/>
          <w:i/>
          <w:iCs/>
          <w:color w:val="0000FF"/>
          <w:sz w:val="22"/>
          <w:szCs w:val="22"/>
        </w:rPr>
        <w:t>Projekta iesniegumā pamato, ka p</w:t>
      </w:r>
      <w:r w:rsidR="008C7F26" w:rsidRPr="00773F99">
        <w:rPr>
          <w:rFonts w:eastAsia="Times New Roman"/>
          <w:i/>
          <w:iCs/>
          <w:color w:val="0000FF"/>
          <w:sz w:val="22"/>
          <w:szCs w:val="22"/>
          <w:lang w:eastAsia="en-US"/>
        </w:rPr>
        <w:t>rojektā plānotās darbības veicina Izglītības attīstības pamatnostādnēs 2021.‒2027. gadam “Nākotnes prasmes nākotnes sabiedrībai” (turpmāk ‒ IAP) noteiktā mērķa sasniegšanu par kvalitatīvas izglītības iespēju nodrošināšanu visiem Latvijas iedzīvotājiem, lai veicinātu viņu potenciāla attīstību un īstenošanu</w:t>
      </w:r>
      <w:r w:rsidR="008C7F26" w:rsidRPr="008C7F26">
        <w:rPr>
          <w:rFonts w:eastAsia="Times New Roman"/>
          <w:i/>
          <w:iCs/>
          <w:color w:val="0000FF"/>
          <w:sz w:val="22"/>
          <w:szCs w:val="22"/>
          <w:lang w:eastAsia="en-US"/>
        </w:rPr>
        <w:t xml:space="preserve"> mūža garumā un sniedz ieguldījumus IAP minēto izaicinājumu risināšanā par individualizēta un elastīga pieaugušo izglītības piedāvājuma īstenošanu, t.sk. dalības mācībās šķēršļu mazināšanai, par modulāro profesionālās izglītības un augstākās izglītības programmu piedāvājuma pieejamību pieaugušajiem, kā arī paredz mūžizglītības kultūras veicināšanu, mācību pieprasījuma un prasmju pilnveides vadīšanu atbilstoši nozaru vajadzībām, ievērojot jauno tehnoloģiju apguvi un digitālo prasmju attīstību.</w:t>
      </w:r>
    </w:p>
    <w:p w14:paraId="7E8A412C" w14:textId="3A2ACBE0" w:rsidR="00D8002E" w:rsidRPr="003750EC" w:rsidRDefault="00AC5142" w:rsidP="00C04857">
      <w:pPr>
        <w:pStyle w:val="Heading4"/>
      </w:pPr>
      <w:r w:rsidRPr="003750EC">
        <w:t>Projekta īstenošanas vieta</w:t>
      </w:r>
    </w:p>
    <w:p w14:paraId="39C8EA9B" w14:textId="439B80D1" w:rsidR="00D8002E" w:rsidRPr="003750EC" w:rsidRDefault="00AC5142" w:rsidP="00F03616">
      <w:pPr>
        <w:jc w:val="both"/>
        <w:rPr>
          <w:i/>
          <w:color w:val="0000FF"/>
        </w:rPr>
      </w:pPr>
      <w:r w:rsidRPr="003750EC">
        <w:rPr>
          <w:rFonts w:eastAsia="Times New Roman"/>
          <w:b/>
          <w:bCs/>
        </w:rPr>
        <w:t>Vai projekta īstenošanas vieta ir visa Latvija?</w:t>
      </w:r>
      <w:r w:rsidR="00D8002E" w:rsidRPr="003750EC">
        <w:rPr>
          <w:i/>
          <w:color w:val="0000FF"/>
        </w:rPr>
        <w:t xml:space="preserve"> </w:t>
      </w:r>
    </w:p>
    <w:tbl>
      <w:tblPr>
        <w:tblStyle w:val="TableGrid"/>
        <w:tblW w:w="0" w:type="auto"/>
        <w:tblLook w:val="04A0" w:firstRow="1" w:lastRow="0" w:firstColumn="1" w:lastColumn="0" w:noHBand="0" w:noVBand="1"/>
      </w:tblPr>
      <w:tblGrid>
        <w:gridCol w:w="4813"/>
        <w:gridCol w:w="4814"/>
      </w:tblGrid>
      <w:tr w:rsidR="00720CD4" w:rsidRPr="00570BDC" w14:paraId="2CD5D42B" w14:textId="77777777" w:rsidTr="079C8C18">
        <w:trPr>
          <w:trHeight w:val="1901"/>
        </w:trPr>
        <w:tc>
          <w:tcPr>
            <w:tcW w:w="4813" w:type="dxa"/>
            <w:vAlign w:val="center"/>
          </w:tcPr>
          <w:p w14:paraId="27FFC106" w14:textId="1D6E934C" w:rsidR="00720CD4" w:rsidRPr="003750EC" w:rsidRDefault="00B3275E" w:rsidP="00720CD4">
            <w:pPr>
              <w:jc w:val="center"/>
              <w:rPr>
                <w:i/>
                <w:color w:val="0000FF"/>
              </w:rPr>
            </w:pPr>
            <w:bookmarkStart w:id="2" w:name="_Hlk135336870"/>
            <w:r w:rsidRPr="003750EC">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028" cy="990269"/>
                          </a:xfrm>
                          <a:prstGeom prst="rect">
                            <a:avLst/>
                          </a:prstGeom>
                        </pic:spPr>
                      </pic:pic>
                    </a:graphicData>
                  </a:graphic>
                </wp:inline>
              </w:drawing>
            </w:r>
          </w:p>
        </w:tc>
        <w:tc>
          <w:tcPr>
            <w:tcW w:w="4814" w:type="dxa"/>
            <w:vAlign w:val="center"/>
          </w:tcPr>
          <w:p w14:paraId="199CBB9A" w14:textId="53B88D35" w:rsidR="00720CD4" w:rsidRPr="003750EC" w:rsidRDefault="00720CD4" w:rsidP="079C8C18">
            <w:pPr>
              <w:jc w:val="center"/>
              <w:rPr>
                <w:i/>
                <w:iCs/>
                <w:color w:val="0000FF"/>
              </w:rPr>
            </w:pPr>
            <w:r w:rsidRPr="003750EC">
              <w:rPr>
                <w:color w:val="7F7F7F" w:themeColor="text1" w:themeTint="80"/>
              </w:rPr>
              <w:t>Lauks tiek automātiski aizpildīts</w:t>
            </w:r>
          </w:p>
        </w:tc>
      </w:tr>
    </w:tbl>
    <w:bookmarkEnd w:id="2"/>
    <w:p w14:paraId="4428A9BC" w14:textId="6A2C8862" w:rsidR="005A42A3" w:rsidRPr="00C41895" w:rsidRDefault="005A42A3" w:rsidP="00C04857">
      <w:pPr>
        <w:pStyle w:val="Heading4"/>
      </w:pPr>
      <w:r w:rsidRPr="00C41895">
        <w:t>Mērķa grupas apraksts</w:t>
      </w:r>
    </w:p>
    <w:p w14:paraId="522D36BA" w14:textId="77777777" w:rsidR="005A42A3" w:rsidRPr="00C41895" w:rsidRDefault="005A42A3" w:rsidP="005A42A3">
      <w:pPr>
        <w:pStyle w:val="paragraph"/>
        <w:spacing w:before="0" w:beforeAutospacing="0" w:after="0" w:afterAutospacing="0"/>
        <w:jc w:val="both"/>
        <w:textAlignment w:val="baseline"/>
        <w:rPr>
          <w:sz w:val="22"/>
          <w:szCs w:val="22"/>
        </w:rPr>
      </w:pPr>
      <w:r w:rsidRPr="00C41895">
        <w:rPr>
          <w:rStyle w:val="normaltextrun"/>
          <w:rFonts w:eastAsiaTheme="majorEastAsia"/>
          <w:i/>
          <w:iCs/>
          <w:color w:val="0000FF"/>
          <w:sz w:val="22"/>
          <w:szCs w:val="22"/>
        </w:rPr>
        <w:t>Šajā sadaļā projekta iesniedzējs:</w:t>
      </w:r>
      <w:r w:rsidRPr="00C41895">
        <w:rPr>
          <w:rStyle w:val="eop"/>
          <w:rFonts w:eastAsiaTheme="majorEastAsia"/>
          <w:color w:val="0000FF"/>
          <w:sz w:val="22"/>
          <w:szCs w:val="22"/>
        </w:rPr>
        <w:t> </w:t>
      </w:r>
    </w:p>
    <w:p w14:paraId="35E61B5E" w14:textId="1BD91FF0" w:rsidR="005A42A3" w:rsidRPr="00C41895" w:rsidRDefault="005A42A3" w:rsidP="004201DD">
      <w:pPr>
        <w:pStyle w:val="paragraph"/>
        <w:numPr>
          <w:ilvl w:val="0"/>
          <w:numId w:val="46"/>
        </w:numPr>
        <w:spacing w:before="0" w:beforeAutospacing="0" w:after="0" w:afterAutospacing="0"/>
        <w:jc w:val="both"/>
        <w:textAlignment w:val="baseline"/>
        <w:rPr>
          <w:sz w:val="22"/>
          <w:szCs w:val="22"/>
        </w:rPr>
      </w:pPr>
      <w:r w:rsidRPr="00C41895">
        <w:rPr>
          <w:rStyle w:val="normaltextrun"/>
          <w:rFonts w:eastAsiaTheme="majorEastAsia"/>
          <w:i/>
          <w:iCs/>
          <w:color w:val="0000FF"/>
          <w:sz w:val="22"/>
          <w:szCs w:val="22"/>
        </w:rPr>
        <w:t>apraksta projekta mērķa grupu, uz kuru attieksies projekta darbības un kuru tieši ietekmēs projekta rezultāti;</w:t>
      </w:r>
    </w:p>
    <w:p w14:paraId="57B4B7F1" w14:textId="73AAEAD0" w:rsidR="005A42A3" w:rsidRPr="00C41895" w:rsidRDefault="005A42A3" w:rsidP="004201DD">
      <w:pPr>
        <w:pStyle w:val="paragraph"/>
        <w:numPr>
          <w:ilvl w:val="0"/>
          <w:numId w:val="46"/>
        </w:numPr>
        <w:spacing w:before="0" w:beforeAutospacing="0" w:after="0" w:afterAutospacing="0"/>
        <w:jc w:val="both"/>
        <w:textAlignment w:val="baseline"/>
        <w:rPr>
          <w:sz w:val="22"/>
          <w:szCs w:val="22"/>
        </w:rPr>
      </w:pPr>
      <w:r w:rsidRPr="00C41895">
        <w:rPr>
          <w:rStyle w:val="normaltextrun"/>
          <w:rFonts w:eastAsiaTheme="majorEastAsia"/>
          <w:i/>
          <w:iCs/>
          <w:color w:val="0000FF"/>
          <w:sz w:val="22"/>
          <w:szCs w:val="22"/>
        </w:rPr>
        <w:t>apraksta mērķa grupas problēmu un tās vajadzības;</w:t>
      </w:r>
    </w:p>
    <w:p w14:paraId="4B018DBD" w14:textId="6A7113ED" w:rsidR="005A42A3" w:rsidRPr="00C41895" w:rsidRDefault="005A42A3" w:rsidP="004201DD">
      <w:pPr>
        <w:pStyle w:val="paragraph"/>
        <w:numPr>
          <w:ilvl w:val="0"/>
          <w:numId w:val="46"/>
        </w:numPr>
        <w:spacing w:before="0" w:beforeAutospacing="0" w:after="0" w:afterAutospacing="0"/>
        <w:jc w:val="both"/>
        <w:textAlignment w:val="baseline"/>
        <w:rPr>
          <w:sz w:val="22"/>
          <w:szCs w:val="22"/>
        </w:rPr>
      </w:pPr>
      <w:r w:rsidRPr="00C41895">
        <w:rPr>
          <w:rStyle w:val="normaltextrun"/>
          <w:rFonts w:eastAsiaTheme="majorEastAsia"/>
          <w:i/>
          <w:iCs/>
          <w:color w:val="0000FF"/>
          <w:sz w:val="22"/>
          <w:szCs w:val="22"/>
        </w:rPr>
        <w:t>apraksta, kā projekta ietvaros paredzēts risināt identificēto problēmu un kāpēc projektā plānotās darbības spēs visefektīvāk atrisināt mērķa grupas problēmu, t.i. pamato projekta darbību saistību ar mērķa grupas vajadzībām.</w:t>
      </w:r>
      <w:r w:rsidRPr="00C41895">
        <w:rPr>
          <w:rStyle w:val="eop"/>
          <w:rFonts w:eastAsiaTheme="majorEastAsia"/>
          <w:color w:val="0000FF"/>
          <w:sz w:val="22"/>
          <w:szCs w:val="22"/>
        </w:rPr>
        <w:t> </w:t>
      </w:r>
    </w:p>
    <w:p w14:paraId="3641429E" w14:textId="77777777" w:rsidR="00A51135" w:rsidRPr="00C41895" w:rsidRDefault="005A42A3" w:rsidP="024C3094">
      <w:pPr>
        <w:pStyle w:val="paragraph"/>
        <w:spacing w:before="0" w:beforeAutospacing="0" w:after="0" w:afterAutospacing="0"/>
        <w:ind w:left="420" w:hanging="270"/>
        <w:jc w:val="both"/>
        <w:textAlignment w:val="baseline"/>
        <w:rPr>
          <w:rStyle w:val="normaltextrun"/>
          <w:rFonts w:eastAsiaTheme="majorEastAsia"/>
          <w:b/>
          <w:bCs/>
          <w:i/>
          <w:iCs/>
          <w:color w:val="0000FF"/>
          <w:sz w:val="22"/>
          <w:szCs w:val="22"/>
        </w:rPr>
      </w:pPr>
      <w:r w:rsidRPr="00C41895">
        <w:rPr>
          <w:rStyle w:val="normaltextrun"/>
          <w:rFonts w:eastAsiaTheme="majorEastAsia"/>
          <w:b/>
          <w:bCs/>
          <w:i/>
          <w:iCs/>
          <w:color w:val="0000FF"/>
          <w:sz w:val="22"/>
          <w:szCs w:val="22"/>
        </w:rPr>
        <w:t>! Atlasē tiek atbalstīts projekts, kurā</w:t>
      </w:r>
      <w:r w:rsidR="00A51135" w:rsidRPr="00C41895">
        <w:rPr>
          <w:rStyle w:val="normaltextrun"/>
          <w:rFonts w:eastAsiaTheme="majorEastAsia"/>
          <w:b/>
          <w:bCs/>
          <w:i/>
          <w:iCs/>
          <w:color w:val="0000FF"/>
          <w:sz w:val="22"/>
          <w:szCs w:val="22"/>
        </w:rPr>
        <w:t>:</w:t>
      </w:r>
    </w:p>
    <w:p w14:paraId="15A768CD" w14:textId="00BE41F6" w:rsidR="005A42A3" w:rsidRPr="00C41895" w:rsidRDefault="005A42A3" w:rsidP="5D163E51">
      <w:pPr>
        <w:pStyle w:val="paragraph"/>
        <w:numPr>
          <w:ilvl w:val="0"/>
          <w:numId w:val="45"/>
        </w:numPr>
        <w:spacing w:before="0" w:beforeAutospacing="0" w:after="0" w:afterAutospacing="0"/>
        <w:jc w:val="both"/>
        <w:textAlignment w:val="baseline"/>
        <w:rPr>
          <w:rStyle w:val="normaltextrun"/>
          <w:rFonts w:eastAsiaTheme="majorEastAsia"/>
          <w:i/>
          <w:iCs/>
          <w:color w:val="0000FF"/>
          <w:sz w:val="22"/>
          <w:szCs w:val="22"/>
        </w:rPr>
      </w:pPr>
      <w:r w:rsidRPr="5D163E51">
        <w:rPr>
          <w:rStyle w:val="normaltextrun"/>
          <w:rFonts w:eastAsiaTheme="majorEastAsia"/>
          <w:i/>
          <w:iCs/>
          <w:color w:val="0000FF"/>
          <w:sz w:val="22"/>
          <w:szCs w:val="22"/>
        </w:rPr>
        <w:t xml:space="preserve">mērķa grupa atbilst </w:t>
      </w:r>
      <w:r w:rsidR="492BD36F" w:rsidRPr="5D163E51">
        <w:rPr>
          <w:rStyle w:val="normaltextrun"/>
          <w:rFonts w:eastAsiaTheme="majorEastAsia"/>
          <w:i/>
          <w:iCs/>
          <w:color w:val="0000FF"/>
          <w:sz w:val="22"/>
          <w:szCs w:val="22"/>
        </w:rPr>
        <w:t>p</w:t>
      </w:r>
      <w:r w:rsidRPr="5D163E51">
        <w:rPr>
          <w:rStyle w:val="normaltextrun"/>
          <w:rFonts w:eastAsiaTheme="majorEastAsia"/>
          <w:i/>
          <w:iCs/>
          <w:color w:val="0000FF"/>
          <w:sz w:val="22"/>
          <w:szCs w:val="22"/>
        </w:rPr>
        <w:t xml:space="preserve">asākuma mērķa grupai, kas noteikta MK noteikumu </w:t>
      </w:r>
      <w:r w:rsidR="008904A6" w:rsidRPr="5D163E51">
        <w:rPr>
          <w:rStyle w:val="normaltextrun"/>
          <w:rFonts w:eastAsiaTheme="majorEastAsia"/>
          <w:i/>
          <w:iCs/>
          <w:color w:val="0000FF"/>
          <w:sz w:val="22"/>
          <w:szCs w:val="22"/>
        </w:rPr>
        <w:t>3</w:t>
      </w:r>
      <w:r w:rsidRPr="5D163E51">
        <w:rPr>
          <w:rStyle w:val="normaltextrun"/>
          <w:rFonts w:eastAsiaTheme="majorEastAsia"/>
          <w:i/>
          <w:iCs/>
          <w:color w:val="0000FF"/>
          <w:sz w:val="22"/>
          <w:szCs w:val="22"/>
        </w:rPr>
        <w:t>.punktā</w:t>
      </w:r>
      <w:r w:rsidR="008054A3" w:rsidRPr="5D163E51">
        <w:rPr>
          <w:rStyle w:val="normaltextrun"/>
          <w:rFonts w:eastAsiaTheme="majorEastAsia"/>
          <w:i/>
          <w:iCs/>
          <w:color w:val="0000FF"/>
          <w:sz w:val="22"/>
          <w:szCs w:val="22"/>
        </w:rPr>
        <w:t> </w:t>
      </w:r>
      <w:r w:rsidRPr="5D163E51">
        <w:rPr>
          <w:rStyle w:val="normaltextrun"/>
          <w:rFonts w:eastAsiaTheme="majorEastAsia"/>
          <w:i/>
          <w:iCs/>
          <w:color w:val="0000FF"/>
          <w:sz w:val="22"/>
          <w:szCs w:val="22"/>
        </w:rPr>
        <w:t>–</w:t>
      </w:r>
      <w:r w:rsidRPr="5D163E51">
        <w:rPr>
          <w:rStyle w:val="normaltextrun"/>
          <w:rFonts w:eastAsiaTheme="majorEastAsia"/>
          <w:sz w:val="22"/>
          <w:szCs w:val="22"/>
        </w:rPr>
        <w:t xml:space="preserve"> </w:t>
      </w:r>
      <w:r w:rsidR="003100CD" w:rsidRPr="003100CD">
        <w:rPr>
          <w:rStyle w:val="normaltextrun"/>
          <w:rFonts w:eastAsiaTheme="majorEastAsia"/>
          <w:i/>
          <w:iCs/>
          <w:color w:val="0000FF"/>
          <w:sz w:val="22"/>
          <w:szCs w:val="22"/>
        </w:rPr>
        <w:t>nodarbinātās personas, kuras sasniegušas vismaz 18 gadu vecumu, prioritāri atbalstu sniedzot nodarbinātajiem ar zemu izglītības līmeni (pabeigta vai nepabeigta pamatizglītība vai vispārējā vidējā izglītība), nodarbinātajiem vecumā no 50 gadiem, kā arī bēgļiem un personām ar alternatīvo statusu</w:t>
      </w:r>
      <w:r w:rsidR="00A51135" w:rsidRPr="5D163E51">
        <w:rPr>
          <w:rStyle w:val="normaltextrun"/>
          <w:rFonts w:eastAsiaTheme="majorEastAsia"/>
          <w:i/>
          <w:iCs/>
          <w:color w:val="0000FF"/>
          <w:sz w:val="22"/>
          <w:szCs w:val="22"/>
        </w:rPr>
        <w:t>;</w:t>
      </w:r>
    </w:p>
    <w:p w14:paraId="52EA28ED" w14:textId="004BEF54" w:rsidR="00C41895" w:rsidRPr="00137753" w:rsidRDefault="00A51135" w:rsidP="004201DD">
      <w:pPr>
        <w:pStyle w:val="paragraph"/>
        <w:numPr>
          <w:ilvl w:val="0"/>
          <w:numId w:val="45"/>
        </w:numPr>
        <w:spacing w:before="0" w:beforeAutospacing="0" w:after="0" w:afterAutospacing="0"/>
        <w:jc w:val="both"/>
        <w:textAlignment w:val="baseline"/>
        <w:rPr>
          <w:rStyle w:val="normaltextrun"/>
          <w:rFonts w:eastAsiaTheme="majorEastAsia"/>
          <w:i/>
          <w:iCs/>
          <w:color w:val="0000FF"/>
          <w:sz w:val="22"/>
          <w:szCs w:val="22"/>
        </w:rPr>
      </w:pPr>
      <w:r w:rsidRPr="00137753">
        <w:rPr>
          <w:rStyle w:val="normaltextrun"/>
          <w:rFonts w:eastAsiaTheme="majorEastAsia"/>
          <w:i/>
          <w:iCs/>
          <w:color w:val="0000FF"/>
          <w:sz w:val="22"/>
          <w:szCs w:val="22"/>
        </w:rPr>
        <w:t>ietverta informācija par mērķa grupas atlases procesu atbalsta saņemšanai, tajā skaitā mērķa grupas atlases kritēriji un veidi, kā mērķa grupa tiks uzrunāta un informēta par iespējām saņemt atbalstu (izmantoti vismaz trīs informācijas izplatīšanas kanāli, lai par atbalsta saņemšanas iespējām uzzinātu iespējami plašāks mērķa grupas dalībnieku loks).</w:t>
      </w:r>
    </w:p>
    <w:p w14:paraId="08982004" w14:textId="1DF53A0F" w:rsidR="00B95EEA" w:rsidRPr="00137753" w:rsidRDefault="007A7797" w:rsidP="5D163E51">
      <w:pPr>
        <w:pStyle w:val="paragraph"/>
        <w:numPr>
          <w:ilvl w:val="0"/>
          <w:numId w:val="64"/>
        </w:numPr>
        <w:spacing w:before="0" w:beforeAutospacing="0" w:after="0" w:afterAutospacing="0"/>
        <w:jc w:val="both"/>
        <w:textAlignment w:val="baseline"/>
        <w:rPr>
          <w:rStyle w:val="normaltextrun"/>
          <w:rFonts w:eastAsiaTheme="majorEastAsia"/>
          <w:i/>
          <w:iCs/>
          <w:color w:val="0000FF"/>
          <w:sz w:val="22"/>
          <w:szCs w:val="22"/>
        </w:rPr>
      </w:pPr>
      <w:r w:rsidRPr="5D163E51">
        <w:rPr>
          <w:rStyle w:val="normaltextrun"/>
          <w:rFonts w:eastAsiaTheme="majorEastAsia"/>
          <w:i/>
          <w:iCs/>
          <w:color w:val="0000FF"/>
          <w:sz w:val="22"/>
          <w:szCs w:val="22"/>
        </w:rPr>
        <w:t>Projekta iesnieguma apraksta, ka u</w:t>
      </w:r>
      <w:r w:rsidR="003C713C" w:rsidRPr="5D163E51">
        <w:rPr>
          <w:rStyle w:val="normaltextrun"/>
          <w:rFonts w:eastAsiaTheme="majorEastAsia"/>
          <w:i/>
          <w:iCs/>
          <w:color w:val="0000FF"/>
          <w:sz w:val="22"/>
          <w:szCs w:val="22"/>
        </w:rPr>
        <w:t xml:space="preserve">zsākot īstenot mērķa grupas iesaisti </w:t>
      </w:r>
      <w:r w:rsidRPr="5D163E51">
        <w:rPr>
          <w:rStyle w:val="normaltextrun"/>
          <w:rFonts w:eastAsiaTheme="majorEastAsia"/>
          <w:i/>
          <w:iCs/>
          <w:color w:val="0000FF"/>
          <w:sz w:val="22"/>
          <w:szCs w:val="22"/>
        </w:rPr>
        <w:t>SAMP MK</w:t>
      </w:r>
      <w:r w:rsidR="003C713C" w:rsidRPr="5D163E51">
        <w:rPr>
          <w:rStyle w:val="normaltextrun"/>
          <w:rFonts w:eastAsiaTheme="majorEastAsia"/>
          <w:i/>
          <w:iCs/>
          <w:color w:val="0000FF"/>
          <w:sz w:val="22"/>
          <w:szCs w:val="22"/>
        </w:rPr>
        <w:t xml:space="preserve"> noteikumu 21.3., 21.4., 21.5., 21.6., 21.7., 21.8., 21.9.</w:t>
      </w:r>
      <w:r w:rsidR="003478EA">
        <w:rPr>
          <w:rStyle w:val="normaltextrun"/>
          <w:rFonts w:eastAsiaTheme="majorEastAsia"/>
          <w:i/>
          <w:iCs/>
          <w:color w:val="0000FF"/>
          <w:sz w:val="22"/>
          <w:szCs w:val="22"/>
        </w:rPr>
        <w:t>, 21.10.</w:t>
      </w:r>
      <w:r w:rsidR="003C713C" w:rsidRPr="5D163E51">
        <w:rPr>
          <w:rStyle w:val="normaltextrun"/>
          <w:rFonts w:eastAsiaTheme="majorEastAsia"/>
          <w:i/>
          <w:iCs/>
          <w:color w:val="0000FF"/>
          <w:sz w:val="22"/>
          <w:szCs w:val="22"/>
        </w:rPr>
        <w:t xml:space="preserve"> un 21.</w:t>
      </w:r>
      <w:r w:rsidR="00663800" w:rsidRPr="5D163E51">
        <w:rPr>
          <w:rStyle w:val="normaltextrun"/>
          <w:rFonts w:eastAsiaTheme="majorEastAsia"/>
          <w:i/>
          <w:iCs/>
          <w:color w:val="0000FF"/>
          <w:sz w:val="22"/>
          <w:szCs w:val="22"/>
        </w:rPr>
        <w:t>1</w:t>
      </w:r>
      <w:r w:rsidR="00663800">
        <w:rPr>
          <w:rStyle w:val="normaltextrun"/>
          <w:rFonts w:eastAsiaTheme="majorEastAsia"/>
          <w:i/>
          <w:iCs/>
          <w:color w:val="0000FF"/>
          <w:sz w:val="22"/>
          <w:szCs w:val="22"/>
        </w:rPr>
        <w:t>1</w:t>
      </w:r>
      <w:r w:rsidR="003C713C" w:rsidRPr="5D163E51">
        <w:rPr>
          <w:rStyle w:val="normaltextrun"/>
          <w:rFonts w:eastAsiaTheme="majorEastAsia"/>
          <w:i/>
          <w:iCs/>
          <w:color w:val="0000FF"/>
          <w:sz w:val="22"/>
          <w:szCs w:val="22"/>
        </w:rPr>
        <w:t xml:space="preserve">. apakšpunktā minētajās darbībās, </w:t>
      </w:r>
      <w:r w:rsidRPr="5D163E51">
        <w:rPr>
          <w:rStyle w:val="normaltextrun"/>
          <w:rFonts w:eastAsiaTheme="majorEastAsia"/>
          <w:i/>
          <w:iCs/>
          <w:color w:val="0000FF"/>
          <w:sz w:val="22"/>
          <w:szCs w:val="22"/>
        </w:rPr>
        <w:t xml:space="preserve">projekta iesniedzējs </w:t>
      </w:r>
      <w:r w:rsidRPr="5D163E51">
        <w:rPr>
          <w:rStyle w:val="normaltextrun"/>
          <w:rFonts w:eastAsiaTheme="majorEastAsia"/>
          <w:i/>
          <w:iCs/>
          <w:color w:val="0000FF"/>
          <w:sz w:val="22"/>
          <w:szCs w:val="22"/>
          <w:u w:val="single"/>
        </w:rPr>
        <w:t>plāno</w:t>
      </w:r>
      <w:r w:rsidR="00812925" w:rsidRPr="5D163E51">
        <w:rPr>
          <w:rStyle w:val="normaltextrun"/>
          <w:rFonts w:eastAsiaTheme="majorEastAsia"/>
          <w:i/>
          <w:iCs/>
          <w:color w:val="0000FF"/>
          <w:sz w:val="22"/>
          <w:szCs w:val="22"/>
          <w:u w:val="single"/>
        </w:rPr>
        <w:t xml:space="preserve"> </w:t>
      </w:r>
      <w:r w:rsidR="00B2222E" w:rsidRPr="5D163E51">
        <w:rPr>
          <w:rStyle w:val="normaltextrun"/>
          <w:rFonts w:eastAsiaTheme="majorEastAsia"/>
          <w:i/>
          <w:iCs/>
          <w:color w:val="0000FF"/>
          <w:sz w:val="22"/>
          <w:szCs w:val="22"/>
          <w:u w:val="single"/>
        </w:rPr>
        <w:t xml:space="preserve">izvērtēt </w:t>
      </w:r>
      <w:r w:rsidR="003C713C" w:rsidRPr="5D163E51">
        <w:rPr>
          <w:rStyle w:val="normaltextrun"/>
          <w:rFonts w:eastAsiaTheme="majorEastAsia"/>
          <w:i/>
          <w:iCs/>
          <w:color w:val="0000FF"/>
          <w:sz w:val="22"/>
          <w:szCs w:val="22"/>
          <w:u w:val="single"/>
        </w:rPr>
        <w:t>katras personas atbilstību iesaistes kritērijiem</w:t>
      </w:r>
      <w:r w:rsidR="00B2222E" w:rsidRPr="5D163E51">
        <w:rPr>
          <w:rStyle w:val="normaltextrun"/>
          <w:rFonts w:eastAsiaTheme="majorEastAsia"/>
          <w:i/>
          <w:iCs/>
          <w:color w:val="0000FF"/>
          <w:sz w:val="22"/>
          <w:szCs w:val="22"/>
          <w:u w:val="single"/>
        </w:rPr>
        <w:t>, ko veiks</w:t>
      </w:r>
      <w:r w:rsidR="00B95EEA" w:rsidRPr="5D163E51">
        <w:rPr>
          <w:rStyle w:val="normaltextrun"/>
          <w:rFonts w:eastAsiaTheme="majorEastAsia"/>
          <w:i/>
          <w:iCs/>
          <w:color w:val="0000FF"/>
          <w:sz w:val="22"/>
          <w:szCs w:val="22"/>
          <w:u w:val="single"/>
        </w:rPr>
        <w:t xml:space="preserve"> sadarbībā </w:t>
      </w:r>
      <w:r w:rsidR="003C713C" w:rsidRPr="5D163E51">
        <w:rPr>
          <w:rStyle w:val="normaltextrun"/>
          <w:rFonts w:eastAsiaTheme="majorEastAsia"/>
          <w:i/>
          <w:iCs/>
          <w:color w:val="0000FF"/>
          <w:sz w:val="22"/>
          <w:szCs w:val="22"/>
          <w:u w:val="single"/>
        </w:rPr>
        <w:t>ar</w:t>
      </w:r>
      <w:r w:rsidR="00137753" w:rsidRPr="5D163E51">
        <w:rPr>
          <w:rStyle w:val="normaltextrun"/>
          <w:rFonts w:eastAsiaTheme="majorEastAsia"/>
          <w:i/>
          <w:iCs/>
          <w:color w:val="0000FF"/>
          <w:sz w:val="22"/>
          <w:szCs w:val="22"/>
          <w:u w:val="single"/>
        </w:rPr>
        <w:t>:</w:t>
      </w:r>
    </w:p>
    <w:p w14:paraId="4595CC78" w14:textId="16734B3B" w:rsidR="00B95EEA" w:rsidRPr="00137753" w:rsidRDefault="003C713C" w:rsidP="004201DD">
      <w:pPr>
        <w:pStyle w:val="paragraph"/>
        <w:numPr>
          <w:ilvl w:val="0"/>
          <w:numId w:val="65"/>
        </w:numPr>
        <w:spacing w:before="0" w:beforeAutospacing="0" w:after="0" w:afterAutospacing="0"/>
        <w:ind w:left="1134"/>
        <w:jc w:val="both"/>
        <w:textAlignment w:val="baseline"/>
        <w:rPr>
          <w:rStyle w:val="normaltextrun"/>
          <w:rFonts w:eastAsiaTheme="majorEastAsia"/>
          <w:i/>
          <w:iCs/>
          <w:color w:val="0000FF"/>
          <w:sz w:val="22"/>
          <w:szCs w:val="22"/>
        </w:rPr>
      </w:pPr>
      <w:r w:rsidRPr="00137753">
        <w:rPr>
          <w:rStyle w:val="normaltextrun"/>
          <w:rFonts w:eastAsiaTheme="majorEastAsia"/>
          <w:b/>
          <w:bCs/>
          <w:i/>
          <w:iCs/>
          <w:color w:val="0000FF"/>
          <w:sz w:val="22"/>
          <w:szCs w:val="22"/>
        </w:rPr>
        <w:t>Valsts ieņēmumu dienestu</w:t>
      </w:r>
      <w:r w:rsidR="004B6ECD" w:rsidRPr="00137753">
        <w:rPr>
          <w:rStyle w:val="normaltextrun"/>
          <w:rFonts w:eastAsiaTheme="majorEastAsia"/>
          <w:b/>
          <w:bCs/>
          <w:i/>
          <w:iCs/>
          <w:color w:val="0000FF"/>
          <w:sz w:val="22"/>
          <w:szCs w:val="22"/>
        </w:rPr>
        <w:t xml:space="preserve"> ‒ </w:t>
      </w:r>
      <w:r w:rsidRPr="00137753">
        <w:rPr>
          <w:rStyle w:val="normaltextrun"/>
          <w:rFonts w:eastAsiaTheme="majorEastAsia"/>
          <w:i/>
          <w:iCs/>
          <w:color w:val="0000FF"/>
          <w:sz w:val="22"/>
          <w:szCs w:val="22"/>
        </w:rPr>
        <w:t>lai pārbaudītu katras personas nodarbinātības statusu</w:t>
      </w:r>
      <w:r w:rsidR="00B95EEA" w:rsidRPr="00137753">
        <w:rPr>
          <w:rStyle w:val="normaltextrun"/>
          <w:rFonts w:eastAsiaTheme="majorEastAsia"/>
          <w:i/>
          <w:iCs/>
          <w:color w:val="0000FF"/>
          <w:sz w:val="22"/>
          <w:szCs w:val="22"/>
        </w:rPr>
        <w:t>;</w:t>
      </w:r>
    </w:p>
    <w:p w14:paraId="2B06DB8D" w14:textId="34B98150" w:rsidR="00252E8C" w:rsidRPr="00137753" w:rsidRDefault="003C713C" w:rsidP="004201DD">
      <w:pPr>
        <w:pStyle w:val="paragraph"/>
        <w:numPr>
          <w:ilvl w:val="0"/>
          <w:numId w:val="65"/>
        </w:numPr>
        <w:spacing w:before="0" w:beforeAutospacing="0" w:after="0" w:afterAutospacing="0"/>
        <w:ind w:left="1134"/>
        <w:jc w:val="both"/>
        <w:textAlignment w:val="baseline"/>
        <w:rPr>
          <w:rStyle w:val="normaltextrun"/>
          <w:rFonts w:eastAsiaTheme="majorEastAsia"/>
          <w:i/>
          <w:iCs/>
          <w:color w:val="0000FF"/>
          <w:sz w:val="22"/>
          <w:szCs w:val="22"/>
        </w:rPr>
      </w:pPr>
      <w:r w:rsidRPr="00137753">
        <w:rPr>
          <w:rStyle w:val="normaltextrun"/>
          <w:rFonts w:eastAsiaTheme="majorEastAsia"/>
          <w:b/>
          <w:bCs/>
          <w:i/>
          <w:iCs/>
          <w:color w:val="0000FF"/>
          <w:sz w:val="22"/>
          <w:szCs w:val="22"/>
        </w:rPr>
        <w:t>Pilsonības un migrācijas lietu pārvaldi</w:t>
      </w:r>
      <w:r w:rsidR="004B6ECD" w:rsidRPr="00137753">
        <w:rPr>
          <w:rStyle w:val="normaltextrun"/>
          <w:rFonts w:eastAsiaTheme="majorEastAsia"/>
          <w:b/>
          <w:bCs/>
          <w:i/>
          <w:iCs/>
          <w:color w:val="0000FF"/>
          <w:sz w:val="22"/>
          <w:szCs w:val="22"/>
        </w:rPr>
        <w:t> ‒</w:t>
      </w:r>
      <w:r w:rsidRPr="00137753">
        <w:rPr>
          <w:rStyle w:val="normaltextrun"/>
          <w:rFonts w:eastAsiaTheme="majorEastAsia"/>
          <w:i/>
          <w:iCs/>
          <w:color w:val="0000FF"/>
          <w:sz w:val="22"/>
          <w:szCs w:val="22"/>
        </w:rPr>
        <w:t xml:space="preserve"> lai pārbaudītu katras personas vecumu, dzimumu, kā arī vai ir piešķirts bēgļa vai alternatīvas personas statuss</w:t>
      </w:r>
      <w:r w:rsidR="00252E8C" w:rsidRPr="00137753">
        <w:rPr>
          <w:rStyle w:val="normaltextrun"/>
          <w:rFonts w:eastAsiaTheme="majorEastAsia"/>
          <w:i/>
          <w:iCs/>
          <w:color w:val="0000FF"/>
          <w:sz w:val="22"/>
          <w:szCs w:val="22"/>
        </w:rPr>
        <w:t>;</w:t>
      </w:r>
    </w:p>
    <w:p w14:paraId="3D3D65B1" w14:textId="77777777" w:rsidR="00137753" w:rsidRPr="00137753" w:rsidRDefault="003C713C" w:rsidP="004201DD">
      <w:pPr>
        <w:pStyle w:val="paragraph"/>
        <w:numPr>
          <w:ilvl w:val="0"/>
          <w:numId w:val="65"/>
        </w:numPr>
        <w:spacing w:before="0" w:beforeAutospacing="0" w:after="0" w:afterAutospacing="0"/>
        <w:ind w:left="1134"/>
        <w:jc w:val="both"/>
        <w:textAlignment w:val="baseline"/>
        <w:rPr>
          <w:rStyle w:val="normaltextrun"/>
          <w:rFonts w:eastAsiaTheme="majorEastAsia"/>
          <w:i/>
          <w:iCs/>
          <w:color w:val="0000FF"/>
          <w:sz w:val="22"/>
          <w:szCs w:val="22"/>
        </w:rPr>
      </w:pPr>
      <w:r w:rsidRPr="00137753">
        <w:rPr>
          <w:rStyle w:val="normaltextrun"/>
          <w:rFonts w:eastAsiaTheme="majorEastAsia"/>
          <w:b/>
          <w:bCs/>
          <w:i/>
          <w:iCs/>
          <w:color w:val="0000FF"/>
          <w:sz w:val="22"/>
          <w:szCs w:val="22"/>
        </w:rPr>
        <w:t>Sabiedrības integrācijas fondu</w:t>
      </w:r>
      <w:r w:rsidR="004B6ECD" w:rsidRPr="00137753">
        <w:rPr>
          <w:rStyle w:val="normaltextrun"/>
          <w:rFonts w:eastAsiaTheme="majorEastAsia"/>
          <w:b/>
          <w:bCs/>
          <w:i/>
          <w:iCs/>
          <w:color w:val="0000FF"/>
          <w:sz w:val="22"/>
          <w:szCs w:val="22"/>
        </w:rPr>
        <w:t> ‒</w:t>
      </w:r>
      <w:r w:rsidRPr="00137753">
        <w:rPr>
          <w:rStyle w:val="normaltextrun"/>
          <w:rFonts w:eastAsiaTheme="majorEastAsia"/>
          <w:i/>
          <w:iCs/>
          <w:color w:val="0000FF"/>
          <w:sz w:val="22"/>
          <w:szCs w:val="22"/>
        </w:rPr>
        <w:t xml:space="preserve"> </w:t>
      </w:r>
      <w:proofErr w:type="spellStart"/>
      <w:r w:rsidRPr="00137753">
        <w:rPr>
          <w:rStyle w:val="normaltextrun"/>
          <w:rFonts w:eastAsiaTheme="majorEastAsia"/>
          <w:i/>
          <w:iCs/>
          <w:color w:val="0000FF"/>
          <w:sz w:val="22"/>
          <w:szCs w:val="22"/>
        </w:rPr>
        <w:t>daudzbērnu</w:t>
      </w:r>
      <w:proofErr w:type="spellEnd"/>
      <w:r w:rsidRPr="00137753">
        <w:rPr>
          <w:rStyle w:val="normaltextrun"/>
          <w:rFonts w:eastAsiaTheme="majorEastAsia"/>
          <w:i/>
          <w:iCs/>
          <w:color w:val="0000FF"/>
          <w:sz w:val="22"/>
          <w:szCs w:val="22"/>
        </w:rPr>
        <w:t xml:space="preserve"> ģimenes statusa noteikšanai, </w:t>
      </w:r>
    </w:p>
    <w:p w14:paraId="55A5F3E5" w14:textId="1AD96098" w:rsidR="003C713C" w:rsidRPr="00137753" w:rsidRDefault="003C713C" w:rsidP="00137753">
      <w:pPr>
        <w:pStyle w:val="paragraph"/>
        <w:spacing w:before="0" w:beforeAutospacing="0" w:after="0" w:afterAutospacing="0"/>
        <w:ind w:left="709"/>
        <w:jc w:val="both"/>
        <w:textAlignment w:val="baseline"/>
        <w:rPr>
          <w:rStyle w:val="normaltextrun"/>
          <w:rFonts w:eastAsiaTheme="majorEastAsia"/>
          <w:i/>
          <w:iCs/>
          <w:color w:val="0000FF"/>
          <w:sz w:val="22"/>
          <w:szCs w:val="22"/>
        </w:rPr>
      </w:pPr>
      <w:r w:rsidRPr="00137753">
        <w:rPr>
          <w:rStyle w:val="normaltextrun"/>
          <w:rFonts w:eastAsiaTheme="majorEastAsia"/>
          <w:i/>
          <w:iCs/>
          <w:color w:val="0000FF"/>
          <w:sz w:val="22"/>
          <w:szCs w:val="22"/>
        </w:rPr>
        <w:t xml:space="preserve">kā arī </w:t>
      </w:r>
      <w:r w:rsidR="00137753" w:rsidRPr="00137753">
        <w:rPr>
          <w:rStyle w:val="normaltextrun"/>
          <w:rFonts w:eastAsiaTheme="majorEastAsia"/>
          <w:i/>
          <w:iCs/>
          <w:color w:val="0000FF"/>
          <w:sz w:val="22"/>
          <w:szCs w:val="22"/>
        </w:rPr>
        <w:t>plāno</w:t>
      </w:r>
      <w:r w:rsidRPr="00137753">
        <w:rPr>
          <w:rStyle w:val="normaltextrun"/>
          <w:rFonts w:eastAsiaTheme="majorEastAsia"/>
          <w:i/>
          <w:iCs/>
          <w:color w:val="0000FF"/>
          <w:sz w:val="22"/>
          <w:szCs w:val="22"/>
        </w:rPr>
        <w:t xml:space="preserve"> izmanto</w:t>
      </w:r>
      <w:r w:rsidR="00137753" w:rsidRPr="00137753">
        <w:rPr>
          <w:rStyle w:val="normaltextrun"/>
          <w:rFonts w:eastAsiaTheme="majorEastAsia"/>
          <w:i/>
          <w:iCs/>
          <w:color w:val="0000FF"/>
          <w:sz w:val="22"/>
          <w:szCs w:val="22"/>
        </w:rPr>
        <w:t>t</w:t>
      </w:r>
      <w:r w:rsidRPr="00137753">
        <w:rPr>
          <w:rStyle w:val="normaltextrun"/>
          <w:rFonts w:eastAsiaTheme="majorEastAsia"/>
          <w:i/>
          <w:iCs/>
          <w:color w:val="0000FF"/>
          <w:sz w:val="22"/>
          <w:szCs w:val="22"/>
        </w:rPr>
        <w:t xml:space="preserve"> </w:t>
      </w:r>
      <w:r w:rsidRPr="00137753">
        <w:rPr>
          <w:rStyle w:val="normaltextrun"/>
          <w:rFonts w:eastAsiaTheme="majorEastAsia"/>
          <w:b/>
          <w:bCs/>
          <w:i/>
          <w:iCs/>
          <w:color w:val="0000FF"/>
          <w:sz w:val="22"/>
          <w:szCs w:val="22"/>
        </w:rPr>
        <w:t xml:space="preserve">Pašvaldību sociālās palīdzības un sociālo pakalpojumu administrēšanas lietojumprogrammu </w:t>
      </w:r>
      <w:r w:rsidRPr="00137753">
        <w:rPr>
          <w:rStyle w:val="normaltextrun"/>
          <w:rFonts w:eastAsiaTheme="majorEastAsia"/>
          <w:i/>
          <w:iCs/>
          <w:color w:val="0000FF"/>
          <w:sz w:val="22"/>
          <w:szCs w:val="22"/>
        </w:rPr>
        <w:t>maznodrošinātas vai trūcīgas mājsaimniecības statusa noteikšanai uz iesaistes brīdi.</w:t>
      </w:r>
    </w:p>
    <w:p w14:paraId="7C291186" w14:textId="77777777" w:rsidR="00C41895" w:rsidRDefault="00C41895">
      <w:pPr>
        <w:rPr>
          <w:rStyle w:val="normaltextrun"/>
          <w:rFonts w:eastAsiaTheme="majorEastAsia"/>
          <w:i/>
          <w:iCs/>
          <w:color w:val="0000FF"/>
          <w:sz w:val="22"/>
          <w:szCs w:val="22"/>
        </w:rPr>
      </w:pPr>
      <w:r>
        <w:rPr>
          <w:rStyle w:val="normaltextrun"/>
          <w:rFonts w:eastAsiaTheme="majorEastAsia"/>
          <w:i/>
          <w:iCs/>
          <w:color w:val="0000FF"/>
          <w:sz w:val="22"/>
          <w:szCs w:val="22"/>
        </w:rPr>
        <w:br w:type="page"/>
      </w:r>
    </w:p>
    <w:p w14:paraId="5D052C9A" w14:textId="2260C068" w:rsidR="00B16AE1" w:rsidRPr="00C41895" w:rsidRDefault="00C04857" w:rsidP="008B24CC">
      <w:pPr>
        <w:pStyle w:val="Heading2"/>
      </w:pPr>
      <w:r w:rsidRPr="00C41895">
        <w:lastRenderedPageBreak/>
        <w:t>PROJEKTA ĪSTENOŠANA UN VADĪBA</w:t>
      </w:r>
    </w:p>
    <w:p w14:paraId="1D6AC3EA" w14:textId="704F2205" w:rsidR="009E54D4" w:rsidRPr="00C41895" w:rsidRDefault="00255E46" w:rsidP="00C04857">
      <w:pPr>
        <w:pStyle w:val="Heading4"/>
      </w:pPr>
      <w:r w:rsidRPr="00C41895">
        <w:t>Projekta administrēšanas kapacitāte</w:t>
      </w:r>
    </w:p>
    <w:tbl>
      <w:tblPr>
        <w:tblStyle w:val="TableGrid"/>
        <w:tblW w:w="0" w:type="auto"/>
        <w:tblLook w:val="04A0" w:firstRow="1" w:lastRow="0" w:firstColumn="1" w:lastColumn="0" w:noHBand="0" w:noVBand="1"/>
      </w:tblPr>
      <w:tblGrid>
        <w:gridCol w:w="6658"/>
        <w:gridCol w:w="2969"/>
      </w:tblGrid>
      <w:tr w:rsidR="00720CD4" w:rsidRPr="00570BDC" w14:paraId="1E42D5A7" w14:textId="77777777" w:rsidTr="00B93B92">
        <w:tc>
          <w:tcPr>
            <w:tcW w:w="6658" w:type="dxa"/>
          </w:tcPr>
          <w:p w14:paraId="5234CBEC" w14:textId="4329BFBD" w:rsidR="00720CD4" w:rsidRPr="00C41895" w:rsidRDefault="00720CD4" w:rsidP="00255E46">
            <w:pPr>
              <w:pStyle w:val="NormalWeb"/>
              <w:spacing w:before="0" w:beforeAutospacing="0" w:after="0" w:afterAutospacing="0"/>
              <w:jc w:val="center"/>
              <w:rPr>
                <w:rFonts w:eastAsia="Times New Roman"/>
                <w:b/>
                <w:bCs/>
              </w:rPr>
            </w:pPr>
            <w:r w:rsidRPr="00C41895">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C41895" w:rsidRDefault="00720CD4" w:rsidP="00B93B92">
            <w:pPr>
              <w:jc w:val="center"/>
              <w:rPr>
                <w:rFonts w:eastAsia="Times New Roman"/>
                <w:b/>
                <w:bCs/>
                <w:sz w:val="22"/>
                <w:szCs w:val="22"/>
              </w:rPr>
            </w:pPr>
            <w:r w:rsidRPr="00C41895">
              <w:rPr>
                <w:color w:val="7F7F7F" w:themeColor="text1" w:themeTint="80"/>
                <w:sz w:val="22"/>
                <w:szCs w:val="22"/>
              </w:rPr>
              <w:t>Pievieno amatu.</w:t>
            </w:r>
          </w:p>
          <w:p w14:paraId="4E7FF766" w14:textId="33792F35" w:rsidR="00720CD4" w:rsidRPr="00C41895" w:rsidRDefault="00720CD4" w:rsidP="00B93B92">
            <w:pPr>
              <w:pStyle w:val="NormalWeb"/>
              <w:spacing w:before="0" w:beforeAutospacing="0" w:after="0" w:afterAutospacing="0"/>
              <w:jc w:val="center"/>
              <w:rPr>
                <w:rFonts w:eastAsia="Times New Roman"/>
                <w:b/>
                <w:bCs/>
              </w:rPr>
            </w:pPr>
            <w:r w:rsidRPr="00C41895">
              <w:rPr>
                <w:color w:val="0000FF"/>
                <w:sz w:val="22"/>
                <w:szCs w:val="22"/>
              </w:rPr>
              <w:t>Var pievienot vairākus amatus, katram izveidojot atsevišķu tabulu</w:t>
            </w:r>
            <w:r w:rsidRPr="00C41895">
              <w:rPr>
                <w:color w:val="0000FF"/>
              </w:rPr>
              <w:t>.</w:t>
            </w:r>
          </w:p>
        </w:tc>
      </w:tr>
    </w:tbl>
    <w:p w14:paraId="5C830E6F" w14:textId="06060160" w:rsidR="00720CD4" w:rsidRPr="00570BDC" w:rsidRDefault="00720CD4" w:rsidP="00F03616">
      <w:pPr>
        <w:pStyle w:val="NormalWeb"/>
        <w:spacing w:before="0" w:beforeAutospacing="0" w:after="0" w:afterAutospacing="0"/>
        <w:jc w:val="both"/>
        <w:rPr>
          <w:rFonts w:eastAsia="Times New Roman"/>
          <w:b/>
          <w:bCs/>
          <w:highlight w:val="yellow"/>
        </w:rPr>
      </w:pPr>
    </w:p>
    <w:tbl>
      <w:tblPr>
        <w:tblStyle w:val="TableGrid"/>
        <w:tblW w:w="0" w:type="auto"/>
        <w:tblLook w:val="04A0" w:firstRow="1" w:lastRow="0" w:firstColumn="1" w:lastColumn="0" w:noHBand="0" w:noVBand="1"/>
      </w:tblPr>
      <w:tblGrid>
        <w:gridCol w:w="5382"/>
        <w:gridCol w:w="4245"/>
      </w:tblGrid>
      <w:tr w:rsidR="00720CD4" w:rsidRPr="007251FF" w14:paraId="255A2E9F" w14:textId="77777777" w:rsidTr="00052C66">
        <w:tc>
          <w:tcPr>
            <w:tcW w:w="5382" w:type="dxa"/>
            <w:vMerge w:val="restart"/>
          </w:tcPr>
          <w:p w14:paraId="35227582" w14:textId="1D02406F" w:rsidR="00720CD4" w:rsidRPr="007251FF" w:rsidRDefault="00B93B92" w:rsidP="00B93B92">
            <w:pPr>
              <w:pStyle w:val="NormalWeb"/>
              <w:spacing w:before="0" w:beforeAutospacing="0" w:after="0" w:afterAutospacing="0"/>
              <w:jc w:val="center"/>
              <w:rPr>
                <w:noProof/>
                <w:sz w:val="22"/>
                <w:szCs w:val="22"/>
              </w:rPr>
            </w:pPr>
            <w:r w:rsidRPr="007251FF">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7251FF"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7251FF" w:rsidRDefault="00720CD4" w:rsidP="00B93B92">
            <w:pPr>
              <w:pStyle w:val="NormalWeb"/>
              <w:spacing w:before="0" w:beforeAutospacing="0" w:after="0" w:afterAutospacing="0"/>
              <w:jc w:val="both"/>
              <w:rPr>
                <w:color w:val="7F7F7F" w:themeColor="text1" w:themeTint="80"/>
                <w:sz w:val="22"/>
                <w:szCs w:val="22"/>
              </w:rPr>
            </w:pPr>
            <w:r w:rsidRPr="007251FF">
              <w:rPr>
                <w:rFonts w:eastAsia="Times New Roman"/>
                <w:b/>
                <w:bCs/>
                <w:sz w:val="22"/>
                <w:szCs w:val="22"/>
              </w:rPr>
              <w:t>Amata nosaukums</w:t>
            </w:r>
            <w:r w:rsidRPr="007251FF">
              <w:rPr>
                <w:color w:val="7F7F7F" w:themeColor="text1" w:themeTint="80"/>
                <w:sz w:val="22"/>
                <w:szCs w:val="22"/>
              </w:rPr>
              <w:t xml:space="preserve"> </w:t>
            </w:r>
          </w:p>
          <w:p w14:paraId="351FEDDF" w14:textId="77777777" w:rsidR="00B93B92" w:rsidRPr="007251FF" w:rsidRDefault="00B93B92" w:rsidP="00B93B92">
            <w:pPr>
              <w:pStyle w:val="NormalWeb"/>
              <w:spacing w:before="0" w:beforeAutospacing="0" w:after="0" w:afterAutospacing="0"/>
              <w:jc w:val="both"/>
              <w:rPr>
                <w:rFonts w:eastAsia="Times New Roman"/>
                <w:b/>
                <w:bCs/>
                <w:sz w:val="22"/>
                <w:szCs w:val="22"/>
              </w:rPr>
            </w:pPr>
            <w:r w:rsidRPr="007251FF">
              <w:rPr>
                <w:color w:val="7F7F7F" w:themeColor="text1" w:themeTint="80"/>
                <w:sz w:val="22"/>
                <w:szCs w:val="22"/>
              </w:rPr>
              <w:t>Ievada informāciju</w:t>
            </w:r>
            <w:r w:rsidRPr="007251FF">
              <w:rPr>
                <w:rFonts w:eastAsia="Times New Roman"/>
                <w:b/>
                <w:bCs/>
                <w:sz w:val="22"/>
                <w:szCs w:val="22"/>
              </w:rPr>
              <w:t xml:space="preserve"> </w:t>
            </w:r>
          </w:p>
          <w:p w14:paraId="29E3DB20" w14:textId="5C6F378D" w:rsidR="00720CD4" w:rsidRPr="007251FF" w:rsidRDefault="00B93B92" w:rsidP="00B93B92">
            <w:pPr>
              <w:pStyle w:val="NormalWeb"/>
              <w:spacing w:before="0" w:beforeAutospacing="0" w:after="0" w:afterAutospacing="0"/>
              <w:jc w:val="both"/>
              <w:rPr>
                <w:color w:val="7F7F7F" w:themeColor="text1" w:themeTint="80"/>
                <w:sz w:val="22"/>
                <w:szCs w:val="22"/>
              </w:rPr>
            </w:pPr>
            <w:r w:rsidRPr="007251FF">
              <w:rPr>
                <w:color w:val="0000FF"/>
                <w:sz w:val="22"/>
                <w:szCs w:val="22"/>
              </w:rPr>
              <w:t>Norāda</w:t>
            </w:r>
            <w:r w:rsidR="00720CD4" w:rsidRPr="007251FF">
              <w:rPr>
                <w:color w:val="0000FF"/>
                <w:sz w:val="22"/>
                <w:szCs w:val="22"/>
              </w:rPr>
              <w:t xml:space="preserve"> amata nosaukumu</w:t>
            </w:r>
          </w:p>
        </w:tc>
      </w:tr>
      <w:tr w:rsidR="00720CD4" w:rsidRPr="007251FF" w14:paraId="705810EF" w14:textId="77777777" w:rsidTr="00052C66">
        <w:tc>
          <w:tcPr>
            <w:tcW w:w="5382" w:type="dxa"/>
            <w:vMerge/>
          </w:tcPr>
          <w:p w14:paraId="5AEC4F93" w14:textId="77777777" w:rsidR="00720CD4" w:rsidRPr="007251F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3AB62B3" w14:textId="77777777" w:rsidR="00720CD4" w:rsidRPr="007251FF" w:rsidRDefault="00720CD4" w:rsidP="00B93B92">
            <w:pPr>
              <w:pStyle w:val="NormalWeb"/>
              <w:spacing w:before="0" w:beforeAutospacing="0" w:after="0" w:afterAutospacing="0"/>
              <w:jc w:val="both"/>
              <w:rPr>
                <w:rFonts w:eastAsia="Times New Roman"/>
                <w:b/>
                <w:bCs/>
                <w:sz w:val="22"/>
                <w:szCs w:val="22"/>
              </w:rPr>
            </w:pPr>
            <w:r w:rsidRPr="007251FF">
              <w:rPr>
                <w:rFonts w:eastAsia="Times New Roman"/>
                <w:b/>
                <w:bCs/>
                <w:sz w:val="22"/>
                <w:szCs w:val="22"/>
              </w:rPr>
              <w:t>Personāla veids</w:t>
            </w:r>
          </w:p>
          <w:p w14:paraId="60F627D8" w14:textId="38DD3311" w:rsidR="00720CD4" w:rsidRPr="007251FF" w:rsidRDefault="00720CD4" w:rsidP="00B93B92">
            <w:pPr>
              <w:pStyle w:val="NormalWeb"/>
              <w:spacing w:before="0" w:beforeAutospacing="0" w:after="0" w:afterAutospacing="0"/>
              <w:jc w:val="both"/>
              <w:rPr>
                <w:color w:val="7F7F7F" w:themeColor="text1" w:themeTint="80"/>
                <w:sz w:val="22"/>
                <w:szCs w:val="22"/>
              </w:rPr>
            </w:pPr>
            <w:r w:rsidRPr="007251FF">
              <w:rPr>
                <w:color w:val="7F7F7F" w:themeColor="text1" w:themeTint="80"/>
                <w:sz w:val="22"/>
                <w:szCs w:val="22"/>
              </w:rPr>
              <w:t xml:space="preserve">Izvēlnē atzīmē atbilstošo: </w:t>
            </w:r>
          </w:p>
          <w:p w14:paraId="5E6379DC" w14:textId="77777777" w:rsidR="00720CD4" w:rsidRPr="007251FF" w:rsidRDefault="00720CD4" w:rsidP="00A51135">
            <w:pPr>
              <w:pStyle w:val="NormalWeb"/>
              <w:numPr>
                <w:ilvl w:val="0"/>
                <w:numId w:val="22"/>
              </w:numPr>
              <w:spacing w:before="0" w:beforeAutospacing="0" w:after="0" w:afterAutospacing="0"/>
              <w:ind w:left="456"/>
              <w:jc w:val="both"/>
              <w:rPr>
                <w:color w:val="7F7F7F" w:themeColor="text1" w:themeTint="80"/>
                <w:sz w:val="22"/>
                <w:szCs w:val="22"/>
              </w:rPr>
            </w:pPr>
            <w:r w:rsidRPr="007251FF">
              <w:rPr>
                <w:color w:val="7F7F7F" w:themeColor="text1" w:themeTint="80"/>
                <w:sz w:val="22"/>
                <w:szCs w:val="22"/>
              </w:rPr>
              <w:t xml:space="preserve">īstenošanas </w:t>
            </w:r>
          </w:p>
          <w:p w14:paraId="36B59D15" w14:textId="10D373D5" w:rsidR="00720CD4" w:rsidRPr="007251FF" w:rsidRDefault="00720CD4" w:rsidP="00A51135">
            <w:pPr>
              <w:pStyle w:val="NormalWeb"/>
              <w:numPr>
                <w:ilvl w:val="0"/>
                <w:numId w:val="22"/>
              </w:numPr>
              <w:spacing w:before="0" w:beforeAutospacing="0" w:after="0" w:afterAutospacing="0"/>
              <w:ind w:left="456"/>
              <w:jc w:val="both"/>
              <w:rPr>
                <w:color w:val="7F7F7F" w:themeColor="text1" w:themeTint="80"/>
                <w:sz w:val="22"/>
                <w:szCs w:val="22"/>
              </w:rPr>
            </w:pPr>
            <w:r w:rsidRPr="007251FF">
              <w:rPr>
                <w:color w:val="7F7F7F" w:themeColor="text1" w:themeTint="80"/>
                <w:sz w:val="22"/>
                <w:szCs w:val="22"/>
              </w:rPr>
              <w:t xml:space="preserve">vadības </w:t>
            </w:r>
          </w:p>
        </w:tc>
      </w:tr>
      <w:tr w:rsidR="00720CD4" w:rsidRPr="007251FF" w14:paraId="2D29F104" w14:textId="77777777" w:rsidTr="00052C66">
        <w:tc>
          <w:tcPr>
            <w:tcW w:w="5382" w:type="dxa"/>
            <w:vMerge/>
          </w:tcPr>
          <w:p w14:paraId="198F00A5" w14:textId="77777777" w:rsidR="00720CD4" w:rsidRPr="007251F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1DEA59FE" w14:textId="77777777" w:rsidR="00720CD4" w:rsidRPr="007251FF" w:rsidRDefault="00720CD4" w:rsidP="00B93B92">
            <w:pPr>
              <w:pStyle w:val="NormalWeb"/>
              <w:spacing w:before="0" w:beforeAutospacing="0" w:after="0" w:afterAutospacing="0"/>
              <w:jc w:val="both"/>
              <w:rPr>
                <w:rFonts w:eastAsia="Times New Roman"/>
                <w:b/>
                <w:bCs/>
                <w:sz w:val="22"/>
                <w:szCs w:val="22"/>
              </w:rPr>
            </w:pPr>
            <w:r w:rsidRPr="007251FF">
              <w:rPr>
                <w:rFonts w:eastAsia="Times New Roman"/>
                <w:b/>
                <w:bCs/>
                <w:sz w:val="22"/>
                <w:szCs w:val="22"/>
              </w:rPr>
              <w:t>Vai projektā paredzētas atlīdzības izmaksas projekta vadībai?</w:t>
            </w:r>
          </w:p>
          <w:p w14:paraId="0F9581C4" w14:textId="77777777" w:rsidR="00720CD4" w:rsidRDefault="00720CD4" w:rsidP="00B93B92">
            <w:pPr>
              <w:pStyle w:val="NormalWeb"/>
              <w:spacing w:before="0" w:beforeAutospacing="0" w:after="0" w:afterAutospacing="0"/>
              <w:jc w:val="both"/>
              <w:rPr>
                <w:color w:val="7F7F7F" w:themeColor="text1" w:themeTint="80"/>
                <w:sz w:val="22"/>
                <w:szCs w:val="22"/>
              </w:rPr>
            </w:pPr>
            <w:r w:rsidRPr="007251FF">
              <w:rPr>
                <w:color w:val="7F7F7F" w:themeColor="text1" w:themeTint="80"/>
                <w:sz w:val="22"/>
                <w:szCs w:val="22"/>
              </w:rPr>
              <w:t>Izvēlnē atzīmē atbilstošo</w:t>
            </w:r>
          </w:p>
          <w:p w14:paraId="66A4722D" w14:textId="77777777" w:rsidR="000920F4" w:rsidRDefault="00D40090" w:rsidP="00D40090">
            <w:pPr>
              <w:pStyle w:val="NormalWeb"/>
              <w:numPr>
                <w:ilvl w:val="0"/>
                <w:numId w:val="76"/>
              </w:numPr>
              <w:spacing w:before="0" w:beforeAutospacing="0" w:after="0" w:afterAutospacing="0"/>
              <w:jc w:val="both"/>
              <w:rPr>
                <w:color w:val="7F7F7F" w:themeColor="text1" w:themeTint="80"/>
                <w:sz w:val="22"/>
                <w:szCs w:val="22"/>
              </w:rPr>
            </w:pPr>
            <w:r>
              <w:rPr>
                <w:color w:val="7F7F7F" w:themeColor="text1" w:themeTint="80"/>
                <w:sz w:val="22"/>
                <w:szCs w:val="22"/>
              </w:rPr>
              <w:t>jā</w:t>
            </w:r>
          </w:p>
          <w:p w14:paraId="0C794CF4" w14:textId="77777777" w:rsidR="00D40090" w:rsidRDefault="00D40090" w:rsidP="00D40090">
            <w:pPr>
              <w:pStyle w:val="NormalWeb"/>
              <w:numPr>
                <w:ilvl w:val="0"/>
                <w:numId w:val="76"/>
              </w:numPr>
              <w:spacing w:before="0" w:beforeAutospacing="0" w:after="0" w:afterAutospacing="0"/>
              <w:jc w:val="both"/>
              <w:rPr>
                <w:color w:val="7F7F7F" w:themeColor="text1" w:themeTint="80"/>
                <w:sz w:val="22"/>
                <w:szCs w:val="22"/>
              </w:rPr>
            </w:pPr>
            <w:r>
              <w:rPr>
                <w:color w:val="7F7F7F" w:themeColor="text1" w:themeTint="80"/>
                <w:sz w:val="22"/>
                <w:szCs w:val="22"/>
              </w:rPr>
              <w:t>nē</w:t>
            </w:r>
          </w:p>
          <w:p w14:paraId="1E18816D" w14:textId="51128CC5" w:rsidR="008826C1" w:rsidRPr="002D7637" w:rsidRDefault="008826C1" w:rsidP="008826C1">
            <w:pPr>
              <w:pStyle w:val="NormalWeb"/>
              <w:spacing w:before="0" w:beforeAutospacing="0" w:after="0" w:afterAutospacing="0"/>
              <w:jc w:val="both"/>
              <w:rPr>
                <w:color w:val="0000FF"/>
                <w:sz w:val="22"/>
                <w:szCs w:val="22"/>
              </w:rPr>
            </w:pPr>
            <w:r w:rsidRPr="002D7637">
              <w:rPr>
                <w:color w:val="0000FF"/>
                <w:sz w:val="22"/>
                <w:szCs w:val="22"/>
              </w:rPr>
              <w:t>Norāda “jā”, ja plānot</w:t>
            </w:r>
            <w:r w:rsidR="002D7637" w:rsidRPr="002D7637">
              <w:rPr>
                <w:color w:val="0000FF"/>
                <w:sz w:val="22"/>
                <w:szCs w:val="22"/>
              </w:rPr>
              <w:t>as izmaksas no projekta budžeta, “nē” – ja plānots finansēt no citiem finansējuma avotiem</w:t>
            </w:r>
          </w:p>
        </w:tc>
      </w:tr>
      <w:tr w:rsidR="00720CD4" w:rsidRPr="007251FF" w14:paraId="1125C87A" w14:textId="77777777" w:rsidTr="00052C66">
        <w:tc>
          <w:tcPr>
            <w:tcW w:w="5382" w:type="dxa"/>
            <w:vMerge/>
          </w:tcPr>
          <w:p w14:paraId="2F261E4B" w14:textId="77777777" w:rsidR="00720CD4" w:rsidRPr="007251F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70EA6542" w14:textId="77777777" w:rsidR="00720CD4" w:rsidRPr="007251FF" w:rsidRDefault="00720CD4" w:rsidP="00B93B92">
            <w:pPr>
              <w:pStyle w:val="NormalWeb"/>
              <w:spacing w:before="0" w:beforeAutospacing="0" w:after="0" w:afterAutospacing="0"/>
              <w:jc w:val="both"/>
              <w:rPr>
                <w:rFonts w:eastAsia="Times New Roman"/>
                <w:b/>
                <w:bCs/>
                <w:sz w:val="22"/>
                <w:szCs w:val="22"/>
              </w:rPr>
            </w:pPr>
            <w:r w:rsidRPr="007251FF">
              <w:rPr>
                <w:rFonts w:eastAsia="Times New Roman"/>
                <w:b/>
                <w:bCs/>
                <w:sz w:val="22"/>
                <w:szCs w:val="22"/>
              </w:rPr>
              <w:t>Līguma veids</w:t>
            </w:r>
          </w:p>
          <w:p w14:paraId="6B3B93FA" w14:textId="77777777" w:rsidR="00720CD4" w:rsidRPr="007251FF" w:rsidRDefault="00720CD4" w:rsidP="00B93B92">
            <w:pPr>
              <w:pStyle w:val="NormalWeb"/>
              <w:spacing w:before="0" w:beforeAutospacing="0" w:after="0" w:afterAutospacing="0"/>
              <w:jc w:val="both"/>
              <w:rPr>
                <w:color w:val="7F7F7F" w:themeColor="text1" w:themeTint="80"/>
                <w:sz w:val="22"/>
                <w:szCs w:val="22"/>
              </w:rPr>
            </w:pPr>
            <w:r w:rsidRPr="007251FF">
              <w:rPr>
                <w:color w:val="7F7F7F" w:themeColor="text1" w:themeTint="80"/>
                <w:sz w:val="22"/>
                <w:szCs w:val="22"/>
              </w:rPr>
              <w:t xml:space="preserve">Izvēlnē atzīmē atbilstošo: </w:t>
            </w:r>
          </w:p>
          <w:p w14:paraId="692B3168" w14:textId="77777777" w:rsidR="00B93B92" w:rsidRPr="007251FF" w:rsidRDefault="00720CD4" w:rsidP="00A51135">
            <w:pPr>
              <w:pStyle w:val="NormalWeb"/>
              <w:numPr>
                <w:ilvl w:val="0"/>
                <w:numId w:val="23"/>
              </w:numPr>
              <w:spacing w:before="0" w:beforeAutospacing="0" w:after="0" w:afterAutospacing="0"/>
              <w:ind w:left="456" w:hanging="284"/>
              <w:jc w:val="both"/>
              <w:rPr>
                <w:color w:val="7F7F7F" w:themeColor="text1" w:themeTint="80"/>
                <w:sz w:val="22"/>
                <w:szCs w:val="22"/>
              </w:rPr>
            </w:pPr>
            <w:r w:rsidRPr="007251FF">
              <w:rPr>
                <w:color w:val="7F7F7F" w:themeColor="text1" w:themeTint="80"/>
                <w:sz w:val="22"/>
                <w:szCs w:val="22"/>
              </w:rPr>
              <w:t xml:space="preserve">uzņēmuma līgums </w:t>
            </w:r>
          </w:p>
          <w:p w14:paraId="6464FC09" w14:textId="2CFC613D" w:rsidR="00720CD4" w:rsidRPr="007251FF" w:rsidRDefault="00720CD4" w:rsidP="00A51135">
            <w:pPr>
              <w:pStyle w:val="NormalWeb"/>
              <w:numPr>
                <w:ilvl w:val="0"/>
                <w:numId w:val="23"/>
              </w:numPr>
              <w:spacing w:before="0" w:beforeAutospacing="0" w:after="0" w:afterAutospacing="0"/>
              <w:ind w:left="456" w:hanging="284"/>
              <w:jc w:val="both"/>
              <w:rPr>
                <w:color w:val="7F7F7F" w:themeColor="text1" w:themeTint="80"/>
                <w:sz w:val="22"/>
                <w:szCs w:val="22"/>
              </w:rPr>
            </w:pPr>
            <w:r w:rsidRPr="007251FF">
              <w:rPr>
                <w:color w:val="7F7F7F" w:themeColor="text1" w:themeTint="80"/>
                <w:sz w:val="22"/>
                <w:szCs w:val="22"/>
              </w:rPr>
              <w:t>darba līgums</w:t>
            </w:r>
          </w:p>
        </w:tc>
      </w:tr>
      <w:tr w:rsidR="00720CD4" w:rsidRPr="007251FF" w14:paraId="6C7E74AF" w14:textId="77777777" w:rsidTr="00052C66">
        <w:tc>
          <w:tcPr>
            <w:tcW w:w="5382" w:type="dxa"/>
            <w:vMerge/>
          </w:tcPr>
          <w:p w14:paraId="4F30E01F" w14:textId="77777777" w:rsidR="00720CD4" w:rsidRPr="007251F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1515C04" w14:textId="77777777" w:rsidR="00720CD4" w:rsidRPr="007251FF" w:rsidRDefault="00720CD4" w:rsidP="00B93B92">
            <w:pPr>
              <w:pStyle w:val="NormalWeb"/>
              <w:spacing w:before="0" w:beforeAutospacing="0" w:after="0" w:afterAutospacing="0"/>
              <w:jc w:val="both"/>
              <w:rPr>
                <w:rFonts w:eastAsia="Times New Roman"/>
                <w:b/>
                <w:bCs/>
                <w:sz w:val="22"/>
                <w:szCs w:val="22"/>
              </w:rPr>
            </w:pPr>
            <w:r w:rsidRPr="007251FF">
              <w:rPr>
                <w:rFonts w:eastAsia="Times New Roman"/>
                <w:b/>
                <w:bCs/>
                <w:sz w:val="22"/>
                <w:szCs w:val="22"/>
              </w:rPr>
              <w:t>Slodze</w:t>
            </w:r>
          </w:p>
          <w:p w14:paraId="3943DF71" w14:textId="77777777" w:rsidR="00720CD4" w:rsidRPr="007251FF" w:rsidRDefault="00720CD4" w:rsidP="00B93B92">
            <w:pPr>
              <w:pStyle w:val="NormalWeb"/>
              <w:spacing w:before="0" w:beforeAutospacing="0" w:after="0" w:afterAutospacing="0"/>
              <w:jc w:val="both"/>
              <w:rPr>
                <w:rFonts w:eastAsia="Times New Roman"/>
                <w:b/>
                <w:bCs/>
                <w:sz w:val="22"/>
                <w:szCs w:val="22"/>
              </w:rPr>
            </w:pPr>
            <w:r w:rsidRPr="007251FF">
              <w:rPr>
                <w:color w:val="7F7F7F" w:themeColor="text1" w:themeTint="80"/>
                <w:sz w:val="22"/>
                <w:szCs w:val="22"/>
              </w:rPr>
              <w:t>Ievada informāciju</w:t>
            </w:r>
            <w:r w:rsidRPr="007251FF">
              <w:rPr>
                <w:rFonts w:eastAsia="Times New Roman"/>
                <w:b/>
                <w:bCs/>
                <w:sz w:val="22"/>
                <w:szCs w:val="22"/>
              </w:rPr>
              <w:t xml:space="preserve"> </w:t>
            </w:r>
          </w:p>
          <w:p w14:paraId="2112E240" w14:textId="5AF6F0C1" w:rsidR="00720CD4" w:rsidRPr="007251FF" w:rsidRDefault="00720CD4" w:rsidP="00B93B92">
            <w:pPr>
              <w:pStyle w:val="NormalWeb"/>
              <w:spacing w:before="0" w:beforeAutospacing="0" w:after="0" w:afterAutospacing="0"/>
              <w:jc w:val="both"/>
              <w:rPr>
                <w:color w:val="0000FF"/>
                <w:sz w:val="22"/>
                <w:szCs w:val="22"/>
              </w:rPr>
            </w:pPr>
            <w:r w:rsidRPr="007251FF">
              <w:rPr>
                <w:color w:val="0000FF"/>
                <w:sz w:val="22"/>
                <w:szCs w:val="22"/>
              </w:rPr>
              <w:t>Norāda amatā nodarbinātās personas slodzi projektā</w:t>
            </w:r>
          </w:p>
        </w:tc>
      </w:tr>
      <w:tr w:rsidR="00720CD4" w:rsidRPr="007251FF" w14:paraId="01D62293" w14:textId="77777777" w:rsidTr="00052C66">
        <w:tc>
          <w:tcPr>
            <w:tcW w:w="5382" w:type="dxa"/>
            <w:vMerge/>
          </w:tcPr>
          <w:p w14:paraId="358D097C" w14:textId="77777777" w:rsidR="00720CD4" w:rsidRPr="007251F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47B118A" w14:textId="77777777" w:rsidR="00720CD4" w:rsidRPr="007251FF" w:rsidRDefault="00720CD4" w:rsidP="00B93B92">
            <w:pPr>
              <w:pStyle w:val="NormalWeb"/>
              <w:spacing w:before="0" w:beforeAutospacing="0" w:after="0" w:afterAutospacing="0"/>
              <w:jc w:val="both"/>
              <w:rPr>
                <w:rFonts w:eastAsia="Times New Roman"/>
                <w:b/>
                <w:bCs/>
                <w:sz w:val="22"/>
                <w:szCs w:val="22"/>
              </w:rPr>
            </w:pPr>
            <w:r w:rsidRPr="007251FF">
              <w:rPr>
                <w:rFonts w:eastAsia="Times New Roman"/>
                <w:b/>
                <w:bCs/>
                <w:sz w:val="22"/>
                <w:szCs w:val="22"/>
              </w:rPr>
              <w:t>Pienākumi</w:t>
            </w:r>
          </w:p>
          <w:p w14:paraId="105CD08C" w14:textId="77777777" w:rsidR="00720CD4" w:rsidRPr="007251FF" w:rsidRDefault="00720CD4" w:rsidP="00B93B92">
            <w:pPr>
              <w:pStyle w:val="NormalWeb"/>
              <w:spacing w:before="0" w:beforeAutospacing="0" w:after="0" w:afterAutospacing="0"/>
              <w:jc w:val="both"/>
              <w:rPr>
                <w:rFonts w:eastAsia="Times New Roman"/>
                <w:b/>
                <w:bCs/>
                <w:sz w:val="22"/>
                <w:szCs w:val="22"/>
              </w:rPr>
            </w:pPr>
            <w:r w:rsidRPr="007251FF">
              <w:rPr>
                <w:color w:val="7F7F7F" w:themeColor="text1" w:themeTint="80"/>
                <w:sz w:val="22"/>
                <w:szCs w:val="22"/>
              </w:rPr>
              <w:t>Ievada informāciju</w:t>
            </w:r>
            <w:r w:rsidRPr="007251FF">
              <w:rPr>
                <w:rFonts w:eastAsia="Times New Roman"/>
                <w:b/>
                <w:bCs/>
                <w:sz w:val="22"/>
                <w:szCs w:val="22"/>
              </w:rPr>
              <w:t xml:space="preserve"> </w:t>
            </w:r>
          </w:p>
          <w:p w14:paraId="7EB1B0BC" w14:textId="41DDCD33" w:rsidR="00720CD4" w:rsidRPr="007251FF" w:rsidRDefault="00720CD4" w:rsidP="00B93B92">
            <w:pPr>
              <w:pStyle w:val="NormalWeb"/>
              <w:spacing w:before="0" w:beforeAutospacing="0" w:after="0" w:afterAutospacing="0"/>
              <w:jc w:val="both"/>
              <w:rPr>
                <w:rFonts w:eastAsia="Times New Roman"/>
                <w:b/>
                <w:bCs/>
                <w:sz w:val="22"/>
                <w:szCs w:val="22"/>
              </w:rPr>
            </w:pPr>
            <w:r w:rsidRPr="007251FF">
              <w:rPr>
                <w:color w:val="0000FF"/>
                <w:sz w:val="22"/>
                <w:szCs w:val="22"/>
              </w:rPr>
              <w:t xml:space="preserve">Norāda </w:t>
            </w:r>
            <w:r w:rsidR="00782E5A" w:rsidRPr="007251FF">
              <w:rPr>
                <w:color w:val="0000FF"/>
                <w:sz w:val="22"/>
                <w:szCs w:val="22"/>
              </w:rPr>
              <w:t xml:space="preserve">amatā nodarbinātās personas </w:t>
            </w:r>
            <w:r w:rsidRPr="007251FF">
              <w:rPr>
                <w:color w:val="0000FF"/>
                <w:sz w:val="22"/>
                <w:szCs w:val="22"/>
              </w:rPr>
              <w:t>pienākumus projektā</w:t>
            </w:r>
          </w:p>
        </w:tc>
      </w:tr>
      <w:tr w:rsidR="00720CD4" w:rsidRPr="007251FF" w14:paraId="2E454187" w14:textId="77777777" w:rsidTr="00052C66">
        <w:tc>
          <w:tcPr>
            <w:tcW w:w="5382" w:type="dxa"/>
            <w:vMerge/>
          </w:tcPr>
          <w:p w14:paraId="0EF901B3" w14:textId="77777777" w:rsidR="00720CD4" w:rsidRPr="007251F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39B125" w14:textId="77777777" w:rsidR="00720CD4" w:rsidRPr="007251FF" w:rsidRDefault="00720CD4" w:rsidP="00B93B92">
            <w:pPr>
              <w:pStyle w:val="NormalWeb"/>
              <w:spacing w:before="0" w:beforeAutospacing="0" w:after="0" w:afterAutospacing="0"/>
              <w:jc w:val="both"/>
              <w:rPr>
                <w:rFonts w:eastAsia="Times New Roman"/>
                <w:b/>
                <w:bCs/>
                <w:sz w:val="22"/>
                <w:szCs w:val="22"/>
              </w:rPr>
            </w:pPr>
            <w:r w:rsidRPr="007251FF">
              <w:rPr>
                <w:rFonts w:eastAsia="Times New Roman"/>
                <w:b/>
                <w:bCs/>
                <w:sz w:val="22"/>
                <w:szCs w:val="22"/>
              </w:rPr>
              <w:t>Kvalifikācija</w:t>
            </w:r>
          </w:p>
          <w:p w14:paraId="284D9715" w14:textId="77777777" w:rsidR="00720CD4" w:rsidRPr="007251FF" w:rsidRDefault="00720CD4" w:rsidP="00B93B92">
            <w:pPr>
              <w:pStyle w:val="NormalWeb"/>
              <w:spacing w:before="0" w:beforeAutospacing="0" w:after="0" w:afterAutospacing="0"/>
              <w:jc w:val="both"/>
              <w:rPr>
                <w:rFonts w:eastAsia="Times New Roman"/>
                <w:b/>
                <w:bCs/>
                <w:sz w:val="22"/>
                <w:szCs w:val="22"/>
              </w:rPr>
            </w:pPr>
            <w:r w:rsidRPr="007251FF">
              <w:rPr>
                <w:color w:val="7F7F7F" w:themeColor="text1" w:themeTint="80"/>
                <w:sz w:val="22"/>
                <w:szCs w:val="22"/>
              </w:rPr>
              <w:t>Ievada informāciju</w:t>
            </w:r>
            <w:r w:rsidRPr="007251FF">
              <w:rPr>
                <w:rFonts w:eastAsia="Times New Roman"/>
                <w:b/>
                <w:bCs/>
                <w:sz w:val="22"/>
                <w:szCs w:val="22"/>
              </w:rPr>
              <w:t xml:space="preserve"> </w:t>
            </w:r>
          </w:p>
          <w:p w14:paraId="01C2EE86" w14:textId="2BFFE7AC" w:rsidR="00720CD4" w:rsidRPr="007251FF" w:rsidRDefault="00720CD4" w:rsidP="00B93B92">
            <w:pPr>
              <w:pStyle w:val="NormalWeb"/>
              <w:spacing w:before="0" w:beforeAutospacing="0" w:after="0" w:afterAutospacing="0"/>
              <w:jc w:val="both"/>
              <w:rPr>
                <w:color w:val="0000FF"/>
                <w:sz w:val="22"/>
                <w:szCs w:val="22"/>
              </w:rPr>
            </w:pPr>
            <w:r w:rsidRPr="007251FF">
              <w:rPr>
                <w:color w:val="0000FF"/>
                <w:sz w:val="22"/>
                <w:szCs w:val="22"/>
              </w:rPr>
              <w:t xml:space="preserve">Norāda </w:t>
            </w:r>
            <w:r w:rsidR="00782E5A" w:rsidRPr="007251FF">
              <w:rPr>
                <w:color w:val="0000FF"/>
                <w:sz w:val="22"/>
                <w:szCs w:val="22"/>
              </w:rPr>
              <w:t xml:space="preserve">amatā nodarbinātai personai </w:t>
            </w:r>
            <w:r w:rsidRPr="007251FF">
              <w:rPr>
                <w:color w:val="0000FF"/>
                <w:sz w:val="22"/>
                <w:szCs w:val="22"/>
              </w:rPr>
              <w:t>izvirzītās kvalifikācijas, pieredzes un kompetences prasības</w:t>
            </w:r>
          </w:p>
        </w:tc>
      </w:tr>
      <w:tr w:rsidR="00720CD4" w:rsidRPr="00570BDC" w14:paraId="08EB43CE" w14:textId="77777777" w:rsidTr="00052C66">
        <w:tc>
          <w:tcPr>
            <w:tcW w:w="5382" w:type="dxa"/>
            <w:vMerge/>
          </w:tcPr>
          <w:p w14:paraId="31EFB063" w14:textId="77777777" w:rsidR="00720CD4" w:rsidRPr="007251F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2602A0" w14:textId="77777777" w:rsidR="00720CD4" w:rsidRPr="007251FF" w:rsidRDefault="00720CD4" w:rsidP="00B93B92">
            <w:pPr>
              <w:pStyle w:val="NormalWeb"/>
              <w:spacing w:before="0" w:beforeAutospacing="0" w:after="0" w:afterAutospacing="0"/>
              <w:jc w:val="both"/>
              <w:rPr>
                <w:rFonts w:eastAsia="Times New Roman"/>
                <w:b/>
                <w:bCs/>
                <w:sz w:val="22"/>
                <w:szCs w:val="22"/>
              </w:rPr>
            </w:pPr>
            <w:r w:rsidRPr="007251FF">
              <w:rPr>
                <w:rFonts w:eastAsia="Times New Roman"/>
                <w:b/>
                <w:bCs/>
                <w:sz w:val="22"/>
                <w:szCs w:val="22"/>
              </w:rPr>
              <w:t>Nodarbināto personu skaits</w:t>
            </w:r>
          </w:p>
          <w:p w14:paraId="0B12DE99" w14:textId="77777777" w:rsidR="00B93B92" w:rsidRPr="007251FF" w:rsidRDefault="00B93B92" w:rsidP="00B93B92">
            <w:pPr>
              <w:pStyle w:val="NormalWeb"/>
              <w:spacing w:before="0" w:beforeAutospacing="0" w:after="0" w:afterAutospacing="0"/>
              <w:jc w:val="both"/>
              <w:rPr>
                <w:rFonts w:eastAsia="Times New Roman"/>
                <w:b/>
                <w:bCs/>
                <w:sz w:val="22"/>
                <w:szCs w:val="22"/>
              </w:rPr>
            </w:pPr>
            <w:r w:rsidRPr="007251FF">
              <w:rPr>
                <w:color w:val="7F7F7F" w:themeColor="text1" w:themeTint="80"/>
                <w:sz w:val="22"/>
                <w:szCs w:val="22"/>
              </w:rPr>
              <w:t>Ievada informāciju</w:t>
            </w:r>
            <w:r w:rsidRPr="007251FF">
              <w:rPr>
                <w:rFonts w:eastAsia="Times New Roman"/>
                <w:b/>
                <w:bCs/>
                <w:sz w:val="22"/>
                <w:szCs w:val="22"/>
              </w:rPr>
              <w:t xml:space="preserve"> </w:t>
            </w:r>
          </w:p>
          <w:p w14:paraId="534E965D" w14:textId="38E70B30" w:rsidR="00720CD4" w:rsidRPr="007251FF" w:rsidRDefault="00B93B92" w:rsidP="00B93B92">
            <w:pPr>
              <w:pStyle w:val="NormalWeb"/>
              <w:spacing w:before="0" w:beforeAutospacing="0" w:after="0" w:afterAutospacing="0"/>
              <w:jc w:val="both"/>
              <w:rPr>
                <w:rFonts w:eastAsia="Times New Roman"/>
                <w:b/>
                <w:bCs/>
                <w:sz w:val="22"/>
                <w:szCs w:val="22"/>
              </w:rPr>
            </w:pPr>
            <w:r w:rsidRPr="007251FF">
              <w:rPr>
                <w:color w:val="7F7F7F" w:themeColor="text1" w:themeTint="80"/>
                <w:sz w:val="22"/>
                <w:szCs w:val="22"/>
              </w:rPr>
              <w:t>Norāda</w:t>
            </w:r>
            <w:r w:rsidR="00720CD4" w:rsidRPr="007251FF">
              <w:rPr>
                <w:color w:val="7F7F7F" w:themeColor="text1" w:themeTint="80"/>
                <w:sz w:val="22"/>
                <w:szCs w:val="22"/>
              </w:rPr>
              <w:t xml:space="preserve"> atbilstošajā amatā nodarbināto skaitu</w:t>
            </w:r>
          </w:p>
        </w:tc>
      </w:tr>
    </w:tbl>
    <w:p w14:paraId="5D7FD0FC" w14:textId="281256F4" w:rsidR="00327514" w:rsidRPr="00ED385F" w:rsidRDefault="00F74553" w:rsidP="007251FF">
      <w:pPr>
        <w:spacing w:before="120"/>
        <w:jc w:val="both"/>
        <w:rPr>
          <w:i/>
          <w:color w:val="0000FF"/>
          <w:sz w:val="22"/>
          <w:szCs w:val="22"/>
        </w:rPr>
      </w:pPr>
      <w:r w:rsidRPr="00ED385F">
        <w:rPr>
          <w:b/>
          <w:bCs/>
          <w:i/>
          <w:color w:val="0000FF"/>
          <w:sz w:val="22"/>
          <w:szCs w:val="22"/>
        </w:rPr>
        <w:t xml:space="preserve">Šajā </w:t>
      </w:r>
      <w:r w:rsidR="00112B40" w:rsidRPr="00ED385F">
        <w:rPr>
          <w:b/>
          <w:bCs/>
          <w:i/>
          <w:iCs/>
          <w:color w:val="0000FF"/>
          <w:sz w:val="22"/>
          <w:szCs w:val="22"/>
        </w:rPr>
        <w:t>sadaļā</w:t>
      </w:r>
      <w:r w:rsidR="00A62235" w:rsidRPr="00ED385F">
        <w:rPr>
          <w:b/>
          <w:bCs/>
          <w:i/>
          <w:iCs/>
          <w:color w:val="0000FF"/>
          <w:sz w:val="22"/>
          <w:szCs w:val="22"/>
        </w:rPr>
        <w:t xml:space="preserve"> </w:t>
      </w:r>
      <w:r w:rsidRPr="00ED385F">
        <w:rPr>
          <w:b/>
          <w:bCs/>
          <w:i/>
          <w:color w:val="0000FF"/>
          <w:sz w:val="22"/>
          <w:szCs w:val="22"/>
        </w:rPr>
        <w:t>projekta iesniedzējs</w:t>
      </w:r>
      <w:r w:rsidR="00327514" w:rsidRPr="00ED385F">
        <w:rPr>
          <w:i/>
          <w:color w:val="0000FF"/>
          <w:sz w:val="22"/>
          <w:szCs w:val="22"/>
        </w:rPr>
        <w:t>:</w:t>
      </w:r>
    </w:p>
    <w:p w14:paraId="2961E560" w14:textId="78E50AA0" w:rsidR="00327514" w:rsidRPr="00ED385F" w:rsidRDefault="00F74553" w:rsidP="0F462434">
      <w:pPr>
        <w:pStyle w:val="ListParagraph"/>
        <w:numPr>
          <w:ilvl w:val="0"/>
          <w:numId w:val="13"/>
        </w:numPr>
        <w:jc w:val="both"/>
        <w:rPr>
          <w:rFonts w:ascii="Times New Roman" w:eastAsia="Times New Roman" w:hAnsi="Times New Roman"/>
          <w:i/>
          <w:iCs/>
          <w:color w:val="0000FF"/>
        </w:rPr>
      </w:pPr>
      <w:r w:rsidRPr="00ED385F">
        <w:rPr>
          <w:rFonts w:ascii="Times New Roman" w:eastAsia="Times New Roman" w:hAnsi="Times New Roman"/>
          <w:i/>
          <w:iCs/>
          <w:color w:val="0000FF"/>
        </w:rPr>
        <w:t>sniedz informāciju par</w:t>
      </w:r>
      <w:r w:rsidR="00A15E56" w:rsidRPr="00ED385F">
        <w:rPr>
          <w:rFonts w:ascii="Times New Roman" w:eastAsia="Times New Roman" w:hAnsi="Times New Roman"/>
          <w:i/>
          <w:iCs/>
          <w:color w:val="0000FF"/>
        </w:rPr>
        <w:t xml:space="preserve"> projekta</w:t>
      </w:r>
      <w:r w:rsidRPr="00ED385F">
        <w:rPr>
          <w:rFonts w:ascii="Times New Roman" w:eastAsia="Times New Roman" w:hAnsi="Times New Roman"/>
          <w:i/>
          <w:iCs/>
          <w:color w:val="0000FF"/>
        </w:rPr>
        <w:t xml:space="preserve"> vadības un īstenošanas procesa organizēšanai nepieciešamo personālu</w:t>
      </w:r>
      <w:r w:rsidR="00CE08C5" w:rsidRPr="00ED385F">
        <w:rPr>
          <w:rFonts w:ascii="Times New Roman" w:eastAsia="Times New Roman" w:hAnsi="Times New Roman"/>
          <w:i/>
          <w:iCs/>
          <w:color w:val="0000FF"/>
        </w:rPr>
        <w:t xml:space="preserve"> (nodrošinot, ka informācija par darbinieku amata nosaukumiem, slodzēm un skaitu sakrīt ar </w:t>
      </w:r>
      <w:r w:rsidR="004414EB" w:rsidRPr="00ED385F">
        <w:rPr>
          <w:rFonts w:ascii="Times New Roman" w:eastAsia="Times New Roman" w:hAnsi="Times New Roman"/>
          <w:i/>
          <w:iCs/>
          <w:color w:val="0000FF"/>
        </w:rPr>
        <w:t>projekta iesnieguma pielikumā “P</w:t>
      </w:r>
      <w:r w:rsidR="008D0F40" w:rsidRPr="00ED385F">
        <w:rPr>
          <w:rFonts w:ascii="Times New Roman" w:eastAsia="Times New Roman" w:hAnsi="Times New Roman"/>
          <w:i/>
          <w:iCs/>
          <w:color w:val="0000FF"/>
        </w:rPr>
        <w:t>rojekta budžetā iekļauto izmaksu aprēķina atšifrēju</w:t>
      </w:r>
      <w:r w:rsidR="004414EB" w:rsidRPr="00ED385F">
        <w:rPr>
          <w:rFonts w:ascii="Times New Roman" w:eastAsia="Times New Roman" w:hAnsi="Times New Roman"/>
          <w:i/>
          <w:iCs/>
          <w:color w:val="0000FF"/>
        </w:rPr>
        <w:t>ms” sniegto informāciju</w:t>
      </w:r>
      <w:r w:rsidR="008D0F40" w:rsidRPr="00ED385F">
        <w:rPr>
          <w:rFonts w:ascii="Times New Roman" w:eastAsia="Times New Roman" w:hAnsi="Times New Roman"/>
          <w:i/>
          <w:iCs/>
          <w:color w:val="0000FF"/>
        </w:rPr>
        <w:t>)</w:t>
      </w:r>
      <w:r w:rsidR="00327514" w:rsidRPr="00ED385F">
        <w:rPr>
          <w:rFonts w:ascii="Times New Roman" w:eastAsia="Times New Roman" w:hAnsi="Times New Roman"/>
          <w:i/>
          <w:iCs/>
          <w:color w:val="0000FF"/>
        </w:rPr>
        <w:t>;</w:t>
      </w:r>
    </w:p>
    <w:p w14:paraId="37D2FACA" w14:textId="23ADD7D9" w:rsidR="00B16AE1" w:rsidRPr="00ED385F" w:rsidRDefault="00327514" w:rsidP="005F74A5">
      <w:pPr>
        <w:pStyle w:val="ListParagraph"/>
        <w:numPr>
          <w:ilvl w:val="0"/>
          <w:numId w:val="13"/>
        </w:numPr>
        <w:jc w:val="both"/>
        <w:rPr>
          <w:rFonts w:ascii="Times New Roman" w:eastAsia="Times New Roman" w:hAnsi="Times New Roman"/>
          <w:i/>
          <w:iCs/>
          <w:color w:val="0000FF"/>
        </w:rPr>
      </w:pPr>
      <w:r w:rsidRPr="00ED385F">
        <w:rPr>
          <w:rFonts w:ascii="Times New Roman" w:eastAsia="Times New Roman" w:hAnsi="Times New Roman"/>
          <w:i/>
          <w:iCs/>
          <w:color w:val="0000FF"/>
        </w:rPr>
        <w:t>apraksta</w:t>
      </w:r>
      <w:r w:rsidR="00F74553" w:rsidRPr="00ED385F">
        <w:rPr>
          <w:rFonts w:ascii="Times New Roman" w:eastAsia="Times New Roman" w:hAnsi="Times New Roman"/>
          <w:i/>
          <w:iCs/>
          <w:color w:val="0000FF"/>
        </w:rPr>
        <w:t xml:space="preserve"> to </w:t>
      </w:r>
      <w:r w:rsidR="06055685" w:rsidRPr="00ED385F">
        <w:rPr>
          <w:rFonts w:ascii="Times New Roman" w:eastAsia="Times New Roman" w:hAnsi="Times New Roman"/>
          <w:i/>
          <w:iCs/>
          <w:color w:val="0000FF"/>
        </w:rPr>
        <w:t xml:space="preserve">piesaistes veidu, </w:t>
      </w:r>
      <w:r w:rsidR="00F74553" w:rsidRPr="00ED385F">
        <w:rPr>
          <w:rFonts w:ascii="Times New Roman" w:eastAsia="Times New Roman" w:hAnsi="Times New Roman"/>
          <w:i/>
          <w:iCs/>
          <w:color w:val="0000FF"/>
        </w:rPr>
        <w:t>pienākum</w:t>
      </w:r>
      <w:r w:rsidRPr="00ED385F">
        <w:rPr>
          <w:rFonts w:ascii="Times New Roman" w:eastAsia="Times New Roman" w:hAnsi="Times New Roman"/>
          <w:i/>
          <w:iCs/>
          <w:color w:val="0000FF"/>
        </w:rPr>
        <w:t>us</w:t>
      </w:r>
      <w:r w:rsidR="00F74553" w:rsidRPr="00ED385F">
        <w:rPr>
          <w:rFonts w:ascii="Times New Roman" w:eastAsia="Times New Roman" w:hAnsi="Times New Roman"/>
          <w:i/>
          <w:iCs/>
          <w:color w:val="0000FF"/>
        </w:rPr>
        <w:t>, nepieciešam</w:t>
      </w:r>
      <w:r w:rsidRPr="00ED385F">
        <w:rPr>
          <w:rFonts w:ascii="Times New Roman" w:eastAsia="Times New Roman" w:hAnsi="Times New Roman"/>
          <w:i/>
          <w:iCs/>
          <w:color w:val="0000FF"/>
        </w:rPr>
        <w:t>o</w:t>
      </w:r>
      <w:r w:rsidR="00F74553" w:rsidRPr="00ED385F">
        <w:rPr>
          <w:rFonts w:ascii="Times New Roman" w:eastAsia="Times New Roman" w:hAnsi="Times New Roman"/>
          <w:i/>
          <w:iCs/>
          <w:color w:val="0000FF"/>
        </w:rPr>
        <w:t xml:space="preserve"> kvalifikācij</w:t>
      </w:r>
      <w:r w:rsidRPr="00ED385F">
        <w:rPr>
          <w:rFonts w:ascii="Times New Roman" w:eastAsia="Times New Roman" w:hAnsi="Times New Roman"/>
          <w:i/>
          <w:iCs/>
          <w:color w:val="0000FF"/>
        </w:rPr>
        <w:t>u</w:t>
      </w:r>
      <w:r w:rsidR="00F74553" w:rsidRPr="00ED385F">
        <w:rPr>
          <w:rFonts w:ascii="Times New Roman" w:eastAsia="Times New Roman" w:hAnsi="Times New Roman"/>
          <w:i/>
          <w:iCs/>
          <w:color w:val="0000FF"/>
        </w:rPr>
        <w:t>,</w:t>
      </w:r>
      <w:r w:rsidRPr="00ED385F">
        <w:rPr>
          <w:rFonts w:ascii="Times New Roman" w:eastAsia="Times New Roman" w:hAnsi="Times New Roman"/>
          <w:i/>
          <w:iCs/>
          <w:color w:val="0000FF"/>
        </w:rPr>
        <w:t xml:space="preserve"> tai skaitā</w:t>
      </w:r>
      <w:r w:rsidR="00F74553" w:rsidRPr="00ED385F">
        <w:rPr>
          <w:rFonts w:ascii="Times New Roman" w:eastAsia="Times New Roman" w:hAnsi="Times New Roman"/>
          <w:i/>
          <w:iCs/>
          <w:color w:val="0000FF"/>
        </w:rPr>
        <w:t xml:space="preserve"> pieredz</w:t>
      </w:r>
      <w:r w:rsidRPr="00ED385F">
        <w:rPr>
          <w:rFonts w:ascii="Times New Roman" w:eastAsia="Times New Roman" w:hAnsi="Times New Roman"/>
          <w:i/>
          <w:iCs/>
          <w:color w:val="0000FF"/>
        </w:rPr>
        <w:t>i</w:t>
      </w:r>
      <w:r w:rsidR="00F74553" w:rsidRPr="00ED385F">
        <w:rPr>
          <w:rFonts w:ascii="Times New Roman" w:eastAsia="Times New Roman" w:hAnsi="Times New Roman"/>
          <w:i/>
          <w:iCs/>
          <w:color w:val="0000FF"/>
        </w:rPr>
        <w:t xml:space="preserve"> un kompetenc</w:t>
      </w:r>
      <w:r w:rsidRPr="00ED385F">
        <w:rPr>
          <w:rFonts w:ascii="Times New Roman" w:eastAsia="Times New Roman" w:hAnsi="Times New Roman"/>
          <w:i/>
          <w:iCs/>
          <w:color w:val="0000FF"/>
        </w:rPr>
        <w:t>i</w:t>
      </w:r>
      <w:r w:rsidR="3CDDB403" w:rsidRPr="00ED385F">
        <w:rPr>
          <w:rFonts w:ascii="Times New Roman" w:eastAsia="Times New Roman" w:hAnsi="Times New Roman"/>
          <w:i/>
          <w:iCs/>
          <w:color w:val="0000FF"/>
        </w:rPr>
        <w:t>, kā arī noslodzi projektā.</w:t>
      </w:r>
    </w:p>
    <w:p w14:paraId="7B168D4F" w14:textId="2AA5879E" w:rsidR="009E54D4" w:rsidRPr="00D612A4" w:rsidRDefault="00255E46" w:rsidP="00C04857">
      <w:pPr>
        <w:pStyle w:val="Heading4"/>
      </w:pPr>
      <w:r w:rsidRPr="00D612A4">
        <w:lastRenderedPageBreak/>
        <w:t>Projekta īstenošanas kapacitāte</w:t>
      </w:r>
    </w:p>
    <w:p w14:paraId="581CFBD4" w14:textId="29892E22" w:rsidR="00B34E87" w:rsidRPr="00D612A4" w:rsidRDefault="00B34E87" w:rsidP="00C010F3">
      <w:pPr>
        <w:jc w:val="both"/>
        <w:rPr>
          <w:i/>
          <w:color w:val="0000FF"/>
          <w:sz w:val="22"/>
          <w:szCs w:val="22"/>
        </w:rPr>
      </w:pPr>
      <w:r w:rsidRPr="00D612A4">
        <w:rPr>
          <w:i/>
          <w:color w:val="0000FF"/>
          <w:sz w:val="22"/>
          <w:szCs w:val="22"/>
        </w:rPr>
        <w:t xml:space="preserve">Šajā </w:t>
      </w:r>
      <w:r w:rsidR="00841584" w:rsidRPr="00D612A4">
        <w:rPr>
          <w:i/>
          <w:iCs/>
          <w:color w:val="0000FF"/>
          <w:sz w:val="22"/>
          <w:szCs w:val="22"/>
        </w:rPr>
        <w:t>sadaļā</w:t>
      </w:r>
      <w:r w:rsidR="00A62235" w:rsidRPr="00D612A4">
        <w:rPr>
          <w:i/>
          <w:iCs/>
          <w:color w:val="0000FF"/>
          <w:sz w:val="22"/>
          <w:szCs w:val="22"/>
        </w:rPr>
        <w:t xml:space="preserve"> </w:t>
      </w:r>
      <w:r w:rsidRPr="00D612A4">
        <w:rPr>
          <w:i/>
          <w:color w:val="0000FF"/>
          <w:sz w:val="22"/>
          <w:szCs w:val="22"/>
        </w:rPr>
        <w:t>projekta iesniedzējs:</w:t>
      </w:r>
    </w:p>
    <w:p w14:paraId="440CA717" w14:textId="1A465643" w:rsidR="00F74553" w:rsidRPr="00D612A4" w:rsidRDefault="00F74553" w:rsidP="55554CD3">
      <w:pPr>
        <w:pStyle w:val="ListParagraph"/>
        <w:numPr>
          <w:ilvl w:val="0"/>
          <w:numId w:val="14"/>
        </w:numPr>
        <w:rPr>
          <w:rFonts w:ascii="Times New Roman" w:eastAsia="Times New Roman" w:hAnsi="Times New Roman"/>
          <w:i/>
          <w:iCs/>
          <w:color w:val="0000FF"/>
        </w:rPr>
      </w:pPr>
      <w:r w:rsidRPr="00D612A4">
        <w:rPr>
          <w:rFonts w:ascii="Times New Roman" w:eastAsia="Times New Roman" w:hAnsi="Times New Roman"/>
          <w:i/>
          <w:iCs/>
          <w:color w:val="0000FF"/>
        </w:rPr>
        <w:t>aprakst</w:t>
      </w:r>
      <w:r w:rsidR="006D5E55" w:rsidRPr="00D612A4">
        <w:rPr>
          <w:rFonts w:ascii="Times New Roman" w:eastAsia="Times New Roman" w:hAnsi="Times New Roman"/>
          <w:i/>
          <w:iCs/>
          <w:color w:val="0000FF"/>
        </w:rPr>
        <w:t>a</w:t>
      </w:r>
      <w:r w:rsidRPr="00D612A4">
        <w:rPr>
          <w:rFonts w:ascii="Times New Roman" w:eastAsia="Times New Roman" w:hAnsi="Times New Roman"/>
          <w:i/>
          <w:iCs/>
          <w:color w:val="0000FF"/>
        </w:rPr>
        <w:t xml:space="preserve"> projekta vadības un īstenošanas procesu un tā organizēšanu</w:t>
      </w:r>
      <w:r w:rsidR="3B1348D4" w:rsidRPr="00D612A4">
        <w:rPr>
          <w:rFonts w:ascii="Times New Roman" w:eastAsia="Times New Roman" w:hAnsi="Times New Roman"/>
          <w:i/>
          <w:iCs/>
          <w:color w:val="0000FF"/>
        </w:rPr>
        <w:t>;</w:t>
      </w:r>
      <w:r w:rsidR="00CE0FAC" w:rsidRPr="00D612A4">
        <w:rPr>
          <w:rFonts w:ascii="Times New Roman" w:eastAsia="Times New Roman" w:hAnsi="Times New Roman"/>
          <w:i/>
          <w:iCs/>
          <w:color w:val="0000FF"/>
        </w:rPr>
        <w:t xml:space="preserve"> </w:t>
      </w:r>
    </w:p>
    <w:p w14:paraId="0BD69F3D" w14:textId="7E40DB35" w:rsidR="00B34E87" w:rsidRPr="00D612A4" w:rsidRDefault="00B34E87" w:rsidP="0F462434">
      <w:pPr>
        <w:pStyle w:val="ListParagraph"/>
        <w:numPr>
          <w:ilvl w:val="0"/>
          <w:numId w:val="14"/>
        </w:numPr>
        <w:jc w:val="both"/>
        <w:rPr>
          <w:rFonts w:ascii="Times New Roman" w:eastAsia="Times New Roman" w:hAnsi="Times New Roman"/>
          <w:i/>
          <w:iCs/>
          <w:color w:val="0000FF"/>
        </w:rPr>
      </w:pPr>
      <w:r w:rsidRPr="00D612A4">
        <w:rPr>
          <w:rFonts w:ascii="Times New Roman" w:eastAsia="Times New Roman" w:hAnsi="Times New Roman"/>
          <w:i/>
          <w:iCs/>
          <w:color w:val="0000FF"/>
        </w:rPr>
        <w:t>sniedz informāciju par projekta vadībai un īstenošanai nepieciešamo un pieejamo materiāltehnisko nodrošinājumu;</w:t>
      </w:r>
    </w:p>
    <w:p w14:paraId="2758A2BD" w14:textId="7498A473" w:rsidR="00B34E87" w:rsidRPr="00D612A4" w:rsidRDefault="00B34E87" w:rsidP="006C72D1">
      <w:pPr>
        <w:pStyle w:val="ListParagraph"/>
        <w:numPr>
          <w:ilvl w:val="0"/>
          <w:numId w:val="14"/>
        </w:numPr>
        <w:spacing w:after="0" w:line="240" w:lineRule="auto"/>
        <w:ind w:left="714" w:hanging="357"/>
        <w:contextualSpacing w:val="0"/>
        <w:jc w:val="both"/>
        <w:rPr>
          <w:rFonts w:ascii="Times New Roman" w:eastAsia="Times New Roman" w:hAnsi="Times New Roman"/>
          <w:i/>
          <w:iCs/>
          <w:color w:val="0000FF"/>
        </w:rPr>
      </w:pPr>
      <w:r w:rsidRPr="00D612A4">
        <w:rPr>
          <w:rFonts w:ascii="Times New Roman" w:eastAsia="Times New Roman" w:hAnsi="Times New Roman"/>
          <w:i/>
          <w:iCs/>
          <w:color w:val="0000FF"/>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w:t>
      </w:r>
      <w:r w:rsidR="001E7CD4" w:rsidRPr="00D612A4">
        <w:rPr>
          <w:rFonts w:ascii="Times New Roman" w:eastAsia="Times New Roman" w:hAnsi="Times New Roman"/>
          <w:i/>
          <w:iCs/>
          <w:color w:val="0000FF"/>
        </w:rPr>
        <w:t>;</w:t>
      </w:r>
    </w:p>
    <w:p w14:paraId="0492E074" w14:textId="279B3338" w:rsidR="00182447" w:rsidRPr="00B11D1D" w:rsidRDefault="004265A2" w:rsidP="00530FE7">
      <w:pPr>
        <w:pStyle w:val="Heading4"/>
      </w:pPr>
      <w:r w:rsidRPr="00B11D1D">
        <w:t xml:space="preserve">Projekta </w:t>
      </w:r>
      <w:bookmarkStart w:id="3" w:name="_Hlk165294665"/>
      <w:r w:rsidRPr="00B11D1D">
        <w:t>īstenošanas/uzraudzības shēmas apraksts</w:t>
      </w:r>
      <w:bookmarkEnd w:id="3"/>
    </w:p>
    <w:p w14:paraId="5E87446A" w14:textId="151ECCED" w:rsidR="00824D7A" w:rsidRPr="005044A0" w:rsidRDefault="004265A2" w:rsidP="004201DD">
      <w:pPr>
        <w:pStyle w:val="ListParagraph"/>
        <w:numPr>
          <w:ilvl w:val="0"/>
          <w:numId w:val="67"/>
        </w:numPr>
        <w:spacing w:after="120" w:line="240" w:lineRule="auto"/>
        <w:ind w:left="425" w:hanging="357"/>
        <w:contextualSpacing w:val="0"/>
        <w:jc w:val="both"/>
        <w:rPr>
          <w:rFonts w:ascii="Times New Roman" w:hAnsi="Times New Roman"/>
          <w:i/>
          <w:color w:val="0000FF"/>
        </w:rPr>
      </w:pPr>
      <w:r w:rsidRPr="005044A0">
        <w:rPr>
          <w:rFonts w:ascii="Times New Roman" w:hAnsi="Times New Roman"/>
          <w:i/>
          <w:color w:val="0000FF"/>
        </w:rPr>
        <w:t>Šajā sadaļā projekta iesniedzējs</w:t>
      </w:r>
      <w:r w:rsidR="00182447" w:rsidRPr="005044A0">
        <w:rPr>
          <w:rFonts w:ascii="Times New Roman" w:hAnsi="Times New Roman"/>
        </w:rPr>
        <w:t xml:space="preserve"> </w:t>
      </w:r>
      <w:r w:rsidR="00182447" w:rsidRPr="005044A0">
        <w:rPr>
          <w:rFonts w:ascii="Times New Roman" w:hAnsi="Times New Roman"/>
          <w:i/>
          <w:color w:val="0000FF"/>
        </w:rPr>
        <w:t>sniedz informāciju</w:t>
      </w:r>
      <w:r w:rsidR="00FE08B3" w:rsidRPr="005044A0">
        <w:rPr>
          <w:rFonts w:ascii="Times New Roman" w:hAnsi="Times New Roman"/>
          <w:i/>
          <w:color w:val="0000FF"/>
        </w:rPr>
        <w:t xml:space="preserve"> </w:t>
      </w:r>
      <w:r w:rsidR="00182447" w:rsidRPr="005044A0">
        <w:rPr>
          <w:rFonts w:ascii="Times New Roman" w:hAnsi="Times New Roman"/>
          <w:i/>
          <w:color w:val="0000FF"/>
        </w:rPr>
        <w:t>par projekta vadības un uzraudzības sistēmu</w:t>
      </w:r>
      <w:r w:rsidR="003A6A8A" w:rsidRPr="005044A0">
        <w:rPr>
          <w:rFonts w:ascii="Times New Roman" w:hAnsi="Times New Roman"/>
          <w:i/>
          <w:color w:val="0000FF"/>
        </w:rPr>
        <w:t xml:space="preserve">, </w:t>
      </w:r>
      <w:r w:rsidR="0098720B" w:rsidRPr="005044A0">
        <w:rPr>
          <w:rFonts w:ascii="Times New Roman" w:hAnsi="Times New Roman"/>
          <w:i/>
          <w:color w:val="0000FF"/>
        </w:rPr>
        <w:t xml:space="preserve">paredzot, ka </w:t>
      </w:r>
      <w:r w:rsidR="00824D7A" w:rsidRPr="005044A0">
        <w:rPr>
          <w:rFonts w:ascii="Times New Roman" w:hAnsi="Times New Roman"/>
          <w:i/>
          <w:iCs/>
          <w:color w:val="0000FF"/>
        </w:rPr>
        <w:t xml:space="preserve">reizi gadā </w:t>
      </w:r>
      <w:r w:rsidR="003B0D54" w:rsidRPr="005044A0">
        <w:rPr>
          <w:rFonts w:ascii="Times New Roman" w:hAnsi="Times New Roman"/>
          <w:i/>
          <w:iCs/>
          <w:color w:val="0000FF"/>
        </w:rPr>
        <w:t>projekta iesniedzējs plāno iesniegt</w:t>
      </w:r>
      <w:r w:rsidR="00824D7A" w:rsidRPr="005044A0">
        <w:rPr>
          <w:rFonts w:ascii="Times New Roman" w:hAnsi="Times New Roman"/>
          <w:i/>
          <w:iCs/>
          <w:color w:val="0000FF"/>
        </w:rPr>
        <w:t xml:space="preserve"> Izglītības un zinātnes ministrijai projekta īstenošanas progresa ziņojumu par nodarbināto mācību rezultātiem, īstenotajiem mērķa grupas informēšanas pasākumiem un papildu atbalsta pasākumiem, par </w:t>
      </w:r>
      <w:r w:rsidR="003B0D54" w:rsidRPr="005044A0">
        <w:rPr>
          <w:rFonts w:ascii="Times New Roman" w:hAnsi="Times New Roman"/>
          <w:i/>
          <w:iCs/>
          <w:color w:val="0000FF"/>
        </w:rPr>
        <w:t>SAMP MK</w:t>
      </w:r>
      <w:r w:rsidR="00824D7A" w:rsidRPr="005044A0">
        <w:rPr>
          <w:rFonts w:ascii="Times New Roman" w:hAnsi="Times New Roman"/>
          <w:i/>
          <w:iCs/>
          <w:color w:val="0000FF"/>
        </w:rPr>
        <w:t xml:space="preserve"> noteikumu 4. punktā minēto rādītāju sasniegtajām vērtībām, kā arī identificētajiem riskiem un to vadību un priekšlikumiem nodarbināto mācību atbalsta nodrošināšanai.</w:t>
      </w:r>
    </w:p>
    <w:p w14:paraId="16C16F88" w14:textId="71C62D82" w:rsidR="00824D7A" w:rsidRPr="005044A0" w:rsidRDefault="00684B5F" w:rsidP="004201DD">
      <w:pPr>
        <w:pStyle w:val="ListParagraph"/>
        <w:numPr>
          <w:ilvl w:val="0"/>
          <w:numId w:val="67"/>
        </w:numPr>
        <w:spacing w:before="60"/>
        <w:ind w:left="426"/>
        <w:jc w:val="both"/>
        <w:rPr>
          <w:rFonts w:ascii="Times New Roman" w:hAnsi="Times New Roman"/>
          <w:i/>
          <w:color w:val="0000FF"/>
        </w:rPr>
      </w:pPr>
      <w:r w:rsidRPr="005044A0">
        <w:rPr>
          <w:rFonts w:ascii="Times New Roman" w:hAnsi="Times New Roman"/>
          <w:i/>
          <w:color w:val="0000FF"/>
        </w:rPr>
        <w:t>Projekta iesniegum</w:t>
      </w:r>
      <w:r w:rsidR="00A53370" w:rsidRPr="005044A0">
        <w:rPr>
          <w:rFonts w:ascii="Times New Roman" w:hAnsi="Times New Roman"/>
          <w:i/>
          <w:color w:val="0000FF"/>
        </w:rPr>
        <w:t xml:space="preserve">a īstenošanas/uzraudzības shēmas aprakstā norādot, ka: </w:t>
      </w:r>
    </w:p>
    <w:p w14:paraId="4485BCC0" w14:textId="0262673A" w:rsidR="00530FE7" w:rsidRPr="005044A0" w:rsidRDefault="00152020" w:rsidP="5D163E51">
      <w:pPr>
        <w:pStyle w:val="ListParagraph"/>
        <w:numPr>
          <w:ilvl w:val="0"/>
          <w:numId w:val="66"/>
        </w:numPr>
        <w:jc w:val="both"/>
        <w:rPr>
          <w:rFonts w:ascii="Times New Roman" w:hAnsi="Times New Roman"/>
          <w:i/>
          <w:iCs/>
          <w:color w:val="0000FF"/>
        </w:rPr>
      </w:pPr>
      <w:r w:rsidRPr="5D163E51">
        <w:rPr>
          <w:rFonts w:ascii="Times New Roman" w:hAnsi="Times New Roman"/>
          <w:i/>
          <w:iCs/>
          <w:color w:val="0000FF"/>
        </w:rPr>
        <w:t xml:space="preserve">mērķa grupas personām, kā arī projekta vadības un īstenošanas personāla </w:t>
      </w:r>
      <w:r w:rsidRPr="5D163E51">
        <w:rPr>
          <w:rFonts w:ascii="Times New Roman" w:hAnsi="Times New Roman"/>
          <w:b/>
          <w:bCs/>
          <w:i/>
          <w:iCs/>
          <w:color w:val="0000FF"/>
          <w:u w:val="single"/>
        </w:rPr>
        <w:t>dati tiks uzkrāti dalījumā pēc dzimuma</w:t>
      </w:r>
      <w:r w:rsidR="00530FE7" w:rsidRPr="5D163E51">
        <w:rPr>
          <w:rFonts w:ascii="Times New Roman" w:hAnsi="Times New Roman"/>
          <w:i/>
          <w:iCs/>
          <w:color w:val="0000FF"/>
        </w:rPr>
        <w:t>;</w:t>
      </w:r>
    </w:p>
    <w:p w14:paraId="0234F41D" w14:textId="141ED731" w:rsidR="00530FE7" w:rsidRPr="005044A0" w:rsidRDefault="00530FE7" w:rsidP="004201DD">
      <w:pPr>
        <w:pStyle w:val="ListParagraph"/>
        <w:numPr>
          <w:ilvl w:val="0"/>
          <w:numId w:val="66"/>
        </w:numPr>
        <w:spacing w:after="120" w:line="240" w:lineRule="auto"/>
        <w:ind w:left="714" w:hanging="357"/>
        <w:contextualSpacing w:val="0"/>
        <w:jc w:val="both"/>
        <w:rPr>
          <w:rFonts w:ascii="Times New Roman" w:hAnsi="Times New Roman"/>
          <w:i/>
          <w:iCs/>
          <w:color w:val="0000FF"/>
        </w:rPr>
      </w:pPr>
      <w:r w:rsidRPr="005044A0">
        <w:rPr>
          <w:rFonts w:ascii="Times New Roman" w:hAnsi="Times New Roman"/>
          <w:b/>
          <w:bCs/>
          <w:i/>
          <w:iCs/>
          <w:color w:val="0000FF"/>
        </w:rPr>
        <w:t xml:space="preserve">projektu </w:t>
      </w:r>
      <w:r w:rsidR="00B07472" w:rsidRPr="005044A0">
        <w:rPr>
          <w:rFonts w:ascii="Times New Roman" w:hAnsi="Times New Roman"/>
          <w:b/>
          <w:bCs/>
          <w:i/>
          <w:iCs/>
          <w:color w:val="0000FF"/>
        </w:rPr>
        <w:t xml:space="preserve">vadībā un īstenošanā tiks nodrošināta </w:t>
      </w:r>
      <w:proofErr w:type="spellStart"/>
      <w:r w:rsidR="00B07472" w:rsidRPr="005044A0">
        <w:rPr>
          <w:rFonts w:ascii="Times New Roman" w:hAnsi="Times New Roman"/>
          <w:b/>
          <w:bCs/>
          <w:i/>
          <w:iCs/>
          <w:color w:val="0000FF"/>
        </w:rPr>
        <w:t>nediskriminācija</w:t>
      </w:r>
      <w:proofErr w:type="spellEnd"/>
      <w:r w:rsidR="00B07472" w:rsidRPr="005044A0">
        <w:rPr>
          <w:rFonts w:ascii="Times New Roman" w:hAnsi="Times New Roman"/>
          <w:b/>
          <w:bCs/>
          <w:i/>
          <w:iCs/>
          <w:color w:val="0000FF"/>
        </w:rPr>
        <w:t xml:space="preserve"> pēc vecuma, dzimuma, etniskās piederības u.c.</w:t>
      </w:r>
      <w:r w:rsidR="00B07472" w:rsidRPr="005044A0">
        <w:rPr>
          <w:rFonts w:ascii="Times New Roman" w:hAnsi="Times New Roman"/>
          <w:i/>
          <w:iCs/>
          <w:color w:val="0000FF"/>
        </w:rPr>
        <w:t xml:space="preserve"> pazīmes un virzīti pasākumi, kas veicina </w:t>
      </w:r>
      <w:proofErr w:type="spellStart"/>
      <w:r w:rsidR="00B07472" w:rsidRPr="005044A0">
        <w:rPr>
          <w:rFonts w:ascii="Times New Roman" w:hAnsi="Times New Roman"/>
          <w:i/>
          <w:iCs/>
          <w:color w:val="0000FF"/>
        </w:rPr>
        <w:t>nediskrimināciju</w:t>
      </w:r>
      <w:proofErr w:type="spellEnd"/>
      <w:r w:rsidR="00B07472" w:rsidRPr="005044A0">
        <w:rPr>
          <w:rFonts w:ascii="Times New Roman" w:hAnsi="Times New Roman"/>
          <w:i/>
          <w:iCs/>
          <w:color w:val="0000FF"/>
        </w:rPr>
        <w:t xml:space="preserve"> un </w:t>
      </w:r>
      <w:proofErr w:type="spellStart"/>
      <w:r w:rsidR="00B07472" w:rsidRPr="005044A0">
        <w:rPr>
          <w:rFonts w:ascii="Times New Roman" w:hAnsi="Times New Roman"/>
          <w:i/>
          <w:iCs/>
          <w:color w:val="0000FF"/>
        </w:rPr>
        <w:t>pamattiesību</w:t>
      </w:r>
      <w:proofErr w:type="spellEnd"/>
      <w:r w:rsidR="00B07472" w:rsidRPr="005044A0">
        <w:rPr>
          <w:rFonts w:ascii="Times New Roman" w:hAnsi="Times New Roman"/>
          <w:i/>
          <w:iCs/>
          <w:color w:val="0000FF"/>
        </w:rPr>
        <w:t xml:space="preserve"> ievērošanu.</w:t>
      </w:r>
    </w:p>
    <w:p w14:paraId="7BE4A7FF" w14:textId="081535FF" w:rsidR="00564879" w:rsidRPr="00951FDF" w:rsidRDefault="00564879" w:rsidP="004201DD">
      <w:pPr>
        <w:numPr>
          <w:ilvl w:val="0"/>
          <w:numId w:val="48"/>
        </w:numPr>
        <w:ind w:left="425" w:hanging="357"/>
        <w:jc w:val="both"/>
        <w:rPr>
          <w:i/>
          <w:iCs/>
          <w:color w:val="0000FF"/>
          <w:sz w:val="22"/>
          <w:szCs w:val="22"/>
        </w:rPr>
      </w:pPr>
      <w:r w:rsidRPr="00951FDF">
        <w:rPr>
          <w:i/>
          <w:iCs/>
          <w:color w:val="0000FF"/>
          <w:sz w:val="22"/>
          <w:szCs w:val="22"/>
        </w:rPr>
        <w:t xml:space="preserve">Projekta iesniedzējs projekta iesniegumā iekļauj informāciju par projekta </w:t>
      </w:r>
      <w:r w:rsidRPr="00951FDF">
        <w:rPr>
          <w:b/>
          <w:bCs/>
          <w:i/>
          <w:iCs/>
          <w:color w:val="0000FF"/>
          <w:sz w:val="22"/>
          <w:szCs w:val="22"/>
        </w:rPr>
        <w:t>iekšējo vadības un kontroles sistēmu</w:t>
      </w:r>
      <w:r w:rsidRPr="00951FDF">
        <w:rPr>
          <w:i/>
          <w:iCs/>
          <w:color w:val="0000FF"/>
          <w:sz w:val="22"/>
          <w:szCs w:val="22"/>
        </w:rPr>
        <w:t>, lai nodrošinātu sekmīgu projekta īstenošanu, mērķu sasniegšanu, tai skaitā</w:t>
      </w:r>
      <w:r w:rsidR="00813806" w:rsidRPr="00951FDF">
        <w:rPr>
          <w:i/>
          <w:iCs/>
          <w:color w:val="0000FF"/>
          <w:sz w:val="22"/>
          <w:szCs w:val="22"/>
        </w:rPr>
        <w:t xml:space="preserve"> </w:t>
      </w:r>
      <w:r w:rsidRPr="00951FDF">
        <w:rPr>
          <w:i/>
          <w:iCs/>
          <w:color w:val="0000FF"/>
          <w:sz w:val="22"/>
          <w:szCs w:val="22"/>
        </w:rPr>
        <w:t>nodarbināto personu ar zemu izglītības līmeni (pabeigta vai nepabeigta pamatizglītība vai vispārējā vidējā izglītība)</w:t>
      </w:r>
      <w:r w:rsidR="00BB1983" w:rsidRPr="00951FDF">
        <w:rPr>
          <w:i/>
          <w:iCs/>
          <w:color w:val="0000FF"/>
          <w:sz w:val="22"/>
          <w:szCs w:val="22"/>
        </w:rPr>
        <w:t xml:space="preserve"> </w:t>
      </w:r>
      <w:r w:rsidRPr="00951FDF">
        <w:rPr>
          <w:i/>
          <w:iCs/>
          <w:color w:val="0000FF"/>
          <w:sz w:val="22"/>
          <w:szCs w:val="22"/>
        </w:rPr>
        <w:t xml:space="preserve">iesaistes pasākumus, un projektam piešķirto līdzekļu lietderīgu un efektīvu izlietošanu, tai skaitā paredzot funkciju, kuras </w:t>
      </w:r>
      <w:r w:rsidR="00951FDF" w:rsidRPr="00951FDF">
        <w:rPr>
          <w:i/>
          <w:iCs/>
          <w:color w:val="0000FF"/>
          <w:sz w:val="22"/>
          <w:szCs w:val="22"/>
        </w:rPr>
        <w:t>projekta iesniedzējs</w:t>
      </w:r>
      <w:r w:rsidRPr="00951FDF">
        <w:rPr>
          <w:i/>
          <w:iCs/>
          <w:color w:val="0000FF"/>
          <w:sz w:val="22"/>
          <w:szCs w:val="22"/>
        </w:rPr>
        <w:t xml:space="preserve"> pild</w:t>
      </w:r>
      <w:r w:rsidR="00951FDF" w:rsidRPr="00951FDF">
        <w:rPr>
          <w:i/>
          <w:iCs/>
          <w:color w:val="0000FF"/>
          <w:sz w:val="22"/>
          <w:szCs w:val="22"/>
        </w:rPr>
        <w:t>īs</w:t>
      </w:r>
      <w:r w:rsidRPr="00951FDF">
        <w:rPr>
          <w:i/>
          <w:iCs/>
          <w:color w:val="0000FF"/>
          <w:sz w:val="22"/>
          <w:szCs w:val="22"/>
        </w:rPr>
        <w:t xml:space="preserve"> projekta īstenošanā, nodalīšanu no iestādes pamatfunkciju izpildes, kā arī aprakstot, kādas darbības un uzraudzības instrumenti ir plānoti vai ieviesti projekta iesniedzēja iestādē šādos procesos:</w:t>
      </w:r>
    </w:p>
    <w:p w14:paraId="0E0DD8DA" w14:textId="75644513" w:rsidR="00564879" w:rsidRPr="00951FDF" w:rsidRDefault="00564879" w:rsidP="004201DD">
      <w:pPr>
        <w:numPr>
          <w:ilvl w:val="1"/>
          <w:numId w:val="63"/>
        </w:numPr>
        <w:jc w:val="both"/>
        <w:rPr>
          <w:i/>
          <w:iCs/>
          <w:color w:val="0000FF"/>
          <w:sz w:val="22"/>
          <w:szCs w:val="22"/>
        </w:rPr>
      </w:pPr>
      <w:r w:rsidRPr="00951FDF">
        <w:rPr>
          <w:i/>
          <w:iCs/>
          <w:color w:val="0000FF"/>
          <w:sz w:val="22"/>
          <w:szCs w:val="22"/>
        </w:rPr>
        <w:t>finanšu līdzekļu plūsmas plānošana un kontrole un finanšu pārskatu ticamības nodrošināšana;</w:t>
      </w:r>
    </w:p>
    <w:p w14:paraId="4444D65F" w14:textId="094BCADE" w:rsidR="00564879" w:rsidRPr="00951FDF" w:rsidRDefault="00564879" w:rsidP="004201DD">
      <w:pPr>
        <w:numPr>
          <w:ilvl w:val="1"/>
          <w:numId w:val="63"/>
        </w:numPr>
        <w:jc w:val="both"/>
        <w:rPr>
          <w:i/>
          <w:iCs/>
          <w:color w:val="0000FF"/>
          <w:sz w:val="22"/>
          <w:szCs w:val="22"/>
        </w:rPr>
      </w:pPr>
      <w:r w:rsidRPr="00951FDF">
        <w:rPr>
          <w:i/>
          <w:iCs/>
          <w:color w:val="0000FF"/>
          <w:sz w:val="22"/>
          <w:szCs w:val="22"/>
        </w:rPr>
        <w:t>iepirkumu organizēšana un sadarbības partneru līdzdalība iepirkumu organizēšanā (ja attiecināms);</w:t>
      </w:r>
    </w:p>
    <w:p w14:paraId="1FE0D6AD" w14:textId="075D1BAE" w:rsidR="00564879" w:rsidRPr="00951FDF" w:rsidRDefault="00564879" w:rsidP="004201DD">
      <w:pPr>
        <w:numPr>
          <w:ilvl w:val="1"/>
          <w:numId w:val="63"/>
        </w:numPr>
        <w:jc w:val="both"/>
        <w:rPr>
          <w:i/>
          <w:iCs/>
          <w:color w:val="0000FF"/>
          <w:sz w:val="22"/>
          <w:szCs w:val="22"/>
        </w:rPr>
      </w:pPr>
      <w:r w:rsidRPr="00951FDF">
        <w:rPr>
          <w:i/>
          <w:iCs/>
          <w:color w:val="0000FF"/>
          <w:sz w:val="22"/>
          <w:szCs w:val="22"/>
        </w:rPr>
        <w:t>projekta maksājumu pieprasījumu un projekta grozījumu sagatavošana un iesniegšana, tai skaitā datu pilnīguma un atbilstības pārbaude;</w:t>
      </w:r>
    </w:p>
    <w:p w14:paraId="0F986E5D" w14:textId="772179F1" w:rsidR="00564879" w:rsidRPr="00951FDF" w:rsidRDefault="00564879" w:rsidP="004201DD">
      <w:pPr>
        <w:numPr>
          <w:ilvl w:val="1"/>
          <w:numId w:val="63"/>
        </w:numPr>
        <w:jc w:val="both"/>
        <w:rPr>
          <w:i/>
          <w:iCs/>
          <w:color w:val="0000FF"/>
          <w:sz w:val="22"/>
          <w:szCs w:val="22"/>
        </w:rPr>
      </w:pPr>
      <w:r w:rsidRPr="00951FDF">
        <w:rPr>
          <w:i/>
          <w:iCs/>
          <w:color w:val="0000FF"/>
          <w:sz w:val="22"/>
          <w:szCs w:val="22"/>
        </w:rPr>
        <w:t>informācijas, dokumentu un pārskatu aprite;</w:t>
      </w:r>
    </w:p>
    <w:p w14:paraId="65CE8C25" w14:textId="6FF8970A" w:rsidR="00564879" w:rsidRPr="00951FDF" w:rsidRDefault="00564879" w:rsidP="004201DD">
      <w:pPr>
        <w:numPr>
          <w:ilvl w:val="1"/>
          <w:numId w:val="63"/>
        </w:numPr>
        <w:jc w:val="both"/>
        <w:rPr>
          <w:i/>
          <w:iCs/>
          <w:color w:val="0000FF"/>
          <w:sz w:val="22"/>
          <w:szCs w:val="22"/>
        </w:rPr>
      </w:pPr>
      <w:r w:rsidRPr="00951FDF">
        <w:rPr>
          <w:i/>
          <w:iCs/>
          <w:color w:val="0000FF"/>
          <w:sz w:val="22"/>
          <w:szCs w:val="22"/>
        </w:rPr>
        <w:t>projekta saturiskās vadības un uzraudzības procesu pārskatāmība.</w:t>
      </w:r>
    </w:p>
    <w:p w14:paraId="20CF825B" w14:textId="53685CEB" w:rsidR="009E54D4" w:rsidRPr="00B11D1D" w:rsidRDefault="00AC5142" w:rsidP="00C04857">
      <w:pPr>
        <w:pStyle w:val="Heading4"/>
      </w:pPr>
      <w:r w:rsidRPr="00B11D1D">
        <w:t>Projekta finansiālā kapacitāte</w:t>
      </w:r>
    </w:p>
    <w:p w14:paraId="2F36A666" w14:textId="35961BBD" w:rsidR="00730431" w:rsidRPr="004C6594" w:rsidRDefault="00730431" w:rsidP="00073E46">
      <w:pPr>
        <w:jc w:val="both"/>
        <w:rPr>
          <w:i/>
          <w:iCs/>
          <w:color w:val="0000FF"/>
        </w:rPr>
      </w:pPr>
      <w:r w:rsidRPr="004C6594">
        <w:rPr>
          <w:b/>
          <w:bCs/>
          <w:i/>
          <w:color w:val="0000FF"/>
          <w:sz w:val="22"/>
          <w:szCs w:val="22"/>
        </w:rPr>
        <w:t xml:space="preserve">Šajā </w:t>
      </w:r>
      <w:r w:rsidRPr="004C6594">
        <w:rPr>
          <w:b/>
          <w:bCs/>
          <w:i/>
          <w:iCs/>
          <w:color w:val="0000FF"/>
          <w:sz w:val="22"/>
          <w:szCs w:val="22"/>
        </w:rPr>
        <w:t xml:space="preserve">sadaļā </w:t>
      </w:r>
      <w:r w:rsidRPr="004C6594">
        <w:rPr>
          <w:b/>
          <w:bCs/>
          <w:i/>
          <w:color w:val="0000FF"/>
          <w:sz w:val="22"/>
          <w:szCs w:val="22"/>
        </w:rPr>
        <w:t>projekta iesniedzējs</w:t>
      </w:r>
      <w:r w:rsidR="00073E46" w:rsidRPr="004C6594">
        <w:rPr>
          <w:i/>
          <w:color w:val="0000FF"/>
          <w:sz w:val="22"/>
          <w:szCs w:val="22"/>
        </w:rPr>
        <w:t xml:space="preserve"> </w:t>
      </w:r>
      <w:r w:rsidRPr="004C6594">
        <w:rPr>
          <w:i/>
          <w:iCs/>
          <w:color w:val="0000FF"/>
          <w:sz w:val="22"/>
          <w:szCs w:val="22"/>
        </w:rPr>
        <w:t xml:space="preserve">raksturojot projekta finansiālo kapacitāti, </w:t>
      </w:r>
      <w:r w:rsidRPr="004C6594">
        <w:rPr>
          <w:b/>
          <w:bCs/>
          <w:i/>
          <w:iCs/>
          <w:color w:val="0000FF"/>
          <w:sz w:val="22"/>
          <w:szCs w:val="22"/>
        </w:rPr>
        <w:t>sniedz informāciju par pieejamajiem finanšu līdzekļiem plānotā projekta īstenošanai</w:t>
      </w:r>
      <w:r w:rsidRPr="004C6594">
        <w:rPr>
          <w:i/>
          <w:iCs/>
          <w:color w:val="0000FF"/>
          <w:sz w:val="22"/>
          <w:szCs w:val="22"/>
        </w:rPr>
        <w:t>, t.sk. norāda informāciju par</w:t>
      </w:r>
      <w:r w:rsidR="00AA2A1C" w:rsidRPr="004C6594">
        <w:rPr>
          <w:i/>
          <w:iCs/>
          <w:color w:val="0000FF"/>
          <w:sz w:val="22"/>
          <w:szCs w:val="22"/>
        </w:rPr>
        <w:t xml:space="preserve"> </w:t>
      </w:r>
      <w:r w:rsidRPr="004C6594">
        <w:rPr>
          <w:i/>
          <w:iCs/>
          <w:color w:val="0000FF"/>
          <w:sz w:val="22"/>
          <w:szCs w:val="22"/>
        </w:rPr>
        <w:t>pievienotās vērtības nodokļa (turpmāk</w:t>
      </w:r>
      <w:r w:rsidR="00AA2A1C" w:rsidRPr="004C6594">
        <w:rPr>
          <w:i/>
          <w:iCs/>
          <w:color w:val="0000FF"/>
          <w:sz w:val="22"/>
          <w:szCs w:val="22"/>
        </w:rPr>
        <w:t> </w:t>
      </w:r>
      <w:r w:rsidRPr="004C6594">
        <w:rPr>
          <w:i/>
          <w:iCs/>
          <w:color w:val="0000FF"/>
          <w:sz w:val="22"/>
          <w:szCs w:val="22"/>
        </w:rPr>
        <w:t>– PVN) iekļaušanu vai neiekļaušanu projekta attiecināmajās izmaksās.</w:t>
      </w:r>
    </w:p>
    <w:p w14:paraId="42C105A5" w14:textId="2ACC4640" w:rsidR="00073E46" w:rsidRPr="004C6594" w:rsidRDefault="002F7D53" w:rsidP="00073E46">
      <w:pPr>
        <w:pStyle w:val="ListParagraph"/>
        <w:numPr>
          <w:ilvl w:val="0"/>
          <w:numId w:val="5"/>
        </w:numPr>
        <w:tabs>
          <w:tab w:val="left" w:pos="916"/>
        </w:tabs>
        <w:spacing w:before="120"/>
        <w:ind w:left="993"/>
        <w:jc w:val="both"/>
        <w:rPr>
          <w:rFonts w:ascii="Times New Roman" w:hAnsi="Times New Roman"/>
          <w:i/>
          <w:iCs/>
          <w:color w:val="0000FF"/>
        </w:rPr>
      </w:pPr>
      <w:r w:rsidRPr="004C6594">
        <w:rPr>
          <w:rFonts w:ascii="Times New Roman" w:hAnsi="Times New Roman"/>
          <w:i/>
          <w:iCs/>
          <w:color w:val="0000FF"/>
        </w:rPr>
        <w:t>Pievienotās vērtības nodoklis, kas tiešā veidā saistīts ar projektu, uzskatāms par attiecināmām izmaksām saskaņā ar Regulas Nr. 2021/1060 64.panta 1.punkta c) apakšpunktā ietvertajiem nosacījumiem, ja tas nav atgūstams saskaņā ar normatīvajiem aktiem pievienotās vērtības nodokļa jomā</w:t>
      </w:r>
      <w:r w:rsidR="00073E46" w:rsidRPr="004C6594">
        <w:rPr>
          <w:rFonts w:ascii="Times New Roman" w:hAnsi="Times New Roman"/>
          <w:i/>
          <w:iCs/>
          <w:color w:val="0000FF"/>
        </w:rPr>
        <w:t>.</w:t>
      </w:r>
    </w:p>
    <w:p w14:paraId="62ACDDC8" w14:textId="55BF32EC" w:rsidR="00BF74DD" w:rsidRDefault="007C388A" w:rsidP="005F74A5">
      <w:pPr>
        <w:pStyle w:val="NormalWeb"/>
        <w:numPr>
          <w:ilvl w:val="0"/>
          <w:numId w:val="12"/>
        </w:numPr>
        <w:spacing w:before="120" w:beforeAutospacing="0" w:after="120" w:afterAutospacing="0"/>
        <w:ind w:left="450"/>
        <w:jc w:val="both"/>
        <w:rPr>
          <w:i/>
          <w:iCs/>
          <w:color w:val="0000FF"/>
          <w:sz w:val="22"/>
          <w:szCs w:val="22"/>
        </w:rPr>
      </w:pPr>
      <w:r w:rsidRPr="004C6594">
        <w:rPr>
          <w:i/>
          <w:iCs/>
          <w:color w:val="0000FF"/>
          <w:sz w:val="22"/>
          <w:szCs w:val="22"/>
        </w:rPr>
        <w:t xml:space="preserve">Atlasē projekta finanšu kapacitāte tiek vērtēta kā pietiekama, ja </w:t>
      </w:r>
      <w:r w:rsidR="005E16B3" w:rsidRPr="004C6594">
        <w:rPr>
          <w:i/>
          <w:iCs/>
          <w:color w:val="0000FF"/>
          <w:sz w:val="22"/>
          <w:szCs w:val="22"/>
        </w:rPr>
        <w:t xml:space="preserve">projekta iesniegumā ir </w:t>
      </w:r>
      <w:r w:rsidR="00901FC6" w:rsidRPr="004C6594">
        <w:rPr>
          <w:i/>
          <w:iCs/>
          <w:color w:val="0000FF"/>
          <w:sz w:val="22"/>
          <w:szCs w:val="22"/>
        </w:rPr>
        <w:t xml:space="preserve">norādīts, ka projekta izdevumus pirms un pēc projekta iesnieguma apstiprināšanas Centrālajā finanšu un līgumu aģentūrā (turpmāk ‒ sadarbības iestāde), normatīvajos aktos par kārtību, kādā veic gadskārtējā valsts budžeta likumā noteiktās apropriācijas izmaiņas, noteiktajā kārtībā nodrošina no budžeta  resora „74. Gadskārtējā valsts budžeta izpildes procesā pārdalāmais finansējums” programmas 80.00.00 </w:t>
      </w:r>
      <w:r w:rsidR="00901FC6" w:rsidRPr="004C6594">
        <w:rPr>
          <w:i/>
          <w:iCs/>
          <w:color w:val="0000FF"/>
          <w:sz w:val="22"/>
          <w:szCs w:val="22"/>
        </w:rPr>
        <w:lastRenderedPageBreak/>
        <w:t>„Nesadalītais finansējums Eiropas Savienības politiku instrumentu un pārējās ārvalstu finanšu palīdzības līdzfinansēto projektu un pasākumu īstenošanai”.</w:t>
      </w:r>
    </w:p>
    <w:p w14:paraId="5088C780" w14:textId="4C99BFAA" w:rsidR="009E54D4" w:rsidRPr="004C6594" w:rsidRDefault="00AC5142" w:rsidP="00C04857">
      <w:pPr>
        <w:pStyle w:val="Heading4"/>
      </w:pPr>
      <w:r w:rsidRPr="004C6594">
        <w:t xml:space="preserve">Projekta risku </w:t>
      </w:r>
      <w:r w:rsidR="005A2362" w:rsidRPr="004C6594">
        <w:t>i</w:t>
      </w:r>
      <w:r w:rsidR="00044867" w:rsidRPr="004C6594">
        <w:t>z</w:t>
      </w:r>
      <w:r w:rsidR="005A2362" w:rsidRPr="004C6594">
        <w:t>v</w:t>
      </w:r>
      <w:r w:rsidR="00044867" w:rsidRPr="004C6594">
        <w:t>ē</w:t>
      </w:r>
      <w:r w:rsidR="005A2362" w:rsidRPr="004C6594">
        <w:t>rtējums</w:t>
      </w:r>
    </w:p>
    <w:tbl>
      <w:tblPr>
        <w:tblStyle w:val="TableGrid"/>
        <w:tblW w:w="0" w:type="auto"/>
        <w:tblLook w:val="04A0" w:firstRow="1" w:lastRow="0" w:firstColumn="1" w:lastColumn="0" w:noHBand="0" w:noVBand="1"/>
      </w:tblPr>
      <w:tblGrid>
        <w:gridCol w:w="5524"/>
        <w:gridCol w:w="4103"/>
      </w:tblGrid>
      <w:tr w:rsidR="00726E81" w:rsidRPr="00570BDC" w14:paraId="53358A6E" w14:textId="77777777" w:rsidTr="7924E537">
        <w:trPr>
          <w:trHeight w:val="2753"/>
        </w:trPr>
        <w:tc>
          <w:tcPr>
            <w:tcW w:w="5524" w:type="dxa"/>
            <w:vAlign w:val="center"/>
          </w:tcPr>
          <w:p w14:paraId="71F41B75" w14:textId="4B251633" w:rsidR="00726E81" w:rsidRPr="004C6594" w:rsidRDefault="2F9E500D" w:rsidP="7924E537">
            <w:pPr>
              <w:rPr>
                <w:rFonts w:eastAsia="Times New Roman"/>
                <w:sz w:val="28"/>
                <w:szCs w:val="28"/>
              </w:rPr>
            </w:pPr>
            <w:r w:rsidRPr="004C6594">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9">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4C6594" w:rsidRDefault="00726E81" w:rsidP="00726E81">
            <w:pPr>
              <w:rPr>
                <w:rFonts w:eastAsia="Times New Roman"/>
                <w:b/>
                <w:bCs/>
                <w:sz w:val="22"/>
                <w:szCs w:val="22"/>
              </w:rPr>
            </w:pPr>
            <w:r w:rsidRPr="004C6594">
              <w:rPr>
                <w:color w:val="7F7F7F" w:themeColor="text1" w:themeTint="80"/>
                <w:sz w:val="22"/>
                <w:szCs w:val="22"/>
              </w:rPr>
              <w:t xml:space="preserve">Pievieno risku. </w:t>
            </w:r>
          </w:p>
          <w:p w14:paraId="3CCE58E8" w14:textId="7AEEEA6B" w:rsidR="00726E81" w:rsidRPr="004C6594" w:rsidRDefault="00726E81" w:rsidP="00726E81">
            <w:pPr>
              <w:pStyle w:val="NormalWeb"/>
              <w:spacing w:before="0" w:beforeAutospacing="0" w:after="0" w:afterAutospacing="0"/>
              <w:rPr>
                <w:rFonts w:eastAsia="Times New Roman"/>
                <w:b/>
                <w:bCs/>
              </w:rPr>
            </w:pPr>
            <w:r w:rsidRPr="004C6594">
              <w:rPr>
                <w:color w:val="0000FF"/>
                <w:sz w:val="22"/>
                <w:szCs w:val="22"/>
              </w:rPr>
              <w:t>Var pievienot vairākus riskus, katram izveidojot atsevišķu tabulu</w:t>
            </w:r>
          </w:p>
        </w:tc>
      </w:tr>
    </w:tbl>
    <w:p w14:paraId="2DF61BD4" w14:textId="10A64675" w:rsidR="00726E81" w:rsidRPr="004C6594" w:rsidRDefault="00726E81" w:rsidP="005F74A5"/>
    <w:tbl>
      <w:tblPr>
        <w:tblStyle w:val="TableGrid"/>
        <w:tblW w:w="9634" w:type="dxa"/>
        <w:tblLook w:val="04A0" w:firstRow="1" w:lastRow="0" w:firstColumn="1" w:lastColumn="0" w:noHBand="0" w:noVBand="1"/>
      </w:tblPr>
      <w:tblGrid>
        <w:gridCol w:w="5665"/>
        <w:gridCol w:w="3969"/>
      </w:tblGrid>
      <w:tr w:rsidR="00726E81" w:rsidRPr="004C6594" w14:paraId="732CAADB" w14:textId="77777777" w:rsidTr="7924E537">
        <w:trPr>
          <w:cantSplit/>
        </w:trPr>
        <w:tc>
          <w:tcPr>
            <w:tcW w:w="5665" w:type="dxa"/>
            <w:vMerge w:val="restart"/>
          </w:tcPr>
          <w:p w14:paraId="1D6207C7" w14:textId="4AD437CB" w:rsidR="00726E81" w:rsidRPr="004C6594" w:rsidRDefault="2F9E500D" w:rsidP="7924E537">
            <w:pPr>
              <w:rPr>
                <w:rFonts w:eastAsia="Times New Roman"/>
                <w:sz w:val="28"/>
                <w:szCs w:val="28"/>
              </w:rPr>
            </w:pPr>
            <w:r w:rsidRPr="004C6594">
              <w:rPr>
                <w:noProof/>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0">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4C6594" w:rsidRDefault="00726E81" w:rsidP="00052C66">
            <w:pPr>
              <w:pStyle w:val="NormalWeb"/>
              <w:spacing w:before="0" w:beforeAutospacing="0" w:after="0" w:afterAutospacing="0" w:line="216" w:lineRule="auto"/>
              <w:rPr>
                <w:rFonts w:eastAsia="Times New Roman"/>
                <w:b/>
                <w:bCs/>
                <w:sz w:val="22"/>
                <w:szCs w:val="22"/>
              </w:rPr>
            </w:pPr>
            <w:r w:rsidRPr="004C6594">
              <w:rPr>
                <w:rFonts w:eastAsia="Times New Roman"/>
                <w:b/>
                <w:bCs/>
                <w:sz w:val="22"/>
                <w:szCs w:val="22"/>
              </w:rPr>
              <w:t>Projekta riska veids</w:t>
            </w:r>
          </w:p>
          <w:p w14:paraId="436EDC75" w14:textId="77777777" w:rsidR="00726E81" w:rsidRPr="004C6594" w:rsidRDefault="00726E81" w:rsidP="00052C66">
            <w:pPr>
              <w:pStyle w:val="NormalWeb"/>
              <w:spacing w:before="0" w:beforeAutospacing="0" w:after="0" w:afterAutospacing="0" w:line="216" w:lineRule="auto"/>
              <w:rPr>
                <w:color w:val="7F7F7F" w:themeColor="text1" w:themeTint="80"/>
                <w:sz w:val="22"/>
                <w:szCs w:val="22"/>
              </w:rPr>
            </w:pPr>
            <w:r w:rsidRPr="004C6594">
              <w:rPr>
                <w:color w:val="7F7F7F" w:themeColor="text1" w:themeTint="80"/>
                <w:sz w:val="22"/>
                <w:szCs w:val="22"/>
              </w:rPr>
              <w:t xml:space="preserve">Izvēlnē atzīmē atbilstošo: </w:t>
            </w:r>
          </w:p>
          <w:p w14:paraId="0F0C5683" w14:textId="77777777" w:rsidR="00726E81" w:rsidRPr="004C6594"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C6594">
              <w:rPr>
                <w:color w:val="7F7F7F" w:themeColor="text1" w:themeTint="80"/>
                <w:sz w:val="22"/>
                <w:szCs w:val="22"/>
              </w:rPr>
              <w:t xml:space="preserve">finanšu, </w:t>
            </w:r>
          </w:p>
          <w:p w14:paraId="675FA98B" w14:textId="77777777" w:rsidR="00726E81" w:rsidRPr="004C6594"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C6594">
              <w:rPr>
                <w:color w:val="7F7F7F" w:themeColor="text1" w:themeTint="80"/>
                <w:sz w:val="22"/>
                <w:szCs w:val="22"/>
              </w:rPr>
              <w:t xml:space="preserve">īstenošanas, </w:t>
            </w:r>
          </w:p>
          <w:p w14:paraId="5BF81E0C" w14:textId="77777777" w:rsidR="00726E81" w:rsidRPr="004C6594"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C6594">
              <w:rPr>
                <w:color w:val="7F7F7F" w:themeColor="text1" w:themeTint="80"/>
                <w:sz w:val="22"/>
                <w:szCs w:val="22"/>
              </w:rPr>
              <w:t xml:space="preserve">rezultātu un uzraudzības rādītāju sasniegšanas, </w:t>
            </w:r>
          </w:p>
          <w:p w14:paraId="5A7BCD2B" w14:textId="77777777" w:rsidR="00052C66" w:rsidRPr="004C6594"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C6594">
              <w:rPr>
                <w:color w:val="7F7F7F" w:themeColor="text1" w:themeTint="80"/>
                <w:sz w:val="22"/>
                <w:szCs w:val="22"/>
              </w:rPr>
              <w:t>administrēšanas</w:t>
            </w:r>
            <w:r w:rsidR="00052C66" w:rsidRPr="004C6594">
              <w:rPr>
                <w:color w:val="7F7F7F" w:themeColor="text1" w:themeTint="80"/>
                <w:sz w:val="22"/>
                <w:szCs w:val="22"/>
              </w:rPr>
              <w:t>,</w:t>
            </w:r>
          </w:p>
          <w:p w14:paraId="54D10EAB" w14:textId="5A7AD265" w:rsidR="00726E81" w:rsidRPr="004C6594"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C6594">
              <w:rPr>
                <w:color w:val="7F7F7F" w:themeColor="text1" w:themeTint="80"/>
                <w:sz w:val="22"/>
                <w:szCs w:val="22"/>
              </w:rPr>
              <w:t>cit</w:t>
            </w:r>
            <w:r w:rsidR="00052C66" w:rsidRPr="004C6594">
              <w:rPr>
                <w:color w:val="7F7F7F" w:themeColor="text1" w:themeTint="80"/>
                <w:sz w:val="22"/>
                <w:szCs w:val="22"/>
              </w:rPr>
              <w:t>s.</w:t>
            </w:r>
          </w:p>
        </w:tc>
      </w:tr>
      <w:tr w:rsidR="00726E81" w:rsidRPr="00570BDC" w14:paraId="0B0821BC" w14:textId="77777777" w:rsidTr="7924E537">
        <w:trPr>
          <w:cantSplit/>
        </w:trPr>
        <w:tc>
          <w:tcPr>
            <w:tcW w:w="5665" w:type="dxa"/>
            <w:vMerge/>
          </w:tcPr>
          <w:p w14:paraId="5F3BFFAC" w14:textId="77777777" w:rsidR="00726E81" w:rsidRPr="004C6594" w:rsidRDefault="00726E81" w:rsidP="00F03616">
            <w:pPr>
              <w:pStyle w:val="Heading3"/>
              <w:spacing w:before="0" w:after="0"/>
              <w:jc w:val="both"/>
              <w:rPr>
                <w:noProof/>
              </w:rPr>
            </w:pPr>
          </w:p>
        </w:tc>
        <w:tc>
          <w:tcPr>
            <w:tcW w:w="3969" w:type="dxa"/>
          </w:tcPr>
          <w:p w14:paraId="310CCD7F" w14:textId="77777777" w:rsidR="00726E81" w:rsidRPr="004C6594" w:rsidRDefault="00726E81" w:rsidP="00052C66">
            <w:pPr>
              <w:pStyle w:val="NormalWeb"/>
              <w:spacing w:before="0" w:beforeAutospacing="0" w:after="0" w:afterAutospacing="0" w:line="216" w:lineRule="auto"/>
              <w:jc w:val="both"/>
              <w:rPr>
                <w:rFonts w:eastAsia="Times New Roman"/>
                <w:b/>
                <w:bCs/>
                <w:sz w:val="22"/>
                <w:szCs w:val="22"/>
              </w:rPr>
            </w:pPr>
            <w:r w:rsidRPr="004C6594">
              <w:rPr>
                <w:rFonts w:eastAsia="Times New Roman"/>
                <w:b/>
                <w:bCs/>
                <w:sz w:val="22"/>
                <w:szCs w:val="22"/>
              </w:rPr>
              <w:t>Riska apraksts</w:t>
            </w:r>
          </w:p>
          <w:p w14:paraId="53345881" w14:textId="77777777" w:rsidR="00726E81" w:rsidRPr="004C6594" w:rsidRDefault="00726E81" w:rsidP="00052C66">
            <w:pPr>
              <w:spacing w:line="216" w:lineRule="auto"/>
              <w:rPr>
                <w:color w:val="7F7F7F" w:themeColor="text1" w:themeTint="80"/>
                <w:sz w:val="22"/>
                <w:szCs w:val="22"/>
              </w:rPr>
            </w:pPr>
            <w:r w:rsidRPr="004C6594">
              <w:rPr>
                <w:color w:val="7F7F7F" w:themeColor="text1" w:themeTint="80"/>
                <w:sz w:val="22"/>
                <w:szCs w:val="22"/>
              </w:rPr>
              <w:t>Ievada informāciju</w:t>
            </w:r>
          </w:p>
          <w:p w14:paraId="1BCC633F" w14:textId="35366B9A" w:rsidR="00726E81" w:rsidRPr="004C6594" w:rsidRDefault="00726E81" w:rsidP="00052C66">
            <w:pPr>
              <w:pStyle w:val="NormalWeb"/>
              <w:spacing w:before="0" w:beforeAutospacing="0" w:after="0" w:afterAutospacing="0" w:line="216" w:lineRule="auto"/>
              <w:jc w:val="both"/>
              <w:rPr>
                <w:color w:val="0000FF"/>
                <w:sz w:val="22"/>
                <w:szCs w:val="22"/>
              </w:rPr>
            </w:pPr>
            <w:r w:rsidRPr="004C6594">
              <w:rPr>
                <w:color w:val="0000FF"/>
                <w:sz w:val="22"/>
                <w:szCs w:val="22"/>
              </w:rPr>
              <w:t>Definē riska nosaukumu un sniedz tā aprakstu</w:t>
            </w:r>
          </w:p>
        </w:tc>
      </w:tr>
      <w:tr w:rsidR="00726E81" w:rsidRPr="00570BDC" w14:paraId="481FCD26" w14:textId="77777777" w:rsidTr="7924E537">
        <w:trPr>
          <w:cantSplit/>
        </w:trPr>
        <w:tc>
          <w:tcPr>
            <w:tcW w:w="5665" w:type="dxa"/>
            <w:vMerge/>
          </w:tcPr>
          <w:p w14:paraId="64B40DA6" w14:textId="77777777" w:rsidR="00726E81" w:rsidRPr="00570BDC" w:rsidRDefault="00726E81" w:rsidP="00F03616">
            <w:pPr>
              <w:pStyle w:val="Heading3"/>
              <w:spacing w:before="0" w:after="0"/>
              <w:jc w:val="both"/>
              <w:rPr>
                <w:noProof/>
                <w:highlight w:val="yellow"/>
              </w:rPr>
            </w:pPr>
          </w:p>
        </w:tc>
        <w:tc>
          <w:tcPr>
            <w:tcW w:w="3969" w:type="dxa"/>
          </w:tcPr>
          <w:p w14:paraId="139EB4EE" w14:textId="77777777" w:rsidR="00726E81" w:rsidRPr="004C6594" w:rsidRDefault="00726E81" w:rsidP="00052C66">
            <w:pPr>
              <w:pStyle w:val="NormalWeb"/>
              <w:spacing w:before="0" w:beforeAutospacing="0" w:after="0" w:afterAutospacing="0" w:line="216" w:lineRule="auto"/>
              <w:jc w:val="both"/>
              <w:rPr>
                <w:rFonts w:eastAsia="Times New Roman"/>
                <w:b/>
                <w:bCs/>
                <w:sz w:val="22"/>
                <w:szCs w:val="22"/>
              </w:rPr>
            </w:pPr>
            <w:r w:rsidRPr="004C6594">
              <w:rPr>
                <w:rFonts w:eastAsia="Times New Roman"/>
                <w:b/>
                <w:bCs/>
                <w:sz w:val="22"/>
                <w:szCs w:val="22"/>
              </w:rPr>
              <w:t>Riska ietekme</w:t>
            </w:r>
          </w:p>
          <w:p w14:paraId="0476DB31" w14:textId="77777777" w:rsidR="00052C66" w:rsidRPr="004C6594" w:rsidRDefault="00726E81" w:rsidP="00052C66">
            <w:pPr>
              <w:pStyle w:val="NormalWeb"/>
              <w:spacing w:before="0" w:beforeAutospacing="0" w:after="0" w:afterAutospacing="0" w:line="216" w:lineRule="auto"/>
              <w:jc w:val="both"/>
              <w:rPr>
                <w:color w:val="7F7F7F" w:themeColor="text1" w:themeTint="80"/>
                <w:sz w:val="22"/>
                <w:szCs w:val="22"/>
              </w:rPr>
            </w:pPr>
            <w:r w:rsidRPr="004C6594">
              <w:rPr>
                <w:color w:val="7F7F7F" w:themeColor="text1" w:themeTint="80"/>
                <w:sz w:val="22"/>
                <w:szCs w:val="22"/>
              </w:rPr>
              <w:t xml:space="preserve">Izvēlnē atzīmē atbilstošo riska ietekmes līmeni: </w:t>
            </w:r>
          </w:p>
          <w:p w14:paraId="0E36A7AC" w14:textId="77777777" w:rsidR="00052C66" w:rsidRPr="004C6594" w:rsidRDefault="00726E81" w:rsidP="00A51135">
            <w:pPr>
              <w:pStyle w:val="NormalWeb"/>
              <w:numPr>
                <w:ilvl w:val="0"/>
                <w:numId w:val="25"/>
              </w:numPr>
              <w:spacing w:before="0" w:beforeAutospacing="0" w:after="0" w:afterAutospacing="0" w:line="216" w:lineRule="auto"/>
              <w:jc w:val="both"/>
              <w:rPr>
                <w:color w:val="7F7F7F" w:themeColor="text1" w:themeTint="80"/>
                <w:sz w:val="22"/>
                <w:szCs w:val="22"/>
              </w:rPr>
            </w:pPr>
            <w:r w:rsidRPr="004C6594">
              <w:rPr>
                <w:color w:val="7F7F7F" w:themeColor="text1" w:themeTint="80"/>
                <w:sz w:val="22"/>
                <w:szCs w:val="22"/>
              </w:rPr>
              <w:t xml:space="preserve">augsts, </w:t>
            </w:r>
          </w:p>
          <w:p w14:paraId="3588D908" w14:textId="4C532624" w:rsidR="00052C66" w:rsidRPr="004C6594" w:rsidRDefault="00726E81" w:rsidP="00A51135">
            <w:pPr>
              <w:pStyle w:val="NormalWeb"/>
              <w:numPr>
                <w:ilvl w:val="0"/>
                <w:numId w:val="25"/>
              </w:numPr>
              <w:spacing w:before="0" w:beforeAutospacing="0" w:after="0" w:afterAutospacing="0" w:line="216" w:lineRule="auto"/>
              <w:jc w:val="both"/>
              <w:rPr>
                <w:color w:val="7F7F7F" w:themeColor="text1" w:themeTint="80"/>
                <w:sz w:val="22"/>
                <w:szCs w:val="22"/>
              </w:rPr>
            </w:pPr>
            <w:r w:rsidRPr="004C6594">
              <w:rPr>
                <w:color w:val="7F7F7F" w:themeColor="text1" w:themeTint="80"/>
                <w:sz w:val="22"/>
                <w:szCs w:val="22"/>
              </w:rPr>
              <w:t>vidējs</w:t>
            </w:r>
            <w:r w:rsidR="00800B67">
              <w:rPr>
                <w:color w:val="7F7F7F" w:themeColor="text1" w:themeTint="80"/>
                <w:sz w:val="22"/>
                <w:szCs w:val="22"/>
              </w:rPr>
              <w:t>,</w:t>
            </w:r>
          </w:p>
          <w:p w14:paraId="6A7C92FC" w14:textId="7CD88C60" w:rsidR="00726E81" w:rsidRPr="004C6594" w:rsidRDefault="00726E81" w:rsidP="00A51135">
            <w:pPr>
              <w:pStyle w:val="NormalWeb"/>
              <w:numPr>
                <w:ilvl w:val="0"/>
                <w:numId w:val="25"/>
              </w:numPr>
              <w:spacing w:before="0" w:beforeAutospacing="0" w:after="0" w:afterAutospacing="0" w:line="216" w:lineRule="auto"/>
              <w:jc w:val="both"/>
              <w:rPr>
                <w:rFonts w:eastAsia="Times New Roman"/>
                <w:b/>
                <w:bCs/>
                <w:sz w:val="22"/>
                <w:szCs w:val="22"/>
              </w:rPr>
            </w:pPr>
            <w:r w:rsidRPr="004C6594">
              <w:rPr>
                <w:color w:val="7F7F7F" w:themeColor="text1" w:themeTint="80"/>
                <w:sz w:val="22"/>
                <w:szCs w:val="22"/>
              </w:rPr>
              <w:t>zems</w:t>
            </w:r>
            <w:r w:rsidR="00052C66" w:rsidRPr="004C6594">
              <w:rPr>
                <w:color w:val="7F7F7F" w:themeColor="text1" w:themeTint="80"/>
                <w:sz w:val="22"/>
                <w:szCs w:val="22"/>
              </w:rPr>
              <w:t>.</w:t>
            </w:r>
          </w:p>
        </w:tc>
      </w:tr>
      <w:tr w:rsidR="00726E81" w:rsidRPr="00570BDC" w14:paraId="7410458F" w14:textId="77777777" w:rsidTr="7924E537">
        <w:trPr>
          <w:cantSplit/>
        </w:trPr>
        <w:tc>
          <w:tcPr>
            <w:tcW w:w="5665" w:type="dxa"/>
            <w:vMerge/>
          </w:tcPr>
          <w:p w14:paraId="103167A0" w14:textId="77777777" w:rsidR="00726E81" w:rsidRPr="00570BDC" w:rsidRDefault="00726E81" w:rsidP="00F03616">
            <w:pPr>
              <w:pStyle w:val="Heading3"/>
              <w:spacing w:before="0" w:after="0"/>
              <w:jc w:val="both"/>
              <w:rPr>
                <w:noProof/>
                <w:highlight w:val="yellow"/>
              </w:rPr>
            </w:pPr>
          </w:p>
        </w:tc>
        <w:tc>
          <w:tcPr>
            <w:tcW w:w="3969" w:type="dxa"/>
          </w:tcPr>
          <w:p w14:paraId="489EE811" w14:textId="77777777" w:rsidR="00726E81" w:rsidRPr="004C6594" w:rsidRDefault="00726E81" w:rsidP="00052C66">
            <w:pPr>
              <w:pStyle w:val="NormalWeb"/>
              <w:spacing w:before="0" w:beforeAutospacing="0" w:after="0" w:afterAutospacing="0" w:line="216" w:lineRule="auto"/>
              <w:jc w:val="both"/>
              <w:rPr>
                <w:rFonts w:eastAsia="Times New Roman"/>
                <w:b/>
                <w:bCs/>
                <w:sz w:val="22"/>
                <w:szCs w:val="22"/>
              </w:rPr>
            </w:pPr>
            <w:r w:rsidRPr="004C6594">
              <w:rPr>
                <w:rFonts w:eastAsia="Times New Roman"/>
                <w:b/>
                <w:bCs/>
                <w:sz w:val="22"/>
                <w:szCs w:val="22"/>
              </w:rPr>
              <w:t>Iestāšanās varbūtība</w:t>
            </w:r>
          </w:p>
          <w:p w14:paraId="38175E4A" w14:textId="77777777" w:rsidR="00052C66" w:rsidRPr="004C6594" w:rsidRDefault="00726E81" w:rsidP="00052C66">
            <w:pPr>
              <w:pStyle w:val="NormalWeb"/>
              <w:spacing w:before="0" w:beforeAutospacing="0" w:after="0" w:afterAutospacing="0" w:line="216" w:lineRule="auto"/>
              <w:jc w:val="both"/>
              <w:rPr>
                <w:color w:val="7F7F7F" w:themeColor="text1" w:themeTint="80"/>
                <w:sz w:val="22"/>
                <w:szCs w:val="22"/>
              </w:rPr>
            </w:pPr>
            <w:r w:rsidRPr="004C6594">
              <w:rPr>
                <w:color w:val="7F7F7F" w:themeColor="text1" w:themeTint="80"/>
                <w:sz w:val="22"/>
                <w:szCs w:val="22"/>
              </w:rPr>
              <w:t xml:space="preserve">Izvēlnē atzīmē atbilstošo riska iestāšanās varbūtības līmeni: </w:t>
            </w:r>
          </w:p>
          <w:p w14:paraId="6B483F40" w14:textId="77777777" w:rsidR="00052C66" w:rsidRPr="004C6594"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4C6594">
              <w:rPr>
                <w:color w:val="7F7F7F" w:themeColor="text1" w:themeTint="80"/>
                <w:sz w:val="22"/>
                <w:szCs w:val="22"/>
              </w:rPr>
              <w:t xml:space="preserve">augsts, </w:t>
            </w:r>
          </w:p>
          <w:p w14:paraId="1A9C09A9" w14:textId="6F2B5D8D" w:rsidR="00052C66" w:rsidRPr="004C6594"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4C6594">
              <w:rPr>
                <w:color w:val="7F7F7F" w:themeColor="text1" w:themeTint="80"/>
                <w:sz w:val="22"/>
                <w:szCs w:val="22"/>
              </w:rPr>
              <w:t>vidējs</w:t>
            </w:r>
            <w:r w:rsidR="00052C66" w:rsidRPr="004C6594">
              <w:rPr>
                <w:color w:val="7F7F7F" w:themeColor="text1" w:themeTint="80"/>
                <w:sz w:val="22"/>
                <w:szCs w:val="22"/>
              </w:rPr>
              <w:t>,</w:t>
            </w:r>
            <w:r w:rsidRPr="004C6594">
              <w:rPr>
                <w:color w:val="7F7F7F" w:themeColor="text1" w:themeTint="80"/>
                <w:sz w:val="22"/>
                <w:szCs w:val="22"/>
              </w:rPr>
              <w:t xml:space="preserve"> </w:t>
            </w:r>
          </w:p>
          <w:p w14:paraId="52612689" w14:textId="7714FFB0" w:rsidR="00726E81" w:rsidRPr="004C6594"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4C6594">
              <w:rPr>
                <w:color w:val="7F7F7F" w:themeColor="text1" w:themeTint="80"/>
                <w:sz w:val="22"/>
                <w:szCs w:val="22"/>
              </w:rPr>
              <w:t>zems</w:t>
            </w:r>
            <w:r w:rsidR="00052C66" w:rsidRPr="004C6594">
              <w:rPr>
                <w:color w:val="7F7F7F" w:themeColor="text1" w:themeTint="80"/>
                <w:sz w:val="22"/>
                <w:szCs w:val="22"/>
              </w:rPr>
              <w:t>.</w:t>
            </w:r>
          </w:p>
        </w:tc>
      </w:tr>
      <w:tr w:rsidR="00726E81" w:rsidRPr="00570BDC" w14:paraId="3D187333" w14:textId="77777777" w:rsidTr="7924E537">
        <w:trPr>
          <w:cantSplit/>
        </w:trPr>
        <w:tc>
          <w:tcPr>
            <w:tcW w:w="5665" w:type="dxa"/>
            <w:vMerge/>
          </w:tcPr>
          <w:p w14:paraId="453DB7F2" w14:textId="77777777" w:rsidR="00726E81" w:rsidRPr="00570BDC" w:rsidRDefault="00726E81" w:rsidP="00F03616">
            <w:pPr>
              <w:pStyle w:val="Heading3"/>
              <w:spacing w:before="0" w:after="0"/>
              <w:jc w:val="both"/>
              <w:rPr>
                <w:noProof/>
                <w:highlight w:val="yellow"/>
              </w:rPr>
            </w:pPr>
          </w:p>
        </w:tc>
        <w:tc>
          <w:tcPr>
            <w:tcW w:w="3969" w:type="dxa"/>
          </w:tcPr>
          <w:p w14:paraId="7F2EB5F4" w14:textId="77777777" w:rsidR="00726E81" w:rsidRPr="004C6594" w:rsidRDefault="00726E81" w:rsidP="00052C66">
            <w:pPr>
              <w:pStyle w:val="NormalWeb"/>
              <w:spacing w:before="0" w:beforeAutospacing="0" w:after="0" w:afterAutospacing="0" w:line="216" w:lineRule="auto"/>
              <w:jc w:val="both"/>
              <w:rPr>
                <w:rFonts w:eastAsia="Times New Roman"/>
                <w:b/>
                <w:bCs/>
                <w:sz w:val="22"/>
                <w:szCs w:val="22"/>
              </w:rPr>
            </w:pPr>
            <w:r w:rsidRPr="004C6594">
              <w:rPr>
                <w:rFonts w:eastAsia="Times New Roman"/>
                <w:b/>
                <w:bCs/>
                <w:sz w:val="22"/>
                <w:szCs w:val="22"/>
              </w:rPr>
              <w:t>Atbildīgais par riska novēršanu (amats)</w:t>
            </w:r>
          </w:p>
          <w:p w14:paraId="3E0748DA" w14:textId="77777777" w:rsidR="00726E81" w:rsidRPr="004C6594" w:rsidRDefault="00726E81" w:rsidP="00052C66">
            <w:pPr>
              <w:spacing w:line="216" w:lineRule="auto"/>
              <w:rPr>
                <w:color w:val="7F7F7F" w:themeColor="text1" w:themeTint="80"/>
                <w:sz w:val="22"/>
                <w:szCs w:val="22"/>
              </w:rPr>
            </w:pPr>
            <w:r w:rsidRPr="004C6594">
              <w:rPr>
                <w:color w:val="7F7F7F" w:themeColor="text1" w:themeTint="80"/>
                <w:sz w:val="22"/>
                <w:szCs w:val="22"/>
              </w:rPr>
              <w:t>Ievada informāciju</w:t>
            </w:r>
          </w:p>
          <w:p w14:paraId="6BC69A40" w14:textId="08298476" w:rsidR="00726E81" w:rsidRPr="004C6594" w:rsidRDefault="00726E81" w:rsidP="00052C66">
            <w:pPr>
              <w:pStyle w:val="NormalWeb"/>
              <w:spacing w:before="0" w:beforeAutospacing="0" w:after="0" w:afterAutospacing="0" w:line="216" w:lineRule="auto"/>
              <w:jc w:val="both"/>
              <w:rPr>
                <w:color w:val="0000FF"/>
                <w:sz w:val="22"/>
                <w:szCs w:val="22"/>
              </w:rPr>
            </w:pPr>
            <w:r w:rsidRPr="004C6594">
              <w:rPr>
                <w:color w:val="0000FF"/>
                <w:sz w:val="22"/>
                <w:szCs w:val="22"/>
              </w:rPr>
              <w:t>Norāda atbildīgā amatu</w:t>
            </w:r>
          </w:p>
        </w:tc>
      </w:tr>
      <w:tr w:rsidR="00726E81" w:rsidRPr="00570BDC" w14:paraId="045E0F2D" w14:textId="77777777" w:rsidTr="7924E537">
        <w:trPr>
          <w:cantSplit/>
        </w:trPr>
        <w:tc>
          <w:tcPr>
            <w:tcW w:w="5665" w:type="dxa"/>
            <w:vMerge/>
          </w:tcPr>
          <w:p w14:paraId="194F7274" w14:textId="77777777" w:rsidR="00726E81" w:rsidRPr="00570BDC" w:rsidRDefault="00726E81" w:rsidP="00F03616">
            <w:pPr>
              <w:pStyle w:val="Heading3"/>
              <w:spacing w:before="0" w:after="0"/>
              <w:jc w:val="both"/>
              <w:rPr>
                <w:noProof/>
                <w:highlight w:val="yellow"/>
              </w:rPr>
            </w:pPr>
          </w:p>
        </w:tc>
        <w:tc>
          <w:tcPr>
            <w:tcW w:w="3969" w:type="dxa"/>
          </w:tcPr>
          <w:p w14:paraId="2778E2CD" w14:textId="77777777" w:rsidR="00726E81" w:rsidRPr="004C6594" w:rsidRDefault="00726E81" w:rsidP="00052C66">
            <w:pPr>
              <w:pStyle w:val="NormalWeb"/>
              <w:spacing w:before="0" w:beforeAutospacing="0" w:after="0" w:afterAutospacing="0" w:line="216" w:lineRule="auto"/>
              <w:jc w:val="both"/>
              <w:rPr>
                <w:rFonts w:eastAsia="Times New Roman"/>
                <w:b/>
                <w:bCs/>
                <w:sz w:val="22"/>
                <w:szCs w:val="22"/>
              </w:rPr>
            </w:pPr>
            <w:r w:rsidRPr="004C6594">
              <w:rPr>
                <w:rFonts w:eastAsia="Times New Roman"/>
                <w:b/>
                <w:bCs/>
                <w:sz w:val="22"/>
                <w:szCs w:val="22"/>
              </w:rPr>
              <w:t>Riska novēršanas/mazināšanas pasākumi</w:t>
            </w:r>
          </w:p>
          <w:p w14:paraId="63A1A7D0" w14:textId="77777777" w:rsidR="00726E81" w:rsidRPr="004C6594" w:rsidRDefault="00726E81" w:rsidP="00052C66">
            <w:pPr>
              <w:spacing w:line="216" w:lineRule="auto"/>
              <w:rPr>
                <w:color w:val="7F7F7F" w:themeColor="text1" w:themeTint="80"/>
                <w:sz w:val="22"/>
                <w:szCs w:val="22"/>
              </w:rPr>
            </w:pPr>
            <w:r w:rsidRPr="004C6594">
              <w:rPr>
                <w:color w:val="7F7F7F" w:themeColor="text1" w:themeTint="80"/>
                <w:sz w:val="22"/>
                <w:szCs w:val="22"/>
              </w:rPr>
              <w:t>Ievada informāciju</w:t>
            </w:r>
          </w:p>
          <w:p w14:paraId="4BAFD27E" w14:textId="77777777" w:rsidR="00726E81" w:rsidRPr="004C6594" w:rsidRDefault="00726E81" w:rsidP="00052C66">
            <w:pPr>
              <w:pStyle w:val="NormalWeb"/>
              <w:spacing w:before="0" w:beforeAutospacing="0" w:after="0" w:afterAutospacing="0" w:line="216" w:lineRule="auto"/>
              <w:jc w:val="both"/>
              <w:rPr>
                <w:color w:val="0000FF"/>
                <w:sz w:val="22"/>
                <w:szCs w:val="22"/>
              </w:rPr>
            </w:pPr>
            <w:r w:rsidRPr="004C6594">
              <w:rPr>
                <w:color w:val="0000FF"/>
                <w:sz w:val="22"/>
                <w:szCs w:val="22"/>
              </w:rPr>
              <w:t>Sniedz riska novēršanas/mazināšanas pasākuma aprakstu</w:t>
            </w:r>
          </w:p>
          <w:p w14:paraId="17E697E6" w14:textId="77777777" w:rsidR="00726E81" w:rsidRPr="004C6594" w:rsidRDefault="00726E81" w:rsidP="00052C66">
            <w:pPr>
              <w:pStyle w:val="NormalWeb"/>
              <w:spacing w:before="0" w:beforeAutospacing="0" w:after="0" w:afterAutospacing="0" w:line="216" w:lineRule="auto"/>
              <w:jc w:val="both"/>
              <w:rPr>
                <w:rFonts w:eastAsia="Times New Roman"/>
                <w:b/>
                <w:bCs/>
                <w:sz w:val="22"/>
                <w:szCs w:val="22"/>
              </w:rPr>
            </w:pPr>
          </w:p>
        </w:tc>
      </w:tr>
    </w:tbl>
    <w:p w14:paraId="67BE62AC" w14:textId="75251D61" w:rsidR="00004514" w:rsidRPr="000C2606" w:rsidRDefault="00004514" w:rsidP="002F5B84">
      <w:pPr>
        <w:spacing w:before="120" w:after="60"/>
        <w:jc w:val="both"/>
        <w:rPr>
          <w:i/>
          <w:color w:val="0000FF"/>
          <w:sz w:val="22"/>
          <w:szCs w:val="22"/>
        </w:rPr>
      </w:pPr>
      <w:r w:rsidRPr="000C2606">
        <w:rPr>
          <w:i/>
          <w:color w:val="0000FF"/>
          <w:sz w:val="22"/>
          <w:szCs w:val="22"/>
        </w:rPr>
        <w:t xml:space="preserve">Šajā </w:t>
      </w:r>
      <w:r w:rsidR="000E5CCD" w:rsidRPr="000C2606">
        <w:rPr>
          <w:i/>
          <w:iCs/>
          <w:color w:val="0000FF"/>
          <w:sz w:val="22"/>
          <w:szCs w:val="22"/>
        </w:rPr>
        <w:t>sadaļā</w:t>
      </w:r>
      <w:r w:rsidR="00A62235" w:rsidRPr="000C2606">
        <w:rPr>
          <w:i/>
          <w:iCs/>
          <w:color w:val="0000FF"/>
          <w:sz w:val="22"/>
          <w:szCs w:val="22"/>
        </w:rPr>
        <w:t xml:space="preserve"> </w:t>
      </w:r>
      <w:r w:rsidRPr="000C2606">
        <w:rPr>
          <w:i/>
          <w:color w:val="0000FF"/>
          <w:sz w:val="22"/>
          <w:szCs w:val="22"/>
        </w:rPr>
        <w:t>projekta iesniedzējs:</w:t>
      </w:r>
    </w:p>
    <w:p w14:paraId="48165234" w14:textId="4D2BC663" w:rsidR="00004514" w:rsidRPr="000C2606" w:rsidRDefault="00004514" w:rsidP="00A51135">
      <w:pPr>
        <w:numPr>
          <w:ilvl w:val="0"/>
          <w:numId w:val="17"/>
        </w:numPr>
        <w:spacing w:before="60" w:after="60"/>
        <w:jc w:val="both"/>
        <w:rPr>
          <w:i/>
          <w:color w:val="0000FF"/>
          <w:sz w:val="22"/>
          <w:szCs w:val="22"/>
        </w:rPr>
      </w:pPr>
      <w:r w:rsidRPr="000C2606">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0C2606" w:rsidRDefault="00004514" w:rsidP="00A51135">
      <w:pPr>
        <w:numPr>
          <w:ilvl w:val="0"/>
          <w:numId w:val="17"/>
        </w:numPr>
        <w:spacing w:before="60" w:after="60"/>
        <w:jc w:val="both"/>
        <w:rPr>
          <w:i/>
          <w:color w:val="0000FF"/>
          <w:sz w:val="22"/>
          <w:szCs w:val="22"/>
        </w:rPr>
      </w:pPr>
      <w:r w:rsidRPr="000C2606">
        <w:rPr>
          <w:i/>
          <w:iCs/>
          <w:color w:val="0000FF"/>
          <w:sz w:val="22"/>
          <w:szCs w:val="22"/>
        </w:rPr>
        <w:t xml:space="preserve">sniedz katra riska aprakstu, t.i., </w:t>
      </w:r>
      <w:bookmarkStart w:id="4" w:name="_Hlk126749244"/>
      <w:r w:rsidRPr="000C2606">
        <w:rPr>
          <w:i/>
          <w:iCs/>
          <w:color w:val="0000FF"/>
          <w:sz w:val="22"/>
          <w:szCs w:val="22"/>
        </w:rPr>
        <w:t>konkretizē riska būtību, kā arī raksturo, kādi apstākļi un informācija pamato tā iestāšanās varbūtību</w:t>
      </w:r>
      <w:bookmarkEnd w:id="4"/>
      <w:r w:rsidR="00C456FA" w:rsidRPr="000C2606">
        <w:rPr>
          <w:i/>
          <w:iCs/>
          <w:color w:val="0000FF"/>
          <w:sz w:val="22"/>
          <w:szCs w:val="22"/>
        </w:rPr>
        <w:t>;</w:t>
      </w:r>
    </w:p>
    <w:p w14:paraId="6BA6F562" w14:textId="5120749A" w:rsidR="00004514" w:rsidRPr="000C2606" w:rsidRDefault="00004514" w:rsidP="00A51135">
      <w:pPr>
        <w:numPr>
          <w:ilvl w:val="0"/>
          <w:numId w:val="17"/>
        </w:numPr>
        <w:spacing w:before="60" w:after="60"/>
        <w:jc w:val="both"/>
        <w:rPr>
          <w:i/>
          <w:color w:val="0000FF"/>
          <w:sz w:val="22"/>
          <w:szCs w:val="22"/>
        </w:rPr>
      </w:pPr>
      <w:r w:rsidRPr="000C2606">
        <w:rPr>
          <w:i/>
          <w:iCs/>
          <w:color w:val="0000FF"/>
          <w:sz w:val="22"/>
          <w:szCs w:val="22"/>
        </w:rPr>
        <w:lastRenderedPageBreak/>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0C2606">
        <w:rPr>
          <w:i/>
          <w:iCs/>
          <w:color w:val="0000FF"/>
          <w:sz w:val="22"/>
          <w:szCs w:val="22"/>
        </w:rPr>
        <w:t>I</w:t>
      </w:r>
      <w:r w:rsidRPr="000C2606">
        <w:rPr>
          <w:i/>
          <w:iCs/>
          <w:color w:val="0000FF"/>
          <w:sz w:val="22"/>
          <w:szCs w:val="22"/>
        </w:rPr>
        <w:t>zmanto šādu risku ietekmes novērtēšanas skalu:</w:t>
      </w:r>
    </w:p>
    <w:p w14:paraId="7F209BAC" w14:textId="1B42C437" w:rsidR="00004514" w:rsidRPr="000C2606" w:rsidRDefault="00C456FA" w:rsidP="00A51135">
      <w:pPr>
        <w:numPr>
          <w:ilvl w:val="1"/>
          <w:numId w:val="19"/>
        </w:numPr>
        <w:spacing w:before="60" w:after="60"/>
        <w:jc w:val="both"/>
        <w:rPr>
          <w:i/>
          <w:color w:val="0000FF"/>
          <w:sz w:val="22"/>
          <w:szCs w:val="22"/>
        </w:rPr>
      </w:pPr>
      <w:r w:rsidRPr="000C2606">
        <w:rPr>
          <w:i/>
          <w:color w:val="0000FF"/>
          <w:sz w:val="22"/>
          <w:szCs w:val="22"/>
        </w:rPr>
        <w:t>r</w:t>
      </w:r>
      <w:r w:rsidR="00004514" w:rsidRPr="000C2606">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0C2606">
        <w:rPr>
          <w:i/>
          <w:color w:val="0000FF"/>
          <w:sz w:val="22"/>
          <w:szCs w:val="22"/>
        </w:rPr>
        <w:t>;</w:t>
      </w:r>
    </w:p>
    <w:p w14:paraId="2101050E" w14:textId="7FF27962" w:rsidR="00004514" w:rsidRPr="000C2606" w:rsidRDefault="00C456FA" w:rsidP="00A51135">
      <w:pPr>
        <w:numPr>
          <w:ilvl w:val="1"/>
          <w:numId w:val="19"/>
        </w:numPr>
        <w:spacing w:before="60" w:after="60"/>
        <w:jc w:val="both"/>
        <w:rPr>
          <w:i/>
          <w:color w:val="0000FF"/>
          <w:sz w:val="22"/>
          <w:szCs w:val="22"/>
        </w:rPr>
      </w:pPr>
      <w:r w:rsidRPr="000C2606">
        <w:rPr>
          <w:i/>
          <w:color w:val="0000FF"/>
          <w:sz w:val="22"/>
          <w:szCs w:val="22"/>
        </w:rPr>
        <w:t>r</w:t>
      </w:r>
      <w:r w:rsidR="00004514" w:rsidRPr="000C2606">
        <w:rPr>
          <w:i/>
          <w:color w:val="0000FF"/>
          <w:sz w:val="22"/>
          <w:szCs w:val="22"/>
        </w:rPr>
        <w:t>iska ietekme ir vidēja, ja riska iestāšanās gadījumā, tas var ietekmēt projekta īstenošanu, kavēt projekta sekmīgu ieviešanu un mērķu sasniegšanu</w:t>
      </w:r>
      <w:r w:rsidRPr="000C2606">
        <w:rPr>
          <w:i/>
          <w:color w:val="0000FF"/>
          <w:sz w:val="22"/>
          <w:szCs w:val="22"/>
        </w:rPr>
        <w:t>;</w:t>
      </w:r>
    </w:p>
    <w:p w14:paraId="09F49035" w14:textId="4DCDDCE5" w:rsidR="00004514" w:rsidRPr="000C2606" w:rsidRDefault="00C456FA" w:rsidP="00A51135">
      <w:pPr>
        <w:numPr>
          <w:ilvl w:val="1"/>
          <w:numId w:val="19"/>
        </w:numPr>
        <w:spacing w:before="60" w:after="60"/>
        <w:jc w:val="both"/>
        <w:rPr>
          <w:i/>
          <w:color w:val="0000FF"/>
          <w:sz w:val="22"/>
          <w:szCs w:val="22"/>
        </w:rPr>
      </w:pPr>
      <w:r w:rsidRPr="000C2606">
        <w:rPr>
          <w:i/>
          <w:color w:val="0000FF"/>
          <w:sz w:val="22"/>
          <w:szCs w:val="22"/>
        </w:rPr>
        <w:t>r</w:t>
      </w:r>
      <w:r w:rsidR="00004514" w:rsidRPr="000C2606">
        <w:rPr>
          <w:i/>
          <w:color w:val="0000FF"/>
          <w:sz w:val="22"/>
          <w:szCs w:val="22"/>
        </w:rPr>
        <w:t>iska ietekme ir zema, ja riska iestāšanās gadījumā tam nav būtiskas ietekmes un tas neietekmē projekta ieviešanu</w:t>
      </w:r>
      <w:r w:rsidRPr="000C2606">
        <w:rPr>
          <w:i/>
          <w:color w:val="0000FF"/>
          <w:sz w:val="22"/>
          <w:szCs w:val="22"/>
        </w:rPr>
        <w:t>;</w:t>
      </w:r>
    </w:p>
    <w:p w14:paraId="064D04EB" w14:textId="000F42FF" w:rsidR="00004514" w:rsidRPr="000C2606" w:rsidRDefault="00004514" w:rsidP="00A51135">
      <w:pPr>
        <w:numPr>
          <w:ilvl w:val="0"/>
          <w:numId w:val="17"/>
        </w:numPr>
        <w:spacing w:before="60" w:after="60"/>
        <w:jc w:val="both"/>
        <w:rPr>
          <w:i/>
          <w:color w:val="0000FF"/>
          <w:sz w:val="22"/>
          <w:szCs w:val="22"/>
        </w:rPr>
      </w:pPr>
      <w:r w:rsidRPr="000C2606">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0C2606" w:rsidRDefault="00C456FA" w:rsidP="00A51135">
      <w:pPr>
        <w:numPr>
          <w:ilvl w:val="1"/>
          <w:numId w:val="19"/>
        </w:numPr>
        <w:spacing w:before="60" w:after="60"/>
        <w:jc w:val="both"/>
        <w:rPr>
          <w:i/>
          <w:color w:val="0000FF"/>
          <w:sz w:val="22"/>
          <w:szCs w:val="22"/>
        </w:rPr>
      </w:pPr>
      <w:r w:rsidRPr="000C2606">
        <w:rPr>
          <w:i/>
          <w:color w:val="0000FF"/>
          <w:sz w:val="22"/>
          <w:szCs w:val="22"/>
        </w:rPr>
        <w:t>i</w:t>
      </w:r>
      <w:r w:rsidR="00004514" w:rsidRPr="000C2606">
        <w:rPr>
          <w:i/>
          <w:color w:val="0000FF"/>
          <w:sz w:val="22"/>
          <w:szCs w:val="22"/>
        </w:rPr>
        <w:t>estāšanās varbūtība ir augsta, ja ir droši vai gandrīz droši, ka risks iestāsies, piemēram, reizi gadā;</w:t>
      </w:r>
    </w:p>
    <w:p w14:paraId="62DD1B14" w14:textId="28083E3B" w:rsidR="00004514" w:rsidRPr="000C2606" w:rsidRDefault="00C456FA" w:rsidP="00A51135">
      <w:pPr>
        <w:numPr>
          <w:ilvl w:val="1"/>
          <w:numId w:val="19"/>
        </w:numPr>
        <w:spacing w:before="60" w:after="60"/>
        <w:jc w:val="both"/>
        <w:rPr>
          <w:i/>
          <w:color w:val="0000FF"/>
          <w:sz w:val="22"/>
          <w:szCs w:val="22"/>
        </w:rPr>
      </w:pPr>
      <w:r w:rsidRPr="000C2606">
        <w:rPr>
          <w:i/>
          <w:color w:val="0000FF"/>
          <w:sz w:val="22"/>
          <w:szCs w:val="22"/>
        </w:rPr>
        <w:t>i</w:t>
      </w:r>
      <w:r w:rsidR="00004514" w:rsidRPr="000C2606">
        <w:rPr>
          <w:i/>
          <w:color w:val="0000FF"/>
          <w:sz w:val="22"/>
          <w:szCs w:val="22"/>
        </w:rPr>
        <w:t>estāšanās varbūtība ir vidēja, ja ir iespējams (diezgan iespējams), ka risks iestāsies, piemēram, vienu reizi projekta laikā;</w:t>
      </w:r>
    </w:p>
    <w:p w14:paraId="5764C70D" w14:textId="73B79EBA" w:rsidR="00004514" w:rsidRPr="000C2606" w:rsidRDefault="00C456FA" w:rsidP="00A51135">
      <w:pPr>
        <w:numPr>
          <w:ilvl w:val="1"/>
          <w:numId w:val="19"/>
        </w:numPr>
        <w:spacing w:before="60" w:after="60"/>
        <w:jc w:val="both"/>
        <w:rPr>
          <w:i/>
          <w:color w:val="0000FF"/>
          <w:sz w:val="22"/>
          <w:szCs w:val="22"/>
        </w:rPr>
      </w:pPr>
      <w:r w:rsidRPr="000C2606">
        <w:rPr>
          <w:i/>
          <w:color w:val="0000FF"/>
          <w:sz w:val="22"/>
          <w:szCs w:val="22"/>
        </w:rPr>
        <w:t>i</w:t>
      </w:r>
      <w:r w:rsidR="00004514" w:rsidRPr="000C2606">
        <w:rPr>
          <w:i/>
          <w:color w:val="0000FF"/>
          <w:sz w:val="22"/>
          <w:szCs w:val="22"/>
        </w:rPr>
        <w:t>estāšanās varbūtība ir zema, ja mazticams, ka risks iestāsies, var notikt tikai ārkārtas gadījumos</w:t>
      </w:r>
      <w:r w:rsidR="00782E5A" w:rsidRPr="000C2606">
        <w:rPr>
          <w:i/>
          <w:color w:val="0000FF"/>
          <w:sz w:val="22"/>
          <w:szCs w:val="22"/>
        </w:rPr>
        <w:t>;</w:t>
      </w:r>
    </w:p>
    <w:p w14:paraId="113E29D1" w14:textId="3DE5855A" w:rsidR="001D7378" w:rsidRPr="002F5B84" w:rsidRDefault="00004514" w:rsidP="002F5B84">
      <w:pPr>
        <w:numPr>
          <w:ilvl w:val="0"/>
          <w:numId w:val="17"/>
        </w:numPr>
        <w:spacing w:before="60" w:after="60"/>
        <w:jc w:val="both"/>
        <w:rPr>
          <w:i/>
          <w:color w:val="0000FF"/>
          <w:sz w:val="22"/>
          <w:szCs w:val="22"/>
        </w:rPr>
      </w:pPr>
      <w:r w:rsidRPr="000C2606">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017FCCF5" w:rsidR="009E54D4" w:rsidRPr="000C2606" w:rsidRDefault="00255E46" w:rsidP="00C04857">
      <w:pPr>
        <w:pStyle w:val="Heading4"/>
        <w:rPr>
          <w:sz w:val="28"/>
          <w:szCs w:val="28"/>
        </w:rPr>
      </w:pPr>
      <w:r w:rsidRPr="000C2606">
        <w:t>Projekta saturiskā saistība ar citiem projektiem</w:t>
      </w:r>
    </w:p>
    <w:tbl>
      <w:tblPr>
        <w:tblStyle w:val="TableGrid"/>
        <w:tblW w:w="0" w:type="auto"/>
        <w:tblLook w:val="04A0" w:firstRow="1" w:lastRow="0" w:firstColumn="1" w:lastColumn="0" w:noHBand="0" w:noVBand="1"/>
      </w:tblPr>
      <w:tblGrid>
        <w:gridCol w:w="7650"/>
        <w:gridCol w:w="1977"/>
      </w:tblGrid>
      <w:tr w:rsidR="00052C66" w:rsidRPr="00570BDC" w14:paraId="4A61C4A5" w14:textId="77777777" w:rsidTr="7924E537">
        <w:trPr>
          <w:trHeight w:val="1544"/>
        </w:trPr>
        <w:tc>
          <w:tcPr>
            <w:tcW w:w="7650" w:type="dxa"/>
            <w:vAlign w:val="center"/>
          </w:tcPr>
          <w:p w14:paraId="0D475620" w14:textId="72CF6AC5" w:rsidR="00052C66" w:rsidRPr="000C2606" w:rsidRDefault="00052C66" w:rsidP="7924E537">
            <w:pPr>
              <w:rPr>
                <w:rFonts w:eastAsia="Times New Roman"/>
                <w:sz w:val="28"/>
                <w:szCs w:val="28"/>
              </w:rPr>
            </w:pPr>
            <w:r w:rsidRPr="000C260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0C2606" w:rsidRDefault="2F9E500D" w:rsidP="7924E537">
            <w:pPr>
              <w:jc w:val="center"/>
              <w:rPr>
                <w:rFonts w:eastAsia="Times New Roman"/>
                <w:color w:val="7F7F7F" w:themeColor="text1" w:themeTint="80"/>
                <w:sz w:val="22"/>
                <w:szCs w:val="22"/>
              </w:rPr>
            </w:pPr>
            <w:r w:rsidRPr="000C2606">
              <w:rPr>
                <w:color w:val="7F7F7F" w:themeColor="text1" w:themeTint="80"/>
                <w:sz w:val="22"/>
                <w:szCs w:val="22"/>
              </w:rPr>
              <w:t>Pievieno projektu.</w:t>
            </w:r>
          </w:p>
          <w:p w14:paraId="04BFBA7B" w14:textId="1AE85A8B" w:rsidR="00052C66" w:rsidRPr="000C2606" w:rsidRDefault="2F9E500D" w:rsidP="7924E537">
            <w:pPr>
              <w:jc w:val="center"/>
              <w:rPr>
                <w:rFonts w:eastAsia="Times New Roman"/>
                <w:color w:val="0000FF"/>
                <w:sz w:val="22"/>
                <w:szCs w:val="22"/>
              </w:rPr>
            </w:pPr>
            <w:r w:rsidRPr="000C2606">
              <w:rPr>
                <w:color w:val="0000FF"/>
                <w:sz w:val="22"/>
                <w:szCs w:val="22"/>
              </w:rPr>
              <w:t>Var pievienot vairākus projektus, katram izveidojot atsevišķu tabulu</w:t>
            </w:r>
          </w:p>
        </w:tc>
      </w:tr>
    </w:tbl>
    <w:p w14:paraId="09B06568" w14:textId="6F6D8652" w:rsidR="004B1BF8" w:rsidRPr="00570BDC" w:rsidRDefault="004B1BF8" w:rsidP="005F74A5">
      <w:pPr>
        <w:rPr>
          <w:highlight w:val="yellow"/>
        </w:rPr>
      </w:pPr>
    </w:p>
    <w:tbl>
      <w:tblPr>
        <w:tblStyle w:val="TableGrid"/>
        <w:tblW w:w="0" w:type="auto"/>
        <w:tblLook w:val="04A0" w:firstRow="1" w:lastRow="0" w:firstColumn="1" w:lastColumn="0" w:noHBand="0" w:noVBand="1"/>
      </w:tblPr>
      <w:tblGrid>
        <w:gridCol w:w="4673"/>
        <w:gridCol w:w="4954"/>
      </w:tblGrid>
      <w:tr w:rsidR="00961F9E" w:rsidRPr="000C2606" w14:paraId="16F59F78" w14:textId="77777777" w:rsidTr="7924E537">
        <w:trPr>
          <w:cantSplit/>
        </w:trPr>
        <w:tc>
          <w:tcPr>
            <w:tcW w:w="4673" w:type="dxa"/>
            <w:vMerge w:val="restart"/>
          </w:tcPr>
          <w:p w14:paraId="50742A18" w14:textId="279E2E56" w:rsidR="005E198A" w:rsidRPr="000C2606" w:rsidRDefault="267CD7D4" w:rsidP="7924E537">
            <w:pPr>
              <w:rPr>
                <w:noProof/>
              </w:rPr>
            </w:pPr>
            <w:r w:rsidRPr="000C2606">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2">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0C2606" w:rsidRDefault="00961F9E" w:rsidP="50861470">
            <w:pPr>
              <w:pStyle w:val="Heading3"/>
              <w:spacing w:before="0" w:after="0"/>
              <w:jc w:val="both"/>
              <w:rPr>
                <w:noProof/>
              </w:rPr>
            </w:pPr>
          </w:p>
          <w:p w14:paraId="661AC69F" w14:textId="227015C9" w:rsidR="00961F9E" w:rsidRPr="000C2606" w:rsidRDefault="63D8FFD2" w:rsidP="7924E537">
            <w:r w:rsidRPr="000C2606">
              <w:rPr>
                <w:noProof/>
              </w:rPr>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3">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0C2606" w:rsidRDefault="7DA13A7A" w:rsidP="7924E537">
            <w:pPr>
              <w:pStyle w:val="NormalWeb"/>
              <w:spacing w:before="0" w:beforeAutospacing="0" w:after="0" w:afterAutospacing="0"/>
              <w:jc w:val="both"/>
              <w:rPr>
                <w:rFonts w:eastAsia="Times New Roman"/>
                <w:b/>
                <w:bCs/>
                <w:sz w:val="22"/>
                <w:szCs w:val="22"/>
              </w:rPr>
            </w:pPr>
            <w:r w:rsidRPr="000C2606">
              <w:rPr>
                <w:rFonts w:eastAsia="Times New Roman"/>
                <w:b/>
                <w:bCs/>
                <w:sz w:val="22"/>
                <w:szCs w:val="22"/>
              </w:rPr>
              <w:t>Kas ir projekta atbalsta sniedzējs?</w:t>
            </w:r>
          </w:p>
          <w:p w14:paraId="5EE6063A" w14:textId="77777777" w:rsidR="00961F9E" w:rsidRPr="000C2606" w:rsidRDefault="7DA13A7A" w:rsidP="7924E537">
            <w:pPr>
              <w:rPr>
                <w:rFonts w:eastAsia="Times New Roman"/>
                <w:color w:val="7F7F7F" w:themeColor="text1" w:themeTint="80"/>
                <w:sz w:val="22"/>
                <w:szCs w:val="22"/>
              </w:rPr>
            </w:pPr>
            <w:r w:rsidRPr="000C2606">
              <w:rPr>
                <w:rFonts w:eastAsia="Times New Roman"/>
                <w:color w:val="7F7F7F" w:themeColor="text1" w:themeTint="80"/>
                <w:sz w:val="22"/>
                <w:szCs w:val="22"/>
              </w:rPr>
              <w:t xml:space="preserve">Izvēlnē atzīmē atbilstošo: </w:t>
            </w:r>
          </w:p>
          <w:p w14:paraId="2F831023" w14:textId="77777777" w:rsidR="00961F9E" w:rsidRPr="000C2606" w:rsidRDefault="7DA13A7A" w:rsidP="7924E537">
            <w:pPr>
              <w:pStyle w:val="ListParagraph"/>
              <w:numPr>
                <w:ilvl w:val="0"/>
                <w:numId w:val="2"/>
              </w:numPr>
              <w:rPr>
                <w:rFonts w:ascii="Times New Roman" w:eastAsia="Times New Roman" w:hAnsi="Times New Roman"/>
                <w:color w:val="7F7F7F" w:themeColor="text1" w:themeTint="80"/>
              </w:rPr>
            </w:pPr>
            <w:r w:rsidRPr="000C2606">
              <w:rPr>
                <w:rFonts w:ascii="Times New Roman" w:eastAsia="Times New Roman" w:hAnsi="Times New Roman"/>
                <w:color w:val="7F7F7F" w:themeColor="text1" w:themeTint="80"/>
              </w:rPr>
              <w:t>CFLA,</w:t>
            </w:r>
          </w:p>
          <w:p w14:paraId="2C42BA66" w14:textId="54DCA3C1" w:rsidR="00961F9E" w:rsidRPr="000C2606" w:rsidRDefault="7DA13A7A" w:rsidP="7924E537">
            <w:pPr>
              <w:pStyle w:val="ListParagraph"/>
              <w:numPr>
                <w:ilvl w:val="0"/>
                <w:numId w:val="2"/>
              </w:numPr>
              <w:rPr>
                <w:rFonts w:ascii="Times New Roman" w:eastAsia="Times New Roman" w:hAnsi="Times New Roman"/>
                <w:color w:val="7F7F7F" w:themeColor="text1" w:themeTint="80"/>
              </w:rPr>
            </w:pPr>
            <w:r w:rsidRPr="000C2606">
              <w:rPr>
                <w:rFonts w:ascii="Times New Roman" w:eastAsia="Times New Roman" w:hAnsi="Times New Roman"/>
                <w:color w:val="7F7F7F" w:themeColor="text1" w:themeTint="80"/>
              </w:rPr>
              <w:t>cits</w:t>
            </w:r>
          </w:p>
        </w:tc>
      </w:tr>
      <w:tr w:rsidR="00961F9E" w:rsidRPr="000C2606" w14:paraId="63CA1214" w14:textId="77777777" w:rsidTr="7924E537">
        <w:trPr>
          <w:cantSplit/>
        </w:trPr>
        <w:tc>
          <w:tcPr>
            <w:tcW w:w="4673" w:type="dxa"/>
            <w:vMerge/>
          </w:tcPr>
          <w:p w14:paraId="67F36BD9" w14:textId="77777777" w:rsidR="00961F9E" w:rsidRPr="000C2606" w:rsidRDefault="00961F9E" w:rsidP="00052C66">
            <w:pPr>
              <w:pStyle w:val="Heading3"/>
              <w:spacing w:before="0" w:after="0"/>
              <w:jc w:val="both"/>
              <w:rPr>
                <w:rFonts w:eastAsia="Times New Roman"/>
                <w:sz w:val="28"/>
                <w:szCs w:val="28"/>
              </w:rPr>
            </w:pPr>
          </w:p>
        </w:tc>
        <w:tc>
          <w:tcPr>
            <w:tcW w:w="4954" w:type="dxa"/>
          </w:tcPr>
          <w:p w14:paraId="69E5927E" w14:textId="77777777" w:rsidR="00961F9E" w:rsidRPr="000C2606" w:rsidRDefault="7DA13A7A" w:rsidP="7924E537">
            <w:pPr>
              <w:pStyle w:val="NormalWeb"/>
              <w:spacing w:before="0" w:beforeAutospacing="0" w:after="0" w:afterAutospacing="0"/>
              <w:jc w:val="both"/>
              <w:rPr>
                <w:rFonts w:eastAsia="Times New Roman"/>
                <w:b/>
                <w:bCs/>
                <w:sz w:val="22"/>
                <w:szCs w:val="22"/>
              </w:rPr>
            </w:pPr>
            <w:r w:rsidRPr="000C2606">
              <w:rPr>
                <w:rFonts w:eastAsia="Times New Roman"/>
                <w:b/>
                <w:bCs/>
                <w:sz w:val="22"/>
                <w:szCs w:val="22"/>
              </w:rPr>
              <w:t>Lomas projektā</w:t>
            </w:r>
          </w:p>
          <w:p w14:paraId="4BF7A3CE" w14:textId="77777777" w:rsidR="00961F9E" w:rsidRPr="000C2606" w:rsidRDefault="7DA13A7A" w:rsidP="7924E537">
            <w:pPr>
              <w:rPr>
                <w:rFonts w:eastAsia="Times New Roman"/>
                <w:color w:val="7F7F7F" w:themeColor="text1" w:themeTint="80"/>
                <w:sz w:val="22"/>
                <w:szCs w:val="22"/>
              </w:rPr>
            </w:pPr>
            <w:r w:rsidRPr="000C2606">
              <w:rPr>
                <w:rFonts w:eastAsia="Times New Roman"/>
                <w:color w:val="7F7F7F" w:themeColor="text1" w:themeTint="80"/>
                <w:sz w:val="22"/>
                <w:szCs w:val="22"/>
              </w:rPr>
              <w:t xml:space="preserve">Izvēlnē atzīmē atbilstošo: </w:t>
            </w:r>
          </w:p>
          <w:p w14:paraId="6014D310" w14:textId="77777777" w:rsidR="00961F9E" w:rsidRPr="000C2606" w:rsidRDefault="7DA13A7A" w:rsidP="7924E537">
            <w:pPr>
              <w:pStyle w:val="ListParagraph"/>
              <w:numPr>
                <w:ilvl w:val="0"/>
                <w:numId w:val="1"/>
              </w:numPr>
              <w:rPr>
                <w:rFonts w:ascii="Times New Roman" w:eastAsia="Times New Roman" w:hAnsi="Times New Roman"/>
                <w:color w:val="7F7F7F" w:themeColor="text1" w:themeTint="80"/>
              </w:rPr>
            </w:pPr>
            <w:r w:rsidRPr="000C2606">
              <w:rPr>
                <w:rFonts w:ascii="Times New Roman" w:eastAsia="Times New Roman" w:hAnsi="Times New Roman"/>
                <w:color w:val="7F7F7F" w:themeColor="text1" w:themeTint="80"/>
              </w:rPr>
              <w:t>projekta īstenotājs,</w:t>
            </w:r>
          </w:p>
          <w:p w14:paraId="007D58F3" w14:textId="62187A33" w:rsidR="00961F9E" w:rsidRPr="000C2606" w:rsidRDefault="7DA13A7A" w:rsidP="7924E537">
            <w:pPr>
              <w:pStyle w:val="ListParagraph"/>
              <w:numPr>
                <w:ilvl w:val="0"/>
                <w:numId w:val="1"/>
              </w:numPr>
              <w:rPr>
                <w:rFonts w:ascii="Times New Roman" w:eastAsia="Times New Roman" w:hAnsi="Times New Roman"/>
                <w:color w:val="7F7F7F" w:themeColor="text1" w:themeTint="80"/>
              </w:rPr>
            </w:pPr>
            <w:r w:rsidRPr="000C2606">
              <w:rPr>
                <w:rFonts w:ascii="Times New Roman" w:eastAsia="Times New Roman" w:hAnsi="Times New Roman"/>
                <w:color w:val="7F7F7F" w:themeColor="text1" w:themeTint="80"/>
              </w:rPr>
              <w:t>sadarbības partneris</w:t>
            </w:r>
          </w:p>
        </w:tc>
      </w:tr>
      <w:tr w:rsidR="00961F9E" w:rsidRPr="000C2606" w14:paraId="044DE2A7" w14:textId="77777777" w:rsidTr="7924E537">
        <w:trPr>
          <w:cantSplit/>
        </w:trPr>
        <w:tc>
          <w:tcPr>
            <w:tcW w:w="4673" w:type="dxa"/>
            <w:vMerge/>
          </w:tcPr>
          <w:p w14:paraId="5A24851F" w14:textId="77777777" w:rsidR="00961F9E" w:rsidRPr="000C2606" w:rsidRDefault="00961F9E" w:rsidP="00052C66">
            <w:pPr>
              <w:pStyle w:val="Heading3"/>
              <w:spacing w:before="0" w:after="0"/>
              <w:jc w:val="both"/>
              <w:rPr>
                <w:rFonts w:eastAsia="Times New Roman"/>
                <w:sz w:val="28"/>
                <w:szCs w:val="28"/>
              </w:rPr>
            </w:pPr>
          </w:p>
        </w:tc>
        <w:tc>
          <w:tcPr>
            <w:tcW w:w="4954" w:type="dxa"/>
          </w:tcPr>
          <w:p w14:paraId="3D375588" w14:textId="77777777"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rFonts w:eastAsia="Times New Roman"/>
                <w:b/>
                <w:bCs/>
                <w:sz w:val="22"/>
                <w:szCs w:val="22"/>
              </w:rPr>
              <w:t>Projekts</w:t>
            </w:r>
          </w:p>
          <w:p w14:paraId="4613E53B" w14:textId="0ED92517" w:rsidR="00961F9E" w:rsidRPr="000C2606" w:rsidRDefault="7DA13A7A" w:rsidP="7924E537">
            <w:pPr>
              <w:rPr>
                <w:rFonts w:eastAsia="Times New Roman"/>
                <w:color w:val="7F7F7F" w:themeColor="text1" w:themeTint="80"/>
                <w:sz w:val="22"/>
                <w:szCs w:val="22"/>
              </w:rPr>
            </w:pPr>
            <w:r w:rsidRPr="000C2606">
              <w:rPr>
                <w:color w:val="7F7F7F" w:themeColor="text1" w:themeTint="80"/>
                <w:sz w:val="22"/>
                <w:szCs w:val="22"/>
              </w:rPr>
              <w:t>Izvēlnē atzīmē atbilstošo projektu no saraksta vai atzīmē “Projekts nav sarakstā” un ievada informāciju par saistīto projektu</w:t>
            </w:r>
          </w:p>
        </w:tc>
      </w:tr>
      <w:tr w:rsidR="00961F9E" w:rsidRPr="000C2606" w14:paraId="1CA8E7FC" w14:textId="77777777" w:rsidTr="7924E537">
        <w:trPr>
          <w:cantSplit/>
        </w:trPr>
        <w:tc>
          <w:tcPr>
            <w:tcW w:w="4673" w:type="dxa"/>
            <w:vMerge/>
          </w:tcPr>
          <w:p w14:paraId="3AFCC875" w14:textId="77777777" w:rsidR="00961F9E" w:rsidRPr="000C2606" w:rsidRDefault="00961F9E" w:rsidP="00052C66">
            <w:pPr>
              <w:pStyle w:val="Heading3"/>
              <w:spacing w:before="0" w:after="0"/>
              <w:jc w:val="both"/>
              <w:rPr>
                <w:rFonts w:eastAsia="Times New Roman"/>
                <w:sz w:val="28"/>
                <w:szCs w:val="28"/>
              </w:rPr>
            </w:pPr>
          </w:p>
        </w:tc>
        <w:tc>
          <w:tcPr>
            <w:tcW w:w="4954" w:type="dxa"/>
          </w:tcPr>
          <w:p w14:paraId="1E0E365E" w14:textId="77777777"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rFonts w:eastAsia="Times New Roman"/>
                <w:b/>
                <w:bCs/>
                <w:sz w:val="22"/>
                <w:szCs w:val="22"/>
              </w:rPr>
              <w:t>Projekta nosaukums</w:t>
            </w:r>
          </w:p>
          <w:p w14:paraId="22486C7F" w14:textId="77777777" w:rsidR="00961F9E" w:rsidRPr="000C2606" w:rsidRDefault="00961F9E" w:rsidP="00961F9E">
            <w:pPr>
              <w:rPr>
                <w:color w:val="7F7F7F" w:themeColor="text1" w:themeTint="80"/>
                <w:sz w:val="22"/>
                <w:szCs w:val="22"/>
              </w:rPr>
            </w:pPr>
            <w:r w:rsidRPr="000C2606">
              <w:rPr>
                <w:color w:val="7F7F7F" w:themeColor="text1" w:themeTint="80"/>
                <w:sz w:val="22"/>
                <w:szCs w:val="22"/>
              </w:rPr>
              <w:t>Ievada informāciju</w:t>
            </w:r>
          </w:p>
          <w:p w14:paraId="0EA2F54B" w14:textId="4F770E64" w:rsidR="00961F9E" w:rsidRPr="000C2606" w:rsidRDefault="00961F9E" w:rsidP="00961F9E">
            <w:pPr>
              <w:pStyle w:val="NormalWeb"/>
              <w:spacing w:before="0" w:beforeAutospacing="0" w:after="0" w:afterAutospacing="0"/>
              <w:jc w:val="both"/>
              <w:rPr>
                <w:color w:val="7F7F7F" w:themeColor="text1" w:themeTint="80"/>
                <w:sz w:val="22"/>
                <w:szCs w:val="22"/>
              </w:rPr>
            </w:pPr>
            <w:r w:rsidRPr="000C2606">
              <w:rPr>
                <w:color w:val="0000FF"/>
                <w:sz w:val="22"/>
                <w:szCs w:val="22"/>
              </w:rPr>
              <w:t>Norāda saistītā projekta nosaukumu</w:t>
            </w:r>
          </w:p>
        </w:tc>
      </w:tr>
      <w:tr w:rsidR="00961F9E" w:rsidRPr="000C2606" w14:paraId="1D0CC1DB" w14:textId="77777777" w:rsidTr="7924E537">
        <w:trPr>
          <w:cantSplit/>
        </w:trPr>
        <w:tc>
          <w:tcPr>
            <w:tcW w:w="4673" w:type="dxa"/>
            <w:vMerge/>
          </w:tcPr>
          <w:p w14:paraId="16D868B2" w14:textId="77777777" w:rsidR="00961F9E" w:rsidRPr="000C2606" w:rsidRDefault="00961F9E" w:rsidP="00052C66">
            <w:pPr>
              <w:pStyle w:val="Heading3"/>
              <w:spacing w:before="0" w:after="0"/>
              <w:jc w:val="both"/>
              <w:rPr>
                <w:rFonts w:eastAsia="Times New Roman"/>
                <w:sz w:val="28"/>
                <w:szCs w:val="28"/>
              </w:rPr>
            </w:pPr>
          </w:p>
        </w:tc>
        <w:tc>
          <w:tcPr>
            <w:tcW w:w="4954" w:type="dxa"/>
          </w:tcPr>
          <w:p w14:paraId="6F7BF0E8" w14:textId="77777777"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rFonts w:eastAsia="Times New Roman"/>
                <w:b/>
                <w:bCs/>
                <w:sz w:val="22"/>
                <w:szCs w:val="22"/>
              </w:rPr>
              <w:t>Projekta numurs</w:t>
            </w:r>
          </w:p>
          <w:p w14:paraId="00D5F589" w14:textId="77777777" w:rsidR="00961F9E" w:rsidRPr="000C2606" w:rsidRDefault="00961F9E" w:rsidP="00961F9E">
            <w:pPr>
              <w:rPr>
                <w:color w:val="7F7F7F" w:themeColor="text1" w:themeTint="80"/>
                <w:sz w:val="22"/>
                <w:szCs w:val="22"/>
              </w:rPr>
            </w:pPr>
            <w:r w:rsidRPr="000C2606">
              <w:rPr>
                <w:color w:val="7F7F7F" w:themeColor="text1" w:themeTint="80"/>
                <w:sz w:val="22"/>
                <w:szCs w:val="22"/>
              </w:rPr>
              <w:t>Ievada informāciju</w:t>
            </w:r>
          </w:p>
          <w:p w14:paraId="07352658" w14:textId="4FB1B893" w:rsidR="00961F9E" w:rsidRPr="000C2606" w:rsidRDefault="00961F9E" w:rsidP="00961F9E">
            <w:pPr>
              <w:pStyle w:val="NormalWeb"/>
              <w:spacing w:before="0" w:beforeAutospacing="0" w:after="0" w:afterAutospacing="0"/>
              <w:jc w:val="both"/>
              <w:rPr>
                <w:color w:val="0000FF"/>
                <w:sz w:val="22"/>
                <w:szCs w:val="22"/>
              </w:rPr>
            </w:pPr>
            <w:r w:rsidRPr="000C2606">
              <w:rPr>
                <w:color w:val="0000FF"/>
                <w:sz w:val="22"/>
                <w:szCs w:val="22"/>
              </w:rPr>
              <w:t>Norāda saistītā projekta numuru</w:t>
            </w:r>
          </w:p>
        </w:tc>
      </w:tr>
      <w:tr w:rsidR="00961F9E" w:rsidRPr="000C2606" w14:paraId="3D4C5F3C" w14:textId="77777777" w:rsidTr="7924E537">
        <w:trPr>
          <w:cantSplit/>
        </w:trPr>
        <w:tc>
          <w:tcPr>
            <w:tcW w:w="4673" w:type="dxa"/>
            <w:vMerge/>
          </w:tcPr>
          <w:p w14:paraId="0D75B7C4" w14:textId="77777777" w:rsidR="00961F9E" w:rsidRPr="000C2606" w:rsidRDefault="00961F9E" w:rsidP="00052C66">
            <w:pPr>
              <w:pStyle w:val="Heading3"/>
              <w:spacing w:before="0" w:after="0"/>
              <w:jc w:val="both"/>
              <w:rPr>
                <w:rFonts w:eastAsia="Times New Roman"/>
                <w:sz w:val="28"/>
                <w:szCs w:val="28"/>
              </w:rPr>
            </w:pPr>
          </w:p>
        </w:tc>
        <w:tc>
          <w:tcPr>
            <w:tcW w:w="4954" w:type="dxa"/>
          </w:tcPr>
          <w:p w14:paraId="3983D3AE" w14:textId="77777777"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rFonts w:eastAsia="Times New Roman"/>
                <w:b/>
                <w:bCs/>
                <w:sz w:val="22"/>
                <w:szCs w:val="22"/>
              </w:rPr>
              <w:t>Īstenošanas periods no-, - līdz</w:t>
            </w:r>
          </w:p>
          <w:p w14:paraId="115C8EBC" w14:textId="77777777" w:rsidR="00961F9E" w:rsidRPr="000C2606" w:rsidRDefault="00961F9E" w:rsidP="00961F9E">
            <w:pPr>
              <w:rPr>
                <w:color w:val="7F7F7F" w:themeColor="text1" w:themeTint="80"/>
                <w:sz w:val="22"/>
                <w:szCs w:val="22"/>
              </w:rPr>
            </w:pPr>
            <w:r w:rsidRPr="000C2606">
              <w:rPr>
                <w:color w:val="7F7F7F" w:themeColor="text1" w:themeTint="80"/>
                <w:sz w:val="22"/>
                <w:szCs w:val="22"/>
              </w:rPr>
              <w:t xml:space="preserve">Datuma izvēles laukā izvēlas datumu no kalendāra </w:t>
            </w:r>
          </w:p>
          <w:p w14:paraId="78179F6F" w14:textId="26DC7194" w:rsidR="00961F9E" w:rsidRPr="000C2606" w:rsidRDefault="7DA13A7A" w:rsidP="7924E537">
            <w:pPr>
              <w:rPr>
                <w:rFonts w:eastAsia="Times New Roman"/>
                <w:color w:val="0000FF"/>
                <w:sz w:val="22"/>
                <w:szCs w:val="22"/>
              </w:rPr>
            </w:pPr>
            <w:r w:rsidRPr="000C2606">
              <w:rPr>
                <w:color w:val="0000FF"/>
                <w:sz w:val="22"/>
                <w:szCs w:val="22"/>
              </w:rPr>
              <w:t>Ievada saistītā projekta īstenošanas periodu</w:t>
            </w:r>
          </w:p>
        </w:tc>
      </w:tr>
      <w:tr w:rsidR="00961F9E" w:rsidRPr="000C2606" w14:paraId="137DC819" w14:textId="77777777" w:rsidTr="7924E537">
        <w:trPr>
          <w:cantSplit/>
        </w:trPr>
        <w:tc>
          <w:tcPr>
            <w:tcW w:w="4673" w:type="dxa"/>
            <w:vMerge/>
          </w:tcPr>
          <w:p w14:paraId="35EE48A7" w14:textId="77777777" w:rsidR="00961F9E" w:rsidRPr="000C2606" w:rsidRDefault="00961F9E" w:rsidP="00052C66">
            <w:pPr>
              <w:pStyle w:val="Heading3"/>
              <w:spacing w:before="0" w:after="0"/>
              <w:jc w:val="both"/>
              <w:rPr>
                <w:rFonts w:eastAsia="Times New Roman"/>
                <w:sz w:val="28"/>
                <w:szCs w:val="28"/>
              </w:rPr>
            </w:pPr>
          </w:p>
        </w:tc>
        <w:tc>
          <w:tcPr>
            <w:tcW w:w="4954" w:type="dxa"/>
          </w:tcPr>
          <w:p w14:paraId="286E2C71" w14:textId="77777777"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rFonts w:eastAsia="Times New Roman"/>
                <w:b/>
                <w:bCs/>
                <w:sz w:val="22"/>
                <w:szCs w:val="22"/>
              </w:rPr>
              <w:t>Projekta kopsavilkums, galvenās darbības</w:t>
            </w:r>
          </w:p>
          <w:p w14:paraId="070970DC" w14:textId="77777777" w:rsidR="00961F9E" w:rsidRPr="000C2606" w:rsidRDefault="7DA13A7A" w:rsidP="7924E537">
            <w:pPr>
              <w:rPr>
                <w:color w:val="7F7F7F" w:themeColor="text1" w:themeTint="80"/>
                <w:sz w:val="22"/>
                <w:szCs w:val="22"/>
              </w:rPr>
            </w:pPr>
            <w:r w:rsidRPr="000C2606">
              <w:rPr>
                <w:color w:val="7F7F7F" w:themeColor="text1" w:themeTint="80"/>
                <w:sz w:val="22"/>
                <w:szCs w:val="22"/>
              </w:rPr>
              <w:t>Ievada informāciju</w:t>
            </w:r>
          </w:p>
          <w:p w14:paraId="11660FEE" w14:textId="3341CEB7" w:rsidR="000F77D8" w:rsidRPr="000C2606" w:rsidRDefault="1052861C" w:rsidP="7924E537">
            <w:pPr>
              <w:rPr>
                <w:rFonts w:eastAsia="Times New Roman"/>
                <w:color w:val="0000FF"/>
                <w:sz w:val="22"/>
                <w:szCs w:val="22"/>
              </w:rPr>
            </w:pPr>
            <w:r w:rsidRPr="000C2606">
              <w:rPr>
                <w:color w:val="0000FF"/>
                <w:sz w:val="22"/>
                <w:szCs w:val="22"/>
              </w:rPr>
              <w:t>Sniedz visaptverošu, strukturētu projekta būtības kopsavilkumu, norādot galvenās projekta darbības.</w:t>
            </w:r>
          </w:p>
        </w:tc>
      </w:tr>
      <w:tr w:rsidR="00961F9E" w:rsidRPr="000C2606" w14:paraId="7380D85C" w14:textId="77777777" w:rsidTr="7924E537">
        <w:trPr>
          <w:cantSplit/>
        </w:trPr>
        <w:tc>
          <w:tcPr>
            <w:tcW w:w="4673" w:type="dxa"/>
            <w:vMerge/>
          </w:tcPr>
          <w:p w14:paraId="5B72281E" w14:textId="77777777" w:rsidR="00961F9E" w:rsidRPr="000C2606" w:rsidRDefault="00961F9E" w:rsidP="00052C66">
            <w:pPr>
              <w:pStyle w:val="Heading3"/>
              <w:spacing w:before="0" w:after="0"/>
              <w:jc w:val="both"/>
              <w:rPr>
                <w:rFonts w:eastAsia="Times New Roman"/>
                <w:sz w:val="28"/>
                <w:szCs w:val="28"/>
              </w:rPr>
            </w:pPr>
          </w:p>
        </w:tc>
        <w:tc>
          <w:tcPr>
            <w:tcW w:w="4954" w:type="dxa"/>
          </w:tcPr>
          <w:p w14:paraId="403EBFA1" w14:textId="77777777" w:rsidR="00961F9E" w:rsidRPr="000C2606" w:rsidRDefault="7DA13A7A" w:rsidP="7924E537">
            <w:pPr>
              <w:pStyle w:val="NormalWeb"/>
              <w:spacing w:before="0" w:beforeAutospacing="0" w:after="0" w:afterAutospacing="0"/>
              <w:jc w:val="both"/>
              <w:rPr>
                <w:rFonts w:eastAsia="Times New Roman"/>
                <w:b/>
                <w:bCs/>
                <w:sz w:val="22"/>
                <w:szCs w:val="22"/>
              </w:rPr>
            </w:pPr>
            <w:proofErr w:type="spellStart"/>
            <w:r w:rsidRPr="000C2606">
              <w:rPr>
                <w:rFonts w:eastAsia="Times New Roman"/>
                <w:b/>
                <w:bCs/>
                <w:sz w:val="22"/>
                <w:szCs w:val="22"/>
              </w:rPr>
              <w:t>Papildināmības</w:t>
            </w:r>
            <w:proofErr w:type="spellEnd"/>
            <w:r w:rsidRPr="000C2606">
              <w:rPr>
                <w:rFonts w:eastAsia="Times New Roman"/>
                <w:b/>
                <w:bCs/>
                <w:sz w:val="22"/>
                <w:szCs w:val="22"/>
              </w:rPr>
              <w:t>/</w:t>
            </w:r>
            <w:proofErr w:type="spellStart"/>
            <w:r w:rsidRPr="000C2606">
              <w:rPr>
                <w:rFonts w:eastAsia="Times New Roman"/>
                <w:b/>
                <w:bCs/>
                <w:sz w:val="22"/>
                <w:szCs w:val="22"/>
              </w:rPr>
              <w:t>demakrācijas</w:t>
            </w:r>
            <w:proofErr w:type="spellEnd"/>
            <w:r w:rsidRPr="000C2606">
              <w:rPr>
                <w:rFonts w:eastAsia="Times New Roman"/>
                <w:b/>
                <w:bCs/>
                <w:sz w:val="22"/>
                <w:szCs w:val="22"/>
              </w:rPr>
              <w:t xml:space="preserve"> apraksts</w:t>
            </w:r>
          </w:p>
          <w:p w14:paraId="72B96FEB" w14:textId="77777777" w:rsidR="00961F9E" w:rsidRPr="000C2606" w:rsidRDefault="7DA13A7A" w:rsidP="7924E537">
            <w:pPr>
              <w:rPr>
                <w:color w:val="7F7F7F" w:themeColor="text1" w:themeTint="80"/>
                <w:sz w:val="22"/>
                <w:szCs w:val="22"/>
              </w:rPr>
            </w:pPr>
            <w:r w:rsidRPr="000C2606">
              <w:rPr>
                <w:color w:val="7F7F7F" w:themeColor="text1" w:themeTint="80"/>
                <w:sz w:val="22"/>
                <w:szCs w:val="22"/>
              </w:rPr>
              <w:t>Ievada informāciju</w:t>
            </w:r>
          </w:p>
          <w:p w14:paraId="4579FA37" w14:textId="526C6F15" w:rsidR="000F77D8" w:rsidRPr="000C2606" w:rsidRDefault="1052861C" w:rsidP="7924E537">
            <w:pPr>
              <w:rPr>
                <w:rFonts w:eastAsia="Times New Roman"/>
                <w:color w:val="0000FF"/>
                <w:sz w:val="22"/>
                <w:szCs w:val="22"/>
              </w:rPr>
            </w:pPr>
            <w:r w:rsidRPr="000C2606">
              <w:rPr>
                <w:color w:val="0000FF"/>
                <w:sz w:val="22"/>
                <w:szCs w:val="22"/>
              </w:rPr>
              <w:t>Apraksta plānoto darbību un izmaksu demarkāciju, ieguldījumu sinerģiju.</w:t>
            </w:r>
          </w:p>
        </w:tc>
      </w:tr>
      <w:tr w:rsidR="00961F9E" w:rsidRPr="000C2606" w14:paraId="167238C5" w14:textId="77777777" w:rsidTr="7924E537">
        <w:trPr>
          <w:cantSplit/>
        </w:trPr>
        <w:tc>
          <w:tcPr>
            <w:tcW w:w="4673" w:type="dxa"/>
            <w:vMerge/>
          </w:tcPr>
          <w:p w14:paraId="24158DD7" w14:textId="77777777" w:rsidR="00961F9E" w:rsidRPr="000C2606" w:rsidRDefault="00961F9E" w:rsidP="00052C66">
            <w:pPr>
              <w:pStyle w:val="Heading3"/>
              <w:spacing w:before="0" w:after="0"/>
              <w:jc w:val="both"/>
              <w:rPr>
                <w:rFonts w:eastAsia="Times New Roman"/>
                <w:sz w:val="28"/>
                <w:szCs w:val="28"/>
              </w:rPr>
            </w:pPr>
          </w:p>
        </w:tc>
        <w:tc>
          <w:tcPr>
            <w:tcW w:w="4954" w:type="dxa"/>
          </w:tcPr>
          <w:p w14:paraId="4C142694" w14:textId="77777777"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rFonts w:eastAsia="Times New Roman"/>
                <w:b/>
                <w:bCs/>
                <w:sz w:val="22"/>
                <w:szCs w:val="22"/>
              </w:rPr>
              <w:t>Finansējums</w:t>
            </w:r>
          </w:p>
          <w:p w14:paraId="3C18D8AD" w14:textId="77777777" w:rsidR="00961F9E" w:rsidRPr="000C2606" w:rsidRDefault="00961F9E" w:rsidP="00961F9E">
            <w:pPr>
              <w:rPr>
                <w:color w:val="7F7F7F" w:themeColor="text1" w:themeTint="80"/>
                <w:sz w:val="22"/>
                <w:szCs w:val="22"/>
              </w:rPr>
            </w:pPr>
            <w:r w:rsidRPr="000C2606">
              <w:rPr>
                <w:color w:val="7F7F7F" w:themeColor="text1" w:themeTint="80"/>
                <w:sz w:val="22"/>
                <w:szCs w:val="22"/>
              </w:rPr>
              <w:t>Ievada informāciju</w:t>
            </w:r>
          </w:p>
          <w:p w14:paraId="69EF252E" w14:textId="72615F6D" w:rsidR="00961F9E" w:rsidRPr="000C2606" w:rsidRDefault="00961F9E" w:rsidP="00961F9E">
            <w:pPr>
              <w:pStyle w:val="NormalWeb"/>
              <w:spacing w:before="0" w:beforeAutospacing="0" w:after="0" w:afterAutospacing="0"/>
              <w:jc w:val="both"/>
              <w:rPr>
                <w:color w:val="0000FF"/>
                <w:sz w:val="22"/>
                <w:szCs w:val="22"/>
              </w:rPr>
            </w:pPr>
            <w:r w:rsidRPr="000C2606">
              <w:rPr>
                <w:color w:val="0000FF"/>
                <w:sz w:val="22"/>
                <w:szCs w:val="22"/>
              </w:rPr>
              <w:t>Norāda projekta kopējās izmaksas EUR</w:t>
            </w:r>
          </w:p>
        </w:tc>
      </w:tr>
      <w:tr w:rsidR="00961F9E" w:rsidRPr="000C2606" w14:paraId="67F88BE7" w14:textId="77777777" w:rsidTr="7924E537">
        <w:trPr>
          <w:cantSplit/>
        </w:trPr>
        <w:tc>
          <w:tcPr>
            <w:tcW w:w="4673" w:type="dxa"/>
            <w:vMerge/>
          </w:tcPr>
          <w:p w14:paraId="5E6FDA4B" w14:textId="77777777" w:rsidR="00961F9E" w:rsidRPr="000C2606" w:rsidRDefault="00961F9E" w:rsidP="00052C66">
            <w:pPr>
              <w:pStyle w:val="Heading3"/>
              <w:spacing w:before="0" w:after="0"/>
              <w:jc w:val="both"/>
              <w:rPr>
                <w:rFonts w:eastAsia="Times New Roman"/>
                <w:sz w:val="28"/>
                <w:szCs w:val="28"/>
              </w:rPr>
            </w:pPr>
          </w:p>
        </w:tc>
        <w:tc>
          <w:tcPr>
            <w:tcW w:w="4954" w:type="dxa"/>
          </w:tcPr>
          <w:p w14:paraId="6C1CB38D" w14:textId="77777777"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rFonts w:eastAsia="Times New Roman"/>
                <w:b/>
                <w:bCs/>
                <w:sz w:val="22"/>
                <w:szCs w:val="22"/>
              </w:rPr>
              <w:t>Finansējuma avots un veids</w:t>
            </w:r>
          </w:p>
          <w:p w14:paraId="242119F7" w14:textId="77777777" w:rsidR="00961F9E" w:rsidRPr="000C2606" w:rsidRDefault="00961F9E" w:rsidP="00961F9E">
            <w:pPr>
              <w:rPr>
                <w:color w:val="7F7F7F" w:themeColor="text1" w:themeTint="80"/>
                <w:sz w:val="22"/>
                <w:szCs w:val="22"/>
              </w:rPr>
            </w:pPr>
            <w:r w:rsidRPr="000C2606">
              <w:rPr>
                <w:color w:val="7F7F7F" w:themeColor="text1" w:themeTint="80"/>
                <w:sz w:val="22"/>
                <w:szCs w:val="22"/>
              </w:rPr>
              <w:t>Ievada informāciju</w:t>
            </w:r>
          </w:p>
          <w:p w14:paraId="04165647" w14:textId="24EDE862"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color w:val="0000FF"/>
                <w:sz w:val="22"/>
                <w:szCs w:val="22"/>
              </w:rPr>
              <w:t>Norāda finansējuma avotus un veidu (valsts/ pašvaldību budžets, ES fondi, cits)</w:t>
            </w:r>
          </w:p>
        </w:tc>
      </w:tr>
      <w:tr w:rsidR="00961F9E" w:rsidRPr="000C2606" w14:paraId="46B132F8" w14:textId="77777777" w:rsidTr="7924E537">
        <w:trPr>
          <w:cantSplit/>
        </w:trPr>
        <w:tc>
          <w:tcPr>
            <w:tcW w:w="4673" w:type="dxa"/>
            <w:vMerge/>
          </w:tcPr>
          <w:p w14:paraId="7A206CDF" w14:textId="77777777" w:rsidR="00961F9E" w:rsidRPr="000C2606" w:rsidRDefault="00961F9E" w:rsidP="00052C66">
            <w:pPr>
              <w:pStyle w:val="Heading3"/>
              <w:spacing w:before="0" w:after="0"/>
              <w:jc w:val="both"/>
              <w:rPr>
                <w:rFonts w:eastAsia="Times New Roman"/>
                <w:sz w:val="28"/>
                <w:szCs w:val="28"/>
              </w:rPr>
            </w:pPr>
          </w:p>
        </w:tc>
        <w:tc>
          <w:tcPr>
            <w:tcW w:w="4954" w:type="dxa"/>
          </w:tcPr>
          <w:p w14:paraId="394B58CB" w14:textId="77777777"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rFonts w:eastAsia="Times New Roman"/>
                <w:b/>
                <w:bCs/>
                <w:sz w:val="22"/>
                <w:szCs w:val="22"/>
              </w:rPr>
              <w:t>Vai saņemts kā valsts atbalsts saimnieciskai darbībai?</w:t>
            </w:r>
          </w:p>
          <w:p w14:paraId="48FDABB6" w14:textId="1A9A30ED"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color w:val="7F7F7F" w:themeColor="text1" w:themeTint="80"/>
                <w:sz w:val="22"/>
                <w:szCs w:val="22"/>
              </w:rPr>
              <w:t>Izvēlnē atzīmē atbilstošo: jā vai nē</w:t>
            </w:r>
          </w:p>
        </w:tc>
      </w:tr>
      <w:tr w:rsidR="00961F9E" w:rsidRPr="00570BDC" w14:paraId="69D2F5D5" w14:textId="77777777" w:rsidTr="7924E537">
        <w:trPr>
          <w:cantSplit/>
        </w:trPr>
        <w:tc>
          <w:tcPr>
            <w:tcW w:w="4673" w:type="dxa"/>
            <w:vMerge/>
          </w:tcPr>
          <w:p w14:paraId="788EAD42" w14:textId="77777777" w:rsidR="00961F9E" w:rsidRPr="000C2606" w:rsidRDefault="00961F9E" w:rsidP="00052C66">
            <w:pPr>
              <w:pStyle w:val="Heading3"/>
              <w:spacing w:before="0" w:after="0"/>
              <w:jc w:val="both"/>
              <w:rPr>
                <w:rFonts w:eastAsia="Times New Roman"/>
                <w:sz w:val="28"/>
                <w:szCs w:val="28"/>
              </w:rPr>
            </w:pPr>
          </w:p>
        </w:tc>
        <w:tc>
          <w:tcPr>
            <w:tcW w:w="4954" w:type="dxa"/>
          </w:tcPr>
          <w:p w14:paraId="5D19294F" w14:textId="09DB1102"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rFonts w:eastAsia="Times New Roman"/>
                <w:b/>
                <w:bCs/>
                <w:sz w:val="22"/>
                <w:szCs w:val="22"/>
              </w:rPr>
              <w:t>Regulējums</w:t>
            </w:r>
          </w:p>
          <w:p w14:paraId="2952B323" w14:textId="0A8266BA" w:rsidR="00961F9E" w:rsidRPr="000C2606" w:rsidRDefault="00961F9E" w:rsidP="00961F9E">
            <w:pPr>
              <w:rPr>
                <w:color w:val="7F7F7F" w:themeColor="text1" w:themeTint="80"/>
                <w:sz w:val="22"/>
                <w:szCs w:val="22"/>
              </w:rPr>
            </w:pPr>
            <w:r w:rsidRPr="000C2606">
              <w:rPr>
                <w:color w:val="7F7F7F" w:themeColor="text1" w:themeTint="80"/>
                <w:sz w:val="22"/>
                <w:szCs w:val="22"/>
              </w:rPr>
              <w:t>Ievada informāciju</w:t>
            </w:r>
            <w:r w:rsidR="00C43E4E" w:rsidRPr="000C2606">
              <w:rPr>
                <w:color w:val="7F7F7F" w:themeColor="text1" w:themeTint="80"/>
                <w:sz w:val="22"/>
                <w:szCs w:val="22"/>
              </w:rPr>
              <w:t>. Lauks ir redzams, ja jautājumā “Vai saņemts kā valsts atbalsts saimnieciskai darbībai?” atzīmēts “Jā”.</w:t>
            </w:r>
          </w:p>
          <w:p w14:paraId="1499C2CD" w14:textId="791BB763" w:rsidR="00961F9E" w:rsidRPr="000C2606" w:rsidRDefault="00961F9E" w:rsidP="00961F9E">
            <w:pPr>
              <w:pStyle w:val="NormalWeb"/>
              <w:spacing w:before="0" w:beforeAutospacing="0" w:after="0" w:afterAutospacing="0"/>
              <w:jc w:val="both"/>
              <w:rPr>
                <w:rFonts w:eastAsia="Times New Roman"/>
                <w:b/>
                <w:bCs/>
                <w:sz w:val="22"/>
                <w:szCs w:val="22"/>
              </w:rPr>
            </w:pPr>
            <w:r w:rsidRPr="000C2606">
              <w:rPr>
                <w:color w:val="0000FF"/>
                <w:sz w:val="22"/>
                <w:szCs w:val="22"/>
              </w:rPr>
              <w:t xml:space="preserve">Norāda valsts atbalsta regulējumu saskaņā ar kuru atbalsts sniegts (Vairāk informācijas par valsts atbalsta regulējumu - </w:t>
            </w:r>
            <w:hyperlink r:id="rId24" w:history="1">
              <w:r w:rsidRPr="000C2606">
                <w:rPr>
                  <w:rStyle w:val="Hyperlink"/>
                  <w:sz w:val="22"/>
                  <w:szCs w:val="22"/>
                </w:rPr>
                <w:t>https://www.cfla.gov.lv/lv/valsts-atbalsta-regulejums</w:t>
              </w:r>
            </w:hyperlink>
            <w:r w:rsidRPr="000C2606">
              <w:rPr>
                <w:color w:val="0000FF"/>
                <w:sz w:val="22"/>
                <w:szCs w:val="22"/>
              </w:rPr>
              <w:t>)</w:t>
            </w:r>
          </w:p>
        </w:tc>
      </w:tr>
    </w:tbl>
    <w:p w14:paraId="2742C599" w14:textId="258AA018" w:rsidR="00C40451" w:rsidRPr="00D56432" w:rsidRDefault="008D5043" w:rsidP="002F5B84">
      <w:pPr>
        <w:spacing w:before="120" w:after="60"/>
        <w:jc w:val="both"/>
        <w:rPr>
          <w:i/>
          <w:iCs/>
          <w:color w:val="0000FF"/>
          <w:sz w:val="22"/>
          <w:szCs w:val="22"/>
        </w:rPr>
      </w:pPr>
      <w:r w:rsidRPr="00D56432">
        <w:rPr>
          <w:i/>
          <w:color w:val="0000FF"/>
          <w:sz w:val="22"/>
          <w:szCs w:val="22"/>
        </w:rPr>
        <w:t xml:space="preserve">Šajā </w:t>
      </w:r>
      <w:r w:rsidR="000E5CCD" w:rsidRPr="00D56432">
        <w:rPr>
          <w:i/>
          <w:iCs/>
          <w:color w:val="0000FF"/>
          <w:sz w:val="22"/>
          <w:szCs w:val="22"/>
        </w:rPr>
        <w:t>sadaļā</w:t>
      </w:r>
      <w:r w:rsidR="006D2759" w:rsidRPr="00D56432">
        <w:rPr>
          <w:i/>
          <w:iCs/>
          <w:color w:val="0000FF"/>
          <w:sz w:val="22"/>
          <w:szCs w:val="22"/>
        </w:rPr>
        <w:t xml:space="preserve"> </w:t>
      </w:r>
      <w:r w:rsidRPr="00D56432">
        <w:rPr>
          <w:i/>
          <w:color w:val="0000FF"/>
          <w:sz w:val="22"/>
          <w:szCs w:val="22"/>
        </w:rPr>
        <w:t>projekta iesniedzējs</w:t>
      </w:r>
      <w:r w:rsidR="00624A70" w:rsidRPr="00D56432">
        <w:rPr>
          <w:i/>
          <w:color w:val="0000FF"/>
          <w:sz w:val="22"/>
          <w:szCs w:val="22"/>
        </w:rPr>
        <w:t xml:space="preserve"> </w:t>
      </w:r>
      <w:r w:rsidR="00C40451" w:rsidRPr="00D56432">
        <w:rPr>
          <w:i/>
          <w:color w:val="0000FF"/>
          <w:sz w:val="22"/>
          <w:szCs w:val="22"/>
        </w:rPr>
        <w:t xml:space="preserve">sniedz informāciju par saistītajiem projektiem, ja tādi ir, norādot informāciju par citiem </w:t>
      </w:r>
      <w:r w:rsidR="00F74E91" w:rsidRPr="00D56432">
        <w:rPr>
          <w:i/>
          <w:color w:val="0000FF"/>
          <w:sz w:val="22"/>
          <w:szCs w:val="22"/>
        </w:rPr>
        <w:t xml:space="preserve">Eiropas Savienības struktūrfondu un Kohēzijas fonda 2014.—2020.gada plānošanas perioda un Eiropas Savienības fondu 2021.-2027. gada plānošanas perioda </w:t>
      </w:r>
      <w:r w:rsidR="00C40451" w:rsidRPr="00D56432">
        <w:rPr>
          <w:i/>
          <w:color w:val="0000FF"/>
          <w:sz w:val="22"/>
          <w:szCs w:val="22"/>
        </w:rPr>
        <w:t xml:space="preserve">specifisko atbalsta mērķa projektiem, finanšu instrumentiem un atbalsta programmām, ar kuriem saskata </w:t>
      </w:r>
      <w:proofErr w:type="spellStart"/>
      <w:r w:rsidR="00C40451" w:rsidRPr="00D56432">
        <w:rPr>
          <w:i/>
          <w:color w:val="0000FF"/>
          <w:sz w:val="22"/>
          <w:szCs w:val="22"/>
        </w:rPr>
        <w:t>papildināmību</w:t>
      </w:r>
      <w:proofErr w:type="spellEnd"/>
      <w:r w:rsidR="00C40451" w:rsidRPr="00D56432">
        <w:rPr>
          <w:i/>
          <w:color w:val="0000FF"/>
          <w:sz w:val="22"/>
          <w:szCs w:val="22"/>
        </w:rPr>
        <w:t xml:space="preserve">/demarkāciju. Kā arī norāda, kā </w:t>
      </w:r>
      <w:r w:rsidR="00C40451" w:rsidRPr="00D56432">
        <w:rPr>
          <w:i/>
          <w:color w:val="0000FF"/>
          <w:sz w:val="22"/>
          <w:szCs w:val="22"/>
        </w:rPr>
        <w:lastRenderedPageBreak/>
        <w:t xml:space="preserve">tiks nodrošināta plānoto ieguldījumu norobežošana (demarkācija) no citu valsts, ārvalstu un ES finanšu atbalsta instrumentu ieguldījumiem. </w:t>
      </w:r>
    </w:p>
    <w:p w14:paraId="73D50E85" w14:textId="35042C90" w:rsidR="00521131" w:rsidRPr="00D56432" w:rsidRDefault="00A56525" w:rsidP="5D163E51">
      <w:pPr>
        <w:pStyle w:val="paragraph"/>
        <w:spacing w:before="0" w:beforeAutospacing="0" w:after="120" w:afterAutospacing="0"/>
        <w:jc w:val="both"/>
        <w:rPr>
          <w:color w:val="0000FF"/>
          <w:sz w:val="22"/>
          <w:szCs w:val="22"/>
        </w:rPr>
      </w:pPr>
      <w:r w:rsidRPr="5D163E51">
        <w:rPr>
          <w:b/>
          <w:bCs/>
          <w:i/>
          <w:iCs/>
          <w:color w:val="0000FF"/>
          <w:sz w:val="22"/>
          <w:szCs w:val="22"/>
        </w:rPr>
        <w:t xml:space="preserve">Lai projekta iesniegums tiktu apstiprināts atbilstoši izvirzītajiem kritērijiem </w:t>
      </w:r>
      <w:r w:rsidR="00521131" w:rsidRPr="5D163E51">
        <w:rPr>
          <w:b/>
          <w:bCs/>
          <w:i/>
          <w:iCs/>
          <w:color w:val="0000FF"/>
          <w:sz w:val="22"/>
          <w:szCs w:val="22"/>
        </w:rPr>
        <w:t>projekta iesniegumā snie</w:t>
      </w:r>
      <w:r w:rsidRPr="5D163E51">
        <w:rPr>
          <w:b/>
          <w:bCs/>
          <w:i/>
          <w:iCs/>
          <w:color w:val="0000FF"/>
          <w:sz w:val="22"/>
          <w:szCs w:val="22"/>
        </w:rPr>
        <w:t>dz</w:t>
      </w:r>
      <w:r w:rsidR="00521131" w:rsidRPr="5D163E51">
        <w:rPr>
          <w:b/>
          <w:bCs/>
          <w:i/>
          <w:iCs/>
          <w:color w:val="0000FF"/>
          <w:sz w:val="22"/>
          <w:szCs w:val="22"/>
        </w:rPr>
        <w:t xml:space="preserve"> informācij</w:t>
      </w:r>
      <w:r w:rsidRPr="5D163E51">
        <w:rPr>
          <w:b/>
          <w:bCs/>
          <w:i/>
          <w:iCs/>
          <w:color w:val="0000FF"/>
          <w:sz w:val="22"/>
          <w:szCs w:val="22"/>
        </w:rPr>
        <w:t>u</w:t>
      </w:r>
      <w:r w:rsidR="00521131" w:rsidRPr="5D163E51">
        <w:rPr>
          <w:b/>
          <w:bCs/>
          <w:i/>
          <w:iCs/>
          <w:color w:val="0000FF"/>
          <w:sz w:val="22"/>
          <w:szCs w:val="22"/>
        </w:rPr>
        <w:t xml:space="preserve"> par projekta iesniedzēja plānoto atbalstāmo darbību sinerģiju un papildinātību ar citiem Eiropas Savienības fondu 2021.‒2027. gada plānošanas perioda un Eiropas Savienības Atveseļošanas un noturības mehānisma atbalsta pasākumiem nodarbināto personu prasmju pilnveidei, t.i. ar:</w:t>
      </w:r>
    </w:p>
    <w:p w14:paraId="4F9B02A5" w14:textId="77777777" w:rsidR="00521131" w:rsidRPr="00D56432" w:rsidRDefault="00521131" w:rsidP="004201DD">
      <w:pPr>
        <w:pStyle w:val="paragraph"/>
        <w:numPr>
          <w:ilvl w:val="0"/>
          <w:numId w:val="53"/>
        </w:numPr>
        <w:spacing w:before="0" w:beforeAutospacing="0" w:after="0" w:afterAutospacing="0"/>
        <w:jc w:val="both"/>
        <w:rPr>
          <w:i/>
          <w:iCs/>
          <w:color w:val="0000FF"/>
          <w:sz w:val="22"/>
          <w:szCs w:val="22"/>
        </w:rPr>
      </w:pPr>
      <w:r w:rsidRPr="00D56432">
        <w:rPr>
          <w:i/>
          <w:iCs/>
          <w:color w:val="0000FF"/>
          <w:sz w:val="22"/>
          <w:szCs w:val="22"/>
        </w:rPr>
        <w:t xml:space="preserve">6.1.1. specifiskā atbalsta mērķa “Pārejas uz </w:t>
      </w:r>
      <w:proofErr w:type="spellStart"/>
      <w:r w:rsidRPr="00D56432">
        <w:rPr>
          <w:i/>
          <w:iCs/>
          <w:color w:val="0000FF"/>
          <w:sz w:val="22"/>
          <w:szCs w:val="22"/>
        </w:rPr>
        <w:t>klimatneitrālitāti</w:t>
      </w:r>
      <w:proofErr w:type="spellEnd"/>
      <w:r w:rsidRPr="00D56432">
        <w:rPr>
          <w:i/>
          <w:iCs/>
          <w:color w:val="0000FF"/>
          <w:sz w:val="22"/>
          <w:szCs w:val="22"/>
        </w:rPr>
        <w:t xml:space="preserve"> radīto ekonomisko, sociālo un vides seku mazināšana visvairāk skartajos reģionos” 6.1.1.5. pasākumu “Nodarbināto prasmju paaugstināšana un atbalsts kvalifikācijas iegūšanai, atbalsts darbaspēka mācībām saskaņā ar uzņēmumu pieprasījumu”;</w:t>
      </w:r>
    </w:p>
    <w:p w14:paraId="08C15760" w14:textId="476E8D01" w:rsidR="00521131" w:rsidRDefault="00521131" w:rsidP="004201DD">
      <w:pPr>
        <w:pStyle w:val="paragraph"/>
        <w:numPr>
          <w:ilvl w:val="0"/>
          <w:numId w:val="53"/>
        </w:numPr>
        <w:spacing w:before="0" w:beforeAutospacing="0" w:after="0" w:afterAutospacing="0"/>
        <w:jc w:val="both"/>
        <w:rPr>
          <w:i/>
          <w:iCs/>
          <w:color w:val="0000FF"/>
          <w:sz w:val="22"/>
          <w:szCs w:val="22"/>
        </w:rPr>
      </w:pPr>
      <w:r w:rsidRPr="00D56432">
        <w:rPr>
          <w:i/>
          <w:iCs/>
          <w:color w:val="0000FF"/>
          <w:sz w:val="22"/>
          <w:szCs w:val="22"/>
        </w:rPr>
        <w:t xml:space="preserve">4.2.4. specifiskā atbalsta mērķa “Veicināt mūžizglītību, jo īpaši piedāvājot elastīgas prasmju pilnveides un </w:t>
      </w:r>
      <w:proofErr w:type="spellStart"/>
      <w:r w:rsidRPr="00D56432">
        <w:rPr>
          <w:i/>
          <w:iCs/>
          <w:color w:val="0000FF"/>
          <w:sz w:val="22"/>
          <w:szCs w:val="22"/>
        </w:rPr>
        <w:t>pārkvalifikācijas</w:t>
      </w:r>
      <w:proofErr w:type="spellEnd"/>
      <w:r w:rsidRPr="00D56432">
        <w:rPr>
          <w:i/>
          <w:iCs/>
          <w:color w:val="0000FF"/>
          <w:sz w:val="22"/>
          <w:szCs w:val="22"/>
        </w:rPr>
        <w:t xml:space="preserve"> iespējas visiem, ņemot vērā uzņēmējdarbības un digitālās prasmes, labāk prognozējot pārmaiņas un vajadzību pēc jaunām prasmēm, pamatojoties uz darba tirgus vajadzībām, atvieglojot karjeras maiņu un sekmējot profesionālo mobilitāti” 4.2.4.1.pasākuma “Atbalsts nozaru vajadzībās balstītai pieaugušo izglītībai” </w:t>
      </w:r>
      <w:r w:rsidR="00A3652E">
        <w:rPr>
          <w:i/>
          <w:iCs/>
          <w:color w:val="0000FF"/>
          <w:sz w:val="22"/>
          <w:szCs w:val="22"/>
        </w:rPr>
        <w:t>pirmo</w:t>
      </w:r>
      <w:r w:rsidRPr="00D56432">
        <w:rPr>
          <w:i/>
          <w:iCs/>
          <w:color w:val="0000FF"/>
          <w:sz w:val="22"/>
          <w:szCs w:val="22"/>
        </w:rPr>
        <w:t xml:space="preserve"> projektu iesniegumu atlases kārtu,  </w:t>
      </w:r>
    </w:p>
    <w:p w14:paraId="66AAD516" w14:textId="465FDF1F" w:rsidR="00696B37" w:rsidRPr="00D56432" w:rsidRDefault="00696B37" w:rsidP="004201DD">
      <w:pPr>
        <w:pStyle w:val="paragraph"/>
        <w:numPr>
          <w:ilvl w:val="0"/>
          <w:numId w:val="53"/>
        </w:numPr>
        <w:spacing w:before="0" w:beforeAutospacing="0" w:after="0" w:afterAutospacing="0"/>
        <w:jc w:val="both"/>
        <w:rPr>
          <w:i/>
          <w:iCs/>
          <w:color w:val="0000FF"/>
          <w:sz w:val="22"/>
          <w:szCs w:val="22"/>
        </w:rPr>
      </w:pPr>
      <w:r w:rsidRPr="00696B37">
        <w:rPr>
          <w:i/>
          <w:iCs/>
          <w:color w:val="0000FF"/>
          <w:sz w:val="22"/>
          <w:szCs w:val="22"/>
        </w:rPr>
        <w:t>1.1.2. specifikā atbalsta mērķa “Prasmju attīstīšana viedās specializācijas, industriālās pārejas un uzņēmējdarbības veicināšanai” 1.1.2.2. pasākum</w:t>
      </w:r>
      <w:r w:rsidR="00807315">
        <w:rPr>
          <w:i/>
          <w:iCs/>
          <w:color w:val="0000FF"/>
          <w:sz w:val="22"/>
          <w:szCs w:val="22"/>
        </w:rPr>
        <w:t>a</w:t>
      </w:r>
      <w:r w:rsidRPr="00696B37">
        <w:rPr>
          <w:i/>
          <w:iCs/>
          <w:color w:val="0000FF"/>
          <w:sz w:val="22"/>
          <w:szCs w:val="22"/>
        </w:rPr>
        <w:t xml:space="preserve"> </w:t>
      </w:r>
      <w:r>
        <w:rPr>
          <w:i/>
          <w:iCs/>
          <w:color w:val="0000FF"/>
          <w:sz w:val="22"/>
          <w:szCs w:val="22"/>
        </w:rPr>
        <w:t>“</w:t>
      </w:r>
      <w:r w:rsidRPr="00696B37">
        <w:rPr>
          <w:i/>
          <w:iCs/>
          <w:color w:val="0000FF"/>
          <w:sz w:val="22"/>
          <w:szCs w:val="22"/>
        </w:rPr>
        <w:t xml:space="preserve">Uzņēmumu digitālo prasmju </w:t>
      </w:r>
      <w:proofErr w:type="spellStart"/>
      <w:r w:rsidRPr="00696B37">
        <w:rPr>
          <w:i/>
          <w:iCs/>
          <w:color w:val="0000FF"/>
          <w:sz w:val="22"/>
          <w:szCs w:val="22"/>
        </w:rPr>
        <w:t>attīstība".atbalstu</w:t>
      </w:r>
      <w:proofErr w:type="spellEnd"/>
      <w:r w:rsidRPr="00696B37">
        <w:rPr>
          <w:i/>
          <w:iCs/>
          <w:color w:val="0000FF"/>
          <w:sz w:val="22"/>
          <w:szCs w:val="22"/>
        </w:rPr>
        <w:t xml:space="preserve"> prasmju pilnveidei uzņēmumiem un to darbiniekiem specializētu </w:t>
      </w:r>
      <w:proofErr w:type="spellStart"/>
      <w:r w:rsidRPr="00696B37">
        <w:rPr>
          <w:i/>
          <w:iCs/>
          <w:color w:val="0000FF"/>
          <w:sz w:val="22"/>
          <w:szCs w:val="22"/>
        </w:rPr>
        <w:t>digitalizācijas</w:t>
      </w:r>
      <w:proofErr w:type="spellEnd"/>
      <w:r w:rsidRPr="00696B37">
        <w:rPr>
          <w:i/>
          <w:iCs/>
          <w:color w:val="0000FF"/>
          <w:sz w:val="22"/>
          <w:szCs w:val="22"/>
        </w:rPr>
        <w:t xml:space="preserve"> jomu kursu apguvei, tādējādi veicinot uzņēmumu konkurētspēju un efektivitāti caur darbinieku prasmju pilnveidošanu mūsdienīgu digitālo analītikas rīku, sistēmu un programmatūru izmantošanā</w:t>
      </w:r>
      <w:r>
        <w:rPr>
          <w:i/>
          <w:iCs/>
          <w:color w:val="0000FF"/>
          <w:sz w:val="22"/>
          <w:szCs w:val="22"/>
        </w:rPr>
        <w:t>”</w:t>
      </w:r>
      <w:r w:rsidRPr="00696B37">
        <w:rPr>
          <w:i/>
          <w:iCs/>
          <w:color w:val="0000FF"/>
          <w:sz w:val="22"/>
          <w:szCs w:val="22"/>
        </w:rPr>
        <w:t>.</w:t>
      </w:r>
    </w:p>
    <w:p w14:paraId="7C41B2C5" w14:textId="77777777" w:rsidR="00521131" w:rsidRDefault="00521131" w:rsidP="004201DD">
      <w:pPr>
        <w:pStyle w:val="paragraph"/>
        <w:numPr>
          <w:ilvl w:val="0"/>
          <w:numId w:val="53"/>
        </w:numPr>
        <w:spacing w:before="0" w:beforeAutospacing="0" w:after="0" w:afterAutospacing="0"/>
        <w:jc w:val="both"/>
        <w:rPr>
          <w:i/>
          <w:iCs/>
          <w:color w:val="0000FF"/>
          <w:sz w:val="22"/>
          <w:szCs w:val="22"/>
        </w:rPr>
      </w:pPr>
      <w:r w:rsidRPr="00D56432">
        <w:rPr>
          <w:i/>
          <w:iCs/>
          <w:color w:val="0000FF"/>
          <w:sz w:val="22"/>
          <w:szCs w:val="22"/>
        </w:rPr>
        <w:t>Atveseļošanas un noturības mehānisma 2.3.1.4.i. investīciju “Individuālo mācību kontu pieejas attīstība” īstenošanu”;</w:t>
      </w:r>
    </w:p>
    <w:p w14:paraId="277A50C5" w14:textId="77777777" w:rsidR="00056813" w:rsidRPr="00056813" w:rsidRDefault="00056813" w:rsidP="00056813">
      <w:pPr>
        <w:pStyle w:val="paragraph"/>
        <w:numPr>
          <w:ilvl w:val="0"/>
          <w:numId w:val="53"/>
        </w:numPr>
        <w:spacing w:before="0" w:beforeAutospacing="0" w:after="0" w:afterAutospacing="0"/>
        <w:jc w:val="both"/>
        <w:rPr>
          <w:i/>
          <w:iCs/>
          <w:color w:val="0000FF"/>
          <w:sz w:val="22"/>
          <w:szCs w:val="22"/>
        </w:rPr>
      </w:pPr>
      <w:r w:rsidRPr="00056813">
        <w:rPr>
          <w:i/>
          <w:iCs/>
          <w:color w:val="0000FF"/>
          <w:sz w:val="22"/>
          <w:szCs w:val="22"/>
        </w:rPr>
        <w:t>Atveseļošanas un noturības mehānisma 2.3.1.1.i. investīciju "Augsta līmeņa digitālo prasmju apguves nodrošināšana";</w:t>
      </w:r>
    </w:p>
    <w:p w14:paraId="61A78CE5" w14:textId="788C639C" w:rsidR="00521131" w:rsidRDefault="00521131" w:rsidP="004201DD">
      <w:pPr>
        <w:pStyle w:val="paragraph"/>
        <w:numPr>
          <w:ilvl w:val="0"/>
          <w:numId w:val="53"/>
        </w:numPr>
        <w:spacing w:before="0" w:beforeAutospacing="0" w:after="0" w:afterAutospacing="0"/>
        <w:ind w:left="714" w:hanging="357"/>
        <w:jc w:val="both"/>
        <w:rPr>
          <w:i/>
          <w:iCs/>
          <w:color w:val="0000FF"/>
          <w:sz w:val="22"/>
          <w:szCs w:val="22"/>
        </w:rPr>
      </w:pPr>
      <w:r w:rsidRPr="00D56432">
        <w:rPr>
          <w:i/>
          <w:iCs/>
          <w:color w:val="0000FF"/>
          <w:sz w:val="22"/>
          <w:szCs w:val="22"/>
        </w:rPr>
        <w:t>3.1.2.5.i. investīciju “Bezdarbnieku, darba meklētāju un bezdarba riskam pakļauto iedzīvotāju iesaiste darba tirgū”</w:t>
      </w:r>
      <w:r w:rsidR="00636694">
        <w:rPr>
          <w:i/>
          <w:iCs/>
          <w:color w:val="0000FF"/>
          <w:sz w:val="22"/>
          <w:szCs w:val="22"/>
        </w:rPr>
        <w:t>;</w:t>
      </w:r>
    </w:p>
    <w:p w14:paraId="06ADF5D9" w14:textId="60163165" w:rsidR="00636694" w:rsidRDefault="00636694" w:rsidP="004201DD">
      <w:pPr>
        <w:pStyle w:val="paragraph"/>
        <w:numPr>
          <w:ilvl w:val="0"/>
          <w:numId w:val="53"/>
        </w:numPr>
        <w:spacing w:before="0" w:beforeAutospacing="0" w:after="120" w:afterAutospacing="0"/>
        <w:jc w:val="both"/>
        <w:rPr>
          <w:i/>
          <w:iCs/>
          <w:color w:val="0000FF"/>
          <w:sz w:val="22"/>
          <w:szCs w:val="22"/>
        </w:rPr>
      </w:pPr>
      <w:r w:rsidRPr="00636694">
        <w:rPr>
          <w:i/>
          <w:iCs/>
          <w:color w:val="0000FF"/>
          <w:sz w:val="22"/>
          <w:szCs w:val="22"/>
        </w:rPr>
        <w:t>citiem valsts un ārvalstu finanšu atbalsta instrumentiem.</w:t>
      </w:r>
    </w:p>
    <w:p w14:paraId="3E848615" w14:textId="63C1140F" w:rsidR="00464B67" w:rsidRDefault="0041702C" w:rsidP="5D163E51">
      <w:pPr>
        <w:pStyle w:val="paragraph"/>
        <w:spacing w:before="0" w:beforeAutospacing="0" w:after="120" w:afterAutospacing="0"/>
        <w:jc w:val="both"/>
        <w:rPr>
          <w:i/>
          <w:iCs/>
          <w:color w:val="0000FF"/>
          <w:sz w:val="22"/>
          <w:szCs w:val="22"/>
        </w:rPr>
      </w:pPr>
      <w:proofErr w:type="spellStart"/>
      <w:r w:rsidRPr="5D163E51">
        <w:rPr>
          <w:i/>
          <w:iCs/>
          <w:color w:val="0000FF"/>
          <w:sz w:val="22"/>
          <w:szCs w:val="22"/>
        </w:rPr>
        <w:t>Papildināmības</w:t>
      </w:r>
      <w:proofErr w:type="spellEnd"/>
      <w:r w:rsidRPr="5D163E51">
        <w:rPr>
          <w:i/>
          <w:iCs/>
          <w:color w:val="0000FF"/>
          <w:sz w:val="22"/>
          <w:szCs w:val="22"/>
        </w:rPr>
        <w:t xml:space="preserve">/ demarkācijas aprakstā skaidri norādot, ka projekta īstenošanas laikā SAMP MK noteikumu 21.5., 21.6., 21.7., 21.8. un 21.9. apakšpunktā minētajā atbalstāmajā darbībā tiks iesaista mērķa grupu, kura vienlaikus nav atbalsta </w:t>
      </w:r>
      <w:r w:rsidRPr="00C56552">
        <w:rPr>
          <w:i/>
          <w:iCs/>
          <w:color w:val="0000FF"/>
          <w:sz w:val="22"/>
          <w:szCs w:val="22"/>
        </w:rPr>
        <w:t>saņēmēji</w:t>
      </w:r>
      <w:r w:rsidR="00A865C2" w:rsidRPr="00C56552">
        <w:rPr>
          <w:i/>
          <w:iCs/>
          <w:color w:val="0000FF"/>
          <w:sz w:val="22"/>
          <w:szCs w:val="22"/>
        </w:rPr>
        <w:t xml:space="preserve"> </w:t>
      </w:r>
      <w:r w:rsidR="00C56552" w:rsidRPr="00C56552">
        <w:rPr>
          <w:i/>
          <w:iCs/>
          <w:color w:val="0000FF"/>
          <w:sz w:val="22"/>
          <w:szCs w:val="22"/>
          <w:shd w:val="clear" w:color="auto" w:fill="FFFFFF"/>
        </w:rPr>
        <w:t>kādā no šādiem pasākumiem</w:t>
      </w:r>
      <w:r w:rsidR="00C56552" w:rsidRPr="00C56552">
        <w:rPr>
          <w:color w:val="0000FF"/>
          <w:sz w:val="22"/>
          <w:szCs w:val="22"/>
          <w:shd w:val="clear" w:color="auto" w:fill="FFFFFF"/>
        </w:rPr>
        <w:t>:</w:t>
      </w:r>
      <w:r w:rsidR="00A865C2" w:rsidRPr="5D163E51">
        <w:rPr>
          <w:i/>
          <w:iCs/>
          <w:color w:val="0000FF"/>
          <w:sz w:val="22"/>
          <w:szCs w:val="22"/>
        </w:rPr>
        <w:t>.</w:t>
      </w:r>
    </w:p>
    <w:p w14:paraId="43289611" w14:textId="5FD64B17" w:rsidR="00CB39F5" w:rsidRPr="00C56552" w:rsidRDefault="00CB39F5" w:rsidP="00C56552">
      <w:pPr>
        <w:pStyle w:val="paragraph"/>
        <w:numPr>
          <w:ilvl w:val="0"/>
          <w:numId w:val="75"/>
        </w:numPr>
        <w:spacing w:after="120"/>
        <w:jc w:val="both"/>
        <w:rPr>
          <w:i/>
          <w:iCs/>
          <w:color w:val="0000FF"/>
          <w:sz w:val="22"/>
          <w:szCs w:val="22"/>
        </w:rPr>
      </w:pPr>
      <w:r w:rsidRPr="00C56552">
        <w:rPr>
          <w:i/>
          <w:iCs/>
          <w:color w:val="0000FF"/>
          <w:sz w:val="22"/>
          <w:szCs w:val="22"/>
        </w:rPr>
        <w:t xml:space="preserve">Taisnīgas pārkārtošanās fonda 6.1.1. specifiskā atbalsta mērķa "Pārejas uz </w:t>
      </w:r>
      <w:proofErr w:type="spellStart"/>
      <w:r w:rsidRPr="00C56552">
        <w:rPr>
          <w:i/>
          <w:iCs/>
          <w:color w:val="0000FF"/>
          <w:sz w:val="22"/>
          <w:szCs w:val="22"/>
        </w:rPr>
        <w:t>klimatneitralitāti</w:t>
      </w:r>
      <w:proofErr w:type="spellEnd"/>
      <w:r w:rsidRPr="00C56552">
        <w:rPr>
          <w:i/>
          <w:iCs/>
          <w:color w:val="0000FF"/>
          <w:sz w:val="22"/>
          <w:szCs w:val="22"/>
        </w:rPr>
        <w:t xml:space="preserve"> radīto ekonomisko, sociālo un vides seku mazināšana visvairāk skartajos reģionos" 6.1.1.5. pasākumā "Nodarbināto prasmju paaugstināšana un atbalsts kvalifikācijas iegūšanai, atbalsts darbaspēka mācībām saskaņā ar uzņēmumu pieprasījumu";</w:t>
      </w:r>
    </w:p>
    <w:p w14:paraId="4FCB9C96" w14:textId="01841446" w:rsidR="00CB39F5" w:rsidRDefault="00CB39F5" w:rsidP="00C56552">
      <w:pPr>
        <w:pStyle w:val="paragraph"/>
        <w:numPr>
          <w:ilvl w:val="0"/>
          <w:numId w:val="75"/>
        </w:numPr>
        <w:spacing w:before="0" w:beforeAutospacing="0" w:after="120" w:afterAutospacing="0"/>
        <w:jc w:val="both"/>
        <w:rPr>
          <w:i/>
          <w:iCs/>
          <w:color w:val="0000FF"/>
          <w:sz w:val="22"/>
          <w:szCs w:val="22"/>
        </w:rPr>
      </w:pPr>
      <w:r w:rsidRPr="00C56552">
        <w:rPr>
          <w:i/>
          <w:iCs/>
          <w:color w:val="0000FF"/>
          <w:sz w:val="22"/>
          <w:szCs w:val="22"/>
        </w:rPr>
        <w:t>Atveseļošanas un noturības mehānisma plāna 2. komponentes "Digitālā transformācija" 2.3. reformas un investīciju virziena "Digitālās prasmes" 2.3.1.r. reformas "Ilgtspējīgas un sociāli atbildīgas atbalsta sistēmas pieaugušo izglītībai attīstība" 2.3.1.1.i. investīcijas "Augsta līmeņa digitālo prasmju apguves nodrošināšana" vai 2.3.1.4.i. investīcijas "Individuālo mācību kontu pieejas attīstība" pasākumā.</w:t>
      </w:r>
    </w:p>
    <w:p w14:paraId="2A071FC2" w14:textId="3EE2A4B5" w:rsidR="00C56552" w:rsidRDefault="00C56552">
      <w:pPr>
        <w:rPr>
          <w:rFonts w:eastAsia="Times New Roman"/>
          <w:i/>
          <w:iCs/>
          <w:color w:val="0000FF"/>
          <w:sz w:val="22"/>
          <w:szCs w:val="22"/>
        </w:rPr>
      </w:pPr>
      <w:r>
        <w:rPr>
          <w:i/>
          <w:iCs/>
          <w:color w:val="0000FF"/>
          <w:sz w:val="22"/>
          <w:szCs w:val="22"/>
        </w:rPr>
        <w:br w:type="page"/>
      </w:r>
    </w:p>
    <w:p w14:paraId="23706643" w14:textId="2CB43553" w:rsidR="009E54D4" w:rsidRPr="008B24CC" w:rsidRDefault="00E25956" w:rsidP="008B24CC">
      <w:pPr>
        <w:pStyle w:val="Heading2"/>
      </w:pPr>
      <w:r w:rsidRPr="008B24CC">
        <w:lastRenderedPageBreak/>
        <w:t xml:space="preserve">SADAĻA </w:t>
      </w:r>
      <w:r w:rsidR="00D83994" w:rsidRPr="008B24CC">
        <w:t>–</w:t>
      </w:r>
      <w:r w:rsidRPr="008B24CC">
        <w:t xml:space="preserve"> DARBĪBAS</w:t>
      </w:r>
    </w:p>
    <w:tbl>
      <w:tblPr>
        <w:tblStyle w:val="TableGrid"/>
        <w:tblW w:w="9918" w:type="dxa"/>
        <w:tblLook w:val="04A0" w:firstRow="1" w:lastRow="0" w:firstColumn="1" w:lastColumn="0" w:noHBand="0" w:noVBand="1"/>
      </w:tblPr>
      <w:tblGrid>
        <w:gridCol w:w="7083"/>
        <w:gridCol w:w="2835"/>
      </w:tblGrid>
      <w:tr w:rsidR="00677F24" w:rsidRPr="00670EB2" w14:paraId="7141D9F3" w14:textId="77777777" w:rsidTr="00E66CC8">
        <w:tc>
          <w:tcPr>
            <w:tcW w:w="7083" w:type="dxa"/>
            <w:vAlign w:val="center"/>
          </w:tcPr>
          <w:p w14:paraId="2487823E" w14:textId="77777777" w:rsidR="00677F24" w:rsidRPr="00670EB2" w:rsidRDefault="00677F24" w:rsidP="00E66CC8">
            <w:pPr>
              <w:pStyle w:val="NormalWeb"/>
              <w:spacing w:before="0" w:beforeAutospacing="0" w:after="0" w:afterAutospacing="0"/>
              <w:jc w:val="center"/>
              <w:rPr>
                <w:sz w:val="22"/>
                <w:szCs w:val="22"/>
              </w:rPr>
            </w:pPr>
            <w:r w:rsidRPr="00670EB2">
              <w:rPr>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670EB2" w:rsidRDefault="00677F24" w:rsidP="00E66CC8">
            <w:pPr>
              <w:pStyle w:val="NormalWeb"/>
              <w:spacing w:before="0" w:beforeAutospacing="0" w:after="0" w:afterAutospacing="0"/>
              <w:jc w:val="both"/>
              <w:rPr>
                <w:color w:val="7F7F7F" w:themeColor="text1" w:themeTint="80"/>
                <w:sz w:val="22"/>
                <w:szCs w:val="22"/>
              </w:rPr>
            </w:pPr>
            <w:r w:rsidRPr="00670EB2">
              <w:rPr>
                <w:color w:val="7F7F7F" w:themeColor="text1" w:themeTint="80"/>
                <w:sz w:val="22"/>
                <w:szCs w:val="22"/>
              </w:rPr>
              <w:t>Izmantojot funkciju “Pārvaldīt darbības” izvēlas projekta darbības</w:t>
            </w:r>
          </w:p>
        </w:tc>
      </w:tr>
      <w:tr w:rsidR="00315C34" w:rsidRPr="00570BDC" w14:paraId="25EFFA51" w14:textId="77777777" w:rsidTr="00772F7C">
        <w:trPr>
          <w:trHeight w:val="2998"/>
        </w:trPr>
        <w:tc>
          <w:tcPr>
            <w:tcW w:w="7083" w:type="dxa"/>
          </w:tcPr>
          <w:p w14:paraId="1A2A4BB7" w14:textId="087994DE" w:rsidR="00315C34" w:rsidRPr="00670EB2" w:rsidRDefault="00677F24" w:rsidP="00705A90">
            <w:pPr>
              <w:pStyle w:val="NormalWeb"/>
              <w:spacing w:before="0" w:beforeAutospacing="0" w:after="0" w:afterAutospacing="0"/>
              <w:jc w:val="center"/>
              <w:rPr>
                <w:sz w:val="22"/>
                <w:szCs w:val="22"/>
              </w:rPr>
            </w:pPr>
            <w:r w:rsidRPr="00670EB2">
              <w:rPr>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670EB2">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7"/>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670EB2" w:rsidRDefault="00CF2731" w:rsidP="00B7226F">
            <w:pPr>
              <w:pStyle w:val="NormalWeb"/>
              <w:spacing w:before="0" w:beforeAutospacing="0" w:after="0" w:afterAutospacing="0"/>
              <w:rPr>
                <w:sz w:val="22"/>
                <w:szCs w:val="22"/>
              </w:rPr>
            </w:pPr>
            <w:r w:rsidRPr="00670EB2">
              <w:rPr>
                <w:color w:val="7F7F7F" w:themeColor="text1" w:themeTint="80"/>
                <w:sz w:val="22"/>
                <w:szCs w:val="22"/>
              </w:rPr>
              <w:t xml:space="preserve">No </w:t>
            </w:r>
            <w:r w:rsidR="00772F7C" w:rsidRPr="00670EB2">
              <w:rPr>
                <w:color w:val="7F7F7F" w:themeColor="text1" w:themeTint="80"/>
                <w:sz w:val="22"/>
                <w:szCs w:val="22"/>
              </w:rPr>
              <w:t xml:space="preserve">Pasākuma </w:t>
            </w:r>
            <w:r w:rsidRPr="00670EB2">
              <w:rPr>
                <w:color w:val="7F7F7F" w:themeColor="text1" w:themeTint="80"/>
                <w:sz w:val="22"/>
                <w:szCs w:val="22"/>
              </w:rPr>
              <w:t>definētajām darbībām</w:t>
            </w:r>
            <w:r w:rsidR="008D7166" w:rsidRPr="00670EB2">
              <w:rPr>
                <w:color w:val="7F7F7F" w:themeColor="text1" w:themeTint="80"/>
                <w:sz w:val="22"/>
                <w:szCs w:val="22"/>
              </w:rPr>
              <w:t>/</w:t>
            </w:r>
            <w:proofErr w:type="spellStart"/>
            <w:r w:rsidR="008D7166" w:rsidRPr="00670EB2">
              <w:rPr>
                <w:color w:val="7F7F7F" w:themeColor="text1" w:themeTint="80"/>
                <w:sz w:val="22"/>
                <w:szCs w:val="22"/>
              </w:rPr>
              <w:t>apakšdarbībām</w:t>
            </w:r>
            <w:proofErr w:type="spellEnd"/>
            <w:r w:rsidR="008D7166" w:rsidRPr="00670EB2">
              <w:rPr>
                <w:color w:val="7F7F7F" w:themeColor="text1" w:themeTint="80"/>
                <w:sz w:val="22"/>
                <w:szCs w:val="22"/>
              </w:rPr>
              <w:t xml:space="preserve"> </w:t>
            </w:r>
            <w:r w:rsidRPr="00670EB2">
              <w:rPr>
                <w:color w:val="7F7F7F" w:themeColor="text1" w:themeTint="80"/>
                <w:sz w:val="22"/>
                <w:szCs w:val="22"/>
              </w:rPr>
              <w:t xml:space="preserve"> izvēlās projektā plānotās darbības</w:t>
            </w:r>
            <w:r w:rsidR="008D7166" w:rsidRPr="00670EB2">
              <w:rPr>
                <w:color w:val="7F7F7F" w:themeColor="text1" w:themeTint="80"/>
                <w:sz w:val="22"/>
                <w:szCs w:val="22"/>
              </w:rPr>
              <w:t>/</w:t>
            </w:r>
            <w:proofErr w:type="spellStart"/>
            <w:r w:rsidR="008D7166" w:rsidRPr="00670EB2">
              <w:rPr>
                <w:color w:val="7F7F7F" w:themeColor="text1" w:themeTint="80"/>
                <w:sz w:val="22"/>
                <w:szCs w:val="22"/>
              </w:rPr>
              <w:t>apakšdarbības</w:t>
            </w:r>
            <w:proofErr w:type="spellEnd"/>
            <w:r w:rsidR="00705A90" w:rsidRPr="00670EB2">
              <w:rPr>
                <w:color w:val="7F7F7F" w:themeColor="text1" w:themeTint="80"/>
                <w:sz w:val="22"/>
                <w:szCs w:val="22"/>
              </w:rPr>
              <w:t>, veicot atzīmi “Attiecināt”</w:t>
            </w:r>
            <w:r w:rsidRPr="00670EB2">
              <w:rPr>
                <w:color w:val="7F7F7F" w:themeColor="text1" w:themeTint="80"/>
                <w:sz w:val="22"/>
                <w:szCs w:val="22"/>
              </w:rPr>
              <w:t>.</w:t>
            </w:r>
          </w:p>
        </w:tc>
      </w:tr>
    </w:tbl>
    <w:p w14:paraId="48A9F7E5" w14:textId="304DD0DD" w:rsidR="00D55DB9" w:rsidRPr="00570BDC" w:rsidRDefault="00D55DB9" w:rsidP="00F03616">
      <w:pPr>
        <w:pStyle w:val="NormalWeb"/>
        <w:spacing w:before="0" w:beforeAutospacing="0" w:after="0" w:afterAutospacing="0"/>
        <w:jc w:val="both"/>
        <w:rPr>
          <w:noProof/>
          <w:sz w:val="22"/>
          <w:szCs w:val="22"/>
          <w:highlight w:val="yellow"/>
        </w:rPr>
      </w:pPr>
    </w:p>
    <w:tbl>
      <w:tblPr>
        <w:tblStyle w:val="TableGrid"/>
        <w:tblW w:w="9918" w:type="dxa"/>
        <w:tblLayout w:type="fixed"/>
        <w:tblLook w:val="06A0" w:firstRow="1" w:lastRow="0" w:firstColumn="1" w:lastColumn="0" w:noHBand="1" w:noVBand="1"/>
      </w:tblPr>
      <w:tblGrid>
        <w:gridCol w:w="7065"/>
        <w:gridCol w:w="2853"/>
      </w:tblGrid>
      <w:tr w:rsidR="0BBB8C75" w:rsidRPr="00570BDC" w14:paraId="15AEE252" w14:textId="77777777" w:rsidTr="00FB0553">
        <w:trPr>
          <w:trHeight w:val="300"/>
        </w:trPr>
        <w:tc>
          <w:tcPr>
            <w:tcW w:w="7065" w:type="dxa"/>
          </w:tcPr>
          <w:p w14:paraId="067592B8" w14:textId="25392640" w:rsidR="4FC29C7E" w:rsidRPr="00670EB2" w:rsidRDefault="006379BA" w:rsidP="00ED09D5">
            <w:pPr>
              <w:pStyle w:val="NormalWeb"/>
              <w:rPr>
                <w:sz w:val="22"/>
                <w:szCs w:val="22"/>
              </w:rPr>
            </w:pPr>
            <w:r w:rsidRPr="00670EB2">
              <w:rPr>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670EB2" w:rsidRDefault="00A41998" w:rsidP="00ED09D5">
            <w:pPr>
              <w:pStyle w:val="NormalWeb"/>
              <w:rPr>
                <w:sz w:val="22"/>
                <w:szCs w:val="22"/>
              </w:rPr>
            </w:pPr>
          </w:p>
        </w:tc>
        <w:tc>
          <w:tcPr>
            <w:tcW w:w="2853" w:type="dxa"/>
            <w:vAlign w:val="center"/>
          </w:tcPr>
          <w:p w14:paraId="01E56230" w14:textId="1BA62ED7" w:rsidR="0BBB8C75" w:rsidRPr="00670EB2" w:rsidRDefault="00696EB9" w:rsidP="00FB0553">
            <w:pPr>
              <w:pStyle w:val="NormalWeb"/>
              <w:spacing w:before="0" w:beforeAutospacing="0" w:after="0" w:afterAutospacing="0"/>
              <w:rPr>
                <w:color w:val="7F7F7F" w:themeColor="text1" w:themeTint="80"/>
                <w:sz w:val="22"/>
                <w:szCs w:val="22"/>
              </w:rPr>
            </w:pPr>
            <w:r w:rsidRPr="00670EB2">
              <w:rPr>
                <w:color w:val="7F7F7F" w:themeColor="text1" w:themeTint="80"/>
                <w:sz w:val="22"/>
                <w:szCs w:val="22"/>
              </w:rPr>
              <w:lastRenderedPageBreak/>
              <w:t>Nepieciešamības</w:t>
            </w:r>
            <w:r w:rsidR="00772F7C" w:rsidRPr="00670EB2">
              <w:rPr>
                <w:color w:val="7F7F7F" w:themeColor="text1" w:themeTint="80"/>
                <w:sz w:val="22"/>
                <w:szCs w:val="22"/>
              </w:rPr>
              <w:t xml:space="preserve"> </w:t>
            </w:r>
            <w:r w:rsidRPr="00670EB2">
              <w:rPr>
                <w:color w:val="7F7F7F" w:themeColor="text1" w:themeTint="80"/>
                <w:sz w:val="22"/>
                <w:szCs w:val="22"/>
              </w:rPr>
              <w:t xml:space="preserve">gadījumā </w:t>
            </w:r>
            <w:r w:rsidR="008D7166" w:rsidRPr="00670EB2">
              <w:rPr>
                <w:color w:val="7F7F7F" w:themeColor="text1" w:themeTint="80"/>
                <w:sz w:val="22"/>
                <w:szCs w:val="22"/>
              </w:rPr>
              <w:t>definē jaunu</w:t>
            </w:r>
            <w:r w:rsidR="4FC29C7E" w:rsidRPr="00670EB2">
              <w:rPr>
                <w:color w:val="7F7F7F" w:themeColor="text1" w:themeTint="80"/>
                <w:sz w:val="22"/>
                <w:szCs w:val="22"/>
              </w:rPr>
              <w:t xml:space="preserve"> </w:t>
            </w:r>
            <w:proofErr w:type="spellStart"/>
            <w:r w:rsidR="4FC29C7E" w:rsidRPr="00670EB2">
              <w:rPr>
                <w:color w:val="7F7F7F" w:themeColor="text1" w:themeTint="80"/>
                <w:sz w:val="22"/>
                <w:szCs w:val="22"/>
              </w:rPr>
              <w:t>apakšdarbību</w:t>
            </w:r>
            <w:proofErr w:type="spellEnd"/>
            <w:r w:rsidR="4FC29C7E" w:rsidRPr="00670EB2">
              <w:rPr>
                <w:color w:val="7F7F7F" w:themeColor="text1" w:themeTint="80"/>
                <w:sz w:val="22"/>
                <w:szCs w:val="22"/>
              </w:rPr>
              <w:t>, veicot atzīmi “Pievienot</w:t>
            </w:r>
            <w:r w:rsidR="008D7166" w:rsidRPr="00670EB2">
              <w:rPr>
                <w:color w:val="7F7F7F" w:themeColor="text1" w:themeTint="80"/>
                <w:sz w:val="22"/>
                <w:szCs w:val="22"/>
              </w:rPr>
              <w:t xml:space="preserve"> jaunu</w:t>
            </w:r>
            <w:r w:rsidR="4FC29C7E" w:rsidRPr="00670EB2">
              <w:rPr>
                <w:color w:val="7F7F7F" w:themeColor="text1" w:themeTint="80"/>
                <w:sz w:val="22"/>
                <w:szCs w:val="22"/>
              </w:rPr>
              <w:t xml:space="preserve"> </w:t>
            </w:r>
            <w:proofErr w:type="spellStart"/>
            <w:r w:rsidR="4FC29C7E" w:rsidRPr="00670EB2">
              <w:rPr>
                <w:color w:val="7F7F7F" w:themeColor="text1" w:themeTint="80"/>
                <w:sz w:val="22"/>
                <w:szCs w:val="22"/>
              </w:rPr>
              <w:t>apakšdarbību</w:t>
            </w:r>
            <w:proofErr w:type="spellEnd"/>
            <w:r w:rsidR="4FC29C7E" w:rsidRPr="00670EB2">
              <w:rPr>
                <w:color w:val="7F7F7F" w:themeColor="text1" w:themeTint="80"/>
                <w:sz w:val="22"/>
                <w:szCs w:val="22"/>
              </w:rPr>
              <w:t>”, sniedzot tās aprakstu</w:t>
            </w:r>
            <w:r w:rsidR="6E1CF8C9" w:rsidRPr="00670EB2">
              <w:rPr>
                <w:color w:val="7F7F7F" w:themeColor="text1" w:themeTint="80"/>
                <w:sz w:val="22"/>
                <w:szCs w:val="22"/>
              </w:rPr>
              <w:t xml:space="preserve"> un nosakot rezultātus.</w:t>
            </w:r>
          </w:p>
        </w:tc>
      </w:tr>
    </w:tbl>
    <w:p w14:paraId="74C27A16" w14:textId="49F478A6" w:rsidR="34DCF5EE" w:rsidRPr="00570BDC" w:rsidRDefault="34DCF5EE" w:rsidP="34DCF5EE">
      <w:pPr>
        <w:pStyle w:val="NormalWeb"/>
        <w:spacing w:before="0" w:beforeAutospacing="0" w:after="0" w:afterAutospacing="0"/>
        <w:jc w:val="both"/>
        <w:rPr>
          <w:noProof/>
          <w:sz w:val="22"/>
          <w:szCs w:val="22"/>
          <w:highlight w:val="yellow"/>
        </w:rPr>
      </w:pPr>
    </w:p>
    <w:tbl>
      <w:tblPr>
        <w:tblStyle w:val="TableGrid"/>
        <w:tblW w:w="10060" w:type="dxa"/>
        <w:tblLook w:val="04A0" w:firstRow="1" w:lastRow="0" w:firstColumn="1" w:lastColumn="0" w:noHBand="0" w:noVBand="1"/>
      </w:tblPr>
      <w:tblGrid>
        <w:gridCol w:w="6576"/>
        <w:gridCol w:w="3484"/>
      </w:tblGrid>
      <w:tr w:rsidR="0027571B" w:rsidRPr="00570BDC" w14:paraId="0C63FC6C" w14:textId="77777777" w:rsidTr="00AD26F1">
        <w:trPr>
          <w:trHeight w:val="3059"/>
        </w:trPr>
        <w:tc>
          <w:tcPr>
            <w:tcW w:w="6516" w:type="dxa"/>
            <w:vAlign w:val="center"/>
          </w:tcPr>
          <w:p w14:paraId="36F6022A" w14:textId="535C463B" w:rsidR="0027571B" w:rsidRPr="00670EB2" w:rsidRDefault="001E6352" w:rsidP="00697714">
            <w:pPr>
              <w:pStyle w:val="NormalWeb"/>
              <w:spacing w:before="0" w:beforeAutospacing="0" w:after="0" w:afterAutospacing="0"/>
              <w:rPr>
                <w:sz w:val="22"/>
                <w:szCs w:val="22"/>
              </w:rPr>
            </w:pPr>
            <w:r w:rsidRPr="00670EB2">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670EB2" w:rsidRDefault="00614943" w:rsidP="00772F7C">
            <w:pPr>
              <w:pStyle w:val="NormalWeb"/>
              <w:spacing w:before="0" w:beforeAutospacing="0" w:after="0" w:afterAutospacing="0"/>
              <w:jc w:val="both"/>
              <w:rPr>
                <w:color w:val="7F7F7F" w:themeColor="text1" w:themeTint="80"/>
                <w:sz w:val="22"/>
                <w:szCs w:val="22"/>
              </w:rPr>
            </w:pPr>
            <w:r w:rsidRPr="00670EB2">
              <w:rPr>
                <w:color w:val="7F7F7F" w:themeColor="text1" w:themeTint="80"/>
                <w:sz w:val="22"/>
                <w:szCs w:val="22"/>
              </w:rPr>
              <w:t xml:space="preserve">No attiecīgajai darbībai definētajām </w:t>
            </w:r>
            <w:proofErr w:type="spellStart"/>
            <w:r w:rsidRPr="00670EB2">
              <w:rPr>
                <w:color w:val="7F7F7F" w:themeColor="text1" w:themeTint="80"/>
                <w:sz w:val="22"/>
                <w:szCs w:val="22"/>
              </w:rPr>
              <w:t>apakšdarbībām</w:t>
            </w:r>
            <w:proofErr w:type="spellEnd"/>
            <w:r w:rsidRPr="00670EB2">
              <w:rPr>
                <w:color w:val="7F7F7F" w:themeColor="text1" w:themeTint="80"/>
                <w:sz w:val="22"/>
                <w:szCs w:val="22"/>
              </w:rPr>
              <w:t xml:space="preserve"> (ja attiecināms), veicot atzīmi “Izvēlēts”, izvēlas attiecīgās </w:t>
            </w:r>
            <w:proofErr w:type="spellStart"/>
            <w:r w:rsidRPr="00670EB2">
              <w:rPr>
                <w:color w:val="7F7F7F" w:themeColor="text1" w:themeTint="80"/>
                <w:sz w:val="22"/>
                <w:szCs w:val="22"/>
              </w:rPr>
              <w:t>apakšdarbības</w:t>
            </w:r>
            <w:proofErr w:type="spellEnd"/>
            <w:r w:rsidRPr="00670EB2">
              <w:rPr>
                <w:color w:val="7F7F7F" w:themeColor="text1" w:themeTint="80"/>
                <w:sz w:val="22"/>
                <w:szCs w:val="22"/>
              </w:rPr>
              <w:t>, kuras tiks īstenotas projektā</w:t>
            </w:r>
          </w:p>
          <w:p w14:paraId="2AA2258A" w14:textId="77777777" w:rsidR="00F55D00" w:rsidRPr="00670EB2" w:rsidRDefault="00F55D00" w:rsidP="00772F7C">
            <w:pPr>
              <w:pStyle w:val="NormalWeb"/>
              <w:spacing w:before="0" w:beforeAutospacing="0" w:after="0" w:afterAutospacing="0"/>
              <w:jc w:val="both"/>
              <w:rPr>
                <w:color w:val="7F7F7F" w:themeColor="text1" w:themeTint="80"/>
                <w:sz w:val="22"/>
                <w:szCs w:val="22"/>
              </w:rPr>
            </w:pPr>
          </w:p>
          <w:p w14:paraId="5331C7A5" w14:textId="71D075A8" w:rsidR="00F55D00" w:rsidRPr="00670EB2" w:rsidRDefault="00F55D00" w:rsidP="00772F7C">
            <w:pPr>
              <w:pStyle w:val="NormalWeb"/>
              <w:spacing w:before="0" w:beforeAutospacing="0" w:after="0" w:afterAutospacing="0"/>
              <w:jc w:val="both"/>
              <w:rPr>
                <w:color w:val="7F7F7F" w:themeColor="text1" w:themeTint="80"/>
                <w:sz w:val="22"/>
                <w:szCs w:val="22"/>
              </w:rPr>
            </w:pPr>
            <w:r w:rsidRPr="00670EB2">
              <w:rPr>
                <w:color w:val="7F7F7F" w:themeColor="text1" w:themeTint="80"/>
                <w:sz w:val="22"/>
                <w:szCs w:val="22"/>
              </w:rPr>
              <w:t xml:space="preserve">Ja nepieciešams, tad attiecīgajai darbībai izveido papildu </w:t>
            </w:r>
            <w:proofErr w:type="spellStart"/>
            <w:r w:rsidRPr="00670EB2">
              <w:rPr>
                <w:color w:val="7F7F7F" w:themeColor="text1" w:themeTint="80"/>
                <w:sz w:val="22"/>
                <w:szCs w:val="22"/>
              </w:rPr>
              <w:t>apakšdarbību</w:t>
            </w:r>
            <w:proofErr w:type="spellEnd"/>
            <w:r w:rsidRPr="00670EB2">
              <w:rPr>
                <w:color w:val="7F7F7F" w:themeColor="text1" w:themeTint="80"/>
                <w:sz w:val="22"/>
                <w:szCs w:val="22"/>
              </w:rPr>
              <w:t xml:space="preserve">, veicot atzīmi “Pievienot </w:t>
            </w:r>
            <w:proofErr w:type="spellStart"/>
            <w:r w:rsidRPr="00670EB2">
              <w:rPr>
                <w:color w:val="7F7F7F" w:themeColor="text1" w:themeTint="80"/>
                <w:sz w:val="22"/>
                <w:szCs w:val="22"/>
              </w:rPr>
              <w:t>apakšdarbību</w:t>
            </w:r>
            <w:proofErr w:type="spellEnd"/>
            <w:r w:rsidRPr="00670EB2">
              <w:rPr>
                <w:color w:val="7F7F7F" w:themeColor="text1" w:themeTint="80"/>
                <w:sz w:val="22"/>
                <w:szCs w:val="22"/>
              </w:rPr>
              <w:t xml:space="preserve">”, norādot attiecīgās </w:t>
            </w:r>
            <w:proofErr w:type="spellStart"/>
            <w:r w:rsidRPr="00670EB2">
              <w:rPr>
                <w:color w:val="7F7F7F" w:themeColor="text1" w:themeTint="80"/>
                <w:sz w:val="22"/>
                <w:szCs w:val="22"/>
              </w:rPr>
              <w:t>apakšdarbības</w:t>
            </w:r>
            <w:proofErr w:type="spellEnd"/>
            <w:r w:rsidRPr="00670EB2">
              <w:rPr>
                <w:color w:val="7F7F7F" w:themeColor="text1" w:themeTint="80"/>
                <w:sz w:val="22"/>
                <w:szCs w:val="22"/>
              </w:rPr>
              <w:t xml:space="preserve"> nosaukumu, sniedzot tās aprakstu un nosakot plānotos rezultātus.</w:t>
            </w:r>
          </w:p>
          <w:p w14:paraId="19EACA91" w14:textId="77777777" w:rsidR="009657EF" w:rsidRPr="00670EB2"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670EB2" w:rsidRDefault="009657EF" w:rsidP="00772F7C">
            <w:pPr>
              <w:pStyle w:val="NormalWeb"/>
              <w:spacing w:before="0" w:beforeAutospacing="0" w:after="0" w:afterAutospacing="0"/>
              <w:jc w:val="both"/>
              <w:rPr>
                <w:color w:val="7F7F7F" w:themeColor="text1" w:themeTint="80"/>
                <w:sz w:val="22"/>
                <w:szCs w:val="22"/>
              </w:rPr>
            </w:pPr>
            <w:r w:rsidRPr="00670EB2">
              <w:rPr>
                <w:color w:val="7F7F7F" w:themeColor="text1" w:themeTint="80"/>
                <w:sz w:val="22"/>
                <w:szCs w:val="22"/>
              </w:rPr>
              <w:t>Caur funkciju “Labot” pievieno darbības/</w:t>
            </w:r>
            <w:proofErr w:type="spellStart"/>
            <w:r w:rsidRPr="00670EB2">
              <w:rPr>
                <w:color w:val="7F7F7F" w:themeColor="text1" w:themeTint="80"/>
                <w:sz w:val="22"/>
                <w:szCs w:val="22"/>
              </w:rPr>
              <w:t>apakšdarbības</w:t>
            </w:r>
            <w:proofErr w:type="spellEnd"/>
            <w:r w:rsidRPr="00670EB2">
              <w:rPr>
                <w:color w:val="7F7F7F" w:themeColor="text1" w:themeTint="80"/>
                <w:sz w:val="22"/>
                <w:szCs w:val="22"/>
              </w:rPr>
              <w:t xml:space="preserve"> aprakstu</w:t>
            </w:r>
          </w:p>
          <w:p w14:paraId="68337CAA" w14:textId="77777777" w:rsidR="0095752D" w:rsidRPr="00670EB2" w:rsidRDefault="0095752D" w:rsidP="00772F7C">
            <w:pPr>
              <w:pStyle w:val="NormalWeb"/>
              <w:spacing w:before="0" w:beforeAutospacing="0" w:after="0" w:afterAutospacing="0"/>
              <w:jc w:val="both"/>
              <w:rPr>
                <w:color w:val="7F7F7F" w:themeColor="text1" w:themeTint="80"/>
                <w:sz w:val="22"/>
                <w:szCs w:val="22"/>
              </w:rPr>
            </w:pPr>
          </w:p>
          <w:p w14:paraId="16BDDA14" w14:textId="74151780" w:rsidR="0095752D" w:rsidRPr="00670EB2" w:rsidRDefault="0095752D" w:rsidP="00772F7C">
            <w:pPr>
              <w:pStyle w:val="NormalWeb"/>
              <w:spacing w:before="0" w:beforeAutospacing="0" w:after="0" w:afterAutospacing="0"/>
              <w:jc w:val="both"/>
              <w:rPr>
                <w:sz w:val="22"/>
                <w:szCs w:val="22"/>
              </w:rPr>
            </w:pPr>
          </w:p>
        </w:tc>
      </w:tr>
    </w:tbl>
    <w:p w14:paraId="4A6258F6" w14:textId="4CBB8C8E" w:rsidR="00890907" w:rsidRPr="00570BDC" w:rsidRDefault="00890907" w:rsidP="00F03616">
      <w:pPr>
        <w:pStyle w:val="NormalWeb"/>
        <w:spacing w:before="0" w:beforeAutospacing="0" w:after="0" w:afterAutospacing="0"/>
        <w:jc w:val="both"/>
        <w:rPr>
          <w:sz w:val="22"/>
          <w:szCs w:val="22"/>
          <w:highlight w:val="yellow"/>
        </w:rPr>
      </w:pPr>
    </w:p>
    <w:tbl>
      <w:tblPr>
        <w:tblStyle w:val="TableGrid"/>
        <w:tblW w:w="10060" w:type="dxa"/>
        <w:tblLook w:val="04A0" w:firstRow="1" w:lastRow="0" w:firstColumn="1" w:lastColumn="0" w:noHBand="0" w:noVBand="1"/>
      </w:tblPr>
      <w:tblGrid>
        <w:gridCol w:w="6666"/>
        <w:gridCol w:w="3394"/>
      </w:tblGrid>
      <w:tr w:rsidR="004F2E90" w:rsidRPr="00570BDC" w14:paraId="7C94276C" w14:textId="77777777" w:rsidTr="00AD26F1">
        <w:trPr>
          <w:trHeight w:val="557"/>
        </w:trPr>
        <w:tc>
          <w:tcPr>
            <w:tcW w:w="6666" w:type="dxa"/>
            <w:vAlign w:val="center"/>
          </w:tcPr>
          <w:p w14:paraId="4CBF52BE" w14:textId="77777777" w:rsidR="004F2E90" w:rsidRPr="00670EB2" w:rsidRDefault="0095752D" w:rsidP="004F2E90">
            <w:pPr>
              <w:pStyle w:val="NormalWeb"/>
              <w:spacing w:before="0" w:beforeAutospacing="0" w:after="0" w:afterAutospacing="0"/>
              <w:jc w:val="center"/>
              <w:rPr>
                <w:sz w:val="22"/>
                <w:szCs w:val="22"/>
              </w:rPr>
            </w:pPr>
            <w:r w:rsidRPr="00670EB2">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670EB2" w:rsidRDefault="00DD7ED0" w:rsidP="004F2E90">
            <w:pPr>
              <w:pStyle w:val="NormalWeb"/>
              <w:spacing w:before="0" w:beforeAutospacing="0" w:after="0" w:afterAutospacing="0"/>
              <w:jc w:val="center"/>
              <w:rPr>
                <w:sz w:val="22"/>
                <w:szCs w:val="22"/>
              </w:rPr>
            </w:pPr>
          </w:p>
          <w:p w14:paraId="1BD4EEA1" w14:textId="77777777" w:rsidR="00DD7ED0" w:rsidRPr="00670EB2" w:rsidRDefault="00DD7ED0" w:rsidP="004F2E90">
            <w:pPr>
              <w:pStyle w:val="NormalWeb"/>
              <w:spacing w:before="0" w:beforeAutospacing="0" w:after="0" w:afterAutospacing="0"/>
              <w:jc w:val="center"/>
              <w:rPr>
                <w:sz w:val="22"/>
                <w:szCs w:val="22"/>
              </w:rPr>
            </w:pPr>
            <w:r w:rsidRPr="00670EB2">
              <w:rPr>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00500" cy="1065530"/>
                          </a:xfrm>
                          <a:prstGeom prst="rect">
                            <a:avLst/>
                          </a:prstGeom>
                        </pic:spPr>
                      </pic:pic>
                    </a:graphicData>
                  </a:graphic>
                </wp:inline>
              </w:drawing>
            </w:r>
          </w:p>
          <w:p w14:paraId="0323F34A" w14:textId="77777777" w:rsidR="006D4F9A" w:rsidRPr="00670EB2" w:rsidRDefault="006D4F9A" w:rsidP="004F2E90">
            <w:pPr>
              <w:pStyle w:val="NormalWeb"/>
              <w:spacing w:before="0" w:beforeAutospacing="0" w:after="0" w:afterAutospacing="0"/>
              <w:jc w:val="center"/>
              <w:rPr>
                <w:sz w:val="22"/>
                <w:szCs w:val="22"/>
              </w:rPr>
            </w:pPr>
          </w:p>
          <w:p w14:paraId="3AA3015A" w14:textId="1539200C" w:rsidR="006D4F9A" w:rsidRPr="00670EB2" w:rsidRDefault="006D4F9A" w:rsidP="004F2E90">
            <w:pPr>
              <w:pStyle w:val="NormalWeb"/>
              <w:spacing w:before="0" w:beforeAutospacing="0" w:after="0" w:afterAutospacing="0"/>
              <w:jc w:val="center"/>
              <w:rPr>
                <w:sz w:val="22"/>
                <w:szCs w:val="22"/>
              </w:rPr>
            </w:pPr>
            <w:r w:rsidRPr="00670EB2">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670EB2" w:rsidRDefault="00D538CD" w:rsidP="00D538CD">
            <w:pPr>
              <w:pStyle w:val="NormalWeb"/>
              <w:jc w:val="both"/>
              <w:rPr>
                <w:color w:val="7F7F7F" w:themeColor="text1" w:themeTint="80"/>
                <w:sz w:val="22"/>
                <w:szCs w:val="22"/>
              </w:rPr>
            </w:pPr>
            <w:r w:rsidRPr="00670EB2">
              <w:rPr>
                <w:color w:val="7F7F7F" w:themeColor="text1" w:themeTint="80"/>
                <w:sz w:val="22"/>
                <w:szCs w:val="22"/>
              </w:rPr>
              <w:t>Izveidotajām darbībām/</w:t>
            </w:r>
            <w:proofErr w:type="spellStart"/>
            <w:r w:rsidRPr="00670EB2">
              <w:rPr>
                <w:color w:val="7F7F7F" w:themeColor="text1" w:themeTint="80"/>
                <w:sz w:val="22"/>
                <w:szCs w:val="22"/>
              </w:rPr>
              <w:t>apakšdarbībām</w:t>
            </w:r>
            <w:proofErr w:type="spellEnd"/>
            <w:r w:rsidRPr="00670EB2">
              <w:rPr>
                <w:color w:val="7F7F7F" w:themeColor="text1" w:themeTint="80"/>
                <w:sz w:val="22"/>
                <w:szCs w:val="22"/>
              </w:rPr>
              <w:t>:</w:t>
            </w:r>
          </w:p>
          <w:p w14:paraId="30FA202C" w14:textId="77777777" w:rsidR="00D538CD" w:rsidRPr="00670EB2" w:rsidRDefault="00D538CD" w:rsidP="00A51135">
            <w:pPr>
              <w:pStyle w:val="NormalWeb"/>
              <w:numPr>
                <w:ilvl w:val="0"/>
                <w:numId w:val="28"/>
              </w:numPr>
              <w:ind w:left="308"/>
              <w:jc w:val="both"/>
              <w:rPr>
                <w:color w:val="7F7F7F" w:themeColor="text1" w:themeTint="80"/>
                <w:sz w:val="22"/>
                <w:szCs w:val="22"/>
              </w:rPr>
            </w:pPr>
            <w:proofErr w:type="spellStart"/>
            <w:r w:rsidRPr="00670EB2">
              <w:rPr>
                <w:color w:val="7F7F7F" w:themeColor="text1" w:themeTint="80"/>
                <w:sz w:val="22"/>
                <w:szCs w:val="22"/>
              </w:rPr>
              <w:t>apakšsadaļa</w:t>
            </w:r>
            <w:proofErr w:type="spellEnd"/>
            <w:r w:rsidRPr="00670EB2">
              <w:rPr>
                <w:color w:val="7F7F7F" w:themeColor="text1" w:themeTint="80"/>
                <w:sz w:val="22"/>
                <w:szCs w:val="22"/>
              </w:rPr>
              <w:t xml:space="preserve"> “Rādītāji” atzīmē rādītājus, kuri attiecas uz konkrēto darbību, un/vai pievieno darbības rezultātu, tā mērvienību un skaitu (izmantojot funkciju “Labot”);</w:t>
            </w:r>
          </w:p>
          <w:p w14:paraId="73E9A425" w14:textId="57181FEE" w:rsidR="00D538CD" w:rsidRPr="00670EB2" w:rsidRDefault="00D538CD" w:rsidP="00A51135">
            <w:pPr>
              <w:pStyle w:val="NormalWeb"/>
              <w:numPr>
                <w:ilvl w:val="0"/>
                <w:numId w:val="28"/>
              </w:numPr>
              <w:ind w:left="308" w:hanging="308"/>
              <w:jc w:val="both"/>
              <w:rPr>
                <w:color w:val="7F7F7F" w:themeColor="text1" w:themeTint="80"/>
                <w:sz w:val="22"/>
                <w:szCs w:val="22"/>
              </w:rPr>
            </w:pPr>
            <w:proofErr w:type="spellStart"/>
            <w:r w:rsidRPr="00670EB2">
              <w:rPr>
                <w:color w:val="7F7F7F" w:themeColor="text1" w:themeTint="80"/>
                <w:sz w:val="22"/>
                <w:szCs w:val="22"/>
              </w:rPr>
              <w:t>apakšsadaļā</w:t>
            </w:r>
            <w:proofErr w:type="spellEnd"/>
            <w:r w:rsidRPr="00670EB2">
              <w:rPr>
                <w:color w:val="7F7F7F" w:themeColor="text1" w:themeTint="80"/>
                <w:sz w:val="22"/>
                <w:szCs w:val="22"/>
              </w:rPr>
              <w:t xml:space="preserve"> “Īstenošanas grafiks” attiecīgajai  darbībai/</w:t>
            </w:r>
            <w:proofErr w:type="spellStart"/>
            <w:r w:rsidRPr="00670EB2">
              <w:rPr>
                <w:color w:val="7F7F7F" w:themeColor="text1" w:themeTint="80"/>
                <w:sz w:val="22"/>
                <w:szCs w:val="22"/>
              </w:rPr>
              <w:t>apakšdarbībai</w:t>
            </w:r>
            <w:proofErr w:type="spellEnd"/>
            <w:r w:rsidRPr="00670EB2">
              <w:rPr>
                <w:color w:val="7F7F7F" w:themeColor="text1" w:themeTint="80"/>
                <w:sz w:val="22"/>
                <w:szCs w:val="22"/>
              </w:rPr>
              <w:t>,</w:t>
            </w:r>
            <w:r w:rsidR="00B917D0" w:rsidRPr="00670EB2">
              <w:rPr>
                <w:color w:val="7F7F7F" w:themeColor="text1" w:themeTint="80"/>
                <w:sz w:val="22"/>
                <w:szCs w:val="22"/>
              </w:rPr>
              <w:t xml:space="preserve"> </w:t>
            </w:r>
            <w:r w:rsidRPr="00670EB2">
              <w:rPr>
                <w:color w:val="7F7F7F" w:themeColor="text1" w:themeTint="80"/>
                <w:sz w:val="22"/>
                <w:szCs w:val="22"/>
              </w:rPr>
              <w:t xml:space="preserve">izmantojot funkcionalitāti </w:t>
            </w:r>
            <w:r w:rsidRPr="00670EB2">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670EB2">
              <w:rPr>
                <w:color w:val="7F7F7F" w:themeColor="text1" w:themeTint="80"/>
                <w:sz w:val="22"/>
                <w:szCs w:val="22"/>
              </w:rPr>
              <w:t xml:space="preserve"> norāda atbilstošo īstenošanas periodu;</w:t>
            </w:r>
          </w:p>
          <w:p w14:paraId="52A0D657" w14:textId="74EAEF42" w:rsidR="00D538CD" w:rsidRPr="00670EB2" w:rsidRDefault="00D538CD" w:rsidP="00A51135">
            <w:pPr>
              <w:pStyle w:val="NormalWeb"/>
              <w:numPr>
                <w:ilvl w:val="0"/>
                <w:numId w:val="28"/>
              </w:numPr>
              <w:ind w:left="308" w:hanging="308"/>
              <w:jc w:val="both"/>
              <w:rPr>
                <w:color w:val="7F7F7F" w:themeColor="text1" w:themeTint="80"/>
                <w:sz w:val="22"/>
                <w:szCs w:val="22"/>
              </w:rPr>
            </w:pPr>
            <w:proofErr w:type="spellStart"/>
            <w:r w:rsidRPr="00670EB2">
              <w:rPr>
                <w:color w:val="7F7F7F" w:themeColor="text1" w:themeTint="80"/>
                <w:sz w:val="22"/>
                <w:szCs w:val="22"/>
              </w:rPr>
              <w:t>apakšsadaļā</w:t>
            </w:r>
            <w:proofErr w:type="spellEnd"/>
            <w:r w:rsidRPr="00670EB2">
              <w:rPr>
                <w:color w:val="7F7F7F" w:themeColor="text1" w:themeTint="80"/>
                <w:sz w:val="22"/>
                <w:szCs w:val="22"/>
              </w:rPr>
              <w:t xml:space="preserve"> “Budžeta pozīcijas” automātiski tiek ielasītas piesaistās projekta budžeta pozīcijas (izmaksas).</w:t>
            </w:r>
          </w:p>
          <w:p w14:paraId="037C3533" w14:textId="77777777" w:rsidR="00C70DB7" w:rsidRPr="00670EB2" w:rsidRDefault="00D538CD" w:rsidP="004201DD">
            <w:pPr>
              <w:pStyle w:val="NormalWeb"/>
              <w:numPr>
                <w:ilvl w:val="0"/>
                <w:numId w:val="37"/>
              </w:numPr>
              <w:ind w:left="308" w:hanging="401"/>
              <w:jc w:val="both"/>
              <w:rPr>
                <w:color w:val="7F7F7F" w:themeColor="text1" w:themeTint="80"/>
                <w:sz w:val="22"/>
                <w:szCs w:val="22"/>
              </w:rPr>
            </w:pPr>
            <w:r w:rsidRPr="00670EB2">
              <w:rPr>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670EB2">
              <w:rPr>
                <w:i/>
                <w:iCs/>
                <w:color w:val="7F7F7F" w:themeColor="text1" w:themeTint="80"/>
                <w:sz w:val="22"/>
                <w:szCs w:val="22"/>
              </w:rPr>
              <w:t>attiecīgās</w:t>
            </w:r>
            <w:r w:rsidRPr="00670EB2">
              <w:rPr>
                <w:i/>
                <w:iCs/>
                <w:color w:val="7F7F7F" w:themeColor="text1" w:themeTint="80"/>
                <w:sz w:val="22"/>
                <w:szCs w:val="22"/>
              </w:rPr>
              <w:t xml:space="preserve"> definētās darbības numuru/nosaukumu</w:t>
            </w:r>
          </w:p>
          <w:p w14:paraId="149157AC" w14:textId="4F54CE53" w:rsidR="00D538CD" w:rsidRPr="00670EB2" w:rsidRDefault="00D538CD" w:rsidP="004201DD">
            <w:pPr>
              <w:pStyle w:val="NormalWeb"/>
              <w:numPr>
                <w:ilvl w:val="0"/>
                <w:numId w:val="38"/>
              </w:numPr>
              <w:ind w:left="450" w:hanging="426"/>
              <w:jc w:val="both"/>
              <w:rPr>
                <w:color w:val="7F7F7F" w:themeColor="text1" w:themeTint="80"/>
                <w:sz w:val="22"/>
                <w:szCs w:val="22"/>
              </w:rPr>
            </w:pPr>
            <w:proofErr w:type="spellStart"/>
            <w:r w:rsidRPr="00670EB2">
              <w:rPr>
                <w:color w:val="7F7F7F" w:themeColor="text1" w:themeTint="80"/>
                <w:sz w:val="22"/>
                <w:szCs w:val="22"/>
              </w:rPr>
              <w:t>apakšsadaļā</w:t>
            </w:r>
            <w:proofErr w:type="spellEnd"/>
            <w:r w:rsidRPr="00670EB2">
              <w:rPr>
                <w:color w:val="7F7F7F" w:themeColor="text1" w:themeTint="80"/>
                <w:sz w:val="22"/>
                <w:szCs w:val="22"/>
              </w:rPr>
              <w:t xml:space="preserve"> “Sadarbības partneri” ievada informāciju par piesaistīto sadarbības partneri (ja attiecināms). </w:t>
            </w:r>
          </w:p>
          <w:p w14:paraId="26DD2F09" w14:textId="77777777" w:rsidR="00D538CD" w:rsidRPr="00670EB2" w:rsidRDefault="00D538CD" w:rsidP="00D538CD">
            <w:pPr>
              <w:pStyle w:val="NormalWeb"/>
              <w:jc w:val="both"/>
              <w:rPr>
                <w:color w:val="7F7F7F" w:themeColor="text1" w:themeTint="80"/>
                <w:sz w:val="22"/>
                <w:szCs w:val="22"/>
              </w:rPr>
            </w:pPr>
            <w:r w:rsidRPr="00670EB2">
              <w:rPr>
                <w:color w:val="7F7F7F" w:themeColor="text1" w:themeTint="80"/>
                <w:sz w:val="22"/>
                <w:szCs w:val="22"/>
              </w:rPr>
              <w:t>Izvēlas:</w:t>
            </w:r>
          </w:p>
          <w:p w14:paraId="0E624609" w14:textId="77777777" w:rsidR="00D538CD" w:rsidRPr="00670EB2" w:rsidRDefault="00D538CD" w:rsidP="004201DD">
            <w:pPr>
              <w:pStyle w:val="NormalWeb"/>
              <w:numPr>
                <w:ilvl w:val="0"/>
                <w:numId w:val="35"/>
              </w:numPr>
              <w:ind w:left="308"/>
              <w:jc w:val="both"/>
              <w:rPr>
                <w:color w:val="0000FF"/>
                <w:sz w:val="22"/>
                <w:szCs w:val="22"/>
              </w:rPr>
            </w:pPr>
            <w:r w:rsidRPr="00670EB2">
              <w:rPr>
                <w:i/>
                <w:iCs/>
                <w:color w:val="0000FF"/>
                <w:sz w:val="22"/>
                <w:szCs w:val="22"/>
              </w:rPr>
              <w:lastRenderedPageBreak/>
              <w:t>Nav sadarbības partneris;</w:t>
            </w:r>
          </w:p>
          <w:p w14:paraId="6B2591F9" w14:textId="77777777" w:rsidR="00D538CD" w:rsidRPr="00670EB2" w:rsidRDefault="00D538CD" w:rsidP="004201DD">
            <w:pPr>
              <w:pStyle w:val="NormalWeb"/>
              <w:numPr>
                <w:ilvl w:val="0"/>
                <w:numId w:val="35"/>
              </w:numPr>
              <w:ind w:left="308"/>
              <w:jc w:val="both"/>
              <w:rPr>
                <w:color w:val="0000FF"/>
                <w:sz w:val="22"/>
                <w:szCs w:val="22"/>
              </w:rPr>
            </w:pPr>
            <w:r w:rsidRPr="00670EB2">
              <w:rPr>
                <w:i/>
                <w:iCs/>
                <w:color w:val="0000FF"/>
                <w:sz w:val="22"/>
                <w:szCs w:val="22"/>
              </w:rPr>
              <w:t>Kopā ar sadarbības partneri;</w:t>
            </w:r>
          </w:p>
          <w:p w14:paraId="1B5DDAF8" w14:textId="77777777" w:rsidR="00D538CD" w:rsidRPr="00670EB2" w:rsidRDefault="00D538CD" w:rsidP="004201DD">
            <w:pPr>
              <w:pStyle w:val="NormalWeb"/>
              <w:numPr>
                <w:ilvl w:val="0"/>
                <w:numId w:val="35"/>
              </w:numPr>
              <w:ind w:left="308"/>
              <w:jc w:val="both"/>
              <w:rPr>
                <w:color w:val="0000FF"/>
                <w:sz w:val="22"/>
                <w:szCs w:val="22"/>
              </w:rPr>
            </w:pPr>
            <w:r w:rsidRPr="00670EB2">
              <w:rPr>
                <w:i/>
                <w:iCs/>
                <w:color w:val="0000FF"/>
                <w:sz w:val="22"/>
                <w:szCs w:val="22"/>
              </w:rPr>
              <w:t>Sadarbības partneris.</w:t>
            </w:r>
          </w:p>
          <w:p w14:paraId="7AA629F1" w14:textId="48E96D0A" w:rsidR="00D538CD" w:rsidRPr="00670EB2" w:rsidRDefault="00D538CD" w:rsidP="00D538CD">
            <w:pPr>
              <w:pStyle w:val="NormalWeb"/>
              <w:jc w:val="both"/>
              <w:rPr>
                <w:color w:val="7F7F7F" w:themeColor="text1" w:themeTint="80"/>
                <w:sz w:val="22"/>
                <w:szCs w:val="22"/>
              </w:rPr>
            </w:pPr>
            <w:r w:rsidRPr="00670EB2">
              <w:rPr>
                <w:color w:val="7F7F7F" w:themeColor="text1" w:themeTint="80"/>
                <w:sz w:val="22"/>
                <w:szCs w:val="22"/>
              </w:rPr>
              <w:t xml:space="preserve">Sadarbības partneri var piesaistīt izmantojot funkciju “Pārvaldīt partnerus”. </w:t>
            </w:r>
          </w:p>
          <w:p w14:paraId="25172693" w14:textId="77777777" w:rsidR="00ED5088" w:rsidRPr="00670EB2" w:rsidRDefault="00D538CD" w:rsidP="004201DD">
            <w:pPr>
              <w:pStyle w:val="NormalWeb"/>
              <w:numPr>
                <w:ilvl w:val="0"/>
                <w:numId w:val="36"/>
              </w:numPr>
              <w:ind w:left="308"/>
              <w:jc w:val="both"/>
              <w:rPr>
                <w:i/>
                <w:iCs/>
                <w:color w:val="7F7F7F" w:themeColor="text1" w:themeTint="80"/>
                <w:sz w:val="22"/>
                <w:szCs w:val="22"/>
              </w:rPr>
            </w:pPr>
            <w:r w:rsidRPr="00670EB2">
              <w:rPr>
                <w:i/>
                <w:iCs/>
                <w:color w:val="7F7F7F" w:themeColor="text1" w:themeTint="80"/>
                <w:sz w:val="22"/>
                <w:szCs w:val="22"/>
              </w:rPr>
              <w:t xml:space="preserve">Informācijai par sadarbības partneri ir jābūt ievadītai pirms sadarbības partnera piesaistīšanas attiecīgajai darbībai vai </w:t>
            </w:r>
            <w:proofErr w:type="spellStart"/>
            <w:r w:rsidRPr="00670EB2">
              <w:rPr>
                <w:i/>
                <w:iCs/>
                <w:color w:val="7F7F7F" w:themeColor="text1" w:themeTint="80"/>
                <w:sz w:val="22"/>
                <w:szCs w:val="22"/>
              </w:rPr>
              <w:t>apakšdarbībai</w:t>
            </w:r>
            <w:proofErr w:type="spellEnd"/>
            <w:r w:rsidRPr="00670EB2">
              <w:rPr>
                <w:i/>
                <w:iCs/>
                <w:color w:val="7F7F7F" w:themeColor="text1" w:themeTint="80"/>
                <w:sz w:val="22"/>
                <w:szCs w:val="22"/>
              </w:rPr>
              <w:t>.</w:t>
            </w:r>
          </w:p>
          <w:p w14:paraId="1A77AF7E" w14:textId="0D48B401" w:rsidR="001759BC" w:rsidRPr="00670EB2" w:rsidRDefault="002E0711" w:rsidP="004201DD">
            <w:pPr>
              <w:pStyle w:val="NormalWeb"/>
              <w:numPr>
                <w:ilvl w:val="0"/>
                <w:numId w:val="36"/>
              </w:numPr>
              <w:ind w:left="308"/>
              <w:jc w:val="both"/>
              <w:rPr>
                <w:i/>
                <w:iCs/>
                <w:color w:val="7F7F7F" w:themeColor="text1" w:themeTint="80"/>
                <w:sz w:val="22"/>
                <w:szCs w:val="22"/>
              </w:rPr>
            </w:pPr>
            <w:r>
              <w:rPr>
                <w:i/>
                <w:iCs/>
                <w:color w:val="7F7F7F" w:themeColor="text1" w:themeTint="80"/>
                <w:sz w:val="22"/>
                <w:szCs w:val="22"/>
              </w:rPr>
              <w:t xml:space="preserve">Sadarbības partnerus plāno atbilstošu SAMP </w:t>
            </w:r>
            <w:r w:rsidR="00424AD4" w:rsidRPr="00670EB2">
              <w:rPr>
                <w:i/>
                <w:iCs/>
                <w:color w:val="7F7F7F" w:themeColor="text1" w:themeTint="80"/>
                <w:sz w:val="22"/>
                <w:szCs w:val="22"/>
              </w:rPr>
              <w:t xml:space="preserve">MK noteikumu </w:t>
            </w:r>
            <w:r w:rsidR="003E322C" w:rsidRPr="00670EB2">
              <w:rPr>
                <w:i/>
                <w:iCs/>
                <w:color w:val="7F7F7F" w:themeColor="text1" w:themeTint="80"/>
                <w:sz w:val="22"/>
                <w:szCs w:val="22"/>
              </w:rPr>
              <w:t>1</w:t>
            </w:r>
            <w:r w:rsidR="00EB63FA">
              <w:rPr>
                <w:i/>
                <w:iCs/>
                <w:color w:val="7F7F7F" w:themeColor="text1" w:themeTint="80"/>
                <w:sz w:val="22"/>
                <w:szCs w:val="22"/>
              </w:rPr>
              <w:t>4</w:t>
            </w:r>
            <w:r w:rsidR="003E322C" w:rsidRPr="00670EB2">
              <w:rPr>
                <w:i/>
                <w:iCs/>
                <w:color w:val="7F7F7F" w:themeColor="text1" w:themeTint="80"/>
                <w:sz w:val="22"/>
                <w:szCs w:val="22"/>
              </w:rPr>
              <w:t>.punkt</w:t>
            </w:r>
            <w:r w:rsidR="00EB63FA">
              <w:rPr>
                <w:i/>
                <w:iCs/>
                <w:color w:val="7F7F7F" w:themeColor="text1" w:themeTint="80"/>
                <w:sz w:val="22"/>
                <w:szCs w:val="22"/>
              </w:rPr>
              <w:t>am.</w:t>
            </w:r>
          </w:p>
        </w:tc>
      </w:tr>
    </w:tbl>
    <w:p w14:paraId="520BF841" w14:textId="1F8B150B" w:rsidR="004F2E90" w:rsidRPr="00570BDC" w:rsidRDefault="004F2E90" w:rsidP="00F03616">
      <w:pPr>
        <w:pStyle w:val="NormalWeb"/>
        <w:spacing w:before="0" w:beforeAutospacing="0" w:after="0" w:afterAutospacing="0"/>
        <w:jc w:val="both"/>
        <w:rPr>
          <w:sz w:val="22"/>
          <w:szCs w:val="22"/>
          <w:highlight w:val="yellow"/>
        </w:rPr>
      </w:pPr>
    </w:p>
    <w:tbl>
      <w:tblPr>
        <w:tblStyle w:val="TableGrid"/>
        <w:tblW w:w="9918" w:type="dxa"/>
        <w:tblLook w:val="04A0" w:firstRow="1" w:lastRow="0" w:firstColumn="1" w:lastColumn="0" w:noHBand="0" w:noVBand="1"/>
      </w:tblPr>
      <w:tblGrid>
        <w:gridCol w:w="6588"/>
        <w:gridCol w:w="3330"/>
      </w:tblGrid>
      <w:tr w:rsidR="004E03A4" w:rsidRPr="00570BDC" w14:paraId="03466859" w14:textId="77777777" w:rsidTr="00F277BF">
        <w:trPr>
          <w:trHeight w:val="3059"/>
        </w:trPr>
        <w:tc>
          <w:tcPr>
            <w:tcW w:w="6516" w:type="dxa"/>
            <w:vAlign w:val="center"/>
          </w:tcPr>
          <w:p w14:paraId="0F166228" w14:textId="0D0375EB" w:rsidR="004E03A4" w:rsidRPr="00113F1E" w:rsidRDefault="007326E9" w:rsidP="00E66CC8">
            <w:pPr>
              <w:pStyle w:val="NormalWeb"/>
              <w:spacing w:before="0" w:beforeAutospacing="0" w:after="0" w:afterAutospacing="0"/>
              <w:rPr>
                <w:sz w:val="22"/>
                <w:szCs w:val="22"/>
              </w:rPr>
            </w:pPr>
            <w:r w:rsidRPr="00113F1E">
              <w:rPr>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48632" cy="876776"/>
                          </a:xfrm>
                          <a:prstGeom prst="rect">
                            <a:avLst/>
                          </a:prstGeom>
                        </pic:spPr>
                      </pic:pic>
                    </a:graphicData>
                  </a:graphic>
                </wp:inline>
              </w:drawing>
            </w:r>
          </w:p>
          <w:p w14:paraId="34281ACA" w14:textId="77777777" w:rsidR="00AD2C63" w:rsidRPr="00113F1E" w:rsidRDefault="00AD2C63" w:rsidP="00E66CC8">
            <w:pPr>
              <w:pStyle w:val="NormalWeb"/>
              <w:spacing w:before="0" w:beforeAutospacing="0" w:after="0" w:afterAutospacing="0"/>
              <w:rPr>
                <w:sz w:val="22"/>
                <w:szCs w:val="22"/>
              </w:rPr>
            </w:pPr>
          </w:p>
          <w:p w14:paraId="28FD9D75" w14:textId="00DC96DF" w:rsidR="00AD2C63" w:rsidRPr="00113F1E" w:rsidRDefault="00AD2C63" w:rsidP="00E66CC8">
            <w:pPr>
              <w:pStyle w:val="NormalWeb"/>
              <w:spacing w:before="0" w:beforeAutospacing="0" w:after="0" w:afterAutospacing="0"/>
              <w:rPr>
                <w:sz w:val="22"/>
                <w:szCs w:val="22"/>
              </w:rPr>
            </w:pPr>
          </w:p>
        </w:tc>
        <w:tc>
          <w:tcPr>
            <w:tcW w:w="3402" w:type="dxa"/>
            <w:vAlign w:val="center"/>
          </w:tcPr>
          <w:p w14:paraId="2E3CEE0E" w14:textId="77777777" w:rsidR="00053540" w:rsidRPr="00113F1E" w:rsidRDefault="00053540" w:rsidP="00A51135">
            <w:pPr>
              <w:pStyle w:val="NormalWeb"/>
              <w:numPr>
                <w:ilvl w:val="0"/>
                <w:numId w:val="28"/>
              </w:numPr>
              <w:spacing w:before="0" w:beforeAutospacing="0" w:after="0" w:afterAutospacing="0"/>
              <w:ind w:left="356"/>
              <w:jc w:val="both"/>
              <w:rPr>
                <w:i/>
                <w:color w:val="7F7F7F" w:themeColor="text1" w:themeTint="80"/>
                <w:sz w:val="22"/>
                <w:szCs w:val="22"/>
              </w:rPr>
            </w:pPr>
            <w:proofErr w:type="spellStart"/>
            <w:r w:rsidRPr="00113F1E">
              <w:rPr>
                <w:i/>
                <w:color w:val="7F7F7F" w:themeColor="text1" w:themeTint="80"/>
                <w:sz w:val="22"/>
                <w:szCs w:val="22"/>
              </w:rPr>
              <w:t>apakšsadaļā</w:t>
            </w:r>
            <w:proofErr w:type="spellEnd"/>
            <w:r w:rsidRPr="00113F1E">
              <w:rPr>
                <w:i/>
                <w:color w:val="7F7F7F" w:themeColor="text1" w:themeTint="80"/>
                <w:sz w:val="22"/>
                <w:szCs w:val="22"/>
              </w:rPr>
              <w:t xml:space="preserve"> “HP darbības” atzīmē HP “VINPI”</w:t>
            </w:r>
            <w:r w:rsidRPr="00113F1E">
              <w:rPr>
                <w:i/>
                <w:color w:val="7F7F7F" w:themeColor="text1" w:themeTint="80"/>
                <w:sz w:val="22"/>
                <w:szCs w:val="22"/>
                <w:vertAlign w:val="superscript"/>
              </w:rPr>
              <w:footnoteReference w:id="3"/>
            </w:r>
            <w:r w:rsidRPr="00113F1E">
              <w:rPr>
                <w:i/>
                <w:color w:val="7F7F7F" w:themeColor="text1" w:themeTint="80"/>
                <w:sz w:val="22"/>
                <w:szCs w:val="22"/>
              </w:rPr>
              <w:t xml:space="preserve"> darbības, kas tiks īstenotas līdz ar projekta darbību/</w:t>
            </w:r>
            <w:proofErr w:type="spellStart"/>
            <w:r w:rsidRPr="00113F1E">
              <w:rPr>
                <w:i/>
                <w:color w:val="7F7F7F" w:themeColor="text1" w:themeTint="80"/>
                <w:sz w:val="22"/>
                <w:szCs w:val="22"/>
              </w:rPr>
              <w:t>apakšdarbību</w:t>
            </w:r>
            <w:proofErr w:type="spellEnd"/>
            <w:r w:rsidRPr="00113F1E">
              <w:rPr>
                <w:i/>
                <w:color w:val="7F7F7F" w:themeColor="text1" w:themeTint="80"/>
                <w:sz w:val="22"/>
                <w:szCs w:val="22"/>
              </w:rPr>
              <w:t xml:space="preserve"> (ja attiecināms).</w:t>
            </w:r>
          </w:p>
          <w:p w14:paraId="50642DC6" w14:textId="77777777" w:rsidR="00053540" w:rsidRPr="00113F1E" w:rsidRDefault="00053540" w:rsidP="009F4F20">
            <w:pPr>
              <w:pStyle w:val="NormalWeb"/>
              <w:spacing w:before="0" w:beforeAutospacing="0" w:after="0" w:afterAutospacing="0"/>
              <w:jc w:val="both"/>
              <w:rPr>
                <w:i/>
                <w:color w:val="7F7F7F" w:themeColor="text1" w:themeTint="80"/>
                <w:sz w:val="22"/>
                <w:szCs w:val="22"/>
              </w:rPr>
            </w:pPr>
          </w:p>
          <w:p w14:paraId="248E5458" w14:textId="305F3AEC" w:rsidR="004E03A4" w:rsidRPr="00113F1E" w:rsidRDefault="00B53876" w:rsidP="001C68D4">
            <w:pPr>
              <w:pStyle w:val="NormalWeb"/>
              <w:spacing w:before="0" w:beforeAutospacing="0" w:after="0" w:afterAutospacing="0"/>
              <w:jc w:val="both"/>
              <w:rPr>
                <w:color w:val="7F7F7F" w:themeColor="text1" w:themeTint="80"/>
                <w:sz w:val="22"/>
                <w:szCs w:val="22"/>
              </w:rPr>
            </w:pPr>
            <w:r w:rsidRPr="00113F1E">
              <w:rPr>
                <w:i/>
                <w:color w:val="0000FF"/>
                <w:sz w:val="22"/>
                <w:szCs w:val="22"/>
              </w:rPr>
              <w:t>Caur funkciju “Pievienot pamatojumu” pievieno izvēlētās HP “VINPI” darbības aprakstu, norādot un raksturojot konkrētas aktivitātes, kas tiks īstenotas attiecīgās darbības/</w:t>
            </w:r>
            <w:proofErr w:type="spellStart"/>
            <w:r w:rsidRPr="00113F1E">
              <w:rPr>
                <w:i/>
                <w:color w:val="0000FF"/>
                <w:sz w:val="22"/>
                <w:szCs w:val="22"/>
              </w:rPr>
              <w:t>apakšdarbības</w:t>
            </w:r>
            <w:proofErr w:type="spellEnd"/>
            <w:r w:rsidRPr="00113F1E">
              <w:rPr>
                <w:i/>
                <w:color w:val="0000FF"/>
                <w:sz w:val="22"/>
                <w:szCs w:val="22"/>
              </w:rPr>
              <w:t xml:space="preserve"> ietvaros, pamatojot HP “VINPI” principu ievērošanu un prasību izpildi.</w:t>
            </w:r>
          </w:p>
        </w:tc>
      </w:tr>
    </w:tbl>
    <w:p w14:paraId="30001C41" w14:textId="7196932F" w:rsidR="007663F2" w:rsidRPr="006559A2" w:rsidRDefault="007663F2" w:rsidP="00A77A45">
      <w:pPr>
        <w:spacing w:before="120" w:after="60"/>
        <w:jc w:val="both"/>
        <w:rPr>
          <w:i/>
          <w:color w:val="0000FF"/>
          <w:sz w:val="22"/>
          <w:szCs w:val="22"/>
        </w:rPr>
      </w:pPr>
      <w:r w:rsidRPr="006559A2">
        <w:rPr>
          <w:i/>
          <w:color w:val="0000FF"/>
          <w:sz w:val="22"/>
          <w:szCs w:val="22"/>
        </w:rPr>
        <w:t>Šajā sadaļā projekta iesniedzējs:</w:t>
      </w:r>
    </w:p>
    <w:p w14:paraId="15600FBF" w14:textId="4B35CBEA" w:rsidR="007663F2" w:rsidRPr="006559A2" w:rsidRDefault="00F755EB" w:rsidP="002F5B84">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6559A2">
        <w:rPr>
          <w:rFonts w:ascii="Times New Roman" w:eastAsia="Times New Roman" w:hAnsi="Times New Roman"/>
          <w:i/>
          <w:iCs/>
          <w:color w:val="0000FF"/>
        </w:rPr>
        <w:t>n</w:t>
      </w:r>
      <w:r w:rsidR="007663F2" w:rsidRPr="006559A2">
        <w:rPr>
          <w:rFonts w:ascii="Times New Roman" w:eastAsia="Times New Roman" w:hAnsi="Times New Roman"/>
          <w:i/>
          <w:iCs/>
          <w:color w:val="0000FF"/>
        </w:rPr>
        <w:t xml:space="preserve">orāda projektā plānotās darbības un </w:t>
      </w:r>
      <w:proofErr w:type="spellStart"/>
      <w:r w:rsidR="007663F2" w:rsidRPr="006559A2">
        <w:rPr>
          <w:rFonts w:ascii="Times New Roman" w:eastAsia="Times New Roman" w:hAnsi="Times New Roman"/>
          <w:i/>
          <w:iCs/>
          <w:color w:val="0000FF"/>
        </w:rPr>
        <w:t>apakšdarbības</w:t>
      </w:r>
      <w:proofErr w:type="spellEnd"/>
      <w:r w:rsidR="006E051F" w:rsidRPr="006559A2">
        <w:rPr>
          <w:rFonts w:ascii="Times New Roman" w:eastAsia="Times New Roman" w:hAnsi="Times New Roman"/>
          <w:i/>
          <w:iCs/>
          <w:color w:val="0000FF"/>
        </w:rPr>
        <w:t xml:space="preserve"> atbilstoši MK noteikumu </w:t>
      </w:r>
      <w:r w:rsidR="0059735D" w:rsidRPr="006559A2">
        <w:rPr>
          <w:rFonts w:ascii="Times New Roman" w:eastAsia="Times New Roman" w:hAnsi="Times New Roman"/>
          <w:i/>
          <w:iCs/>
          <w:color w:val="0000FF"/>
        </w:rPr>
        <w:t>21</w:t>
      </w:r>
      <w:r w:rsidR="001550CB" w:rsidRPr="006559A2">
        <w:rPr>
          <w:rFonts w:ascii="Times New Roman" w:eastAsia="Times New Roman" w:hAnsi="Times New Roman"/>
          <w:i/>
          <w:iCs/>
          <w:color w:val="0000FF"/>
        </w:rPr>
        <w:t xml:space="preserve">. </w:t>
      </w:r>
      <w:r w:rsidR="006E051F" w:rsidRPr="006559A2">
        <w:rPr>
          <w:rFonts w:ascii="Times New Roman" w:eastAsia="Times New Roman" w:hAnsi="Times New Roman"/>
          <w:i/>
          <w:iCs/>
          <w:color w:val="0000FF"/>
        </w:rPr>
        <w:t>punktā noteiktajām atbalstāmajām darbībām</w:t>
      </w:r>
      <w:r w:rsidR="00CF2731" w:rsidRPr="006559A2">
        <w:rPr>
          <w:rFonts w:ascii="Times New Roman" w:eastAsia="Times New Roman" w:hAnsi="Times New Roman"/>
          <w:i/>
          <w:iCs/>
          <w:color w:val="0000FF"/>
        </w:rPr>
        <w:t>;</w:t>
      </w:r>
    </w:p>
    <w:p w14:paraId="43F9D2BD" w14:textId="77777777" w:rsidR="00754E8A" w:rsidRPr="006559A2" w:rsidRDefault="00F755EB" w:rsidP="002F5B84">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6559A2">
        <w:rPr>
          <w:rFonts w:ascii="Times New Roman" w:eastAsia="Times New Roman" w:hAnsi="Times New Roman"/>
          <w:i/>
          <w:iCs/>
          <w:color w:val="0000FF"/>
        </w:rPr>
        <w:t>s</w:t>
      </w:r>
      <w:r w:rsidR="007663F2" w:rsidRPr="006559A2">
        <w:rPr>
          <w:rFonts w:ascii="Times New Roman" w:eastAsia="Times New Roman" w:hAnsi="Times New Roman"/>
          <w:i/>
          <w:iCs/>
          <w:color w:val="0000FF"/>
        </w:rPr>
        <w:t>niedz darbību aprakstu</w:t>
      </w:r>
      <w:r w:rsidRPr="006559A2">
        <w:rPr>
          <w:rFonts w:ascii="Times New Roman" w:eastAsia="Times New Roman" w:hAnsi="Times New Roman"/>
          <w:i/>
          <w:iCs/>
          <w:color w:val="0000FF"/>
        </w:rPr>
        <w:t>, norādot kādi pasākumi un darbības tiks veiktas attiecīgās darbības īstenošanas laikā</w:t>
      </w:r>
      <w:r w:rsidR="00754E8A" w:rsidRPr="006559A2">
        <w:rPr>
          <w:rFonts w:ascii="Times New Roman" w:eastAsia="Times New Roman" w:hAnsi="Times New Roman"/>
          <w:i/>
          <w:iCs/>
          <w:color w:val="0000FF"/>
        </w:rPr>
        <w:t>;</w:t>
      </w:r>
    </w:p>
    <w:p w14:paraId="4D181BD3" w14:textId="0F0CEB78" w:rsidR="00CF2731" w:rsidRPr="006559A2" w:rsidRDefault="00754E8A" w:rsidP="002F5B84">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6559A2">
        <w:rPr>
          <w:rFonts w:ascii="Times New Roman" w:eastAsia="Times New Roman" w:hAnsi="Times New Roman"/>
          <w:i/>
          <w:iCs/>
          <w:color w:val="0000FF"/>
        </w:rPr>
        <w:t>aprakstīta, kuras no projektā plānotajām darbībām veiks sadarbības partneris, skaidri nodal</w:t>
      </w:r>
      <w:r w:rsidR="00815432" w:rsidRPr="006559A2">
        <w:rPr>
          <w:rFonts w:ascii="Times New Roman" w:eastAsia="Times New Roman" w:hAnsi="Times New Roman"/>
          <w:i/>
          <w:iCs/>
          <w:color w:val="0000FF"/>
        </w:rPr>
        <w:t>ot</w:t>
      </w:r>
      <w:r w:rsidRPr="006559A2">
        <w:rPr>
          <w:rFonts w:ascii="Times New Roman" w:eastAsia="Times New Roman" w:hAnsi="Times New Roman"/>
          <w:i/>
          <w:iCs/>
          <w:color w:val="0000FF"/>
        </w:rPr>
        <w:t xml:space="preserve"> abu iesaistīto pušu atbildības jomas, aprakst</w:t>
      </w:r>
      <w:r w:rsidR="00815432" w:rsidRPr="006559A2">
        <w:rPr>
          <w:rFonts w:ascii="Times New Roman" w:eastAsia="Times New Roman" w:hAnsi="Times New Roman"/>
          <w:i/>
          <w:iCs/>
          <w:color w:val="0000FF"/>
        </w:rPr>
        <w:t>a</w:t>
      </w:r>
      <w:r w:rsidRPr="006559A2">
        <w:rPr>
          <w:rFonts w:ascii="Times New Roman" w:eastAsia="Times New Roman" w:hAnsi="Times New Roman"/>
          <w:i/>
          <w:iCs/>
          <w:color w:val="0000FF"/>
        </w:rPr>
        <w:t xml:space="preserve"> sadarbības modeli, t.sk. atskaitīšanās kārtīb</w:t>
      </w:r>
      <w:r w:rsidR="00815432" w:rsidRPr="006559A2">
        <w:rPr>
          <w:rFonts w:ascii="Times New Roman" w:eastAsia="Times New Roman" w:hAnsi="Times New Roman"/>
          <w:i/>
          <w:iCs/>
          <w:color w:val="0000FF"/>
        </w:rPr>
        <w:t>u;</w:t>
      </w:r>
    </w:p>
    <w:p w14:paraId="38DB1B72" w14:textId="2DB612F0" w:rsidR="007663F2" w:rsidRPr="006559A2" w:rsidRDefault="00CF2731" w:rsidP="002F5B84">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6559A2">
        <w:rPr>
          <w:rFonts w:ascii="Times New Roman" w:eastAsia="Times New Roman" w:hAnsi="Times New Roman"/>
          <w:i/>
          <w:iCs/>
          <w:color w:val="0000FF"/>
        </w:rPr>
        <w:t>norāda precīzi definētu un reāli sasniedzamu rezultātu, tā skaitlisko izteiksmi un atbilstošu mērvienību</w:t>
      </w:r>
      <w:r w:rsidR="00B7226F" w:rsidRPr="006559A2">
        <w:rPr>
          <w:rFonts w:ascii="Times New Roman" w:eastAsia="Times New Roman" w:hAnsi="Times New Roman"/>
          <w:i/>
          <w:iCs/>
          <w:color w:val="0000FF"/>
        </w:rPr>
        <w:t>;</w:t>
      </w:r>
    </w:p>
    <w:p w14:paraId="3D01423A" w14:textId="35DEF45E" w:rsidR="00B7226F" w:rsidRPr="006559A2" w:rsidRDefault="00B7226F" w:rsidP="002F5B84">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6559A2">
        <w:rPr>
          <w:rFonts w:ascii="Times New Roman" w:eastAsia="Times New Roman" w:hAnsi="Times New Roman"/>
          <w:i/>
          <w:iCs/>
          <w:color w:val="0000FF"/>
        </w:rPr>
        <w:t>norāda rādītājus, kuri attiec</w:t>
      </w:r>
      <w:r w:rsidR="006E051F" w:rsidRPr="006559A2">
        <w:rPr>
          <w:rFonts w:ascii="Times New Roman" w:eastAsia="Times New Roman" w:hAnsi="Times New Roman"/>
          <w:i/>
          <w:iCs/>
          <w:color w:val="0000FF"/>
        </w:rPr>
        <w:t>ināmi uz</w:t>
      </w:r>
      <w:r w:rsidRPr="006559A2">
        <w:rPr>
          <w:rFonts w:ascii="Times New Roman" w:eastAsia="Times New Roman" w:hAnsi="Times New Roman"/>
          <w:i/>
          <w:iCs/>
          <w:color w:val="0000FF"/>
        </w:rPr>
        <w:t xml:space="preserve"> darbību;</w:t>
      </w:r>
    </w:p>
    <w:p w14:paraId="6DF8C8C5" w14:textId="1225DCBF" w:rsidR="00B7226F" w:rsidRPr="00FD6100" w:rsidRDefault="00B7226F" w:rsidP="002F5B84">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FD6100">
        <w:rPr>
          <w:rFonts w:ascii="Times New Roman" w:eastAsia="Times New Roman" w:hAnsi="Times New Roman"/>
          <w:i/>
          <w:iCs/>
          <w:color w:val="0000FF"/>
        </w:rPr>
        <w:t>norāda projekta darbību īstenošanas periodu projekta īstenošanas grafikā;</w:t>
      </w:r>
    </w:p>
    <w:p w14:paraId="7993DEA2" w14:textId="7C767BB9" w:rsidR="00B7226F" w:rsidRPr="00FD6100" w:rsidRDefault="00B7226F" w:rsidP="002F5B84">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FD6100">
        <w:rPr>
          <w:rFonts w:ascii="Times New Roman" w:eastAsia="Times New Roman" w:hAnsi="Times New Roman"/>
          <w:i/>
          <w:iCs/>
          <w:color w:val="0000FF"/>
        </w:rPr>
        <w:t>piesaista projekta budžeta pozīciju/-</w:t>
      </w:r>
      <w:proofErr w:type="spellStart"/>
      <w:r w:rsidRPr="00FD6100">
        <w:rPr>
          <w:rFonts w:ascii="Times New Roman" w:eastAsia="Times New Roman" w:hAnsi="Times New Roman"/>
          <w:i/>
          <w:iCs/>
          <w:color w:val="0000FF"/>
        </w:rPr>
        <w:t>as</w:t>
      </w:r>
      <w:proofErr w:type="spellEnd"/>
      <w:r w:rsidRPr="00FD6100">
        <w:rPr>
          <w:rFonts w:ascii="Times New Roman" w:eastAsia="Times New Roman" w:hAnsi="Times New Roman"/>
          <w:i/>
          <w:iCs/>
          <w:color w:val="0000FF"/>
        </w:rPr>
        <w:t xml:space="preserve"> attiecīgajai darbībai</w:t>
      </w:r>
      <w:r w:rsidR="009C4F91" w:rsidRPr="00FD6100">
        <w:rPr>
          <w:rFonts w:ascii="Times New Roman" w:eastAsia="Times New Roman" w:hAnsi="Times New Roman"/>
          <w:i/>
          <w:iCs/>
          <w:color w:val="0000FF"/>
        </w:rPr>
        <w:t xml:space="preserve"> (ja sadaļa “Budžeta kopsavilkums” ir aizpildīta)</w:t>
      </w:r>
      <w:r w:rsidR="00BE5521" w:rsidRPr="00FD6100">
        <w:rPr>
          <w:rFonts w:ascii="Times New Roman" w:eastAsia="Times New Roman" w:hAnsi="Times New Roman"/>
          <w:i/>
          <w:iCs/>
          <w:color w:val="0000FF"/>
        </w:rPr>
        <w:t>;</w:t>
      </w:r>
    </w:p>
    <w:p w14:paraId="7657E155" w14:textId="22981383" w:rsidR="000B3323" w:rsidRPr="00FD6100" w:rsidRDefault="000B3323" w:rsidP="002F5B84">
      <w:pPr>
        <w:pStyle w:val="ListParagraph"/>
        <w:numPr>
          <w:ilvl w:val="0"/>
          <w:numId w:val="11"/>
        </w:numPr>
        <w:spacing w:after="120" w:line="240" w:lineRule="auto"/>
        <w:ind w:left="714" w:hanging="357"/>
        <w:contextualSpacing w:val="0"/>
        <w:jc w:val="both"/>
        <w:rPr>
          <w:rFonts w:ascii="Times New Roman" w:hAnsi="Times New Roman"/>
          <w:i/>
          <w:iCs/>
          <w:color w:val="0000FF"/>
        </w:rPr>
      </w:pPr>
      <w:r w:rsidRPr="00FD6100">
        <w:rPr>
          <w:rFonts w:ascii="Times New Roman" w:hAnsi="Times New Roman"/>
          <w:i/>
          <w:iCs/>
          <w:color w:val="0000FF"/>
        </w:rPr>
        <w:t>projekta darbībai/</w:t>
      </w:r>
      <w:proofErr w:type="spellStart"/>
      <w:r w:rsidRPr="00FD6100">
        <w:rPr>
          <w:rFonts w:ascii="Times New Roman" w:hAnsi="Times New Roman"/>
          <w:i/>
          <w:iCs/>
          <w:color w:val="0000FF"/>
        </w:rPr>
        <w:t>apakšdarbībai</w:t>
      </w:r>
      <w:proofErr w:type="spellEnd"/>
      <w:r w:rsidRPr="00FD6100">
        <w:rPr>
          <w:rFonts w:ascii="Times New Roman" w:hAnsi="Times New Roman"/>
          <w:i/>
          <w:iCs/>
          <w:color w:val="0000FF"/>
        </w:rPr>
        <w:t xml:space="preserve"> norāda vismaz 3 vispārīgās </w:t>
      </w:r>
      <w:r w:rsidR="007778CB" w:rsidRPr="00FD6100">
        <w:rPr>
          <w:rFonts w:ascii="Times New Roman" w:hAnsi="Times New Roman"/>
          <w:i/>
          <w:iCs/>
          <w:color w:val="0000FF"/>
        </w:rPr>
        <w:t xml:space="preserve">horizontālā principa ”Vienlīdzība, iekļaušana, </w:t>
      </w:r>
      <w:proofErr w:type="spellStart"/>
      <w:r w:rsidR="007778CB" w:rsidRPr="00FD6100">
        <w:rPr>
          <w:rFonts w:ascii="Times New Roman" w:hAnsi="Times New Roman"/>
          <w:i/>
          <w:iCs/>
          <w:color w:val="0000FF"/>
        </w:rPr>
        <w:t>nediskriminācija</w:t>
      </w:r>
      <w:proofErr w:type="spellEnd"/>
      <w:r w:rsidR="007778CB" w:rsidRPr="00FD6100">
        <w:rPr>
          <w:rFonts w:ascii="Times New Roman" w:hAnsi="Times New Roman"/>
          <w:i/>
          <w:iCs/>
          <w:color w:val="0000FF"/>
        </w:rPr>
        <w:t xml:space="preserve"> un </w:t>
      </w:r>
      <w:proofErr w:type="spellStart"/>
      <w:r w:rsidR="007778CB" w:rsidRPr="00FD6100">
        <w:rPr>
          <w:rFonts w:ascii="Times New Roman" w:hAnsi="Times New Roman"/>
          <w:i/>
          <w:iCs/>
          <w:color w:val="0000FF"/>
        </w:rPr>
        <w:t>pamattiesību</w:t>
      </w:r>
      <w:proofErr w:type="spellEnd"/>
      <w:r w:rsidR="007778CB" w:rsidRPr="00FD6100">
        <w:rPr>
          <w:rFonts w:ascii="Times New Roman" w:hAnsi="Times New Roman"/>
          <w:i/>
          <w:iCs/>
          <w:color w:val="0000FF"/>
        </w:rPr>
        <w:t xml:space="preserve"> ievērošana” </w:t>
      </w:r>
      <w:r w:rsidR="002C183F" w:rsidRPr="00FD6100">
        <w:rPr>
          <w:rFonts w:ascii="Times New Roman" w:hAnsi="Times New Roman"/>
          <w:i/>
          <w:iCs/>
          <w:color w:val="0000FF"/>
        </w:rPr>
        <w:t xml:space="preserve">(turpmāk ‒ </w:t>
      </w:r>
      <w:r w:rsidRPr="00FD6100">
        <w:rPr>
          <w:rFonts w:ascii="Times New Roman" w:hAnsi="Times New Roman"/>
          <w:i/>
          <w:iCs/>
          <w:color w:val="0000FF"/>
        </w:rPr>
        <w:t>HP</w:t>
      </w:r>
      <w:r w:rsidR="002C183F" w:rsidRPr="00FD6100">
        <w:rPr>
          <w:rFonts w:ascii="Times New Roman" w:hAnsi="Times New Roman"/>
          <w:i/>
          <w:iCs/>
          <w:color w:val="0000FF"/>
        </w:rPr>
        <w:t>)</w:t>
      </w:r>
      <w:r w:rsidRPr="00FD6100">
        <w:rPr>
          <w:rFonts w:ascii="Times New Roman" w:hAnsi="Times New Roman"/>
          <w:i/>
          <w:iCs/>
          <w:color w:val="0000FF"/>
        </w:rPr>
        <w:t xml:space="preserve"> darbības, vismaz 3 specifiskās HP darbības</w:t>
      </w:r>
      <w:r w:rsidR="002B4A4F" w:rsidRPr="00FD6100">
        <w:rPr>
          <w:rFonts w:ascii="Times New Roman" w:hAnsi="Times New Roman"/>
          <w:i/>
          <w:iCs/>
          <w:color w:val="0000FF"/>
        </w:rPr>
        <w:t>:</w:t>
      </w:r>
      <w:r w:rsidR="00C77EF9" w:rsidRPr="00FD6100">
        <w:rPr>
          <w:rFonts w:ascii="Times New Roman" w:hAnsi="Times New Roman"/>
          <w:i/>
          <w:iCs/>
          <w:color w:val="0000FF"/>
        </w:rPr>
        <w:t xml:space="preserve"> </w:t>
      </w:r>
    </w:p>
    <w:p w14:paraId="0D310940" w14:textId="2B2BEBD7" w:rsidR="006A1B1F" w:rsidRPr="00FD6100" w:rsidRDefault="006A1B1F" w:rsidP="00ED421C">
      <w:pPr>
        <w:pStyle w:val="ListParagraph"/>
        <w:spacing w:before="120" w:after="0" w:line="240" w:lineRule="auto"/>
        <w:contextualSpacing w:val="0"/>
        <w:jc w:val="both"/>
        <w:rPr>
          <w:rStyle w:val="eop"/>
          <w:rFonts w:ascii="Times New Roman" w:hAnsi="Times New Roman"/>
          <w:color w:val="0000FF"/>
          <w:shd w:val="clear" w:color="auto" w:fill="FFFFFF"/>
        </w:rPr>
      </w:pPr>
      <w:r w:rsidRPr="00FD6100">
        <w:rPr>
          <w:rStyle w:val="normaltextrun"/>
          <w:rFonts w:ascii="Times New Roman" w:hAnsi="Times New Roman"/>
          <w:b/>
          <w:bCs/>
          <w:i/>
          <w:iCs/>
          <w:color w:val="0000FF"/>
          <w:shd w:val="clear" w:color="auto" w:fill="FFFFFF"/>
        </w:rPr>
        <w:t xml:space="preserve">Vispārīgo </w:t>
      </w:r>
      <w:r w:rsidR="00FD6100" w:rsidRPr="00FD6100">
        <w:rPr>
          <w:rStyle w:val="normaltextrun"/>
          <w:rFonts w:ascii="Times New Roman" w:hAnsi="Times New Roman"/>
          <w:b/>
          <w:bCs/>
          <w:i/>
          <w:iCs/>
          <w:color w:val="0000FF"/>
          <w:shd w:val="clear" w:color="auto" w:fill="FFFFFF"/>
        </w:rPr>
        <w:t xml:space="preserve">HP </w:t>
      </w:r>
      <w:r w:rsidRPr="00FD6100">
        <w:rPr>
          <w:rStyle w:val="normaltextrun"/>
          <w:rFonts w:ascii="Times New Roman" w:hAnsi="Times New Roman"/>
          <w:b/>
          <w:bCs/>
          <w:i/>
          <w:iCs/>
          <w:color w:val="0000FF"/>
          <w:shd w:val="clear" w:color="auto" w:fill="FFFFFF"/>
        </w:rPr>
        <w:t>darbību piemēri:</w:t>
      </w:r>
      <w:r w:rsidRPr="00FD6100">
        <w:rPr>
          <w:rStyle w:val="eop"/>
          <w:rFonts w:ascii="Times New Roman" w:hAnsi="Times New Roman"/>
          <w:color w:val="0000FF"/>
          <w:shd w:val="clear" w:color="auto" w:fill="FFFFFF"/>
        </w:rPr>
        <w:t> </w:t>
      </w:r>
    </w:p>
    <w:p w14:paraId="311670D7" w14:textId="77777777" w:rsidR="00E32A83" w:rsidRPr="002C4664" w:rsidRDefault="00E32A83" w:rsidP="004201DD">
      <w:pPr>
        <w:pStyle w:val="ListParagraph"/>
        <w:numPr>
          <w:ilvl w:val="0"/>
          <w:numId w:val="55"/>
        </w:numPr>
        <w:spacing w:after="0"/>
        <w:ind w:left="1077" w:hanging="357"/>
        <w:contextualSpacing w:val="0"/>
        <w:rPr>
          <w:rFonts w:ascii="Times New Roman" w:hAnsi="Times New Roman"/>
          <w:i/>
          <w:iCs/>
          <w:color w:val="0000FF"/>
          <w:sz w:val="20"/>
          <w:szCs w:val="20"/>
          <w:u w:val="single"/>
        </w:rPr>
      </w:pPr>
      <w:r w:rsidRPr="002C4664">
        <w:rPr>
          <w:rFonts w:ascii="Times New Roman" w:hAnsi="Times New Roman"/>
          <w:i/>
          <w:iCs/>
          <w:color w:val="0000FF"/>
          <w:sz w:val="20"/>
          <w:szCs w:val="20"/>
          <w:u w:val="single"/>
        </w:rPr>
        <w:t>Projekta vadības un īstenošanas personāls:</w:t>
      </w:r>
    </w:p>
    <w:p w14:paraId="44F3B19C" w14:textId="77777777" w:rsidR="00E32A83" w:rsidRPr="002C4664" w:rsidRDefault="00E32A83" w:rsidP="004201DD">
      <w:pPr>
        <w:numPr>
          <w:ilvl w:val="0"/>
          <w:numId w:val="54"/>
        </w:numPr>
        <w:ind w:left="1134"/>
        <w:jc w:val="both"/>
        <w:rPr>
          <w:rFonts w:eastAsia="Times New Roman"/>
          <w:i/>
          <w:iCs/>
          <w:color w:val="0000FF"/>
          <w:sz w:val="20"/>
          <w:szCs w:val="20"/>
        </w:rPr>
      </w:pPr>
      <w:r w:rsidRPr="002C4664">
        <w:rPr>
          <w:rFonts w:eastAsia="Times New Roman"/>
          <w:i/>
          <w:iCs/>
          <w:color w:val="0000FF"/>
          <w:sz w:val="20"/>
          <w:szCs w:val="20"/>
        </w:rPr>
        <w:t xml:space="preserve">sievietēm un vīriešiem tiks nodrošināta vienlīdzīga darba samaksa un vienlīdzīgas karjeras izaugsmes iespējas, tostarp nodrošinot dalību apmācībās, semināros, komandējumos; </w:t>
      </w:r>
    </w:p>
    <w:p w14:paraId="53F18EC7" w14:textId="77777777" w:rsidR="00E32A83" w:rsidRPr="002C4664" w:rsidRDefault="00E32A83" w:rsidP="004201DD">
      <w:pPr>
        <w:numPr>
          <w:ilvl w:val="0"/>
          <w:numId w:val="54"/>
        </w:numPr>
        <w:ind w:left="1134" w:hanging="357"/>
        <w:jc w:val="both"/>
        <w:rPr>
          <w:rFonts w:eastAsia="Times New Roman"/>
          <w:i/>
          <w:iCs/>
          <w:color w:val="0000FF"/>
          <w:sz w:val="20"/>
          <w:szCs w:val="20"/>
        </w:rPr>
      </w:pPr>
      <w:r w:rsidRPr="002C4664">
        <w:rPr>
          <w:rFonts w:eastAsia="Times New Roman"/>
          <w:i/>
          <w:iCs/>
          <w:color w:val="0000FF"/>
          <w:sz w:val="20"/>
          <w:szCs w:val="20"/>
        </w:rPr>
        <w:lastRenderedPageBreak/>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4FF51B7" w14:textId="77777777" w:rsidR="00E32A83" w:rsidRPr="002C4664" w:rsidRDefault="00E32A83" w:rsidP="004201DD">
      <w:pPr>
        <w:pStyle w:val="ListParagraph"/>
        <w:numPr>
          <w:ilvl w:val="0"/>
          <w:numId w:val="54"/>
        </w:numPr>
        <w:spacing w:after="0" w:line="240" w:lineRule="auto"/>
        <w:ind w:left="1134"/>
        <w:contextualSpacing w:val="0"/>
        <w:jc w:val="both"/>
        <w:rPr>
          <w:rFonts w:ascii="Times New Roman" w:hAnsi="Times New Roman"/>
          <w:i/>
          <w:iCs/>
          <w:color w:val="0000FF"/>
          <w:sz w:val="20"/>
          <w:szCs w:val="20"/>
        </w:rPr>
      </w:pPr>
      <w:r w:rsidRPr="002C4664">
        <w:rPr>
          <w:rFonts w:ascii="Times New Roman" w:hAnsi="Times New Roman"/>
          <w:i/>
          <w:iCs/>
          <w:color w:val="0000FF"/>
          <w:sz w:val="20"/>
          <w:szCs w:val="20"/>
        </w:rPr>
        <w:t xml:space="preserve">projekta vadības un īstenošanas procesā personām ar invaliditāti tiks nodrošināta </w:t>
      </w:r>
      <w:proofErr w:type="spellStart"/>
      <w:r w:rsidRPr="002C4664">
        <w:rPr>
          <w:rFonts w:ascii="Times New Roman" w:hAnsi="Times New Roman"/>
          <w:i/>
          <w:iCs/>
          <w:color w:val="0000FF"/>
          <w:sz w:val="20"/>
          <w:szCs w:val="20"/>
        </w:rPr>
        <w:t>piekļūstamība</w:t>
      </w:r>
      <w:proofErr w:type="spellEnd"/>
      <w:r w:rsidRPr="002C4664">
        <w:rPr>
          <w:rFonts w:ascii="Times New Roman" w:hAnsi="Times New Roman"/>
          <w:i/>
          <w:iCs/>
          <w:color w:val="0000FF"/>
          <w:sz w:val="20"/>
          <w:szCs w:val="20"/>
        </w:rPr>
        <w:t>, tostarp, pielāgota darba vieta un pielāgotas informācijas un komunikācijas tehnoloģijas;</w:t>
      </w:r>
    </w:p>
    <w:p w14:paraId="01EEC921" w14:textId="77777777" w:rsidR="00E32A83" w:rsidRPr="002C4664" w:rsidRDefault="00E32A83" w:rsidP="004201DD">
      <w:pPr>
        <w:pStyle w:val="ListParagraph"/>
        <w:numPr>
          <w:ilvl w:val="0"/>
          <w:numId w:val="55"/>
        </w:numPr>
        <w:spacing w:after="0"/>
        <w:ind w:left="1077" w:hanging="357"/>
        <w:contextualSpacing w:val="0"/>
        <w:rPr>
          <w:rFonts w:ascii="Times New Roman" w:eastAsia="Times New Roman" w:hAnsi="Times New Roman"/>
          <w:i/>
          <w:iCs/>
          <w:color w:val="0000FF"/>
          <w:sz w:val="20"/>
          <w:szCs w:val="20"/>
          <w:u w:val="single"/>
        </w:rPr>
      </w:pPr>
      <w:r w:rsidRPr="002C4664">
        <w:rPr>
          <w:rFonts w:ascii="Times New Roman" w:eastAsia="Times New Roman" w:hAnsi="Times New Roman"/>
          <w:i/>
          <w:iCs/>
          <w:color w:val="0000FF"/>
          <w:sz w:val="20"/>
          <w:szCs w:val="20"/>
          <w:u w:val="single"/>
        </w:rPr>
        <w:t>Komunikācijas un publicitātes pasākumi:</w:t>
      </w:r>
    </w:p>
    <w:p w14:paraId="40A69CFA" w14:textId="77777777" w:rsidR="00E32A83" w:rsidRPr="002C4664" w:rsidRDefault="00E32A83" w:rsidP="00E32A83">
      <w:pPr>
        <w:ind w:left="1202" w:hanging="425"/>
        <w:rPr>
          <w:rFonts w:eastAsia="Times New Roman"/>
          <w:i/>
          <w:iCs/>
          <w:color w:val="0000FF"/>
          <w:sz w:val="20"/>
          <w:szCs w:val="20"/>
          <w:u w:val="single"/>
        </w:rPr>
      </w:pPr>
      <w:r w:rsidRPr="002C4664">
        <w:rPr>
          <w:rFonts w:eastAsia="Times New Roman"/>
          <w:i/>
          <w:iCs/>
          <w:color w:val="0000FF"/>
          <w:sz w:val="20"/>
          <w:szCs w:val="20"/>
        </w:rPr>
        <w:t>•</w:t>
      </w:r>
      <w:r w:rsidRPr="002C4664">
        <w:rPr>
          <w:rFonts w:eastAsia="Times New Roman"/>
          <w:i/>
          <w:iCs/>
          <w:color w:val="0000FF"/>
          <w:sz w:val="20"/>
          <w:szCs w:val="20"/>
        </w:rPr>
        <w:tab/>
        <w:t>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39" w:history="1">
        <w:r w:rsidRPr="002C4664">
          <w:rPr>
            <w:rStyle w:val="Hyperlink"/>
            <w:rFonts w:eastAsia="Times New Roman"/>
            <w:i/>
            <w:iCs/>
            <w:sz w:val="20"/>
            <w:szCs w:val="20"/>
          </w:rPr>
          <w:t>https://www.lm.gov.lv/lv/media/18838/download</w:t>
        </w:r>
      </w:hyperlink>
      <w:r w:rsidRPr="002C4664">
        <w:rPr>
          <w:rFonts w:eastAsia="Times New Roman"/>
          <w:i/>
          <w:iCs/>
          <w:color w:val="0000FF"/>
          <w:sz w:val="20"/>
          <w:szCs w:val="20"/>
        </w:rPr>
        <w:t>).</w:t>
      </w:r>
    </w:p>
    <w:p w14:paraId="52E1002F" w14:textId="77777777" w:rsidR="00E32A83" w:rsidRPr="002C4664" w:rsidRDefault="00E32A83" w:rsidP="004201DD">
      <w:pPr>
        <w:pStyle w:val="ListParagraph"/>
        <w:numPr>
          <w:ilvl w:val="0"/>
          <w:numId w:val="55"/>
        </w:numPr>
        <w:spacing w:after="0"/>
        <w:ind w:left="1077" w:hanging="357"/>
        <w:contextualSpacing w:val="0"/>
        <w:rPr>
          <w:rFonts w:ascii="Times New Roman" w:eastAsia="Times New Roman" w:hAnsi="Times New Roman"/>
          <w:i/>
          <w:iCs/>
          <w:color w:val="0000FF"/>
          <w:sz w:val="20"/>
          <w:szCs w:val="20"/>
          <w:u w:val="single"/>
        </w:rPr>
      </w:pPr>
      <w:r w:rsidRPr="002C4664">
        <w:rPr>
          <w:rFonts w:ascii="Times New Roman" w:eastAsia="Times New Roman" w:hAnsi="Times New Roman"/>
          <w:i/>
          <w:iCs/>
          <w:color w:val="0000FF"/>
          <w:sz w:val="20"/>
          <w:szCs w:val="20"/>
          <w:u w:val="single"/>
        </w:rPr>
        <w:t>Publiskie iepirkumi:</w:t>
      </w:r>
    </w:p>
    <w:p w14:paraId="6C76FC57" w14:textId="1CD0E1FE" w:rsidR="00E32A83" w:rsidRPr="008F439D" w:rsidRDefault="00E32A83" w:rsidP="00E32A83">
      <w:pPr>
        <w:pStyle w:val="ListParagraph"/>
        <w:spacing w:after="0" w:line="240" w:lineRule="auto"/>
        <w:ind w:left="1202" w:hanging="425"/>
        <w:contextualSpacing w:val="0"/>
        <w:jc w:val="both"/>
        <w:rPr>
          <w:rStyle w:val="eop"/>
          <w:rFonts w:ascii="Times New Roman" w:hAnsi="Times New Roman"/>
          <w:i/>
          <w:iCs/>
          <w:color w:val="0000FF"/>
          <w:sz w:val="20"/>
          <w:szCs w:val="20"/>
          <w:shd w:val="clear" w:color="auto" w:fill="FFFFFF"/>
        </w:rPr>
      </w:pPr>
      <w:r w:rsidRPr="002C4664">
        <w:rPr>
          <w:rFonts w:ascii="Times New Roman" w:eastAsia="Times New Roman" w:hAnsi="Times New Roman"/>
          <w:i/>
          <w:iCs/>
          <w:color w:val="0000FF"/>
          <w:sz w:val="20"/>
          <w:szCs w:val="20"/>
        </w:rPr>
        <w:t>•</w:t>
      </w:r>
      <w:r w:rsidRPr="002C4664">
        <w:rPr>
          <w:rFonts w:ascii="Times New Roman" w:eastAsia="Times New Roman" w:hAnsi="Times New Roman"/>
          <w:i/>
          <w:iCs/>
          <w:color w:val="0000FF"/>
          <w:sz w:val="20"/>
          <w:szCs w:val="20"/>
        </w:rPr>
        <w:tab/>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2C4664">
        <w:rPr>
          <w:rFonts w:ascii="Times New Roman" w:eastAsia="Times New Roman" w:hAnsi="Times New Roman"/>
          <w:i/>
          <w:iCs/>
          <w:color w:val="0000FF"/>
          <w:sz w:val="20"/>
          <w:szCs w:val="20"/>
        </w:rPr>
        <w:t>iekļautību</w:t>
      </w:r>
      <w:proofErr w:type="spellEnd"/>
      <w:r w:rsidRPr="002C4664">
        <w:rPr>
          <w:rFonts w:ascii="Times New Roman" w:eastAsia="Times New Roman" w:hAnsi="Times New Roman"/>
          <w:i/>
          <w:iCs/>
          <w:color w:val="0000FF"/>
          <w:sz w:val="20"/>
          <w:szCs w:val="20"/>
        </w:rPr>
        <w:t xml:space="preserve">, nodrošinātu </w:t>
      </w:r>
      <w:proofErr w:type="spellStart"/>
      <w:r w:rsidRPr="002C4664">
        <w:rPr>
          <w:rFonts w:ascii="Times New Roman" w:eastAsia="Times New Roman" w:hAnsi="Times New Roman"/>
          <w:i/>
          <w:iCs/>
          <w:color w:val="0000FF"/>
          <w:sz w:val="20"/>
          <w:szCs w:val="20"/>
        </w:rPr>
        <w:t>piekļūstamību</w:t>
      </w:r>
      <w:proofErr w:type="spellEnd"/>
      <w:r w:rsidRPr="002C4664">
        <w:rPr>
          <w:rFonts w:ascii="Times New Roman" w:eastAsia="Times New Roman" w:hAnsi="Times New Roman"/>
          <w:i/>
          <w:iCs/>
          <w:color w:val="0000FF"/>
          <w:sz w:val="20"/>
          <w:szCs w:val="20"/>
        </w:rPr>
        <w:t xml:space="preserve"> pakalpojuma sniegšanas </w:t>
      </w:r>
      <w:r w:rsidRPr="008F439D">
        <w:rPr>
          <w:rFonts w:ascii="Times New Roman" w:eastAsia="Times New Roman" w:hAnsi="Times New Roman"/>
          <w:i/>
          <w:iCs/>
          <w:color w:val="0000FF"/>
          <w:sz w:val="20"/>
          <w:szCs w:val="20"/>
        </w:rPr>
        <w:t>vietai/videi/objektam/pasākuma norises vietai, kā arī veicinātu labākus darba nosacījumus cilvēkiem ar invaliditāti un nelabvēlīgākā situācijā esošiem cilvēkiem</w:t>
      </w:r>
    </w:p>
    <w:p w14:paraId="00F4C7F4" w14:textId="06A00AF6" w:rsidR="00A70C9C" w:rsidRPr="008F439D" w:rsidRDefault="006F0C26" w:rsidP="00ED421C">
      <w:pPr>
        <w:pStyle w:val="ListParagraph"/>
        <w:spacing w:before="120" w:after="0" w:line="240" w:lineRule="auto"/>
        <w:contextualSpacing w:val="0"/>
        <w:jc w:val="both"/>
        <w:rPr>
          <w:rFonts w:ascii="Times New Roman" w:hAnsi="Times New Roman"/>
          <w:b/>
          <w:bCs/>
          <w:i/>
          <w:iCs/>
          <w:color w:val="0000FF"/>
        </w:rPr>
      </w:pPr>
      <w:r w:rsidRPr="008F439D">
        <w:rPr>
          <w:rFonts w:ascii="Times New Roman" w:hAnsi="Times New Roman"/>
          <w:b/>
          <w:bCs/>
          <w:i/>
          <w:iCs/>
          <w:color w:val="0000FF"/>
        </w:rPr>
        <w:t xml:space="preserve">Specifisko </w:t>
      </w:r>
      <w:r w:rsidR="00FD6100" w:rsidRPr="008F439D">
        <w:rPr>
          <w:rFonts w:ascii="Times New Roman" w:hAnsi="Times New Roman"/>
          <w:b/>
          <w:bCs/>
          <w:i/>
          <w:iCs/>
          <w:color w:val="0000FF"/>
        </w:rPr>
        <w:t xml:space="preserve">HP </w:t>
      </w:r>
      <w:r w:rsidRPr="008F439D">
        <w:rPr>
          <w:rFonts w:ascii="Times New Roman" w:hAnsi="Times New Roman"/>
          <w:b/>
          <w:bCs/>
          <w:i/>
          <w:iCs/>
          <w:color w:val="0000FF"/>
        </w:rPr>
        <w:t xml:space="preserve">darbību, kas risinās identificētās mērķa grupas vajadzības un problēmas un veicinās vienlīdzību, iekļaušanu, </w:t>
      </w:r>
      <w:proofErr w:type="spellStart"/>
      <w:r w:rsidRPr="008F439D">
        <w:rPr>
          <w:rFonts w:ascii="Times New Roman" w:hAnsi="Times New Roman"/>
          <w:b/>
          <w:bCs/>
          <w:i/>
          <w:iCs/>
          <w:color w:val="0000FF"/>
        </w:rPr>
        <w:t>nediskrimināciju</w:t>
      </w:r>
      <w:proofErr w:type="spellEnd"/>
      <w:r w:rsidRPr="008F439D">
        <w:rPr>
          <w:rFonts w:ascii="Times New Roman" w:hAnsi="Times New Roman"/>
          <w:b/>
          <w:bCs/>
          <w:i/>
          <w:iCs/>
          <w:color w:val="0000FF"/>
        </w:rPr>
        <w:t xml:space="preserve"> un </w:t>
      </w:r>
      <w:proofErr w:type="spellStart"/>
      <w:r w:rsidRPr="008F439D">
        <w:rPr>
          <w:rFonts w:ascii="Times New Roman" w:hAnsi="Times New Roman"/>
          <w:b/>
          <w:bCs/>
          <w:i/>
          <w:iCs/>
          <w:color w:val="0000FF"/>
        </w:rPr>
        <w:t>pamattiesību</w:t>
      </w:r>
      <w:proofErr w:type="spellEnd"/>
      <w:r w:rsidRPr="008F439D">
        <w:rPr>
          <w:rFonts w:ascii="Times New Roman" w:hAnsi="Times New Roman"/>
          <w:b/>
          <w:bCs/>
          <w:i/>
          <w:iCs/>
          <w:color w:val="0000FF"/>
        </w:rPr>
        <w:t xml:space="preserve"> ievērošanu, piemēri: </w:t>
      </w:r>
    </w:p>
    <w:p w14:paraId="3CB7F994" w14:textId="77777777" w:rsidR="003B165A" w:rsidRPr="008F439D" w:rsidRDefault="003B165A" w:rsidP="004201DD">
      <w:pPr>
        <w:pStyle w:val="ListParagraph"/>
        <w:numPr>
          <w:ilvl w:val="0"/>
          <w:numId w:val="56"/>
        </w:numPr>
        <w:spacing w:after="0"/>
        <w:ind w:left="1134" w:hanging="425"/>
        <w:contextualSpacing w:val="0"/>
        <w:rPr>
          <w:rFonts w:ascii="Times New Roman" w:eastAsia="Times New Roman" w:hAnsi="Times New Roman"/>
          <w:i/>
          <w:iCs/>
          <w:color w:val="0000FF"/>
          <w:sz w:val="20"/>
          <w:szCs w:val="20"/>
          <w:u w:val="single"/>
        </w:rPr>
      </w:pPr>
      <w:r w:rsidRPr="008F439D">
        <w:rPr>
          <w:rFonts w:ascii="Times New Roman" w:eastAsia="Times New Roman" w:hAnsi="Times New Roman"/>
          <w:i/>
          <w:iCs/>
          <w:color w:val="0000FF"/>
          <w:sz w:val="20"/>
          <w:szCs w:val="20"/>
          <w:u w:val="single"/>
        </w:rPr>
        <w:t>Darbības kas veicina dzimumu līdztiesību:</w:t>
      </w:r>
    </w:p>
    <w:p w14:paraId="78EE83B8" w14:textId="77777777" w:rsidR="003B165A" w:rsidRPr="002C4664" w:rsidRDefault="003B165A" w:rsidP="004201DD">
      <w:pPr>
        <w:numPr>
          <w:ilvl w:val="0"/>
          <w:numId w:val="54"/>
        </w:numPr>
        <w:ind w:left="1134" w:hanging="357"/>
        <w:jc w:val="both"/>
        <w:rPr>
          <w:rFonts w:eastAsia="Times New Roman"/>
          <w:i/>
          <w:iCs/>
          <w:color w:val="0000FF"/>
          <w:sz w:val="20"/>
          <w:szCs w:val="20"/>
        </w:rPr>
      </w:pPr>
      <w:r w:rsidRPr="008F439D">
        <w:rPr>
          <w:rFonts w:eastAsia="Times New Roman"/>
          <w:i/>
          <w:iCs/>
          <w:color w:val="0000FF"/>
          <w:sz w:val="20"/>
          <w:szCs w:val="20"/>
        </w:rPr>
        <w:t>tiks nodrošinātas dzimumu līdztiesības ekspertu konsultācijas (vai konsultatīva rakstura pasākumi)</w:t>
      </w:r>
      <w:r w:rsidRPr="008F439D" w:rsidDel="003541A0">
        <w:rPr>
          <w:rFonts w:eastAsia="Times New Roman"/>
          <w:i/>
          <w:iCs/>
          <w:color w:val="0000FF"/>
          <w:sz w:val="20"/>
          <w:szCs w:val="20"/>
        </w:rPr>
        <w:t xml:space="preserve"> </w:t>
      </w:r>
      <w:r w:rsidRPr="008F439D">
        <w:rPr>
          <w:rFonts w:eastAsia="Times New Roman"/>
          <w:i/>
          <w:iCs/>
          <w:color w:val="0000FF"/>
          <w:sz w:val="20"/>
          <w:szCs w:val="20"/>
        </w:rPr>
        <w:t>mediju un informatīvo</w:t>
      </w:r>
      <w:r w:rsidRPr="002C4664">
        <w:rPr>
          <w:rFonts w:eastAsia="Times New Roman"/>
          <w:i/>
          <w:iCs/>
          <w:color w:val="0000FF"/>
          <w:sz w:val="20"/>
          <w:szCs w:val="20"/>
        </w:rPr>
        <w:t xml:space="preserve"> kampaņu satura izvērtēšanai no  dzimumu līdztiesības viedokļa (ietverot šādu prasību iepirkuma nolikumā un attiecīgi pakalpojuma sniedzējiem pievienojot dokumentus, piem. konsultāciju protokolus u.c.);</w:t>
      </w:r>
    </w:p>
    <w:p w14:paraId="71402BB1" w14:textId="77777777" w:rsidR="003B165A" w:rsidRPr="002C4664" w:rsidRDefault="003B165A" w:rsidP="004201DD">
      <w:pPr>
        <w:pStyle w:val="ListParagraph"/>
        <w:numPr>
          <w:ilvl w:val="0"/>
          <w:numId w:val="54"/>
        </w:numPr>
        <w:spacing w:after="0" w:line="240" w:lineRule="auto"/>
        <w:ind w:left="1134" w:hanging="357"/>
        <w:contextualSpacing w:val="0"/>
        <w:jc w:val="both"/>
        <w:rPr>
          <w:rFonts w:ascii="Times New Roman" w:hAnsi="Times New Roman"/>
          <w:i/>
          <w:iCs/>
          <w:color w:val="0000FF"/>
          <w:sz w:val="20"/>
          <w:szCs w:val="20"/>
        </w:rPr>
      </w:pPr>
      <w:r w:rsidRPr="002C4664">
        <w:rPr>
          <w:rFonts w:ascii="Times New Roman" w:hAnsi="Times New Roman"/>
          <w:i/>
          <w:iCs/>
          <w:color w:val="0000FF"/>
          <w:sz w:val="20"/>
          <w:szCs w:val="20"/>
        </w:rPr>
        <w:t>mediju kampaņu saturā tiks integrēti jautājumi par dzimumu līdztiesību, personu ar invaliditāti vienlīdzīgām iespējām, diskriminācijas novēršanu vecuma, etniskās piederības un citu iemeslu dēļ.</w:t>
      </w:r>
    </w:p>
    <w:p w14:paraId="45D91D43" w14:textId="77777777" w:rsidR="003B165A" w:rsidRPr="002C4664" w:rsidRDefault="003B165A" w:rsidP="004201DD">
      <w:pPr>
        <w:pStyle w:val="ListParagraph"/>
        <w:numPr>
          <w:ilvl w:val="0"/>
          <w:numId w:val="57"/>
        </w:numPr>
        <w:spacing w:after="0"/>
        <w:ind w:left="1134"/>
        <w:contextualSpacing w:val="0"/>
        <w:rPr>
          <w:rFonts w:ascii="Times New Roman" w:eastAsia="Times New Roman" w:hAnsi="Times New Roman"/>
          <w:i/>
          <w:iCs/>
          <w:color w:val="0000FF"/>
          <w:sz w:val="20"/>
          <w:szCs w:val="20"/>
          <w:u w:val="single"/>
        </w:rPr>
      </w:pPr>
      <w:r w:rsidRPr="002C4664">
        <w:rPr>
          <w:rFonts w:ascii="Times New Roman" w:eastAsia="Times New Roman" w:hAnsi="Times New Roman"/>
          <w:i/>
          <w:iCs/>
          <w:color w:val="0000FF"/>
          <w:sz w:val="20"/>
          <w:szCs w:val="20"/>
          <w:u w:val="single"/>
        </w:rPr>
        <w:t>Darbības, kas veicina personu ar invaliditāti vienlīdzīgas iespējas un tiesības:</w:t>
      </w:r>
    </w:p>
    <w:p w14:paraId="354465D6" w14:textId="77777777" w:rsidR="003B165A" w:rsidRPr="002C4664" w:rsidRDefault="003B165A" w:rsidP="004201DD">
      <w:pPr>
        <w:numPr>
          <w:ilvl w:val="0"/>
          <w:numId w:val="54"/>
        </w:numPr>
        <w:ind w:left="1134"/>
        <w:jc w:val="both"/>
        <w:rPr>
          <w:rFonts w:eastAsia="Times New Roman"/>
          <w:i/>
          <w:iCs/>
          <w:color w:val="0000FF"/>
          <w:sz w:val="20"/>
          <w:szCs w:val="20"/>
        </w:rPr>
      </w:pPr>
      <w:r w:rsidRPr="002C4664">
        <w:rPr>
          <w:rFonts w:eastAsia="Times New Roman"/>
          <w:i/>
          <w:iCs/>
          <w:color w:val="0000FF"/>
          <w:sz w:val="20"/>
          <w:szCs w:val="20"/>
        </w:rPr>
        <w:t>mediju kampaņu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1C039C0F" w14:textId="77777777" w:rsidR="003B165A" w:rsidRPr="002C4664" w:rsidRDefault="003B165A" w:rsidP="004201DD">
      <w:pPr>
        <w:numPr>
          <w:ilvl w:val="0"/>
          <w:numId w:val="54"/>
        </w:numPr>
        <w:ind w:left="1134" w:hanging="357"/>
        <w:jc w:val="both"/>
        <w:rPr>
          <w:rFonts w:eastAsia="Times New Roman"/>
          <w:i/>
          <w:iCs/>
          <w:color w:val="0000FF"/>
          <w:sz w:val="20"/>
          <w:szCs w:val="20"/>
        </w:rPr>
      </w:pPr>
      <w:r w:rsidRPr="002C4664">
        <w:rPr>
          <w:rFonts w:eastAsia="Times New Roman"/>
          <w:i/>
          <w:iCs/>
          <w:color w:val="0000FF"/>
          <w:sz w:val="20"/>
          <w:szCs w:val="20"/>
        </w:rPr>
        <w:t>tiks nodrošināts, ka pasākuma norises vietai ir iespēja fiziski piekļūt un to izmantot apmeklētājiem ar dažādiem funkcionāliem traucējumiem.</w:t>
      </w:r>
    </w:p>
    <w:p w14:paraId="495D9D22" w14:textId="77777777" w:rsidR="00C06793" w:rsidRPr="00E61BAE" w:rsidRDefault="004D1512" w:rsidP="002F5B84">
      <w:pPr>
        <w:pStyle w:val="ListParagraph"/>
        <w:numPr>
          <w:ilvl w:val="0"/>
          <w:numId w:val="18"/>
        </w:numPr>
        <w:spacing w:before="120" w:after="0" w:line="240" w:lineRule="auto"/>
        <w:ind w:left="426" w:hanging="357"/>
        <w:contextualSpacing w:val="0"/>
        <w:jc w:val="both"/>
        <w:rPr>
          <w:rFonts w:ascii="Times New Roman" w:hAnsi="Times New Roman"/>
          <w:i/>
          <w:iCs/>
          <w:color w:val="0000FF"/>
        </w:rPr>
      </w:pPr>
      <w:r w:rsidRPr="00E61BAE">
        <w:rPr>
          <w:rFonts w:ascii="Times New Roman" w:hAnsi="Times New Roman"/>
          <w:b/>
          <w:bCs/>
          <w:i/>
          <w:iCs/>
          <w:color w:val="0000FF"/>
        </w:rPr>
        <w:t>Atlasē tiek atbalstīts projekts</w:t>
      </w:r>
      <w:r w:rsidR="00C06793" w:rsidRPr="00E61BAE">
        <w:rPr>
          <w:rFonts w:ascii="Times New Roman" w:hAnsi="Times New Roman"/>
          <w:i/>
          <w:iCs/>
          <w:color w:val="0000FF"/>
        </w:rPr>
        <w:t>:</w:t>
      </w:r>
    </w:p>
    <w:p w14:paraId="5824007C" w14:textId="4FB741A6" w:rsidR="00670287" w:rsidRPr="00E61BAE" w:rsidRDefault="00952897" w:rsidP="004201DD">
      <w:pPr>
        <w:pStyle w:val="ListParagraph"/>
        <w:numPr>
          <w:ilvl w:val="0"/>
          <w:numId w:val="70"/>
        </w:numPr>
        <w:spacing w:after="0" w:line="240" w:lineRule="auto"/>
        <w:ind w:hanging="357"/>
        <w:contextualSpacing w:val="0"/>
        <w:jc w:val="both"/>
        <w:rPr>
          <w:rFonts w:ascii="Times New Roman" w:hAnsi="Times New Roman"/>
          <w:i/>
          <w:iCs/>
          <w:color w:val="0000FF"/>
        </w:rPr>
      </w:pPr>
      <w:r w:rsidRPr="00E61BAE">
        <w:rPr>
          <w:rFonts w:ascii="Times New Roman" w:hAnsi="Times New Roman"/>
          <w:i/>
          <w:iCs/>
          <w:color w:val="0000FF"/>
        </w:rPr>
        <w:t xml:space="preserve">kurā </w:t>
      </w:r>
      <w:r w:rsidR="001D4817" w:rsidRPr="00E61BAE">
        <w:rPr>
          <w:rFonts w:ascii="Times New Roman" w:hAnsi="Times New Roman"/>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E61BAE">
        <w:rPr>
          <w:rFonts w:ascii="Times New Roman" w:hAnsi="Times New Roman"/>
          <w:i/>
          <w:iCs/>
          <w:color w:val="0000FF"/>
          <w:u w:val="single"/>
        </w:rPr>
        <w:t>vajadzību identificēšanas process</w:t>
      </w:r>
      <w:r w:rsidR="001D4817" w:rsidRPr="00E61BAE">
        <w:rPr>
          <w:rFonts w:ascii="Times New Roman" w:hAnsi="Times New Roman"/>
          <w:i/>
          <w:iCs/>
          <w:color w:val="0000FF"/>
        </w:rPr>
        <w:t xml:space="preserve"> un kā plānotās darbības </w:t>
      </w:r>
      <w:r w:rsidR="001D4817" w:rsidRPr="00E61BAE">
        <w:rPr>
          <w:rFonts w:ascii="Times New Roman" w:hAnsi="Times New Roman"/>
          <w:i/>
          <w:iCs/>
          <w:color w:val="0000FF"/>
          <w:u w:val="single"/>
        </w:rPr>
        <w:t>veicinās šo vajadzību apmierināšanu</w:t>
      </w:r>
      <w:r w:rsidR="001D4817" w:rsidRPr="00E61BAE">
        <w:rPr>
          <w:rFonts w:ascii="Times New Roman" w:hAnsi="Times New Roman"/>
          <w:i/>
          <w:iCs/>
          <w:color w:val="0000FF"/>
        </w:rPr>
        <w:t xml:space="preserve">. </w:t>
      </w:r>
    </w:p>
    <w:p w14:paraId="20BB2A24" w14:textId="7D41BB53" w:rsidR="009F6E72" w:rsidRPr="008F439D" w:rsidRDefault="00C75516" w:rsidP="004201DD">
      <w:pPr>
        <w:pStyle w:val="ListParagraph"/>
        <w:numPr>
          <w:ilvl w:val="0"/>
          <w:numId w:val="70"/>
        </w:numPr>
        <w:spacing w:after="0" w:line="240" w:lineRule="auto"/>
        <w:ind w:hanging="357"/>
        <w:contextualSpacing w:val="0"/>
        <w:jc w:val="both"/>
        <w:rPr>
          <w:rFonts w:ascii="Times New Roman" w:hAnsi="Times New Roman"/>
          <w:i/>
          <w:iCs/>
          <w:color w:val="0000FF"/>
        </w:rPr>
      </w:pPr>
      <w:r w:rsidRPr="00E61BAE">
        <w:rPr>
          <w:rFonts w:ascii="Times New Roman" w:hAnsi="Times New Roman"/>
          <w:i/>
          <w:iCs/>
          <w:color w:val="0000FF"/>
        </w:rPr>
        <w:t xml:space="preserve">kurā no </w:t>
      </w:r>
      <w:r w:rsidR="009F6E72" w:rsidRPr="008F439D">
        <w:rPr>
          <w:rFonts w:ascii="Times New Roman" w:hAnsi="Times New Roman"/>
          <w:i/>
          <w:iCs/>
          <w:color w:val="0000FF"/>
        </w:rPr>
        <w:t>projekta iesniegumā ietvertās informācijas secināms, ka projektā plānotās darbības risinās identificētās mērķa grupas vajadzības un problēmas</w:t>
      </w:r>
      <w:r w:rsidRPr="008F439D">
        <w:rPr>
          <w:rFonts w:ascii="Times New Roman" w:hAnsi="Times New Roman"/>
          <w:i/>
          <w:iCs/>
          <w:color w:val="0000FF"/>
        </w:rPr>
        <w:t>;</w:t>
      </w:r>
    </w:p>
    <w:p w14:paraId="057B0485" w14:textId="76588E77" w:rsidR="00490F99" w:rsidRPr="008F439D" w:rsidRDefault="00490F99" w:rsidP="004201DD">
      <w:pPr>
        <w:pStyle w:val="ListParagraph"/>
        <w:numPr>
          <w:ilvl w:val="0"/>
          <w:numId w:val="70"/>
        </w:numPr>
        <w:spacing w:after="0" w:line="240" w:lineRule="auto"/>
        <w:ind w:hanging="357"/>
        <w:contextualSpacing w:val="0"/>
        <w:jc w:val="both"/>
        <w:rPr>
          <w:rFonts w:ascii="Times New Roman" w:hAnsi="Times New Roman"/>
          <w:i/>
          <w:iCs/>
          <w:color w:val="0000FF"/>
        </w:rPr>
      </w:pPr>
      <w:r w:rsidRPr="008F439D">
        <w:rPr>
          <w:rFonts w:ascii="Times New Roman" w:hAnsi="Times New Roman"/>
          <w:i/>
          <w:iCs/>
          <w:color w:val="0000FF"/>
        </w:rPr>
        <w:t xml:space="preserve">HP darbību </w:t>
      </w:r>
      <w:r w:rsidRPr="008F439D">
        <w:rPr>
          <w:rFonts w:ascii="Times New Roman" w:hAnsi="Times New Roman"/>
          <w:b/>
          <w:bCs/>
          <w:i/>
          <w:iCs/>
          <w:color w:val="0000FF"/>
        </w:rPr>
        <w:t>pamatojumos</w:t>
      </w:r>
      <w:r w:rsidRPr="008F439D">
        <w:rPr>
          <w:rFonts w:ascii="Times New Roman" w:hAnsi="Times New Roman"/>
          <w:i/>
          <w:iCs/>
          <w:color w:val="0000FF"/>
        </w:rPr>
        <w:t xml:space="preserve"> aprakstot kā konkrētā darbība risinās identificētas problēmas, kā arī sniedzot informāciju, kas apliecinās, ka HP darbība tiks īstenota;</w:t>
      </w:r>
    </w:p>
    <w:p w14:paraId="0FE84CE3" w14:textId="7F356152" w:rsidR="004D1512" w:rsidRPr="008F439D" w:rsidRDefault="004D1512" w:rsidP="004201DD">
      <w:pPr>
        <w:pStyle w:val="ListParagraph"/>
        <w:numPr>
          <w:ilvl w:val="0"/>
          <w:numId w:val="70"/>
        </w:numPr>
        <w:spacing w:after="0" w:line="240" w:lineRule="auto"/>
        <w:ind w:hanging="357"/>
        <w:contextualSpacing w:val="0"/>
        <w:jc w:val="both"/>
        <w:rPr>
          <w:rFonts w:ascii="Times New Roman" w:hAnsi="Times New Roman"/>
          <w:i/>
          <w:iCs/>
          <w:color w:val="0000FF"/>
        </w:rPr>
      </w:pPr>
      <w:r w:rsidRPr="008F439D">
        <w:rPr>
          <w:rFonts w:ascii="Times New Roman" w:hAnsi="Times New Roman"/>
          <w:i/>
          <w:iCs/>
          <w:color w:val="0000FF"/>
        </w:rPr>
        <w:t>kur</w:t>
      </w:r>
      <w:r w:rsidR="006D3457" w:rsidRPr="008F439D">
        <w:rPr>
          <w:rFonts w:ascii="Times New Roman" w:hAnsi="Times New Roman"/>
          <w:i/>
          <w:iCs/>
          <w:color w:val="0000FF"/>
        </w:rPr>
        <w:t>ā tiek noteikt</w:t>
      </w:r>
      <w:r w:rsidR="00F40274" w:rsidRPr="008F439D">
        <w:rPr>
          <w:rFonts w:ascii="Times New Roman" w:hAnsi="Times New Roman"/>
          <w:i/>
          <w:iCs/>
          <w:color w:val="0000FF"/>
        </w:rPr>
        <w:t>s</w:t>
      </w:r>
      <w:r w:rsidR="001E7CD4" w:rsidRPr="008F439D">
        <w:rPr>
          <w:rFonts w:ascii="Times New Roman" w:hAnsi="Times New Roman"/>
          <w:i/>
          <w:iCs/>
          <w:color w:val="0000FF"/>
        </w:rPr>
        <w:t xml:space="preserve"> </w:t>
      </w:r>
      <w:r w:rsidR="008E66EF" w:rsidRPr="008F439D">
        <w:rPr>
          <w:rFonts w:ascii="Times New Roman" w:hAnsi="Times New Roman"/>
          <w:b/>
          <w:bCs/>
          <w:i/>
          <w:iCs/>
          <w:color w:val="0000FF"/>
        </w:rPr>
        <w:t>trīs</w:t>
      </w:r>
      <w:r w:rsidR="00C01B24" w:rsidRPr="008F439D">
        <w:rPr>
          <w:rFonts w:ascii="Times New Roman" w:hAnsi="Times New Roman"/>
          <w:b/>
          <w:bCs/>
          <w:i/>
          <w:iCs/>
          <w:color w:val="0000FF"/>
        </w:rPr>
        <w:t xml:space="preserve"> </w:t>
      </w:r>
      <w:r w:rsidR="00656085" w:rsidRPr="008F439D">
        <w:rPr>
          <w:rFonts w:ascii="Times New Roman" w:hAnsi="Times New Roman"/>
          <w:b/>
          <w:bCs/>
          <w:i/>
          <w:iCs/>
          <w:color w:val="0000FF"/>
        </w:rPr>
        <w:t>HP</w:t>
      </w:r>
      <w:r w:rsidR="006D3457" w:rsidRPr="008F439D">
        <w:rPr>
          <w:rFonts w:ascii="Times New Roman" w:hAnsi="Times New Roman"/>
          <w:b/>
          <w:bCs/>
          <w:i/>
          <w:iCs/>
          <w:color w:val="0000FF"/>
        </w:rPr>
        <w:t xml:space="preserve"> rādītāj</w:t>
      </w:r>
      <w:r w:rsidR="00656085" w:rsidRPr="008F439D">
        <w:rPr>
          <w:rFonts w:ascii="Times New Roman" w:hAnsi="Times New Roman"/>
          <w:b/>
          <w:bCs/>
          <w:i/>
          <w:iCs/>
          <w:color w:val="0000FF"/>
        </w:rPr>
        <w:t>i</w:t>
      </w:r>
      <w:r w:rsidR="375AB7A6" w:rsidRPr="008F439D">
        <w:rPr>
          <w:rFonts w:ascii="Times New Roman" w:hAnsi="Times New Roman"/>
          <w:i/>
          <w:iCs/>
          <w:color w:val="0000FF"/>
        </w:rPr>
        <w:t>:</w:t>
      </w:r>
    </w:p>
    <w:p w14:paraId="5F9B3FEC" w14:textId="692482EA" w:rsidR="009C697E" w:rsidRPr="008F439D" w:rsidRDefault="009C697E" w:rsidP="004201DD">
      <w:pPr>
        <w:pStyle w:val="ListParagraph"/>
        <w:numPr>
          <w:ilvl w:val="0"/>
          <w:numId w:val="58"/>
        </w:numPr>
        <w:spacing w:after="0" w:line="240" w:lineRule="auto"/>
        <w:ind w:left="1134" w:hanging="357"/>
        <w:contextualSpacing w:val="0"/>
        <w:jc w:val="both"/>
        <w:rPr>
          <w:rFonts w:ascii="Times New Roman" w:hAnsi="Times New Roman"/>
          <w:i/>
          <w:iCs/>
          <w:color w:val="0000FF"/>
        </w:rPr>
      </w:pPr>
      <w:r w:rsidRPr="008F439D">
        <w:rPr>
          <w:rFonts w:ascii="Times New Roman" w:hAnsi="Times New Roman"/>
          <w:i/>
          <w:iCs/>
          <w:color w:val="0000FF"/>
        </w:rPr>
        <w:t>bērnu uzraudzības pakalpojumu saņēmušo personu, kas piedalās mācībās, skaits (ID_VINPI_07);</w:t>
      </w:r>
    </w:p>
    <w:p w14:paraId="61F02DAE" w14:textId="51CEABD2" w:rsidR="009C697E" w:rsidRPr="008F439D" w:rsidRDefault="009C697E" w:rsidP="004201DD">
      <w:pPr>
        <w:pStyle w:val="ListParagraph"/>
        <w:numPr>
          <w:ilvl w:val="0"/>
          <w:numId w:val="58"/>
        </w:numPr>
        <w:spacing w:after="0" w:line="240" w:lineRule="auto"/>
        <w:ind w:left="1134" w:hanging="357"/>
        <w:contextualSpacing w:val="0"/>
        <w:jc w:val="both"/>
        <w:rPr>
          <w:rFonts w:ascii="Times New Roman" w:hAnsi="Times New Roman"/>
          <w:i/>
          <w:iCs/>
          <w:color w:val="0000FF"/>
        </w:rPr>
      </w:pPr>
      <w:r w:rsidRPr="008F439D">
        <w:rPr>
          <w:rFonts w:ascii="Times New Roman" w:hAnsi="Times New Roman"/>
          <w:i/>
          <w:iCs/>
          <w:color w:val="0000FF"/>
        </w:rPr>
        <w:t>specifiskus atbalsta pakalpojumus (</w:t>
      </w:r>
      <w:proofErr w:type="spellStart"/>
      <w:r w:rsidRPr="008F439D">
        <w:rPr>
          <w:rFonts w:ascii="Times New Roman" w:hAnsi="Times New Roman"/>
          <w:i/>
          <w:iCs/>
          <w:color w:val="0000FF"/>
        </w:rPr>
        <w:t>ergoterapeita</w:t>
      </w:r>
      <w:proofErr w:type="spellEnd"/>
      <w:r w:rsidRPr="008F439D">
        <w:rPr>
          <w:rFonts w:ascii="Times New Roman" w:hAnsi="Times New Roman"/>
          <w:i/>
          <w:iCs/>
          <w:color w:val="0000FF"/>
        </w:rPr>
        <w:t xml:space="preserve">, </w:t>
      </w:r>
      <w:proofErr w:type="spellStart"/>
      <w:r w:rsidRPr="008F439D">
        <w:rPr>
          <w:rFonts w:ascii="Times New Roman" w:hAnsi="Times New Roman"/>
          <w:i/>
          <w:iCs/>
          <w:color w:val="0000FF"/>
        </w:rPr>
        <w:t>surdotulka</w:t>
      </w:r>
      <w:proofErr w:type="spellEnd"/>
      <w:r w:rsidRPr="008F439D">
        <w:rPr>
          <w:rFonts w:ascii="Times New Roman" w:hAnsi="Times New Roman"/>
          <w:i/>
          <w:iCs/>
          <w:color w:val="0000FF"/>
        </w:rPr>
        <w:t xml:space="preserve">, </w:t>
      </w:r>
      <w:proofErr w:type="spellStart"/>
      <w:r w:rsidRPr="008F439D">
        <w:rPr>
          <w:rFonts w:ascii="Times New Roman" w:hAnsi="Times New Roman"/>
          <w:i/>
          <w:iCs/>
          <w:color w:val="0000FF"/>
        </w:rPr>
        <w:t>mentora</w:t>
      </w:r>
      <w:proofErr w:type="spellEnd"/>
      <w:r w:rsidRPr="008F439D">
        <w:rPr>
          <w:rFonts w:ascii="Times New Roman" w:hAnsi="Times New Roman"/>
          <w:i/>
          <w:iCs/>
          <w:color w:val="0000FF"/>
        </w:rPr>
        <w:t>, specializētā transporta pakalpojumi, atbalsta personas) saņēmušo personu ar invaliditāti skaits (ID_VINPI_08);</w:t>
      </w:r>
    </w:p>
    <w:p w14:paraId="43CD3ECD" w14:textId="2DD08094" w:rsidR="009C697E" w:rsidRPr="008F439D" w:rsidRDefault="009C697E" w:rsidP="004201DD">
      <w:pPr>
        <w:pStyle w:val="ListParagraph"/>
        <w:numPr>
          <w:ilvl w:val="0"/>
          <w:numId w:val="58"/>
        </w:numPr>
        <w:spacing w:after="0" w:line="240" w:lineRule="auto"/>
        <w:ind w:left="1134" w:hanging="357"/>
        <w:contextualSpacing w:val="0"/>
        <w:jc w:val="both"/>
        <w:rPr>
          <w:rFonts w:ascii="Times New Roman" w:hAnsi="Times New Roman"/>
          <w:i/>
          <w:iCs/>
          <w:color w:val="0000FF"/>
        </w:rPr>
      </w:pPr>
      <w:r w:rsidRPr="008F439D">
        <w:rPr>
          <w:rFonts w:ascii="Times New Roman" w:hAnsi="Times New Roman"/>
          <w:i/>
          <w:iCs/>
          <w:color w:val="0000FF"/>
        </w:rPr>
        <w:t>50+ vecumā personu skaits atbalsta saņēmēju vidū (ID_VINPI_06.2).4) norādītas projekta budžeta izmaksu pozīcijas, kuras veicina HP VINPI (ja attiecināms);</w:t>
      </w:r>
    </w:p>
    <w:p w14:paraId="7BF19603" w14:textId="2CFCDD0B" w:rsidR="004D1512" w:rsidRPr="00570F69" w:rsidRDefault="004D1512" w:rsidP="002F5B84">
      <w:pPr>
        <w:pStyle w:val="ListParagraph"/>
        <w:numPr>
          <w:ilvl w:val="0"/>
          <w:numId w:val="18"/>
        </w:numPr>
        <w:spacing w:before="120" w:after="0" w:line="240" w:lineRule="auto"/>
        <w:ind w:left="426" w:hanging="357"/>
        <w:contextualSpacing w:val="0"/>
        <w:jc w:val="both"/>
        <w:rPr>
          <w:rFonts w:ascii="Times New Roman" w:hAnsi="Times New Roman"/>
          <w:b/>
          <w:bCs/>
          <w:i/>
          <w:iCs/>
          <w:color w:val="0000FF"/>
        </w:rPr>
      </w:pPr>
      <w:r w:rsidRPr="00570F69">
        <w:rPr>
          <w:rFonts w:ascii="Times New Roman" w:hAnsi="Times New Roman"/>
          <w:b/>
          <w:bCs/>
          <w:i/>
          <w:iCs/>
          <w:color w:val="0000FF"/>
        </w:rPr>
        <w:t xml:space="preserve">Informācija par metodiskajiem materiāliem horizontālā principa ievērošanai: </w:t>
      </w:r>
    </w:p>
    <w:p w14:paraId="4C2A9A4D" w14:textId="775BF496" w:rsidR="00076BE2" w:rsidRPr="00570F69" w:rsidRDefault="00076BE2" w:rsidP="004201DD">
      <w:pPr>
        <w:pStyle w:val="ListParagraph"/>
        <w:numPr>
          <w:ilvl w:val="0"/>
          <w:numId w:val="47"/>
        </w:numPr>
        <w:spacing w:after="0" w:line="240" w:lineRule="auto"/>
        <w:ind w:left="992"/>
        <w:contextualSpacing w:val="0"/>
        <w:jc w:val="both"/>
        <w:rPr>
          <w:rFonts w:ascii="Times New Roman" w:hAnsi="Times New Roman"/>
          <w:i/>
          <w:iCs/>
          <w:color w:val="0000FF"/>
        </w:rPr>
      </w:pPr>
      <w:r w:rsidRPr="00570F69">
        <w:rPr>
          <w:rFonts w:ascii="Times New Roman" w:hAnsi="Times New Roman"/>
          <w:i/>
          <w:iCs/>
          <w:color w:val="0000FF"/>
        </w:rPr>
        <w:t xml:space="preserve">Labklājības ministrijas (LM) un Tieslietu ministrijas izstrādātās vadlīnijas “Horizontālais princips “Vienlīdzība, iekļaušana, </w:t>
      </w:r>
      <w:proofErr w:type="spellStart"/>
      <w:r w:rsidRPr="00570F69">
        <w:rPr>
          <w:rFonts w:ascii="Times New Roman" w:hAnsi="Times New Roman"/>
          <w:i/>
          <w:iCs/>
          <w:color w:val="0000FF"/>
        </w:rPr>
        <w:t>nediskriminācija</w:t>
      </w:r>
      <w:proofErr w:type="spellEnd"/>
      <w:r w:rsidRPr="00570F69">
        <w:rPr>
          <w:rFonts w:ascii="Times New Roman" w:hAnsi="Times New Roman"/>
          <w:i/>
          <w:iCs/>
          <w:color w:val="0000FF"/>
        </w:rPr>
        <w:t xml:space="preserve"> un </w:t>
      </w:r>
      <w:proofErr w:type="spellStart"/>
      <w:r w:rsidRPr="00570F69">
        <w:rPr>
          <w:rFonts w:ascii="Times New Roman" w:hAnsi="Times New Roman"/>
          <w:i/>
          <w:iCs/>
          <w:color w:val="0000FF"/>
        </w:rPr>
        <w:t>pamattiesību</w:t>
      </w:r>
      <w:proofErr w:type="spellEnd"/>
      <w:r w:rsidRPr="00570F69">
        <w:rPr>
          <w:rFonts w:ascii="Times New Roman" w:hAnsi="Times New Roman"/>
          <w:i/>
          <w:iCs/>
          <w:color w:val="0000FF"/>
        </w:rPr>
        <w:t xml:space="preserve"> ievērošana” vadlīnijas īstenošanai un uzraudzībai (2021-2027) </w:t>
      </w:r>
    </w:p>
    <w:p w14:paraId="196E5BA9" w14:textId="77777777" w:rsidR="00076BE2" w:rsidRPr="00570F69" w:rsidRDefault="00076BE2" w:rsidP="002F5B84">
      <w:pPr>
        <w:pStyle w:val="ListParagraph"/>
        <w:spacing w:after="0" w:line="240" w:lineRule="auto"/>
        <w:ind w:left="992"/>
        <w:contextualSpacing w:val="0"/>
        <w:jc w:val="both"/>
        <w:rPr>
          <w:rFonts w:ascii="Times New Roman" w:hAnsi="Times New Roman"/>
          <w:i/>
          <w:iCs/>
          <w:color w:val="0000FF"/>
        </w:rPr>
      </w:pPr>
      <w:r w:rsidRPr="00570F69">
        <w:rPr>
          <w:rFonts w:ascii="Times New Roman" w:hAnsi="Times New Roman"/>
          <w:i/>
          <w:iCs/>
          <w:color w:val="0000FF"/>
        </w:rPr>
        <w:t xml:space="preserve">https://www.lm.gov.lv/lv/vadlinijas-horizontala-principa-vienlidziba-ieklausana-nediskriminacija-un-pamattiesibu-ieverosana-istenosanai-un-uzraudzibai-2021-2027 ; </w:t>
      </w:r>
    </w:p>
    <w:p w14:paraId="39BF1426" w14:textId="7A10589F" w:rsidR="00076BE2" w:rsidRPr="00570F69" w:rsidRDefault="00076BE2" w:rsidP="004201DD">
      <w:pPr>
        <w:pStyle w:val="ListParagraph"/>
        <w:numPr>
          <w:ilvl w:val="0"/>
          <w:numId w:val="47"/>
        </w:numPr>
        <w:spacing w:after="0" w:line="240" w:lineRule="auto"/>
        <w:ind w:left="992"/>
        <w:contextualSpacing w:val="0"/>
        <w:jc w:val="both"/>
        <w:rPr>
          <w:rFonts w:ascii="Times New Roman" w:hAnsi="Times New Roman"/>
          <w:i/>
          <w:iCs/>
          <w:color w:val="0000FF"/>
        </w:rPr>
      </w:pPr>
      <w:r w:rsidRPr="00570F69">
        <w:rPr>
          <w:rFonts w:ascii="Times New Roman" w:hAnsi="Times New Roman"/>
          <w:i/>
          <w:iCs/>
          <w:color w:val="0000FF"/>
        </w:rPr>
        <w:t xml:space="preserve">LM metodisko materiālu “Ieteikumi diskrimināciju un stereotipus mazinošai komunikācijai ar sabiedrību” https://www.lm.gov.lv/lv/media/21126/download?attachment ; </w:t>
      </w:r>
    </w:p>
    <w:p w14:paraId="7274C0A8" w14:textId="55F8C124" w:rsidR="00076BE2" w:rsidRPr="00570F69" w:rsidRDefault="00076BE2" w:rsidP="004201DD">
      <w:pPr>
        <w:pStyle w:val="ListParagraph"/>
        <w:numPr>
          <w:ilvl w:val="0"/>
          <w:numId w:val="47"/>
        </w:numPr>
        <w:spacing w:after="0" w:line="240" w:lineRule="auto"/>
        <w:ind w:left="992"/>
        <w:contextualSpacing w:val="0"/>
        <w:jc w:val="both"/>
        <w:rPr>
          <w:rFonts w:ascii="Times New Roman" w:hAnsi="Times New Roman"/>
          <w:i/>
          <w:iCs/>
          <w:color w:val="0000FF"/>
        </w:rPr>
      </w:pPr>
      <w:r w:rsidRPr="00570F69">
        <w:rPr>
          <w:rFonts w:ascii="Times New Roman" w:hAnsi="Times New Roman"/>
          <w:i/>
          <w:iCs/>
          <w:color w:val="0000FF"/>
        </w:rPr>
        <w:lastRenderedPageBreak/>
        <w:t xml:space="preserve">LM metodisko materiālu sociālo pakalpojumu sniedzējiem “Vides un pakalpojumu </w:t>
      </w:r>
      <w:proofErr w:type="spellStart"/>
      <w:r w:rsidRPr="00570F69">
        <w:rPr>
          <w:rFonts w:ascii="Times New Roman" w:hAnsi="Times New Roman"/>
          <w:i/>
          <w:iCs/>
          <w:color w:val="0000FF"/>
        </w:rPr>
        <w:t>piekļūstamība</w:t>
      </w:r>
      <w:proofErr w:type="spellEnd"/>
      <w:r w:rsidRPr="00570F69">
        <w:rPr>
          <w:rFonts w:ascii="Times New Roman" w:hAnsi="Times New Roman"/>
          <w:i/>
          <w:iCs/>
          <w:color w:val="0000FF"/>
        </w:rPr>
        <w:t xml:space="preserve">” https://www.lm.gov.lv/lv/media/17358/download?attachment ; </w:t>
      </w:r>
    </w:p>
    <w:p w14:paraId="040FD87B" w14:textId="0A70D0F8" w:rsidR="00076BE2" w:rsidRPr="00570F69" w:rsidRDefault="00076BE2" w:rsidP="004201DD">
      <w:pPr>
        <w:pStyle w:val="ListParagraph"/>
        <w:numPr>
          <w:ilvl w:val="0"/>
          <w:numId w:val="47"/>
        </w:numPr>
        <w:spacing w:after="0" w:line="240" w:lineRule="auto"/>
        <w:ind w:left="992"/>
        <w:contextualSpacing w:val="0"/>
        <w:jc w:val="both"/>
        <w:rPr>
          <w:rFonts w:ascii="Times New Roman" w:hAnsi="Times New Roman"/>
          <w:i/>
          <w:iCs/>
          <w:color w:val="0000FF"/>
        </w:rPr>
      </w:pPr>
      <w:r w:rsidRPr="00570F69">
        <w:rPr>
          <w:rFonts w:ascii="Times New Roman" w:hAnsi="Times New Roman"/>
          <w:i/>
          <w:iCs/>
          <w:color w:val="0000FF"/>
        </w:rPr>
        <w:t xml:space="preserve">LM izstrādātos ieteikumus iekļaujošas vides veidošanai https://www.lm.gov.lv/lv/ieteikumi-ieklaujosas-vides-veidosanai; </w:t>
      </w:r>
    </w:p>
    <w:p w14:paraId="7BB8BEF1" w14:textId="5EDBC4A6" w:rsidR="00FB0553" w:rsidRDefault="00076BE2" w:rsidP="004201DD">
      <w:pPr>
        <w:pStyle w:val="ListParagraph"/>
        <w:numPr>
          <w:ilvl w:val="0"/>
          <w:numId w:val="47"/>
        </w:numPr>
        <w:spacing w:after="0" w:line="240" w:lineRule="auto"/>
        <w:ind w:left="992" w:hanging="357"/>
        <w:contextualSpacing w:val="0"/>
        <w:jc w:val="both"/>
        <w:rPr>
          <w:rFonts w:ascii="Times New Roman" w:hAnsi="Times New Roman"/>
          <w:i/>
          <w:iCs/>
          <w:color w:val="0000FF"/>
        </w:rPr>
      </w:pPr>
      <w:r w:rsidRPr="00570F69">
        <w:rPr>
          <w:rFonts w:ascii="Times New Roman" w:hAnsi="Times New Roman"/>
          <w:i/>
          <w:iCs/>
          <w:color w:val="0000FF"/>
        </w:rPr>
        <w:t xml:space="preserve">VARAM vadlīnijas “Tīmekļvietnes izvērtējums atbilstoši digitālās vides </w:t>
      </w:r>
      <w:proofErr w:type="spellStart"/>
      <w:r w:rsidRPr="00570F69">
        <w:rPr>
          <w:rFonts w:ascii="Times New Roman" w:hAnsi="Times New Roman"/>
          <w:i/>
          <w:iCs/>
          <w:color w:val="0000FF"/>
        </w:rPr>
        <w:t>piekļūstamības</w:t>
      </w:r>
      <w:proofErr w:type="spellEnd"/>
      <w:r w:rsidRPr="00570F69">
        <w:rPr>
          <w:rFonts w:ascii="Times New Roman" w:hAnsi="Times New Roman"/>
          <w:i/>
          <w:iCs/>
          <w:color w:val="0000FF"/>
        </w:rPr>
        <w:t xml:space="preserve"> prasībām </w:t>
      </w:r>
      <w:r w:rsidRPr="00EB58E2">
        <w:rPr>
          <w:rFonts w:ascii="Times New Roman" w:hAnsi="Times New Roman"/>
          <w:i/>
          <w:iCs/>
          <w:color w:val="0000FF"/>
        </w:rPr>
        <w:t>(WCAG 2.1 AA)” https://pieklustamiba.varam.gov.lv/ .</w:t>
      </w:r>
    </w:p>
    <w:p w14:paraId="70A0CF67" w14:textId="22930B09" w:rsidR="00BE5521" w:rsidRPr="00EB58E2" w:rsidRDefault="00C40692" w:rsidP="002F5B84">
      <w:pPr>
        <w:pStyle w:val="ListParagraph"/>
        <w:numPr>
          <w:ilvl w:val="0"/>
          <w:numId w:val="27"/>
        </w:numPr>
        <w:spacing w:before="120" w:after="0" w:line="240" w:lineRule="auto"/>
        <w:ind w:left="426" w:hanging="357"/>
        <w:contextualSpacing w:val="0"/>
        <w:jc w:val="both"/>
        <w:rPr>
          <w:rFonts w:ascii="Times New Roman" w:hAnsi="Times New Roman"/>
          <w:b/>
          <w:bCs/>
          <w:i/>
          <w:color w:val="0000FF"/>
        </w:rPr>
      </w:pPr>
      <w:r w:rsidRPr="00EB58E2">
        <w:rPr>
          <w:rFonts w:ascii="Times New Roman" w:hAnsi="Times New Roman"/>
          <w:b/>
          <w:bCs/>
          <w:i/>
          <w:iCs/>
          <w:color w:val="0000FF"/>
        </w:rPr>
        <w:t>D</w:t>
      </w:r>
      <w:r w:rsidR="00BE5521" w:rsidRPr="00EB58E2">
        <w:rPr>
          <w:rFonts w:ascii="Times New Roman" w:hAnsi="Times New Roman"/>
          <w:b/>
          <w:bCs/>
          <w:i/>
          <w:iCs/>
          <w:color w:val="0000FF"/>
        </w:rPr>
        <w:t>arbības “</w:t>
      </w:r>
      <w:r w:rsidR="007532DE" w:rsidRPr="00EB58E2">
        <w:rPr>
          <w:rFonts w:ascii="Times New Roman" w:hAnsi="Times New Roman"/>
          <w:b/>
          <w:bCs/>
          <w:i/>
          <w:iCs/>
          <w:color w:val="0000FF"/>
        </w:rPr>
        <w:t>Komunikācijas un vizuālās identitātes prasību nodrošināšanas pasākum</w:t>
      </w:r>
      <w:r w:rsidR="0032053C" w:rsidRPr="00EB58E2">
        <w:rPr>
          <w:rFonts w:ascii="Times New Roman" w:hAnsi="Times New Roman"/>
          <w:b/>
          <w:bCs/>
          <w:i/>
          <w:iCs/>
          <w:color w:val="0000FF"/>
        </w:rPr>
        <w:t>i</w:t>
      </w:r>
      <w:r w:rsidR="00BE5521" w:rsidRPr="00EB58E2">
        <w:rPr>
          <w:rFonts w:ascii="Times New Roman" w:hAnsi="Times New Roman"/>
          <w:b/>
          <w:bCs/>
          <w:i/>
          <w:iCs/>
          <w:color w:val="0000FF"/>
        </w:rPr>
        <w:t>” ietvaros paredz:</w:t>
      </w:r>
    </w:p>
    <w:p w14:paraId="4B68DBD4" w14:textId="593975C6" w:rsidR="00A73195" w:rsidRPr="00EB58E2" w:rsidRDefault="00A73195" w:rsidP="004201DD">
      <w:pPr>
        <w:pStyle w:val="ListParagraph"/>
        <w:numPr>
          <w:ilvl w:val="1"/>
          <w:numId w:val="69"/>
        </w:numPr>
        <w:spacing w:after="0" w:line="240" w:lineRule="auto"/>
        <w:ind w:left="714" w:hanging="357"/>
        <w:contextualSpacing w:val="0"/>
        <w:jc w:val="both"/>
        <w:rPr>
          <w:rFonts w:ascii="Times New Roman" w:hAnsi="Times New Roman"/>
          <w:i/>
          <w:color w:val="0000FF"/>
        </w:rPr>
      </w:pPr>
      <w:r w:rsidRPr="00EB58E2">
        <w:rPr>
          <w:rFonts w:ascii="Times New Roman" w:hAnsi="Times New Roman"/>
          <w:i/>
          <w:color w:val="0000FF"/>
        </w:rPr>
        <w:t>projekta iesniedzēj</w:t>
      </w:r>
      <w:r w:rsidR="0053709C" w:rsidRPr="00EB58E2">
        <w:rPr>
          <w:rFonts w:ascii="Times New Roman" w:hAnsi="Times New Roman"/>
          <w:i/>
          <w:color w:val="0000FF"/>
        </w:rPr>
        <w:t xml:space="preserve">s ne retāk kā reizi trijos mēnešos savā </w:t>
      </w:r>
      <w:r w:rsidR="0053709C" w:rsidRPr="00D447E1">
        <w:rPr>
          <w:rFonts w:ascii="Times New Roman" w:hAnsi="Times New Roman"/>
          <w:b/>
          <w:bCs/>
          <w:i/>
          <w:color w:val="0000FF"/>
        </w:rPr>
        <w:t>tīmekļvietnē</w:t>
      </w:r>
      <w:r w:rsidR="00DA31D8" w:rsidRPr="00D447E1">
        <w:rPr>
          <w:rFonts w:ascii="Times New Roman" w:hAnsi="Times New Roman"/>
          <w:b/>
          <w:bCs/>
          <w:i/>
          <w:color w:val="0000FF"/>
        </w:rPr>
        <w:t xml:space="preserve"> un sociālajos tīklos</w:t>
      </w:r>
      <w:r w:rsidR="0053709C" w:rsidRPr="00EB58E2">
        <w:rPr>
          <w:rFonts w:ascii="Times New Roman" w:hAnsi="Times New Roman"/>
          <w:i/>
          <w:color w:val="0000FF"/>
        </w:rPr>
        <w:t xml:space="preserve"> ievieto aktuālu informāciju par projekta īstenošanu</w:t>
      </w:r>
      <w:r w:rsidR="001B6931" w:rsidRPr="00EB58E2">
        <w:rPr>
          <w:rFonts w:ascii="Times New Roman" w:hAnsi="Times New Roman"/>
          <w:i/>
          <w:color w:val="0000FF"/>
        </w:rPr>
        <w:t>,</w:t>
      </w:r>
      <w:r w:rsidRPr="00EB58E2">
        <w:rPr>
          <w:rFonts w:ascii="Times New Roman" w:hAnsi="Times New Roman"/>
          <w:i/>
          <w:color w:val="0000FF"/>
        </w:rPr>
        <w:t xml:space="preserve"> tostarp </w:t>
      </w:r>
      <w:r w:rsidR="001B6931" w:rsidRPr="00EB58E2">
        <w:rPr>
          <w:rFonts w:ascii="Times New Roman" w:hAnsi="Times New Roman"/>
          <w:i/>
          <w:color w:val="0000FF"/>
        </w:rPr>
        <w:t>par projekta</w:t>
      </w:r>
      <w:r w:rsidRPr="00EB58E2">
        <w:rPr>
          <w:rFonts w:ascii="Times New Roman" w:hAnsi="Times New Roman"/>
          <w:i/>
          <w:color w:val="0000FF"/>
        </w:rPr>
        <w:t xml:space="preserve"> mērķiem un rezultātiem, un norādi, ka projekts līdzfinansēts ar Eiropas Savienības saņemtu finansiālu atbalstu;</w:t>
      </w:r>
    </w:p>
    <w:p w14:paraId="10C62278" w14:textId="77777777" w:rsidR="00A73195" w:rsidRPr="00C664E5" w:rsidRDefault="00A73195" w:rsidP="004201DD">
      <w:pPr>
        <w:pStyle w:val="ListParagraph"/>
        <w:numPr>
          <w:ilvl w:val="1"/>
          <w:numId w:val="69"/>
        </w:numPr>
        <w:spacing w:after="0" w:line="240" w:lineRule="auto"/>
        <w:ind w:left="714" w:hanging="357"/>
        <w:contextualSpacing w:val="0"/>
        <w:jc w:val="both"/>
        <w:rPr>
          <w:rFonts w:ascii="Times New Roman" w:hAnsi="Times New Roman"/>
          <w:i/>
          <w:color w:val="0000FF"/>
        </w:rPr>
      </w:pPr>
      <w:r w:rsidRPr="00EB58E2">
        <w:rPr>
          <w:rFonts w:ascii="Times New Roman" w:hAnsi="Times New Roman"/>
          <w:i/>
          <w:color w:val="0000FF"/>
        </w:rPr>
        <w:t xml:space="preserve">ar projekta īstenošanu saistītajos dokumentos un komunikācijas materiālos, ko paredzēts izplatīt sabiedrībai vai dalībniekiem, plānots sniegt pamanāmu paziņojumu, kurā tiks uzsvērts no Eiropas </w:t>
      </w:r>
      <w:r w:rsidRPr="00C664E5">
        <w:rPr>
          <w:rFonts w:ascii="Times New Roman" w:hAnsi="Times New Roman"/>
          <w:i/>
          <w:color w:val="0000FF"/>
        </w:rPr>
        <w:t>Savienības saņemtais atbalsts;</w:t>
      </w:r>
    </w:p>
    <w:p w14:paraId="759EFFA0" w14:textId="4BD69532" w:rsidR="00F9771C" w:rsidRDefault="00A73195" w:rsidP="004201DD">
      <w:pPr>
        <w:pStyle w:val="ListParagraph"/>
        <w:numPr>
          <w:ilvl w:val="1"/>
          <w:numId w:val="69"/>
        </w:numPr>
        <w:spacing w:before="60" w:after="60"/>
        <w:jc w:val="both"/>
        <w:rPr>
          <w:rFonts w:ascii="Times New Roman" w:hAnsi="Times New Roman"/>
          <w:i/>
          <w:color w:val="0000FF"/>
        </w:rPr>
      </w:pPr>
      <w:r w:rsidRPr="00C664E5">
        <w:rPr>
          <w:rFonts w:ascii="Times New Roman" w:hAnsi="Times New Roman"/>
          <w:i/>
          <w:color w:val="0000FF"/>
        </w:rPr>
        <w:t xml:space="preserve">sabiedrībai skaidri redzamā vietā uzstādīt vismaz vienu </w:t>
      </w:r>
      <w:r w:rsidRPr="00114AE6">
        <w:rPr>
          <w:rFonts w:ascii="Times New Roman" w:hAnsi="Times New Roman"/>
          <w:b/>
          <w:bCs/>
          <w:i/>
          <w:color w:val="0000FF"/>
        </w:rPr>
        <w:t>plakātu,</w:t>
      </w:r>
      <w:r w:rsidRPr="00C664E5">
        <w:rPr>
          <w:rFonts w:ascii="Times New Roman" w:hAnsi="Times New Roman"/>
          <w:i/>
          <w:color w:val="0000FF"/>
        </w:rPr>
        <w:t xml:space="preserve"> kura minimālais izmērs ir A3, vai līdzvērtīgu elektronisku paziņojumu, kurā izklāstīta informācija par projektu un uzsvērts no Eiropas Savienības fondiem saņemtais atbalsts</w:t>
      </w:r>
      <w:r w:rsidR="00114AE6">
        <w:rPr>
          <w:rFonts w:ascii="Times New Roman" w:hAnsi="Times New Roman"/>
          <w:i/>
          <w:color w:val="0000FF"/>
        </w:rPr>
        <w:t>;</w:t>
      </w:r>
    </w:p>
    <w:p w14:paraId="19BAA481" w14:textId="35D548C1" w:rsidR="00114AE6" w:rsidRPr="00C664E5" w:rsidRDefault="003F4EE9" w:rsidP="5D163E51">
      <w:pPr>
        <w:pStyle w:val="ListParagraph"/>
        <w:numPr>
          <w:ilvl w:val="1"/>
          <w:numId w:val="69"/>
        </w:numPr>
        <w:spacing w:before="60" w:after="60"/>
        <w:jc w:val="both"/>
        <w:rPr>
          <w:rFonts w:ascii="Times New Roman" w:hAnsi="Times New Roman"/>
          <w:i/>
          <w:iCs/>
          <w:color w:val="0000FF"/>
        </w:rPr>
      </w:pPr>
      <w:r w:rsidRPr="5D163E51">
        <w:rPr>
          <w:rFonts w:ascii="Times New Roman" w:hAnsi="Times New Roman"/>
          <w:b/>
          <w:bCs/>
          <w:i/>
          <w:iCs/>
          <w:color w:val="0000FF"/>
        </w:rPr>
        <w:t>organizēt informatīvu pasākumu vai aktivitāti,</w:t>
      </w:r>
      <w:r w:rsidRPr="5D163E51">
        <w:rPr>
          <w:rFonts w:ascii="Times New Roman" w:hAnsi="Times New Roman"/>
          <w:i/>
          <w:iCs/>
          <w:color w:val="0000FF"/>
        </w:rPr>
        <w:t xml:space="preserve"> savlaicīgi iesaistot </w:t>
      </w:r>
      <w:r w:rsidRPr="5D163E51">
        <w:rPr>
          <w:rFonts w:ascii="Times New Roman" w:hAnsi="Times New Roman"/>
          <w:i/>
          <w:iCs/>
          <w:color w:val="0000FF"/>
          <w:u w:val="single"/>
        </w:rPr>
        <w:t>Komisiju un atbildīgo vadošo iestādi.</w:t>
      </w:r>
    </w:p>
    <w:p w14:paraId="2AABE365" w14:textId="77777777" w:rsidR="00BD4EEF" w:rsidRPr="00BD4EEF" w:rsidRDefault="005D408F" w:rsidP="004201DD">
      <w:pPr>
        <w:pStyle w:val="ListParagraph"/>
        <w:numPr>
          <w:ilvl w:val="0"/>
          <w:numId w:val="39"/>
        </w:numPr>
        <w:spacing w:before="120" w:after="0" w:line="240" w:lineRule="auto"/>
        <w:ind w:left="567" w:hanging="425"/>
        <w:contextualSpacing w:val="0"/>
        <w:jc w:val="both"/>
        <w:rPr>
          <w:i/>
          <w:color w:val="0000FF"/>
        </w:rPr>
      </w:pPr>
      <w:r w:rsidRPr="00041F32">
        <w:rPr>
          <w:rFonts w:ascii="Times New Roman" w:hAnsi="Times New Roman"/>
          <w:i/>
          <w:color w:val="0000FF"/>
        </w:rPr>
        <w:t xml:space="preserve">Atlasē tiek atbalstīts projekts, kurā </w:t>
      </w:r>
      <w:r w:rsidR="00DA669B" w:rsidRPr="00041F32">
        <w:rPr>
          <w:rFonts w:ascii="Times New Roman" w:hAnsi="Times New Roman"/>
          <w:i/>
          <w:iCs/>
          <w:color w:val="0000FF"/>
        </w:rPr>
        <w:t>plānotie komunikācijas un vizuālās identitātes prasību nodrošināšanas nosacījumi atbilst Kopīgo noteikumu regulas</w:t>
      </w:r>
      <w:r w:rsidR="00DA669B" w:rsidRPr="00C664E5">
        <w:rPr>
          <w:rStyle w:val="FootnoteReference"/>
          <w:rFonts w:ascii="Times New Roman" w:hAnsi="Times New Roman"/>
          <w:i/>
          <w:iCs/>
          <w:color w:val="0000FF"/>
        </w:rPr>
        <w:footnoteReference w:id="4"/>
      </w:r>
      <w:r w:rsidR="00DA669B" w:rsidRPr="00041F32">
        <w:rPr>
          <w:rFonts w:ascii="Times New Roman" w:hAnsi="Times New Roman"/>
          <w:i/>
          <w:iCs/>
          <w:color w:val="0000FF"/>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r w:rsidR="00041F32" w:rsidRPr="00041F32">
        <w:rPr>
          <w:rFonts w:ascii="Times New Roman" w:hAnsi="Times New Roman"/>
          <w:i/>
          <w:iCs/>
          <w:color w:val="0000FF"/>
        </w:rPr>
        <w:t xml:space="preserve"> </w:t>
      </w:r>
    </w:p>
    <w:p w14:paraId="6AD1A01F" w14:textId="7BD1620F" w:rsidR="00041F32" w:rsidRPr="00CB3145" w:rsidRDefault="00041F32" w:rsidP="004201DD">
      <w:pPr>
        <w:pStyle w:val="ListParagraph"/>
        <w:numPr>
          <w:ilvl w:val="0"/>
          <w:numId w:val="39"/>
        </w:numPr>
        <w:spacing w:before="120" w:after="0" w:line="240" w:lineRule="auto"/>
        <w:ind w:left="567" w:hanging="425"/>
        <w:contextualSpacing w:val="0"/>
        <w:jc w:val="both"/>
        <w:rPr>
          <w:rFonts w:ascii="Times New Roman" w:hAnsi="Times New Roman"/>
          <w:i/>
          <w:color w:val="0000FF"/>
        </w:rPr>
      </w:pPr>
      <w:r w:rsidRPr="00CB3145">
        <w:rPr>
          <w:rFonts w:ascii="Times New Roman" w:hAnsi="Times New Roman"/>
          <w:i/>
          <w:color w:val="0000FF"/>
        </w:rPr>
        <w:t>Projekta iesniedzējs sadarbībā ar sadarbības partneriem nodrošina projektam vismaz šādas minimālās stratēģiski svarīgo projektu komunikācijas aktivitātes:</w:t>
      </w:r>
    </w:p>
    <w:p w14:paraId="06F8BAD4" w14:textId="2DC33019" w:rsidR="00041F32" w:rsidRPr="00CB3145" w:rsidRDefault="00041F32" w:rsidP="004201DD">
      <w:pPr>
        <w:pStyle w:val="ListParagraph"/>
        <w:numPr>
          <w:ilvl w:val="0"/>
          <w:numId w:val="68"/>
        </w:numPr>
        <w:spacing w:before="120"/>
        <w:ind w:left="1134"/>
        <w:jc w:val="both"/>
        <w:rPr>
          <w:rFonts w:ascii="Times New Roman" w:hAnsi="Times New Roman"/>
          <w:i/>
          <w:color w:val="0000FF"/>
        </w:rPr>
      </w:pPr>
      <w:r w:rsidRPr="00CB3145">
        <w:rPr>
          <w:rFonts w:ascii="Times New Roman" w:hAnsi="Times New Roman"/>
          <w:i/>
          <w:color w:val="0000FF"/>
        </w:rPr>
        <w:t xml:space="preserve">projekta </w:t>
      </w:r>
      <w:r w:rsidRPr="00CB3145">
        <w:rPr>
          <w:rFonts w:ascii="Times New Roman" w:hAnsi="Times New Roman"/>
          <w:b/>
          <w:bCs/>
          <w:i/>
          <w:color w:val="0000FF"/>
        </w:rPr>
        <w:t>komunikācijas plāna izstrādi un īstenošanu</w:t>
      </w:r>
      <w:r w:rsidRPr="00CB3145">
        <w:rPr>
          <w:rFonts w:ascii="Times New Roman" w:hAnsi="Times New Roman"/>
          <w:i/>
          <w:color w:val="0000FF"/>
        </w:rPr>
        <w:t>;</w:t>
      </w:r>
    </w:p>
    <w:p w14:paraId="0F240A58" w14:textId="4F8AAEFD" w:rsidR="00041F32" w:rsidRPr="00CB3145" w:rsidRDefault="00041F32" w:rsidP="004201DD">
      <w:pPr>
        <w:pStyle w:val="ListParagraph"/>
        <w:numPr>
          <w:ilvl w:val="0"/>
          <w:numId w:val="68"/>
        </w:numPr>
        <w:spacing w:before="120"/>
        <w:ind w:left="1134"/>
        <w:jc w:val="both"/>
        <w:rPr>
          <w:rFonts w:ascii="Times New Roman" w:hAnsi="Times New Roman"/>
          <w:i/>
          <w:color w:val="0000FF"/>
        </w:rPr>
      </w:pPr>
      <w:r w:rsidRPr="00CB3145">
        <w:rPr>
          <w:rFonts w:ascii="Times New Roman" w:hAnsi="Times New Roman"/>
          <w:b/>
          <w:bCs/>
          <w:i/>
          <w:color w:val="0000FF"/>
        </w:rPr>
        <w:t>vismaz trīs plašāka mēroga publicitātes pasākumus</w:t>
      </w:r>
      <w:r w:rsidRPr="00CB3145">
        <w:rPr>
          <w:rFonts w:ascii="Times New Roman" w:hAnsi="Times New Roman"/>
          <w:i/>
          <w:color w:val="0000FF"/>
        </w:rPr>
        <w:t xml:space="preserve"> mediju intereses un sabiedrības uzmanības piesaistīšanai;</w:t>
      </w:r>
    </w:p>
    <w:p w14:paraId="072408C2" w14:textId="64ACC324" w:rsidR="00041F32" w:rsidRPr="00CB3145" w:rsidRDefault="00041F32" w:rsidP="004201DD">
      <w:pPr>
        <w:pStyle w:val="ListParagraph"/>
        <w:numPr>
          <w:ilvl w:val="0"/>
          <w:numId w:val="68"/>
        </w:numPr>
        <w:spacing w:before="120"/>
        <w:ind w:left="1134"/>
        <w:jc w:val="both"/>
        <w:rPr>
          <w:rFonts w:ascii="Times New Roman" w:hAnsi="Times New Roman"/>
          <w:i/>
          <w:color w:val="0000FF"/>
        </w:rPr>
      </w:pPr>
      <w:r w:rsidRPr="00CB3145">
        <w:rPr>
          <w:rFonts w:ascii="Times New Roman" w:hAnsi="Times New Roman"/>
          <w:b/>
          <w:bCs/>
          <w:i/>
          <w:color w:val="0000FF"/>
        </w:rPr>
        <w:t>visās komunikācijas aktivitātēs jānodrošina cieš</w:t>
      </w:r>
      <w:r w:rsidR="00BD4EEF" w:rsidRPr="00CB3145">
        <w:rPr>
          <w:rFonts w:ascii="Times New Roman" w:hAnsi="Times New Roman"/>
          <w:b/>
          <w:bCs/>
          <w:i/>
          <w:color w:val="0000FF"/>
        </w:rPr>
        <w:t>ā</w:t>
      </w:r>
      <w:r w:rsidRPr="00CB3145">
        <w:rPr>
          <w:rFonts w:ascii="Times New Roman" w:hAnsi="Times New Roman"/>
          <w:b/>
          <w:bCs/>
          <w:i/>
          <w:color w:val="0000FF"/>
        </w:rPr>
        <w:t xml:space="preserve"> sadarbīb</w:t>
      </w:r>
      <w:r w:rsidR="00BD4EEF" w:rsidRPr="00CB3145">
        <w:rPr>
          <w:rFonts w:ascii="Times New Roman" w:hAnsi="Times New Roman"/>
          <w:b/>
          <w:bCs/>
          <w:i/>
          <w:color w:val="0000FF"/>
        </w:rPr>
        <w:t>ā</w:t>
      </w:r>
      <w:r w:rsidRPr="00CB3145">
        <w:rPr>
          <w:rFonts w:ascii="Times New Roman" w:hAnsi="Times New Roman"/>
          <w:b/>
          <w:bCs/>
          <w:i/>
          <w:color w:val="0000FF"/>
        </w:rPr>
        <w:t xml:space="preserve"> ar Izglītības un zinātnes ministriju,</w:t>
      </w:r>
      <w:r w:rsidRPr="00CB3145">
        <w:rPr>
          <w:rFonts w:ascii="Times New Roman" w:hAnsi="Times New Roman"/>
          <w:i/>
          <w:color w:val="0000FF"/>
        </w:rPr>
        <w:t xml:space="preserve"> nodrošinot savlaicīgu publicitātes informāciju, iesaistot komunikācijas aktivitātēs u.c., kā arī  jānodrošina sadarbība ar Eiropas Komisijas pārstāvniecību Latvijā</w:t>
      </w:r>
      <w:r w:rsidR="0080662C" w:rsidRPr="00CB3145">
        <w:rPr>
          <w:rFonts w:ascii="Times New Roman" w:hAnsi="Times New Roman"/>
          <w:i/>
          <w:color w:val="0000FF"/>
        </w:rPr>
        <w:t>.</w:t>
      </w:r>
    </w:p>
    <w:p w14:paraId="772E8E8E" w14:textId="441F26D7" w:rsidR="005E091A" w:rsidRPr="00C664E5" w:rsidRDefault="005E091A" w:rsidP="004201DD">
      <w:pPr>
        <w:pStyle w:val="ListParagraph"/>
        <w:numPr>
          <w:ilvl w:val="0"/>
          <w:numId w:val="39"/>
        </w:numPr>
        <w:spacing w:before="120" w:after="0" w:line="240" w:lineRule="auto"/>
        <w:ind w:left="709" w:hanging="425"/>
        <w:contextualSpacing w:val="0"/>
        <w:jc w:val="both"/>
        <w:rPr>
          <w:rFonts w:ascii="Times New Roman" w:hAnsi="Times New Roman"/>
          <w:i/>
          <w:color w:val="0000FF"/>
        </w:rPr>
      </w:pPr>
      <w:r w:rsidRPr="005E091A">
        <w:rPr>
          <w:rFonts w:ascii="Times New Roman" w:hAnsi="Times New Roman"/>
          <w:i/>
          <w:color w:val="0000FF"/>
        </w:rPr>
        <w:t xml:space="preserve">Īstenojot </w:t>
      </w:r>
      <w:r>
        <w:rPr>
          <w:rFonts w:ascii="Times New Roman" w:hAnsi="Times New Roman"/>
          <w:i/>
          <w:color w:val="0000FF"/>
        </w:rPr>
        <w:t>SAMP MK</w:t>
      </w:r>
      <w:r w:rsidRPr="005E091A">
        <w:rPr>
          <w:rFonts w:ascii="Times New Roman" w:hAnsi="Times New Roman"/>
          <w:i/>
          <w:color w:val="0000FF"/>
        </w:rPr>
        <w:t xml:space="preserve"> noteikumu 21.1., 21.2., 21.9., 21.12. un 21.14. minētās atbalstāmās darbības, kā arī lai nodrošinātu </w:t>
      </w:r>
      <w:r w:rsidR="00C54FE0">
        <w:rPr>
          <w:rFonts w:ascii="Times New Roman" w:hAnsi="Times New Roman"/>
          <w:i/>
          <w:color w:val="0000FF"/>
        </w:rPr>
        <w:t>SAMP MK</w:t>
      </w:r>
      <w:r w:rsidRPr="005E091A">
        <w:rPr>
          <w:rFonts w:ascii="Times New Roman" w:hAnsi="Times New Roman"/>
          <w:i/>
          <w:color w:val="0000FF"/>
        </w:rPr>
        <w:t xml:space="preserve"> noteikumu 21.3. un 21.4. apakšpunktā minēto atbalstāmo darbību īstenošanai nepieciešamo informatīvo materiālu un izdales materiālu sagatavošanu, </w:t>
      </w:r>
      <w:r w:rsidRPr="00C54FE0">
        <w:rPr>
          <w:rFonts w:ascii="Times New Roman" w:hAnsi="Times New Roman"/>
          <w:b/>
          <w:bCs/>
          <w:i/>
          <w:color w:val="0000FF"/>
        </w:rPr>
        <w:t>publiskos iepirkumus</w:t>
      </w:r>
      <w:r w:rsidRPr="005E091A">
        <w:rPr>
          <w:rFonts w:ascii="Times New Roman" w:hAnsi="Times New Roman"/>
          <w:i/>
          <w:color w:val="0000FF"/>
        </w:rPr>
        <w:t xml:space="preserve"> </w:t>
      </w:r>
      <w:r w:rsidR="00C54FE0">
        <w:rPr>
          <w:rFonts w:ascii="Times New Roman" w:hAnsi="Times New Roman"/>
          <w:i/>
          <w:color w:val="0000FF"/>
        </w:rPr>
        <w:t>projekta iesniedzējs plāno veikt</w:t>
      </w:r>
      <w:r w:rsidRPr="005E091A">
        <w:rPr>
          <w:rFonts w:ascii="Times New Roman" w:hAnsi="Times New Roman"/>
          <w:i/>
          <w:color w:val="0000FF"/>
        </w:rPr>
        <w:t xml:space="preserve"> atklātā, pārredzamā, nediskriminējošā un konkurenci nodrošinošā procedūrā saskaņā ar normatīvajiem aktiem publisko iepirkumu jomā, izvērtējot iespējas iepirkumiem piemērot sociāli atbildīgu publisko iepirkumu un inovatīvu publisko iepirkumu. </w:t>
      </w:r>
      <w:r w:rsidRPr="00E137B8">
        <w:rPr>
          <w:rFonts w:ascii="Times New Roman" w:hAnsi="Times New Roman"/>
          <w:b/>
          <w:bCs/>
          <w:i/>
          <w:color w:val="0000FF"/>
        </w:rPr>
        <w:t>Projekta ietvaros ir atbalstāma vides prasību un inovatīva risinājuma integrēšana preču un pakalpojuma iepirkumos</w:t>
      </w:r>
      <w:r w:rsidRPr="005E091A">
        <w:rPr>
          <w:rFonts w:ascii="Times New Roman" w:hAnsi="Times New Roman"/>
          <w:i/>
          <w:color w:val="0000FF"/>
        </w:rPr>
        <w:t xml:space="preserve"> (zaļais publiskais iepirkums un inovāciju publiskais iepirkums).</w:t>
      </w:r>
    </w:p>
    <w:p w14:paraId="27EC3DA5" w14:textId="6FC19AA1" w:rsidR="00790627" w:rsidRPr="00C664E5" w:rsidRDefault="00790627" w:rsidP="00113962">
      <w:pPr>
        <w:pStyle w:val="NormalWeb"/>
        <w:spacing w:before="120" w:beforeAutospacing="0" w:after="0" w:afterAutospacing="0"/>
        <w:jc w:val="both"/>
        <w:rPr>
          <w:b/>
          <w:bCs/>
          <w:i/>
          <w:color w:val="0000FF"/>
          <w:sz w:val="22"/>
          <w:szCs w:val="22"/>
        </w:rPr>
      </w:pPr>
      <w:r w:rsidRPr="00C664E5">
        <w:rPr>
          <w:b/>
          <w:bCs/>
          <w:i/>
          <w:color w:val="0000FF"/>
          <w:sz w:val="22"/>
          <w:szCs w:val="22"/>
        </w:rPr>
        <w:t>Projekta darbībām jābūt:</w:t>
      </w:r>
    </w:p>
    <w:p w14:paraId="2D05B883" w14:textId="65E7A503" w:rsidR="00790627" w:rsidRPr="00EF41CB" w:rsidRDefault="00790627" w:rsidP="000F0682">
      <w:pPr>
        <w:pStyle w:val="NormalWeb"/>
        <w:numPr>
          <w:ilvl w:val="0"/>
          <w:numId w:val="10"/>
        </w:numPr>
        <w:spacing w:before="0" w:beforeAutospacing="0" w:after="0" w:afterAutospacing="0"/>
        <w:ind w:left="714" w:hanging="357"/>
        <w:jc w:val="both"/>
        <w:rPr>
          <w:rFonts w:eastAsia="Times New Roman"/>
          <w:i/>
          <w:iCs/>
          <w:color w:val="0000FF"/>
          <w:sz w:val="22"/>
          <w:szCs w:val="22"/>
        </w:rPr>
      </w:pPr>
      <w:r w:rsidRPr="00C24B01">
        <w:rPr>
          <w:i/>
          <w:iCs/>
          <w:color w:val="0000FF"/>
          <w:sz w:val="22"/>
          <w:szCs w:val="22"/>
        </w:rPr>
        <w:t>p</w:t>
      </w:r>
      <w:r w:rsidRPr="00C24B01">
        <w:rPr>
          <w:rFonts w:eastAsia="Times New Roman"/>
          <w:i/>
          <w:iCs/>
          <w:color w:val="0000FF"/>
          <w:sz w:val="22"/>
          <w:szCs w:val="22"/>
        </w:rPr>
        <w:t>recīzi definētām, t.i., no darbību nosaukumiem var spriest par to saturu</w:t>
      </w:r>
      <w:r w:rsidR="00036F8B" w:rsidRPr="00C24B01">
        <w:rPr>
          <w:rFonts w:eastAsia="Times New Roman"/>
          <w:i/>
          <w:iCs/>
          <w:color w:val="0000FF"/>
          <w:sz w:val="22"/>
          <w:szCs w:val="22"/>
        </w:rPr>
        <w:t xml:space="preserve">, ir aprakstīta to ietvaros plānotā </w:t>
      </w:r>
      <w:r w:rsidR="00036F8B" w:rsidRPr="00EF41CB">
        <w:rPr>
          <w:rFonts w:eastAsia="Times New Roman"/>
          <w:i/>
          <w:iCs/>
          <w:color w:val="0000FF"/>
          <w:sz w:val="22"/>
          <w:szCs w:val="22"/>
        </w:rPr>
        <w:t>rīcība</w:t>
      </w:r>
      <w:r w:rsidRPr="00EF41CB">
        <w:rPr>
          <w:rFonts w:eastAsia="Times New Roman"/>
          <w:i/>
          <w:iCs/>
          <w:color w:val="0000FF"/>
          <w:sz w:val="22"/>
          <w:szCs w:val="22"/>
        </w:rPr>
        <w:t>;</w:t>
      </w:r>
    </w:p>
    <w:p w14:paraId="4F843DB3" w14:textId="18D82C7D" w:rsidR="00790627" w:rsidRPr="00EF41CB" w:rsidRDefault="00790627" w:rsidP="000F0682">
      <w:pPr>
        <w:pStyle w:val="NormalWeb"/>
        <w:numPr>
          <w:ilvl w:val="0"/>
          <w:numId w:val="10"/>
        </w:numPr>
        <w:spacing w:before="0" w:beforeAutospacing="0" w:after="0" w:afterAutospacing="0"/>
        <w:ind w:left="714" w:hanging="357"/>
        <w:jc w:val="both"/>
        <w:rPr>
          <w:rFonts w:eastAsia="Times New Roman"/>
          <w:i/>
          <w:iCs/>
          <w:color w:val="0000FF"/>
          <w:sz w:val="22"/>
          <w:szCs w:val="22"/>
        </w:rPr>
      </w:pPr>
      <w:r w:rsidRPr="00EF41CB">
        <w:rPr>
          <w:rFonts w:eastAsia="Times New Roman"/>
          <w:i/>
          <w:iCs/>
          <w:color w:val="0000FF"/>
          <w:sz w:val="22"/>
          <w:szCs w:val="22"/>
        </w:rPr>
        <w:t>pamatotām, t.i., tās tieši ietekmē projekta mērķa, rezultātu un rādītāju sasniegšanu, ir pamatota t</w:t>
      </w:r>
      <w:r w:rsidR="006D5E55" w:rsidRPr="00EF41CB">
        <w:rPr>
          <w:rFonts w:eastAsia="Times New Roman"/>
          <w:i/>
          <w:iCs/>
          <w:color w:val="0000FF"/>
          <w:sz w:val="22"/>
          <w:szCs w:val="22"/>
        </w:rPr>
        <w:t>o</w:t>
      </w:r>
      <w:r w:rsidRPr="00EF41CB">
        <w:rPr>
          <w:rFonts w:eastAsia="Times New Roman"/>
          <w:i/>
          <w:iCs/>
          <w:color w:val="0000FF"/>
          <w:sz w:val="22"/>
          <w:szCs w:val="22"/>
        </w:rPr>
        <w:t xml:space="preserve"> nepieciešamība, aprakstīta t</w:t>
      </w:r>
      <w:r w:rsidR="006D5E55" w:rsidRPr="00EF41CB">
        <w:rPr>
          <w:rFonts w:eastAsia="Times New Roman"/>
          <w:i/>
          <w:iCs/>
          <w:color w:val="0000FF"/>
          <w:sz w:val="22"/>
          <w:szCs w:val="22"/>
        </w:rPr>
        <w:t>o</w:t>
      </w:r>
      <w:r w:rsidRPr="00EF41CB">
        <w:rPr>
          <w:rFonts w:eastAsia="Times New Roman"/>
          <w:i/>
          <w:iCs/>
          <w:color w:val="0000FF"/>
          <w:sz w:val="22"/>
          <w:szCs w:val="22"/>
        </w:rPr>
        <w:t xml:space="preserve"> ietvaros plānotā rīcība</w:t>
      </w:r>
      <w:r w:rsidR="006E051F" w:rsidRPr="00EF41CB">
        <w:rPr>
          <w:rFonts w:eastAsia="Times New Roman"/>
          <w:i/>
          <w:iCs/>
          <w:color w:val="0000FF"/>
          <w:sz w:val="22"/>
          <w:szCs w:val="22"/>
        </w:rPr>
        <w:t>;</w:t>
      </w:r>
    </w:p>
    <w:p w14:paraId="1F3FDA24" w14:textId="50694405" w:rsidR="00790627" w:rsidRPr="00EF41CB" w:rsidRDefault="00790627" w:rsidP="000F0682">
      <w:pPr>
        <w:pStyle w:val="NormalWeb"/>
        <w:numPr>
          <w:ilvl w:val="0"/>
          <w:numId w:val="10"/>
        </w:numPr>
        <w:spacing w:before="0" w:beforeAutospacing="0" w:after="0" w:afterAutospacing="0"/>
        <w:ind w:left="714" w:hanging="357"/>
        <w:jc w:val="both"/>
        <w:rPr>
          <w:rFonts w:eastAsia="Times New Roman"/>
          <w:i/>
          <w:iCs/>
          <w:color w:val="0000FF"/>
          <w:sz w:val="22"/>
          <w:szCs w:val="22"/>
        </w:rPr>
      </w:pPr>
      <w:r w:rsidRPr="00EF41CB">
        <w:rPr>
          <w:rFonts w:eastAsia="Times New Roman"/>
          <w:i/>
          <w:iCs/>
          <w:color w:val="0000FF"/>
          <w:sz w:val="22"/>
          <w:szCs w:val="22"/>
        </w:rPr>
        <w:t>vērst</w:t>
      </w:r>
      <w:r w:rsidR="00036F8B" w:rsidRPr="00EF41CB">
        <w:rPr>
          <w:rFonts w:eastAsia="Times New Roman"/>
          <w:i/>
          <w:iCs/>
          <w:color w:val="0000FF"/>
          <w:sz w:val="22"/>
          <w:szCs w:val="22"/>
        </w:rPr>
        <w:t>ām</w:t>
      </w:r>
      <w:r w:rsidRPr="00EF41CB">
        <w:rPr>
          <w:rFonts w:eastAsia="Times New Roman"/>
          <w:i/>
          <w:iCs/>
          <w:color w:val="0000FF"/>
          <w:sz w:val="22"/>
          <w:szCs w:val="22"/>
        </w:rPr>
        <w:t xml:space="preserve"> </w:t>
      </w:r>
      <w:r w:rsidR="00EF41CB" w:rsidRPr="00EF41CB">
        <w:rPr>
          <w:rFonts w:eastAsia="Times New Roman"/>
          <w:i/>
          <w:iCs/>
          <w:color w:val="0000FF"/>
          <w:sz w:val="22"/>
          <w:szCs w:val="22"/>
        </w:rPr>
        <w:t>uz</w:t>
      </w:r>
      <w:r w:rsidRPr="00EF41CB">
        <w:rPr>
          <w:rFonts w:eastAsia="Times New Roman"/>
          <w:i/>
          <w:iCs/>
          <w:color w:val="0000FF"/>
          <w:sz w:val="22"/>
          <w:szCs w:val="22"/>
        </w:rPr>
        <w:t>. mērķa grupa</w:t>
      </w:r>
      <w:r w:rsidR="00EF41CB" w:rsidRPr="00EF41CB">
        <w:rPr>
          <w:rFonts w:eastAsia="Times New Roman"/>
          <w:i/>
          <w:iCs/>
          <w:color w:val="0000FF"/>
          <w:sz w:val="22"/>
          <w:szCs w:val="22"/>
        </w:rPr>
        <w:t xml:space="preserve">s </w:t>
      </w:r>
      <w:r w:rsidRPr="00EF41CB">
        <w:rPr>
          <w:rFonts w:eastAsia="Times New Roman"/>
          <w:i/>
          <w:iCs/>
          <w:color w:val="0000FF"/>
          <w:sz w:val="22"/>
          <w:szCs w:val="22"/>
        </w:rPr>
        <w:t>aprakstīto problēmu risinājumu;</w:t>
      </w:r>
    </w:p>
    <w:p w14:paraId="0FC24780" w14:textId="20394481" w:rsidR="00F7655D" w:rsidRPr="00EF41CB" w:rsidRDefault="00F7655D" w:rsidP="000F0682">
      <w:pPr>
        <w:pStyle w:val="NormalWeb"/>
        <w:numPr>
          <w:ilvl w:val="0"/>
          <w:numId w:val="10"/>
        </w:numPr>
        <w:spacing w:before="0" w:beforeAutospacing="0" w:after="0" w:afterAutospacing="0"/>
        <w:ind w:left="714" w:hanging="357"/>
        <w:jc w:val="both"/>
        <w:rPr>
          <w:rFonts w:eastAsia="Times New Roman"/>
          <w:i/>
          <w:iCs/>
          <w:color w:val="0000FF"/>
          <w:sz w:val="22"/>
          <w:szCs w:val="22"/>
        </w:rPr>
      </w:pPr>
      <w:r w:rsidRPr="00EF41CB">
        <w:rPr>
          <w:rFonts w:eastAsia="Times New Roman"/>
          <w:i/>
          <w:iCs/>
          <w:color w:val="0000FF"/>
          <w:sz w:val="22"/>
          <w:szCs w:val="22"/>
        </w:rPr>
        <w:t>sasaistīt</w:t>
      </w:r>
      <w:r w:rsidR="00036F8B" w:rsidRPr="00EF41CB">
        <w:rPr>
          <w:rFonts w:eastAsia="Times New Roman"/>
          <w:i/>
          <w:iCs/>
          <w:color w:val="0000FF"/>
          <w:sz w:val="22"/>
          <w:szCs w:val="22"/>
        </w:rPr>
        <w:t>ām</w:t>
      </w:r>
      <w:r w:rsidRPr="00EF41CB">
        <w:rPr>
          <w:rFonts w:eastAsia="Times New Roman"/>
          <w:i/>
          <w:iCs/>
          <w:color w:val="0000FF"/>
          <w:sz w:val="22"/>
          <w:szCs w:val="22"/>
        </w:rPr>
        <w:t xml:space="preserve"> ar projekta iesniegumā plānoto laika grafiku, tās ir secīgas un nodrošina rādītāju sasniegšanu;</w:t>
      </w:r>
    </w:p>
    <w:p w14:paraId="70FBFD6C" w14:textId="3E7D3F8B" w:rsidR="004F1A4C" w:rsidRPr="009F2287" w:rsidRDefault="00F7655D" w:rsidP="00456CBB">
      <w:pPr>
        <w:pStyle w:val="NormalWeb"/>
        <w:numPr>
          <w:ilvl w:val="0"/>
          <w:numId w:val="10"/>
        </w:numPr>
        <w:jc w:val="both"/>
        <w:rPr>
          <w:i/>
          <w:iCs/>
          <w:color w:val="0000FF"/>
          <w:sz w:val="22"/>
          <w:szCs w:val="22"/>
        </w:rPr>
      </w:pPr>
      <w:r w:rsidRPr="00DF18B1">
        <w:rPr>
          <w:rFonts w:eastAsia="Times New Roman"/>
          <w:i/>
          <w:iCs/>
          <w:color w:val="0000FF"/>
          <w:sz w:val="22"/>
          <w:szCs w:val="22"/>
        </w:rPr>
        <w:lastRenderedPageBreak/>
        <w:t>norādītiem precīzi definētiem un izmērāmiem projekta rezultātiem, kas paredzēti attiecīgās darbības ietvaros</w:t>
      </w:r>
      <w:r w:rsidRPr="00DF18B1">
        <w:rPr>
          <w:i/>
          <w:iCs/>
          <w:color w:val="0000FF"/>
          <w:sz w:val="22"/>
          <w:szCs w:val="22"/>
        </w:rPr>
        <w:t xml:space="preserve"> līdz projekta vai attiecīgās darbības īstenošanas beigām, un jābūt norādītai to skaitliskai </w:t>
      </w:r>
      <w:r w:rsidRPr="009F2287">
        <w:rPr>
          <w:i/>
          <w:iCs/>
          <w:color w:val="0000FF"/>
          <w:sz w:val="22"/>
          <w:szCs w:val="22"/>
        </w:rPr>
        <w:t>izteiksmei un mērvienībām. Darbību rezultātiem jāizriet no darbības satura un apraksta</w:t>
      </w:r>
      <w:r w:rsidR="00DF18B1" w:rsidRPr="009F2287">
        <w:rPr>
          <w:i/>
          <w:iCs/>
          <w:color w:val="0000FF"/>
          <w:sz w:val="22"/>
          <w:szCs w:val="22"/>
        </w:rPr>
        <w:t>;</w:t>
      </w:r>
    </w:p>
    <w:p w14:paraId="7DEC8E75" w14:textId="5A5EF2C6" w:rsidR="000F0682" w:rsidRDefault="00DF18B1" w:rsidP="00456CBB">
      <w:pPr>
        <w:pStyle w:val="NormalWeb"/>
        <w:numPr>
          <w:ilvl w:val="0"/>
          <w:numId w:val="10"/>
        </w:numPr>
        <w:jc w:val="both"/>
        <w:rPr>
          <w:rFonts w:eastAsia="Times New Roman"/>
          <w:i/>
          <w:iCs/>
          <w:color w:val="0000FF"/>
          <w:sz w:val="22"/>
          <w:szCs w:val="22"/>
        </w:rPr>
      </w:pPr>
      <w:r w:rsidRPr="009F2287">
        <w:rPr>
          <w:rFonts w:eastAsia="Times New Roman"/>
          <w:i/>
          <w:iCs/>
          <w:color w:val="0000FF"/>
          <w:sz w:val="22"/>
          <w:szCs w:val="22"/>
        </w:rPr>
        <w:t>darbībām, kas uzsākt</w:t>
      </w:r>
      <w:r w:rsidR="00E17B34" w:rsidRPr="009F2287">
        <w:rPr>
          <w:rFonts w:eastAsia="Times New Roman"/>
          <w:i/>
          <w:iCs/>
          <w:color w:val="0000FF"/>
          <w:sz w:val="22"/>
          <w:szCs w:val="22"/>
        </w:rPr>
        <w:t>as</w:t>
      </w:r>
      <w:r w:rsidRPr="009F2287">
        <w:rPr>
          <w:rFonts w:eastAsia="Times New Roman"/>
          <w:i/>
          <w:iCs/>
          <w:color w:val="0000FF"/>
          <w:sz w:val="22"/>
          <w:szCs w:val="22"/>
        </w:rPr>
        <w:t xml:space="preserve"> pirms vienošanās par projekta īstenošanu slēgšanas</w:t>
      </w:r>
      <w:r w:rsidR="00791864" w:rsidRPr="009F2287">
        <w:rPr>
          <w:rFonts w:eastAsia="Times New Roman"/>
          <w:i/>
          <w:iCs/>
          <w:color w:val="0000FF"/>
          <w:sz w:val="22"/>
          <w:szCs w:val="22"/>
        </w:rPr>
        <w:t>, aprakstā norādīt darbības uzsākšanas laiku (mēnesi un gadu).</w:t>
      </w:r>
    </w:p>
    <w:p w14:paraId="5D66B3BD" w14:textId="1A27D907" w:rsidR="009E54D4" w:rsidRPr="008B24CC" w:rsidRDefault="00E25956" w:rsidP="008B24CC">
      <w:pPr>
        <w:pStyle w:val="Heading2"/>
      </w:pPr>
      <w:r w:rsidRPr="008B24CC">
        <w:t>SADAĻA – RĀDĪTĀJI</w:t>
      </w:r>
    </w:p>
    <w:p w14:paraId="7095F84C" w14:textId="451E3497" w:rsidR="00AF5862" w:rsidRPr="00570BDC" w:rsidRDefault="009A4940" w:rsidP="00F03616">
      <w:pPr>
        <w:pStyle w:val="NormalWeb"/>
        <w:spacing w:before="0" w:beforeAutospacing="0" w:after="0" w:afterAutospacing="0"/>
        <w:jc w:val="both"/>
        <w:rPr>
          <w:color w:val="00B0F0"/>
          <w:sz w:val="28"/>
          <w:szCs w:val="28"/>
          <w:highlight w:val="yellow"/>
        </w:rPr>
      </w:pPr>
      <w:r w:rsidRPr="00B2562C">
        <w:rPr>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0"/>
                    <a:stretch>
                      <a:fillRect/>
                    </a:stretch>
                  </pic:blipFill>
                  <pic:spPr>
                    <a:xfrm>
                      <a:off x="0" y="0"/>
                      <a:ext cx="6164270" cy="1991631"/>
                    </a:xfrm>
                    <a:prstGeom prst="rect">
                      <a:avLst/>
                    </a:prstGeom>
                  </pic:spPr>
                </pic:pic>
              </a:graphicData>
            </a:graphic>
          </wp:inline>
        </w:drawing>
      </w:r>
      <w:r w:rsidR="00D830AD" w:rsidRPr="00B2562C">
        <w:rPr>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1"/>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2ABCAA3D" w14:textId="6D58678B" w:rsidR="004D68BA" w:rsidRPr="00983D92" w:rsidRDefault="008E6E84" w:rsidP="002C02DB">
      <w:pPr>
        <w:spacing w:before="120" w:after="60"/>
        <w:jc w:val="both"/>
        <w:rPr>
          <w:b/>
          <w:bCs/>
          <w:i/>
          <w:color w:val="0000FF"/>
          <w:sz w:val="22"/>
          <w:szCs w:val="22"/>
        </w:rPr>
      </w:pPr>
      <w:r w:rsidRPr="00983D92">
        <w:rPr>
          <w:b/>
          <w:bCs/>
          <w:i/>
          <w:iCs/>
          <w:color w:val="0000FF"/>
          <w:sz w:val="22"/>
          <w:szCs w:val="22"/>
        </w:rPr>
        <w:t>Šajā sadaļā projekta iesniedzējs</w:t>
      </w:r>
      <w:r w:rsidR="002C02DB" w:rsidRPr="00983D92">
        <w:rPr>
          <w:b/>
          <w:bCs/>
          <w:i/>
          <w:iCs/>
          <w:color w:val="0000FF"/>
          <w:sz w:val="22"/>
          <w:szCs w:val="22"/>
        </w:rPr>
        <w:t xml:space="preserve"> </w:t>
      </w:r>
      <w:r w:rsidR="009957BD" w:rsidRPr="00983D92">
        <w:rPr>
          <w:b/>
          <w:bCs/>
          <w:i/>
          <w:iCs/>
          <w:color w:val="0000FF"/>
          <w:sz w:val="22"/>
          <w:szCs w:val="22"/>
        </w:rPr>
        <w:t>nosaka</w:t>
      </w:r>
      <w:r w:rsidR="004D68BA" w:rsidRPr="00983D92">
        <w:rPr>
          <w:b/>
          <w:bCs/>
          <w:i/>
          <w:iCs/>
          <w:color w:val="0000FF"/>
          <w:sz w:val="22"/>
          <w:szCs w:val="22"/>
        </w:rPr>
        <w:t>:</w:t>
      </w:r>
    </w:p>
    <w:p w14:paraId="4A3740CE" w14:textId="734688CE" w:rsidR="00100433" w:rsidRPr="00983D92" w:rsidRDefault="00FA296E" w:rsidP="5D163E51">
      <w:pPr>
        <w:pStyle w:val="ListParagraph"/>
        <w:numPr>
          <w:ilvl w:val="0"/>
          <w:numId w:val="27"/>
        </w:numPr>
        <w:spacing w:after="0" w:line="240" w:lineRule="auto"/>
        <w:jc w:val="both"/>
        <w:rPr>
          <w:rFonts w:ascii="Times New Roman" w:hAnsi="Times New Roman"/>
          <w:i/>
          <w:iCs/>
          <w:color w:val="0000FF"/>
        </w:rPr>
      </w:pPr>
      <w:r w:rsidRPr="5D163E51">
        <w:rPr>
          <w:rFonts w:ascii="Times New Roman" w:hAnsi="Times New Roman"/>
          <w:i/>
          <w:iCs/>
          <w:color w:val="0000FF"/>
        </w:rPr>
        <w:t xml:space="preserve">projekta ietvaros sasniedzamos rādītājus </w:t>
      </w:r>
      <w:r w:rsidR="00A06410" w:rsidRPr="5D163E51">
        <w:rPr>
          <w:rFonts w:ascii="Times New Roman" w:hAnsi="Times New Roman"/>
          <w:i/>
          <w:iCs/>
          <w:color w:val="0000FF"/>
        </w:rPr>
        <w:t xml:space="preserve">atbilstoši </w:t>
      </w:r>
      <w:r w:rsidR="008615E2" w:rsidRPr="5D163E51">
        <w:rPr>
          <w:rFonts w:ascii="Times New Roman" w:hAnsi="Times New Roman"/>
          <w:b/>
          <w:bCs/>
          <w:i/>
          <w:iCs/>
          <w:color w:val="0000FF"/>
        </w:rPr>
        <w:t xml:space="preserve">SAMP </w:t>
      </w:r>
      <w:r w:rsidR="00A06410" w:rsidRPr="5D163E51">
        <w:rPr>
          <w:rFonts w:ascii="Times New Roman" w:hAnsi="Times New Roman"/>
          <w:b/>
          <w:bCs/>
          <w:i/>
          <w:iCs/>
          <w:color w:val="0000FF"/>
        </w:rPr>
        <w:t xml:space="preserve">MK noteikumu </w:t>
      </w:r>
      <w:r w:rsidR="00C33D76" w:rsidRPr="5D163E51">
        <w:rPr>
          <w:rFonts w:ascii="Times New Roman" w:hAnsi="Times New Roman"/>
          <w:b/>
          <w:bCs/>
          <w:i/>
          <w:iCs/>
          <w:color w:val="0000FF"/>
        </w:rPr>
        <w:t>4</w:t>
      </w:r>
      <w:r w:rsidR="00550290" w:rsidRPr="5D163E51">
        <w:rPr>
          <w:rFonts w:ascii="Times New Roman" w:hAnsi="Times New Roman"/>
          <w:b/>
          <w:bCs/>
          <w:i/>
          <w:iCs/>
          <w:color w:val="0000FF"/>
        </w:rPr>
        <w:t>.</w:t>
      </w:r>
      <w:r w:rsidR="008615E2" w:rsidRPr="5D163E51">
        <w:rPr>
          <w:rFonts w:ascii="Times New Roman" w:hAnsi="Times New Roman"/>
          <w:b/>
          <w:bCs/>
          <w:i/>
          <w:iCs/>
          <w:color w:val="0000FF"/>
        </w:rPr>
        <w:t> </w:t>
      </w:r>
      <w:r w:rsidR="00550290" w:rsidRPr="5D163E51">
        <w:rPr>
          <w:rFonts w:ascii="Times New Roman" w:hAnsi="Times New Roman"/>
          <w:b/>
          <w:bCs/>
          <w:i/>
          <w:iCs/>
          <w:color w:val="0000FF"/>
        </w:rPr>
        <w:t>punktam</w:t>
      </w:r>
      <w:r w:rsidR="009658A8" w:rsidRPr="5D163E51">
        <w:rPr>
          <w:rFonts w:ascii="Times New Roman" w:hAnsi="Times New Roman"/>
          <w:i/>
          <w:iCs/>
          <w:color w:val="0000FF"/>
        </w:rPr>
        <w:t xml:space="preserve">, </w:t>
      </w:r>
      <w:r w:rsidR="002144C7" w:rsidRPr="5D163E51">
        <w:rPr>
          <w:rFonts w:ascii="Times New Roman" w:hAnsi="Times New Roman"/>
          <w:i/>
          <w:iCs/>
          <w:color w:val="0000FF"/>
        </w:rPr>
        <w:t>nodrošinot</w:t>
      </w:r>
      <w:r w:rsidR="008615E2" w:rsidRPr="5D163E51">
        <w:rPr>
          <w:rFonts w:ascii="Times New Roman" w:hAnsi="Times New Roman"/>
          <w:i/>
          <w:iCs/>
          <w:color w:val="0000FF"/>
        </w:rPr>
        <w:t>, ka</w:t>
      </w:r>
      <w:r w:rsidR="008615E2" w:rsidRPr="5D163E51">
        <w:rPr>
          <w:rFonts w:ascii="Times New Roman" w:hAnsi="Times New Roman"/>
        </w:rPr>
        <w:t xml:space="preserve"> </w:t>
      </w:r>
      <w:r w:rsidR="008615E2" w:rsidRPr="5D163E51">
        <w:rPr>
          <w:rFonts w:ascii="Times New Roman" w:hAnsi="Times New Roman"/>
          <w:i/>
          <w:iCs/>
          <w:color w:val="0000FF"/>
        </w:rPr>
        <w:t>līdz 2029. gada 31.decembrim ir sasniedzami šādi uzraudzības rādītāji:</w:t>
      </w:r>
    </w:p>
    <w:p w14:paraId="4F5932B4" w14:textId="0692EFF1" w:rsidR="002C02DB" w:rsidRPr="00983D92" w:rsidRDefault="00D9256B" w:rsidP="004201DD">
      <w:pPr>
        <w:numPr>
          <w:ilvl w:val="1"/>
          <w:numId w:val="59"/>
        </w:numPr>
        <w:ind w:hanging="356"/>
        <w:jc w:val="both"/>
        <w:rPr>
          <w:i/>
          <w:iCs/>
          <w:color w:val="0000FF"/>
          <w:sz w:val="22"/>
          <w:szCs w:val="22"/>
        </w:rPr>
      </w:pPr>
      <w:r w:rsidRPr="00983D92">
        <w:rPr>
          <w:i/>
          <w:iCs/>
          <w:color w:val="0000FF"/>
          <w:sz w:val="22"/>
          <w:szCs w:val="22"/>
          <w:u w:val="single"/>
        </w:rPr>
        <w:t>iznākuma rādītāju</w:t>
      </w:r>
      <w:r w:rsidR="002C02DB" w:rsidRPr="00983D92">
        <w:rPr>
          <w:i/>
          <w:iCs/>
          <w:color w:val="0000FF"/>
          <w:sz w:val="22"/>
          <w:szCs w:val="22"/>
        </w:rPr>
        <w:t>:</w:t>
      </w:r>
    </w:p>
    <w:p w14:paraId="72DF1FF0" w14:textId="702343D5" w:rsidR="00D9256B" w:rsidRPr="00983D92" w:rsidRDefault="00D9256B" w:rsidP="004201DD">
      <w:pPr>
        <w:numPr>
          <w:ilvl w:val="2"/>
          <w:numId w:val="59"/>
        </w:numPr>
        <w:ind w:left="1418" w:hanging="425"/>
        <w:jc w:val="both"/>
        <w:rPr>
          <w:i/>
          <w:iCs/>
          <w:color w:val="0000FF"/>
          <w:sz w:val="22"/>
          <w:szCs w:val="22"/>
        </w:rPr>
      </w:pPr>
      <w:r w:rsidRPr="00983D92">
        <w:rPr>
          <w:i/>
          <w:iCs/>
          <w:color w:val="0000FF"/>
          <w:sz w:val="22"/>
          <w:szCs w:val="22"/>
        </w:rPr>
        <w:t xml:space="preserve">nodarbinātas personas, tostarp </w:t>
      </w:r>
      <w:r w:rsidR="00FA0279" w:rsidRPr="00983D92">
        <w:rPr>
          <w:i/>
          <w:iCs/>
          <w:color w:val="0000FF"/>
          <w:sz w:val="22"/>
          <w:szCs w:val="22"/>
        </w:rPr>
        <w:t xml:space="preserve">28 000 </w:t>
      </w:r>
      <w:proofErr w:type="spellStart"/>
      <w:r w:rsidRPr="00983D92">
        <w:rPr>
          <w:i/>
          <w:iCs/>
          <w:color w:val="0000FF"/>
          <w:sz w:val="22"/>
          <w:szCs w:val="22"/>
        </w:rPr>
        <w:t>pašnodarbinātas</w:t>
      </w:r>
      <w:proofErr w:type="spellEnd"/>
      <w:r w:rsidRPr="00983D92">
        <w:rPr>
          <w:i/>
          <w:iCs/>
          <w:color w:val="0000FF"/>
          <w:sz w:val="22"/>
          <w:szCs w:val="22"/>
        </w:rPr>
        <w:t xml:space="preserve"> personas </w:t>
      </w:r>
      <w:r w:rsidR="002C02DB" w:rsidRPr="00983D92">
        <w:rPr>
          <w:i/>
          <w:iCs/>
          <w:color w:val="0000FF"/>
          <w:sz w:val="22"/>
          <w:szCs w:val="22"/>
        </w:rPr>
        <w:t>(</w:t>
      </w:r>
      <w:r w:rsidRPr="00983D92">
        <w:rPr>
          <w:i/>
          <w:iCs/>
          <w:color w:val="0000FF"/>
          <w:sz w:val="22"/>
          <w:szCs w:val="22"/>
        </w:rPr>
        <w:t>tai skaitā līdz 2024. gada 31. decembrim</w:t>
      </w:r>
      <w:r w:rsidR="002C02DB" w:rsidRPr="00983D92">
        <w:rPr>
          <w:i/>
          <w:iCs/>
          <w:color w:val="0000FF"/>
          <w:sz w:val="22"/>
          <w:szCs w:val="22"/>
        </w:rPr>
        <w:t> ‒</w:t>
      </w:r>
      <w:r w:rsidRPr="00983D92">
        <w:rPr>
          <w:i/>
          <w:iCs/>
          <w:color w:val="0000FF"/>
          <w:sz w:val="22"/>
          <w:szCs w:val="22"/>
        </w:rPr>
        <w:t xml:space="preserve"> 5 600 personas</w:t>
      </w:r>
      <w:r w:rsidR="002C02DB" w:rsidRPr="00983D92">
        <w:rPr>
          <w:i/>
          <w:iCs/>
          <w:color w:val="0000FF"/>
          <w:sz w:val="22"/>
          <w:szCs w:val="22"/>
        </w:rPr>
        <w:t>)</w:t>
      </w:r>
      <w:r w:rsidRPr="00983D92">
        <w:rPr>
          <w:i/>
          <w:iCs/>
          <w:color w:val="0000FF"/>
          <w:sz w:val="22"/>
          <w:szCs w:val="22"/>
        </w:rPr>
        <w:t>;</w:t>
      </w:r>
    </w:p>
    <w:p w14:paraId="74D93BBC" w14:textId="5749D90D" w:rsidR="00D9256B" w:rsidRPr="00983D92" w:rsidRDefault="00D9256B" w:rsidP="004201DD">
      <w:pPr>
        <w:numPr>
          <w:ilvl w:val="1"/>
          <w:numId w:val="59"/>
        </w:numPr>
        <w:ind w:hanging="356"/>
        <w:jc w:val="both"/>
        <w:rPr>
          <w:i/>
          <w:iCs/>
          <w:color w:val="0000FF"/>
          <w:sz w:val="22"/>
          <w:szCs w:val="22"/>
          <w:u w:val="single"/>
        </w:rPr>
      </w:pPr>
      <w:r w:rsidRPr="00983D92">
        <w:rPr>
          <w:i/>
          <w:iCs/>
          <w:color w:val="0000FF"/>
          <w:sz w:val="22"/>
          <w:szCs w:val="22"/>
          <w:u w:val="single"/>
        </w:rPr>
        <w:t>rezultāta rādītājus:</w:t>
      </w:r>
    </w:p>
    <w:p w14:paraId="4CD59DBF" w14:textId="2E748844" w:rsidR="00D9256B" w:rsidRPr="002A1779" w:rsidRDefault="00D9256B" w:rsidP="5D163E51">
      <w:pPr>
        <w:numPr>
          <w:ilvl w:val="2"/>
          <w:numId w:val="59"/>
        </w:numPr>
        <w:ind w:left="1418" w:hanging="425"/>
        <w:jc w:val="both"/>
        <w:rPr>
          <w:i/>
          <w:iCs/>
          <w:color w:val="0000FF"/>
          <w:sz w:val="22"/>
          <w:szCs w:val="22"/>
        </w:rPr>
      </w:pPr>
      <w:r w:rsidRPr="5D163E51">
        <w:rPr>
          <w:i/>
          <w:iCs/>
          <w:color w:val="0000FF"/>
          <w:sz w:val="22"/>
          <w:szCs w:val="22"/>
        </w:rPr>
        <w:t xml:space="preserve">dalībnieki, kuri pēc dalības pārtraukšanas </w:t>
      </w:r>
      <w:r w:rsidR="008474FF">
        <w:rPr>
          <w:i/>
          <w:iCs/>
          <w:color w:val="0000FF"/>
          <w:sz w:val="22"/>
          <w:szCs w:val="22"/>
        </w:rPr>
        <w:t xml:space="preserve">projektā </w:t>
      </w:r>
      <w:r w:rsidRPr="5D163E51">
        <w:rPr>
          <w:i/>
          <w:iCs/>
          <w:color w:val="0000FF"/>
          <w:sz w:val="22"/>
          <w:szCs w:val="22"/>
        </w:rPr>
        <w:t>ir ieguvuši kvalifikāciju</w:t>
      </w:r>
      <w:r w:rsidR="002C02DB" w:rsidRPr="5D163E51">
        <w:rPr>
          <w:i/>
          <w:iCs/>
          <w:color w:val="0000FF"/>
          <w:sz w:val="22"/>
          <w:szCs w:val="22"/>
        </w:rPr>
        <w:t> ‒</w:t>
      </w:r>
      <w:r w:rsidRPr="5D163E51">
        <w:rPr>
          <w:i/>
          <w:iCs/>
          <w:color w:val="0000FF"/>
          <w:sz w:val="22"/>
          <w:szCs w:val="22"/>
        </w:rPr>
        <w:t xml:space="preserve"> 24</w:t>
      </w:r>
      <w:r w:rsidR="00FA0279" w:rsidRPr="5D163E51">
        <w:rPr>
          <w:i/>
          <w:iCs/>
          <w:color w:val="0000FF"/>
          <w:sz w:val="22"/>
          <w:szCs w:val="22"/>
        </w:rPr>
        <w:t> </w:t>
      </w:r>
      <w:r w:rsidRPr="5D163E51">
        <w:rPr>
          <w:i/>
          <w:iCs/>
          <w:color w:val="0000FF"/>
          <w:sz w:val="22"/>
          <w:szCs w:val="22"/>
        </w:rPr>
        <w:t>118</w:t>
      </w:r>
      <w:r w:rsidR="00FA0279" w:rsidRPr="5D163E51">
        <w:rPr>
          <w:i/>
          <w:iCs/>
          <w:color w:val="0000FF"/>
          <w:sz w:val="22"/>
          <w:szCs w:val="22"/>
        </w:rPr>
        <w:t xml:space="preserve"> personas</w:t>
      </w:r>
      <w:r w:rsidRPr="5D163E51">
        <w:rPr>
          <w:i/>
          <w:iCs/>
          <w:color w:val="0000FF"/>
          <w:sz w:val="22"/>
          <w:szCs w:val="22"/>
        </w:rPr>
        <w:t>;</w:t>
      </w:r>
    </w:p>
    <w:p w14:paraId="3A118B5E" w14:textId="73B4BB0B" w:rsidR="00D9256B" w:rsidRPr="002A1779" w:rsidRDefault="00D9256B" w:rsidP="5D163E51">
      <w:pPr>
        <w:numPr>
          <w:ilvl w:val="2"/>
          <w:numId w:val="59"/>
        </w:numPr>
        <w:ind w:left="1418" w:hanging="425"/>
        <w:jc w:val="both"/>
        <w:rPr>
          <w:i/>
          <w:iCs/>
          <w:color w:val="0000FF"/>
          <w:sz w:val="22"/>
          <w:szCs w:val="22"/>
        </w:rPr>
      </w:pPr>
      <w:r w:rsidRPr="5D163E51">
        <w:rPr>
          <w:i/>
          <w:iCs/>
          <w:color w:val="0000FF"/>
          <w:sz w:val="22"/>
          <w:szCs w:val="22"/>
        </w:rPr>
        <w:t>dalībnieki, kuri sešus mēnešus pēc aiziešanas</w:t>
      </w:r>
      <w:r w:rsidR="007831C5">
        <w:rPr>
          <w:i/>
          <w:iCs/>
          <w:color w:val="0000FF"/>
          <w:sz w:val="22"/>
          <w:szCs w:val="22"/>
        </w:rPr>
        <w:t xml:space="preserve"> (pēc dalības projektā)</w:t>
      </w:r>
      <w:r w:rsidRPr="5D163E51">
        <w:rPr>
          <w:i/>
          <w:iCs/>
          <w:color w:val="0000FF"/>
          <w:sz w:val="22"/>
          <w:szCs w:val="22"/>
        </w:rPr>
        <w:t xml:space="preserve"> atrodas labākā darba tirgus situācijā</w:t>
      </w:r>
      <w:r w:rsidR="002A1779" w:rsidRPr="5D163E51">
        <w:rPr>
          <w:i/>
          <w:iCs/>
          <w:color w:val="0000FF"/>
          <w:sz w:val="22"/>
          <w:szCs w:val="22"/>
        </w:rPr>
        <w:t> ‒</w:t>
      </w:r>
      <w:r w:rsidRPr="5D163E51">
        <w:rPr>
          <w:i/>
          <w:iCs/>
          <w:color w:val="0000FF"/>
          <w:sz w:val="22"/>
          <w:szCs w:val="22"/>
        </w:rPr>
        <w:t xml:space="preserve"> 5</w:t>
      </w:r>
      <w:r w:rsidR="002A1779" w:rsidRPr="5D163E51">
        <w:rPr>
          <w:i/>
          <w:iCs/>
          <w:color w:val="0000FF"/>
          <w:sz w:val="22"/>
          <w:szCs w:val="22"/>
        </w:rPr>
        <w:t> </w:t>
      </w:r>
      <w:r w:rsidRPr="5D163E51">
        <w:rPr>
          <w:i/>
          <w:iCs/>
          <w:color w:val="0000FF"/>
          <w:sz w:val="22"/>
          <w:szCs w:val="22"/>
        </w:rPr>
        <w:t>601</w:t>
      </w:r>
      <w:r w:rsidR="002A1779" w:rsidRPr="5D163E51">
        <w:rPr>
          <w:i/>
          <w:iCs/>
          <w:color w:val="0000FF"/>
          <w:sz w:val="22"/>
          <w:szCs w:val="22"/>
        </w:rPr>
        <w:t xml:space="preserve"> personas</w:t>
      </w:r>
      <w:r w:rsidRPr="5D163E51">
        <w:rPr>
          <w:i/>
          <w:iCs/>
          <w:color w:val="0000FF"/>
          <w:sz w:val="22"/>
          <w:szCs w:val="22"/>
        </w:rPr>
        <w:t>;</w:t>
      </w:r>
    </w:p>
    <w:p w14:paraId="4E1C6CF7" w14:textId="35618B8C" w:rsidR="00D9256B" w:rsidRPr="002A1779" w:rsidRDefault="00D9256B" w:rsidP="004201DD">
      <w:pPr>
        <w:numPr>
          <w:ilvl w:val="1"/>
          <w:numId w:val="59"/>
        </w:numPr>
        <w:ind w:hanging="356"/>
        <w:jc w:val="both"/>
        <w:rPr>
          <w:i/>
          <w:iCs/>
          <w:color w:val="0000FF"/>
          <w:sz w:val="22"/>
          <w:szCs w:val="22"/>
          <w:u w:val="single"/>
        </w:rPr>
      </w:pPr>
      <w:r w:rsidRPr="002A1779">
        <w:rPr>
          <w:i/>
          <w:iCs/>
          <w:color w:val="0000FF"/>
          <w:sz w:val="22"/>
          <w:szCs w:val="22"/>
          <w:u w:val="single"/>
        </w:rPr>
        <w:t>nacionālos rādītājus:</w:t>
      </w:r>
    </w:p>
    <w:p w14:paraId="338D1513" w14:textId="42154FC4" w:rsidR="00D9256B" w:rsidRPr="002A1779" w:rsidRDefault="00D9256B" w:rsidP="004201DD">
      <w:pPr>
        <w:numPr>
          <w:ilvl w:val="2"/>
          <w:numId w:val="59"/>
        </w:numPr>
        <w:ind w:left="1418" w:hanging="425"/>
        <w:jc w:val="both"/>
        <w:rPr>
          <w:i/>
          <w:iCs/>
          <w:color w:val="0000FF"/>
          <w:sz w:val="22"/>
          <w:szCs w:val="22"/>
        </w:rPr>
      </w:pPr>
      <w:r w:rsidRPr="002A1779">
        <w:rPr>
          <w:i/>
          <w:iCs/>
          <w:color w:val="0000FF"/>
          <w:sz w:val="22"/>
          <w:szCs w:val="22"/>
        </w:rPr>
        <w:t>nodarbinātas personas ar zemu izglītības līmeni (pabeigta vai nepabeigta pamatizglītība vai vispārējā vidējā izglītība), kuras saņēmušas Eiropas Sociālā fonda Plus atbalstu</w:t>
      </w:r>
      <w:r w:rsidR="0016748B">
        <w:rPr>
          <w:i/>
          <w:iCs/>
          <w:color w:val="0000FF"/>
          <w:sz w:val="22"/>
          <w:szCs w:val="22"/>
        </w:rPr>
        <w:t xml:space="preserve"> ‒ </w:t>
      </w:r>
      <w:r w:rsidRPr="002A1779">
        <w:rPr>
          <w:i/>
          <w:iCs/>
          <w:color w:val="0000FF"/>
          <w:sz w:val="22"/>
          <w:szCs w:val="22"/>
        </w:rPr>
        <w:t>14</w:t>
      </w:r>
      <w:r w:rsidR="0016748B">
        <w:rPr>
          <w:i/>
          <w:iCs/>
          <w:color w:val="0000FF"/>
          <w:sz w:val="22"/>
          <w:szCs w:val="22"/>
        </w:rPr>
        <w:t> </w:t>
      </w:r>
      <w:r w:rsidRPr="002A1779">
        <w:rPr>
          <w:i/>
          <w:iCs/>
          <w:color w:val="0000FF"/>
          <w:sz w:val="22"/>
          <w:szCs w:val="22"/>
        </w:rPr>
        <w:t>000</w:t>
      </w:r>
      <w:r w:rsidR="0016748B">
        <w:rPr>
          <w:i/>
          <w:iCs/>
          <w:color w:val="0000FF"/>
          <w:sz w:val="22"/>
          <w:szCs w:val="22"/>
        </w:rPr>
        <w:t xml:space="preserve"> personas; </w:t>
      </w:r>
    </w:p>
    <w:p w14:paraId="466E4F78" w14:textId="6A11F4F8" w:rsidR="00D9256B" w:rsidRPr="002A1779" w:rsidRDefault="00D9256B" w:rsidP="5D163E51">
      <w:pPr>
        <w:numPr>
          <w:ilvl w:val="2"/>
          <w:numId w:val="59"/>
        </w:numPr>
        <w:spacing w:after="120"/>
        <w:ind w:left="1417" w:hanging="425"/>
        <w:jc w:val="both"/>
        <w:rPr>
          <w:i/>
          <w:iCs/>
          <w:color w:val="0000FF"/>
          <w:sz w:val="22"/>
          <w:szCs w:val="22"/>
        </w:rPr>
      </w:pPr>
      <w:r w:rsidRPr="5D163E51">
        <w:rPr>
          <w:i/>
          <w:iCs/>
          <w:color w:val="0000FF"/>
          <w:sz w:val="22"/>
          <w:szCs w:val="22"/>
        </w:rPr>
        <w:t>izstrādāta metodika sistēmiskai pieaugušo izglītības kvalitātes uzraudzībai ar  ieviešanas plānu tās īstenošanai</w:t>
      </w:r>
      <w:r w:rsidR="00983D92" w:rsidRPr="5D163E51">
        <w:rPr>
          <w:i/>
          <w:iCs/>
          <w:color w:val="0000FF"/>
          <w:sz w:val="22"/>
          <w:szCs w:val="22"/>
        </w:rPr>
        <w:t xml:space="preserve"> ‒ </w:t>
      </w:r>
      <w:r w:rsidRPr="5D163E51">
        <w:rPr>
          <w:i/>
          <w:iCs/>
          <w:color w:val="0000FF"/>
          <w:sz w:val="22"/>
          <w:szCs w:val="22"/>
        </w:rPr>
        <w:t>1</w:t>
      </w:r>
      <w:r w:rsidR="00983D92" w:rsidRPr="5D163E51">
        <w:rPr>
          <w:i/>
          <w:iCs/>
          <w:color w:val="0000FF"/>
          <w:sz w:val="22"/>
          <w:szCs w:val="22"/>
        </w:rPr>
        <w:t xml:space="preserve"> metodika</w:t>
      </w:r>
      <w:r w:rsidRPr="5D163E51">
        <w:rPr>
          <w:i/>
          <w:iCs/>
          <w:color w:val="0000FF"/>
          <w:sz w:val="22"/>
          <w:szCs w:val="22"/>
        </w:rPr>
        <w:t>.</w:t>
      </w:r>
    </w:p>
    <w:p w14:paraId="46472B23" w14:textId="0945B7D4" w:rsidR="009A6834" w:rsidRPr="009A6834" w:rsidRDefault="009A6834" w:rsidP="004201DD">
      <w:pPr>
        <w:pStyle w:val="ListParagraph"/>
        <w:numPr>
          <w:ilvl w:val="1"/>
          <w:numId w:val="60"/>
        </w:numPr>
        <w:spacing w:after="0" w:line="240" w:lineRule="auto"/>
        <w:ind w:left="709" w:hanging="357"/>
        <w:contextualSpacing w:val="0"/>
        <w:jc w:val="both"/>
        <w:rPr>
          <w:rFonts w:ascii="Times New Roman" w:hAnsi="Times New Roman"/>
          <w:i/>
          <w:color w:val="0000FF"/>
        </w:rPr>
      </w:pPr>
      <w:r w:rsidRPr="009A6834">
        <w:rPr>
          <w:rFonts w:ascii="Times New Roman" w:hAnsi="Times New Roman"/>
          <w:i/>
          <w:color w:val="0000FF"/>
        </w:rPr>
        <w:lastRenderedPageBreak/>
        <w:t>Projekta iesniegumā iznākuma un rezultāta rādītājus plāno proporcionāli pasākumam pieejamam finansējumam.</w:t>
      </w:r>
    </w:p>
    <w:p w14:paraId="66EF3969" w14:textId="5151B2DA" w:rsidR="004D68BA" w:rsidRPr="00A002AC" w:rsidRDefault="004D68BA" w:rsidP="004201DD">
      <w:pPr>
        <w:pStyle w:val="ListParagraph"/>
        <w:numPr>
          <w:ilvl w:val="1"/>
          <w:numId w:val="60"/>
        </w:numPr>
        <w:spacing w:after="0" w:line="240" w:lineRule="auto"/>
        <w:ind w:left="709" w:hanging="357"/>
        <w:contextualSpacing w:val="0"/>
        <w:jc w:val="both"/>
        <w:rPr>
          <w:rFonts w:ascii="Times New Roman" w:hAnsi="Times New Roman"/>
          <w:i/>
          <w:color w:val="0000FF"/>
        </w:rPr>
      </w:pPr>
      <w:r w:rsidRPr="00A002AC">
        <w:rPr>
          <w:rFonts w:ascii="Times New Roman" w:hAnsi="Times New Roman"/>
          <w:i/>
          <w:color w:val="0000FF"/>
        </w:rPr>
        <w:t>projektu darbību rezultātus, kas definējami projekta līmenī;</w:t>
      </w:r>
    </w:p>
    <w:p w14:paraId="63E75266" w14:textId="6314AB9B" w:rsidR="00123E2F" w:rsidRPr="00A002AC" w:rsidRDefault="0058298A" w:rsidP="004201DD">
      <w:pPr>
        <w:pStyle w:val="ListParagraph"/>
        <w:numPr>
          <w:ilvl w:val="1"/>
          <w:numId w:val="60"/>
        </w:numPr>
        <w:spacing w:after="0" w:line="240" w:lineRule="auto"/>
        <w:ind w:left="709" w:hanging="357"/>
        <w:contextualSpacing w:val="0"/>
        <w:jc w:val="both"/>
        <w:rPr>
          <w:rFonts w:ascii="Times New Roman" w:hAnsi="Times New Roman"/>
          <w:i/>
          <w:color w:val="0000FF"/>
        </w:rPr>
      </w:pPr>
      <w:r w:rsidRPr="00A002AC">
        <w:rPr>
          <w:rFonts w:ascii="Times New Roman" w:hAnsi="Times New Roman"/>
          <w:i/>
          <w:color w:val="0000FF"/>
        </w:rPr>
        <w:t>vispārīg</w:t>
      </w:r>
      <w:r w:rsidR="000073F7" w:rsidRPr="00A002AC">
        <w:rPr>
          <w:rFonts w:ascii="Times New Roman" w:hAnsi="Times New Roman"/>
          <w:i/>
          <w:color w:val="0000FF"/>
        </w:rPr>
        <w:t>u</w:t>
      </w:r>
      <w:r w:rsidRPr="00A002AC">
        <w:rPr>
          <w:rFonts w:ascii="Times New Roman" w:hAnsi="Times New Roman"/>
          <w:i/>
          <w:color w:val="0000FF"/>
        </w:rPr>
        <w:t xml:space="preserve">s ar horizontālā principa “Vienlīdzība, iekļaušana, </w:t>
      </w:r>
      <w:proofErr w:type="spellStart"/>
      <w:r w:rsidRPr="00A002AC">
        <w:rPr>
          <w:rFonts w:ascii="Times New Roman" w:hAnsi="Times New Roman"/>
          <w:i/>
          <w:color w:val="0000FF"/>
        </w:rPr>
        <w:t>nediskriminācija</w:t>
      </w:r>
      <w:proofErr w:type="spellEnd"/>
      <w:r w:rsidRPr="00A002AC">
        <w:rPr>
          <w:rFonts w:ascii="Times New Roman" w:hAnsi="Times New Roman"/>
          <w:i/>
          <w:color w:val="0000FF"/>
        </w:rPr>
        <w:t xml:space="preserve"> un </w:t>
      </w:r>
      <w:proofErr w:type="spellStart"/>
      <w:r w:rsidRPr="00A002AC">
        <w:rPr>
          <w:rFonts w:ascii="Times New Roman" w:hAnsi="Times New Roman"/>
          <w:i/>
          <w:color w:val="0000FF"/>
        </w:rPr>
        <w:t>pamattiesību</w:t>
      </w:r>
      <w:proofErr w:type="spellEnd"/>
      <w:r w:rsidRPr="00A002AC">
        <w:rPr>
          <w:rFonts w:ascii="Times New Roman" w:hAnsi="Times New Roman"/>
          <w:i/>
          <w:color w:val="0000FF"/>
        </w:rPr>
        <w:t xml:space="preserve"> ievērošana”</w:t>
      </w:r>
      <w:r w:rsidR="00A8674C" w:rsidRPr="00A002AC">
        <w:rPr>
          <w:rFonts w:ascii="Times New Roman" w:hAnsi="Times New Roman"/>
          <w:i/>
          <w:color w:val="0000FF"/>
        </w:rPr>
        <w:t xml:space="preserve"> </w:t>
      </w:r>
      <w:r w:rsidR="00D50BA8" w:rsidRPr="00A002AC">
        <w:rPr>
          <w:rFonts w:ascii="Times New Roman" w:hAnsi="Times New Roman"/>
          <w:i/>
          <w:color w:val="0000FF"/>
        </w:rPr>
        <w:t xml:space="preserve">ieviešanu </w:t>
      </w:r>
      <w:r w:rsidR="00A8674C" w:rsidRPr="00A002AC">
        <w:rPr>
          <w:rFonts w:ascii="Times New Roman" w:hAnsi="Times New Roman"/>
          <w:i/>
          <w:color w:val="0000FF"/>
        </w:rPr>
        <w:t>saistītus</w:t>
      </w:r>
      <w:r w:rsidRPr="00A002AC">
        <w:rPr>
          <w:rFonts w:ascii="Times New Roman" w:hAnsi="Times New Roman"/>
          <w:i/>
          <w:color w:val="0000FF"/>
        </w:rPr>
        <w:t xml:space="preserve"> rādītājus;</w:t>
      </w:r>
    </w:p>
    <w:p w14:paraId="5CA7E381" w14:textId="76E3CE20" w:rsidR="00EE7554" w:rsidRPr="00A002AC" w:rsidRDefault="004D68BA" w:rsidP="004201DD">
      <w:pPr>
        <w:pStyle w:val="ListParagraph"/>
        <w:numPr>
          <w:ilvl w:val="1"/>
          <w:numId w:val="60"/>
        </w:numPr>
        <w:spacing w:after="0" w:line="240" w:lineRule="auto"/>
        <w:ind w:left="709" w:hanging="357"/>
        <w:contextualSpacing w:val="0"/>
        <w:jc w:val="both"/>
        <w:rPr>
          <w:rFonts w:ascii="Times New Roman" w:hAnsi="Times New Roman"/>
          <w:i/>
          <w:color w:val="0000FF"/>
        </w:rPr>
      </w:pPr>
      <w:r w:rsidRPr="00A002AC">
        <w:rPr>
          <w:rFonts w:ascii="Times New Roman" w:hAnsi="Times New Roman"/>
          <w:i/>
          <w:color w:val="0000FF"/>
        </w:rPr>
        <w:t>nosaka plānoto rādītāju sasniedzamās vērtības</w:t>
      </w:r>
      <w:r w:rsidR="00A613CC" w:rsidRPr="00A002AC">
        <w:rPr>
          <w:rFonts w:ascii="Times New Roman" w:hAnsi="Times New Roman"/>
          <w:i/>
          <w:color w:val="0000FF"/>
        </w:rPr>
        <w:t>, kā arī rādītājiem/rezultātiem, kuri nav definēti SAMP līmenī, norāda mērvienību</w:t>
      </w:r>
      <w:r w:rsidR="00F27F97" w:rsidRPr="00A002AC">
        <w:rPr>
          <w:rFonts w:ascii="Times New Roman" w:hAnsi="Times New Roman"/>
          <w:i/>
          <w:color w:val="0000FF"/>
        </w:rPr>
        <w:t>;</w:t>
      </w:r>
    </w:p>
    <w:p w14:paraId="675076E3" w14:textId="1CB86E16" w:rsidR="00104C7D" w:rsidRPr="00A002AC" w:rsidRDefault="00A002AC" w:rsidP="004201DD">
      <w:pPr>
        <w:pStyle w:val="ListParagraph"/>
        <w:numPr>
          <w:ilvl w:val="1"/>
          <w:numId w:val="60"/>
        </w:numPr>
        <w:spacing w:before="60" w:after="60"/>
        <w:ind w:left="709"/>
        <w:jc w:val="both"/>
        <w:rPr>
          <w:rFonts w:ascii="Times New Roman" w:hAnsi="Times New Roman"/>
          <w:b/>
          <w:bCs/>
          <w:i/>
          <w:iCs/>
          <w:color w:val="0000FF"/>
        </w:rPr>
      </w:pPr>
      <w:r w:rsidRPr="00A002AC">
        <w:rPr>
          <w:rFonts w:ascii="Times New Roman" w:hAnsi="Times New Roman"/>
          <w:i/>
          <w:color w:val="0000FF"/>
        </w:rPr>
        <w:t xml:space="preserve">ja nepieciešams, </w:t>
      </w:r>
      <w:r w:rsidR="00EC68F6" w:rsidRPr="00A002AC">
        <w:rPr>
          <w:rFonts w:ascii="Times New Roman" w:hAnsi="Times New Roman"/>
          <w:i/>
          <w:color w:val="0000FF"/>
        </w:rPr>
        <w:t xml:space="preserve">rādītāju sadaļā “Piezīmes” izmanto, lai skaidrotu kā veidojas norādīta </w:t>
      </w:r>
      <w:r w:rsidRPr="00A002AC">
        <w:rPr>
          <w:rFonts w:ascii="Times New Roman" w:hAnsi="Times New Roman"/>
          <w:i/>
          <w:color w:val="0000FF"/>
        </w:rPr>
        <w:t>rādītāja vērtība.</w:t>
      </w:r>
    </w:p>
    <w:p w14:paraId="1C40C82C" w14:textId="5479FFA0" w:rsidR="00790627" w:rsidRPr="00BA53B1" w:rsidRDefault="00790627" w:rsidP="00790627">
      <w:pPr>
        <w:pStyle w:val="NormalWeb"/>
        <w:spacing w:before="0" w:beforeAutospacing="0" w:after="0" w:afterAutospacing="0"/>
        <w:jc w:val="both"/>
        <w:rPr>
          <w:b/>
          <w:bCs/>
          <w:i/>
          <w:iCs/>
          <w:color w:val="0000FF"/>
          <w:sz w:val="22"/>
          <w:szCs w:val="22"/>
        </w:rPr>
      </w:pPr>
      <w:r w:rsidRPr="00BA53B1">
        <w:rPr>
          <w:b/>
          <w:bCs/>
          <w:i/>
          <w:iCs/>
          <w:color w:val="0000FF"/>
          <w:sz w:val="22"/>
          <w:szCs w:val="22"/>
        </w:rPr>
        <w:t>Sasniedzamiem rādītājiem atbilstoši normatīvajos aktos par attiecīgā Eiropas Savienības fonda specifiskā atbalsta mērķa vai pasākuma īstenošanu norādītajiem jābūt:</w:t>
      </w:r>
    </w:p>
    <w:p w14:paraId="5CC7F541" w14:textId="5F657A4C" w:rsidR="00BB40A0" w:rsidRPr="00BA53B1" w:rsidRDefault="00BB40A0" w:rsidP="004201DD">
      <w:pPr>
        <w:pStyle w:val="NormalWeb"/>
        <w:numPr>
          <w:ilvl w:val="0"/>
          <w:numId w:val="41"/>
        </w:numPr>
        <w:spacing w:before="0" w:beforeAutospacing="0"/>
        <w:jc w:val="both"/>
        <w:rPr>
          <w:i/>
          <w:iCs/>
          <w:color w:val="0000FF"/>
          <w:sz w:val="22"/>
          <w:szCs w:val="22"/>
        </w:rPr>
      </w:pPr>
      <w:r w:rsidRPr="00BA53B1">
        <w:rPr>
          <w:i/>
          <w:iCs/>
          <w:color w:val="0000FF"/>
          <w:sz w:val="22"/>
          <w:szCs w:val="22"/>
        </w:rPr>
        <w:t xml:space="preserve">jābūt </w:t>
      </w:r>
      <w:r w:rsidR="00790627" w:rsidRPr="00BA53B1">
        <w:rPr>
          <w:i/>
          <w:iCs/>
          <w:color w:val="0000FF"/>
          <w:sz w:val="22"/>
          <w:szCs w:val="22"/>
        </w:rPr>
        <w:t>atbilstošiem MK noteikumos noteiktajiem rādītājiem</w:t>
      </w:r>
      <w:r w:rsidR="0017541C" w:rsidRPr="00BA53B1">
        <w:rPr>
          <w:i/>
          <w:iCs/>
          <w:color w:val="0000FF"/>
          <w:sz w:val="22"/>
          <w:szCs w:val="22"/>
        </w:rPr>
        <w:t>;</w:t>
      </w:r>
      <w:r w:rsidR="00790627" w:rsidRPr="00BA53B1">
        <w:rPr>
          <w:i/>
          <w:iCs/>
          <w:color w:val="0000FF"/>
          <w:sz w:val="22"/>
          <w:szCs w:val="22"/>
        </w:rPr>
        <w:t xml:space="preserve"> </w:t>
      </w:r>
    </w:p>
    <w:p w14:paraId="085D6C54" w14:textId="738A8E0D" w:rsidR="00790627" w:rsidRPr="00BA53B1" w:rsidRDefault="00790627" w:rsidP="004201DD">
      <w:pPr>
        <w:pStyle w:val="NormalWeb"/>
        <w:numPr>
          <w:ilvl w:val="0"/>
          <w:numId w:val="41"/>
        </w:numPr>
        <w:jc w:val="both"/>
        <w:rPr>
          <w:i/>
          <w:iCs/>
          <w:color w:val="0000FF"/>
          <w:sz w:val="22"/>
          <w:szCs w:val="22"/>
        </w:rPr>
      </w:pPr>
      <w:r w:rsidRPr="00BA53B1">
        <w:rPr>
          <w:i/>
          <w:iCs/>
          <w:color w:val="0000FF"/>
          <w:sz w:val="22"/>
          <w:szCs w:val="22"/>
        </w:rPr>
        <w:t>izmērāmiem</w:t>
      </w:r>
      <w:r w:rsidR="00A613CC" w:rsidRPr="00BA53B1">
        <w:rPr>
          <w:i/>
          <w:iCs/>
          <w:color w:val="0000FF"/>
          <w:sz w:val="22"/>
          <w:szCs w:val="22"/>
        </w:rPr>
        <w:t>;</w:t>
      </w:r>
    </w:p>
    <w:p w14:paraId="15232E50" w14:textId="3FFEB328" w:rsidR="00774225" w:rsidRPr="00BA53B1" w:rsidRDefault="00A613CC" w:rsidP="004201DD">
      <w:pPr>
        <w:pStyle w:val="NormalWeb"/>
        <w:numPr>
          <w:ilvl w:val="0"/>
          <w:numId w:val="41"/>
        </w:numPr>
        <w:jc w:val="both"/>
        <w:rPr>
          <w:i/>
          <w:iCs/>
          <w:color w:val="0000FF"/>
          <w:sz w:val="22"/>
          <w:szCs w:val="22"/>
        </w:rPr>
      </w:pPr>
      <w:r w:rsidRPr="00BA53B1">
        <w:rPr>
          <w:i/>
          <w:iCs/>
          <w:color w:val="0000FF"/>
          <w:sz w:val="22"/>
          <w:szCs w:val="22"/>
        </w:rPr>
        <w:t>rādītāju tabulā norādītajām vērtībām loģiski jāizriet no projektā plānotajām darbībām</w:t>
      </w:r>
      <w:r w:rsidR="00BB40A0" w:rsidRPr="00BA53B1">
        <w:rPr>
          <w:i/>
          <w:iCs/>
          <w:color w:val="0000FF"/>
          <w:sz w:val="22"/>
          <w:szCs w:val="22"/>
        </w:rPr>
        <w:t>;</w:t>
      </w:r>
    </w:p>
    <w:p w14:paraId="292BDA34" w14:textId="3AC351D7" w:rsidR="00475BB9" w:rsidRPr="00D9540F" w:rsidRDefault="00475BB9" w:rsidP="004201DD">
      <w:pPr>
        <w:pStyle w:val="NormalWeb"/>
        <w:numPr>
          <w:ilvl w:val="0"/>
          <w:numId w:val="41"/>
        </w:numPr>
        <w:spacing w:before="0" w:beforeAutospacing="0" w:after="120" w:afterAutospacing="0"/>
        <w:ind w:left="714" w:hanging="357"/>
        <w:jc w:val="both"/>
        <w:rPr>
          <w:i/>
          <w:iCs/>
          <w:color w:val="0000FF"/>
          <w:sz w:val="22"/>
          <w:szCs w:val="22"/>
        </w:rPr>
      </w:pPr>
      <w:r w:rsidRPr="00D9540F">
        <w:rPr>
          <w:i/>
          <w:iCs/>
          <w:color w:val="0000FF"/>
          <w:sz w:val="22"/>
          <w:szCs w:val="22"/>
        </w:rPr>
        <w:t>jāsniedz ieguldījumu mērķa sasniegšanā.</w:t>
      </w:r>
    </w:p>
    <w:p w14:paraId="15AE23A1" w14:textId="67B544F1" w:rsidR="0012015E" w:rsidRPr="00D9540F" w:rsidRDefault="009D5B58" w:rsidP="004201DD">
      <w:pPr>
        <w:pStyle w:val="paragraph"/>
        <w:numPr>
          <w:ilvl w:val="0"/>
          <w:numId w:val="40"/>
        </w:numPr>
        <w:tabs>
          <w:tab w:val="clear" w:pos="720"/>
        </w:tabs>
        <w:spacing w:before="120" w:beforeAutospacing="0" w:after="0" w:afterAutospacing="0"/>
        <w:ind w:left="284" w:hanging="357"/>
        <w:jc w:val="both"/>
        <w:textAlignment w:val="baseline"/>
        <w:rPr>
          <w:rFonts w:eastAsiaTheme="majorEastAsia"/>
          <w:i/>
          <w:iCs/>
          <w:color w:val="0000FF"/>
          <w:sz w:val="22"/>
          <w:szCs w:val="22"/>
        </w:rPr>
      </w:pPr>
      <w:r w:rsidRPr="00D9540F">
        <w:rPr>
          <w:rStyle w:val="normaltextrun"/>
          <w:rFonts w:eastAsiaTheme="majorEastAsia"/>
          <w:b/>
          <w:bCs/>
          <w:i/>
          <w:iCs/>
          <w:color w:val="0000FF"/>
          <w:sz w:val="22"/>
          <w:szCs w:val="22"/>
        </w:rPr>
        <w:t>Projekta iesniegumā</w:t>
      </w:r>
      <w:r w:rsidRPr="00D9540F">
        <w:rPr>
          <w:rStyle w:val="normaltextrun"/>
          <w:rFonts w:eastAsiaTheme="majorEastAsia"/>
          <w:i/>
          <w:iCs/>
          <w:color w:val="0000FF"/>
          <w:sz w:val="22"/>
          <w:szCs w:val="22"/>
        </w:rPr>
        <w:t xml:space="preserve"> </w:t>
      </w:r>
      <w:r w:rsidRPr="00D9540F">
        <w:rPr>
          <w:rStyle w:val="normaltextrun"/>
          <w:rFonts w:eastAsiaTheme="majorEastAsia"/>
          <w:b/>
          <w:bCs/>
          <w:i/>
          <w:iCs/>
          <w:color w:val="0000FF"/>
          <w:sz w:val="22"/>
          <w:szCs w:val="22"/>
        </w:rPr>
        <w:t xml:space="preserve">ir noteikts </w:t>
      </w:r>
      <w:r w:rsidR="00CF1A6F" w:rsidRPr="00D9540F">
        <w:rPr>
          <w:rStyle w:val="normaltextrun"/>
          <w:rFonts w:eastAsiaTheme="majorEastAsia"/>
          <w:b/>
          <w:bCs/>
          <w:i/>
          <w:iCs/>
          <w:color w:val="0000FF"/>
          <w:sz w:val="22"/>
          <w:szCs w:val="22"/>
        </w:rPr>
        <w:t>3</w:t>
      </w:r>
      <w:r w:rsidRPr="00D9540F">
        <w:rPr>
          <w:rStyle w:val="normaltextrun"/>
          <w:rFonts w:eastAsiaTheme="majorEastAsia"/>
          <w:b/>
          <w:bCs/>
          <w:i/>
          <w:iCs/>
          <w:color w:val="0000FF"/>
          <w:sz w:val="22"/>
          <w:szCs w:val="22"/>
        </w:rPr>
        <w:t xml:space="preserve"> HP </w:t>
      </w:r>
      <w:r w:rsidR="00CF1A6F" w:rsidRPr="00D9540F">
        <w:rPr>
          <w:rStyle w:val="normaltextrun"/>
          <w:rFonts w:eastAsiaTheme="majorEastAsia"/>
          <w:b/>
          <w:bCs/>
          <w:i/>
          <w:iCs/>
          <w:color w:val="0000FF"/>
          <w:sz w:val="22"/>
          <w:szCs w:val="22"/>
        </w:rPr>
        <w:t>rādītāji</w:t>
      </w:r>
      <w:r w:rsidRPr="00D9540F">
        <w:rPr>
          <w:rStyle w:val="normaltextrun"/>
          <w:rFonts w:eastAsiaTheme="majorEastAsia"/>
          <w:i/>
          <w:iCs/>
          <w:color w:val="0000FF"/>
          <w:sz w:val="22"/>
          <w:szCs w:val="22"/>
        </w:rPr>
        <w:t>:</w:t>
      </w:r>
      <w:r w:rsidR="00991CEB" w:rsidRPr="00D9540F">
        <w:rPr>
          <w:sz w:val="22"/>
          <w:szCs w:val="22"/>
        </w:rPr>
        <w:t xml:space="preserve"> </w:t>
      </w:r>
    </w:p>
    <w:p w14:paraId="49B146FF" w14:textId="77777777" w:rsidR="00D9540F" w:rsidRPr="00D9540F" w:rsidRDefault="00D9540F" w:rsidP="004201DD">
      <w:pPr>
        <w:pStyle w:val="ListParagraph"/>
        <w:numPr>
          <w:ilvl w:val="0"/>
          <w:numId w:val="61"/>
        </w:numPr>
        <w:suppressAutoHyphens/>
        <w:autoSpaceDN w:val="0"/>
        <w:spacing w:after="120" w:line="240" w:lineRule="auto"/>
        <w:jc w:val="both"/>
        <w:textAlignment w:val="baseline"/>
        <w:rPr>
          <w:rFonts w:ascii="Times New Roman" w:hAnsi="Times New Roman"/>
          <w:i/>
          <w:iCs/>
          <w:color w:val="0000FF"/>
        </w:rPr>
      </w:pPr>
      <w:r w:rsidRPr="00D9540F">
        <w:rPr>
          <w:rFonts w:ascii="Times New Roman" w:hAnsi="Times New Roman"/>
          <w:i/>
          <w:iCs/>
          <w:color w:val="0000FF"/>
        </w:rPr>
        <w:t>bērnu uzraudzības pakalpojumu saņēmušo personu, kas piedalās mācībās, skaits (ID_VINPI_07);</w:t>
      </w:r>
    </w:p>
    <w:p w14:paraId="30FD7470" w14:textId="77777777" w:rsidR="00D9540F" w:rsidRPr="00D9540F" w:rsidRDefault="00D9540F" w:rsidP="004201DD">
      <w:pPr>
        <w:pStyle w:val="ListParagraph"/>
        <w:numPr>
          <w:ilvl w:val="0"/>
          <w:numId w:val="61"/>
        </w:numPr>
        <w:suppressAutoHyphens/>
        <w:autoSpaceDN w:val="0"/>
        <w:spacing w:after="120" w:line="240" w:lineRule="auto"/>
        <w:jc w:val="both"/>
        <w:textAlignment w:val="baseline"/>
        <w:rPr>
          <w:rFonts w:ascii="Times New Roman" w:hAnsi="Times New Roman"/>
          <w:i/>
          <w:iCs/>
          <w:color w:val="0000FF"/>
        </w:rPr>
      </w:pPr>
      <w:r w:rsidRPr="00D9540F">
        <w:rPr>
          <w:rFonts w:ascii="Times New Roman" w:hAnsi="Times New Roman"/>
          <w:i/>
          <w:iCs/>
          <w:color w:val="0000FF"/>
        </w:rPr>
        <w:t>specifiskus atbalsta pakalpojumus (</w:t>
      </w:r>
      <w:proofErr w:type="spellStart"/>
      <w:r w:rsidRPr="00D9540F">
        <w:rPr>
          <w:rFonts w:ascii="Times New Roman" w:hAnsi="Times New Roman"/>
          <w:i/>
          <w:iCs/>
          <w:color w:val="0000FF"/>
        </w:rPr>
        <w:t>ergoterapeita</w:t>
      </w:r>
      <w:proofErr w:type="spellEnd"/>
      <w:r w:rsidRPr="00D9540F">
        <w:rPr>
          <w:rFonts w:ascii="Times New Roman" w:hAnsi="Times New Roman"/>
          <w:i/>
          <w:iCs/>
          <w:color w:val="0000FF"/>
        </w:rPr>
        <w:t xml:space="preserve">, </w:t>
      </w:r>
      <w:proofErr w:type="spellStart"/>
      <w:r w:rsidRPr="00D9540F">
        <w:rPr>
          <w:rFonts w:ascii="Times New Roman" w:hAnsi="Times New Roman"/>
          <w:i/>
          <w:iCs/>
          <w:color w:val="0000FF"/>
        </w:rPr>
        <w:t>surdotulka</w:t>
      </w:r>
      <w:proofErr w:type="spellEnd"/>
      <w:r w:rsidRPr="00D9540F">
        <w:rPr>
          <w:rFonts w:ascii="Times New Roman" w:hAnsi="Times New Roman"/>
          <w:i/>
          <w:iCs/>
          <w:color w:val="0000FF"/>
        </w:rPr>
        <w:t xml:space="preserve">, </w:t>
      </w:r>
      <w:proofErr w:type="spellStart"/>
      <w:r w:rsidRPr="00D9540F">
        <w:rPr>
          <w:rFonts w:ascii="Times New Roman" w:hAnsi="Times New Roman"/>
          <w:i/>
          <w:iCs/>
          <w:color w:val="0000FF"/>
        </w:rPr>
        <w:t>mentora</w:t>
      </w:r>
      <w:proofErr w:type="spellEnd"/>
      <w:r w:rsidRPr="00D9540F">
        <w:rPr>
          <w:rFonts w:ascii="Times New Roman" w:hAnsi="Times New Roman"/>
          <w:i/>
          <w:iCs/>
          <w:color w:val="0000FF"/>
        </w:rPr>
        <w:t>, specializētā transporta pakalpojumi, atbalsta personas) saņēmušo personu ar invaliditāti skaits (ID_VINPI_08);</w:t>
      </w:r>
    </w:p>
    <w:p w14:paraId="0668B153" w14:textId="77777777" w:rsidR="00D9540F" w:rsidRPr="00D9540F" w:rsidRDefault="00D9540F" w:rsidP="004201DD">
      <w:pPr>
        <w:pStyle w:val="ListParagraph"/>
        <w:numPr>
          <w:ilvl w:val="0"/>
          <w:numId w:val="61"/>
        </w:numPr>
        <w:suppressAutoHyphens/>
        <w:autoSpaceDN w:val="0"/>
        <w:spacing w:after="120" w:line="240" w:lineRule="auto"/>
        <w:jc w:val="both"/>
        <w:textAlignment w:val="baseline"/>
        <w:rPr>
          <w:rFonts w:ascii="Times New Roman" w:hAnsi="Times New Roman"/>
          <w:i/>
          <w:iCs/>
          <w:color w:val="0000FF"/>
        </w:rPr>
      </w:pPr>
      <w:r w:rsidRPr="00D9540F">
        <w:rPr>
          <w:rFonts w:ascii="Times New Roman" w:hAnsi="Times New Roman"/>
          <w:i/>
          <w:iCs/>
          <w:color w:val="0000FF"/>
        </w:rPr>
        <w:t xml:space="preserve">50+ vecumā personu skaits atbalsta saņēmēju vidū (ID_VINPI_06.2).4) norādītas projekta budžeta izmaksu pozīcijas, kuras veicina HP VINPI (ja attiecināms); </w:t>
      </w:r>
    </w:p>
    <w:p w14:paraId="4DFE5069" w14:textId="57E4D1A3" w:rsidR="009E54D4" w:rsidRPr="008B24CC" w:rsidRDefault="00E25956" w:rsidP="008B24CC">
      <w:pPr>
        <w:pStyle w:val="Heading2"/>
      </w:pPr>
      <w:r w:rsidRPr="008B24CC">
        <w:t>SADAĻA - VALSTS ATBALSTS</w:t>
      </w:r>
    </w:p>
    <w:tbl>
      <w:tblPr>
        <w:tblStyle w:val="TableGrid"/>
        <w:tblW w:w="0" w:type="auto"/>
        <w:tblLook w:val="04A0" w:firstRow="1" w:lastRow="0" w:firstColumn="1" w:lastColumn="0" w:noHBand="0" w:noVBand="1"/>
      </w:tblPr>
      <w:tblGrid>
        <w:gridCol w:w="6200"/>
        <w:gridCol w:w="3427"/>
      </w:tblGrid>
      <w:tr w:rsidR="00CC5A1B" w:rsidRPr="00570BDC" w14:paraId="76BA57A0" w14:textId="77777777" w:rsidTr="008B24CC">
        <w:trPr>
          <w:trHeight w:val="2022"/>
        </w:trPr>
        <w:tc>
          <w:tcPr>
            <w:tcW w:w="6200" w:type="dxa"/>
            <w:vAlign w:val="center"/>
          </w:tcPr>
          <w:p w14:paraId="1575B231" w14:textId="6A546743" w:rsidR="00CC5A1B" w:rsidRPr="00D9540F" w:rsidRDefault="00CC5A1B" w:rsidP="00CC5A1B">
            <w:pPr>
              <w:pStyle w:val="NormalWeb"/>
              <w:spacing w:before="0" w:beforeAutospacing="0" w:after="0" w:afterAutospacing="0"/>
              <w:jc w:val="center"/>
              <w:rPr>
                <w:color w:val="00B0F0"/>
                <w:sz w:val="28"/>
                <w:szCs w:val="28"/>
              </w:rPr>
            </w:pPr>
            <w:r w:rsidRPr="00D9540F">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74B1984A" w:rsidR="00CC5A1B" w:rsidRPr="00D9540F" w:rsidRDefault="00CC5A1B" w:rsidP="00CC5A1B">
            <w:pPr>
              <w:pStyle w:val="NormalWeb"/>
              <w:spacing w:before="0" w:beforeAutospacing="0" w:after="0" w:afterAutospacing="0"/>
              <w:jc w:val="center"/>
              <w:rPr>
                <w:color w:val="00B0F0"/>
                <w:sz w:val="28"/>
                <w:szCs w:val="28"/>
              </w:rPr>
            </w:pPr>
            <w:r w:rsidRPr="00D9540F">
              <w:rPr>
                <w:color w:val="7F7F7F" w:themeColor="text1" w:themeTint="80"/>
              </w:rPr>
              <w:t xml:space="preserve">Caur funkciju “Labot” vai “Aizpildīt” pievieno informāciju par projekta iesniedzēju </w:t>
            </w:r>
          </w:p>
        </w:tc>
      </w:tr>
    </w:tbl>
    <w:p w14:paraId="21E26669" w14:textId="65C0939A" w:rsidR="00CC5A1B" w:rsidRPr="00570BDC" w:rsidRDefault="00CC5A1B"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32"/>
        <w:gridCol w:w="3395"/>
      </w:tblGrid>
      <w:tr w:rsidR="0036735D" w:rsidRPr="00D9540F" w14:paraId="18340F50" w14:textId="77777777" w:rsidTr="0036735D">
        <w:trPr>
          <w:trHeight w:val="1469"/>
        </w:trPr>
        <w:tc>
          <w:tcPr>
            <w:tcW w:w="6232" w:type="dxa"/>
            <w:vMerge w:val="restart"/>
            <w:vAlign w:val="center"/>
          </w:tcPr>
          <w:p w14:paraId="2DD26810" w14:textId="264C97C9" w:rsidR="0036735D" w:rsidRPr="00D9540F" w:rsidRDefault="006F3D08" w:rsidP="0036735D">
            <w:pPr>
              <w:pStyle w:val="NormalWeb"/>
              <w:spacing w:before="0" w:beforeAutospacing="0" w:after="0" w:afterAutospacing="0"/>
              <w:jc w:val="center"/>
              <w:rPr>
                <w:noProof/>
                <w:sz w:val="22"/>
                <w:szCs w:val="22"/>
              </w:rPr>
            </w:pPr>
            <w:r w:rsidRPr="00D9540F">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D9540F" w:rsidRDefault="0036735D" w:rsidP="00190343">
            <w:pPr>
              <w:pStyle w:val="NormalWeb"/>
              <w:spacing w:before="0" w:beforeAutospacing="0" w:after="0" w:afterAutospacing="0"/>
              <w:jc w:val="both"/>
              <w:rPr>
                <w:rFonts w:eastAsia="Times New Roman"/>
                <w:b/>
                <w:bCs/>
                <w:sz w:val="22"/>
                <w:szCs w:val="22"/>
              </w:rPr>
            </w:pPr>
            <w:r w:rsidRPr="00D9540F">
              <w:rPr>
                <w:rFonts w:eastAsia="Times New Roman"/>
                <w:b/>
                <w:bCs/>
                <w:sz w:val="22"/>
                <w:szCs w:val="22"/>
              </w:rPr>
              <w:t xml:space="preserve">Vai projektā </w:t>
            </w:r>
            <w:r w:rsidR="00EF300B" w:rsidRPr="00D9540F">
              <w:rPr>
                <w:rFonts w:eastAsia="Times New Roman"/>
                <w:b/>
                <w:bCs/>
                <w:sz w:val="22"/>
                <w:szCs w:val="22"/>
              </w:rPr>
              <w:t>projekta iesniedzējs</w:t>
            </w:r>
            <w:r w:rsidRPr="00D9540F">
              <w:rPr>
                <w:rFonts w:eastAsia="Times New Roman"/>
                <w:b/>
                <w:bCs/>
                <w:sz w:val="22"/>
                <w:szCs w:val="22"/>
              </w:rPr>
              <w:t xml:space="preserve"> saņem valsts atbalstu?</w:t>
            </w:r>
          </w:p>
          <w:p w14:paraId="5BC4906B" w14:textId="6762DE1D" w:rsidR="0036735D" w:rsidRPr="00D9540F" w:rsidRDefault="0036735D" w:rsidP="0036735D">
            <w:pPr>
              <w:rPr>
                <w:rFonts w:eastAsia="Times New Roman"/>
                <w:b/>
                <w:bCs/>
                <w:sz w:val="22"/>
                <w:szCs w:val="22"/>
              </w:rPr>
            </w:pPr>
            <w:r w:rsidRPr="00D9540F">
              <w:rPr>
                <w:color w:val="7F7F7F" w:themeColor="text1" w:themeTint="80"/>
                <w:sz w:val="22"/>
                <w:szCs w:val="22"/>
              </w:rPr>
              <w:t>Izvēlnē atzīmē atbilstošo:</w:t>
            </w:r>
          </w:p>
          <w:p w14:paraId="1236A891" w14:textId="680E1698" w:rsidR="0036735D" w:rsidRPr="00D9540F" w:rsidRDefault="0036735D" w:rsidP="004201DD">
            <w:pPr>
              <w:pStyle w:val="NormalWeb"/>
              <w:numPr>
                <w:ilvl w:val="0"/>
                <w:numId w:val="30"/>
              </w:numPr>
              <w:spacing w:before="0" w:beforeAutospacing="0" w:after="0" w:afterAutospacing="0"/>
              <w:rPr>
                <w:color w:val="7F7F7F" w:themeColor="text1" w:themeTint="80"/>
                <w:sz w:val="22"/>
                <w:szCs w:val="22"/>
              </w:rPr>
            </w:pPr>
            <w:r w:rsidRPr="00D9540F">
              <w:rPr>
                <w:color w:val="7F7F7F" w:themeColor="text1" w:themeTint="80"/>
                <w:sz w:val="22"/>
                <w:szCs w:val="22"/>
              </w:rPr>
              <w:t>saņem</w:t>
            </w:r>
          </w:p>
          <w:p w14:paraId="7180169D" w14:textId="77777777" w:rsidR="0036735D" w:rsidRPr="00D9540F" w:rsidRDefault="0036735D" w:rsidP="004201DD">
            <w:pPr>
              <w:pStyle w:val="NormalWeb"/>
              <w:numPr>
                <w:ilvl w:val="0"/>
                <w:numId w:val="30"/>
              </w:numPr>
              <w:spacing w:before="0" w:beforeAutospacing="0" w:after="0" w:afterAutospacing="0"/>
              <w:rPr>
                <w:color w:val="7F7F7F" w:themeColor="text1" w:themeTint="80"/>
                <w:sz w:val="22"/>
                <w:szCs w:val="22"/>
              </w:rPr>
            </w:pPr>
            <w:r w:rsidRPr="00D9540F">
              <w:rPr>
                <w:color w:val="7F7F7F" w:themeColor="text1" w:themeTint="80"/>
                <w:sz w:val="22"/>
                <w:szCs w:val="22"/>
              </w:rPr>
              <w:t>nesaņem</w:t>
            </w:r>
          </w:p>
          <w:p w14:paraId="7BEEEE2C" w14:textId="4D5571A9" w:rsidR="00EF300B" w:rsidRPr="00D9540F" w:rsidRDefault="00EF300B" w:rsidP="00EF300B">
            <w:pPr>
              <w:pStyle w:val="NormalWeb"/>
              <w:spacing w:before="0" w:beforeAutospacing="0" w:after="0" w:afterAutospacing="0"/>
              <w:jc w:val="both"/>
              <w:rPr>
                <w:color w:val="7F7F7F" w:themeColor="text1" w:themeTint="80"/>
                <w:sz w:val="22"/>
                <w:szCs w:val="22"/>
              </w:rPr>
            </w:pPr>
            <w:r w:rsidRPr="00D9540F">
              <w:rPr>
                <w:i/>
                <w:iCs/>
                <w:color w:val="0000FF"/>
                <w:sz w:val="22"/>
                <w:szCs w:val="22"/>
              </w:rPr>
              <w:t xml:space="preserve">Norāda “nesaņem”, jo finansējuma saņēmējs īsteno projektu, kas nav saistīts ar saimnieciskās darbības veikšanu. </w:t>
            </w:r>
          </w:p>
        </w:tc>
      </w:tr>
      <w:tr w:rsidR="0036735D" w:rsidRPr="00570BDC" w14:paraId="5308700E" w14:textId="77777777" w:rsidTr="0091069F">
        <w:trPr>
          <w:trHeight w:val="1264"/>
        </w:trPr>
        <w:tc>
          <w:tcPr>
            <w:tcW w:w="6232" w:type="dxa"/>
            <w:vMerge/>
            <w:vAlign w:val="center"/>
          </w:tcPr>
          <w:p w14:paraId="03AE7C92" w14:textId="77777777" w:rsidR="0036735D" w:rsidRPr="00D9540F"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D9540F" w:rsidRDefault="0036735D" w:rsidP="00190343">
            <w:pPr>
              <w:jc w:val="both"/>
              <w:rPr>
                <w:rFonts w:eastAsia="Times New Roman"/>
                <w:b/>
                <w:bCs/>
                <w:sz w:val="22"/>
                <w:szCs w:val="22"/>
              </w:rPr>
            </w:pPr>
            <w:r w:rsidRPr="00D9540F">
              <w:rPr>
                <w:rFonts w:eastAsia="Times New Roman"/>
                <w:b/>
                <w:bCs/>
                <w:sz w:val="22"/>
                <w:szCs w:val="22"/>
              </w:rPr>
              <w:t xml:space="preserve">Vai projektā finansējuma saņēmējs ir valsts atbalsta, t.sk. </w:t>
            </w:r>
            <w:proofErr w:type="spellStart"/>
            <w:r w:rsidRPr="00D9540F">
              <w:rPr>
                <w:rFonts w:eastAsia="Times New Roman"/>
                <w:b/>
                <w:bCs/>
                <w:i/>
                <w:iCs/>
                <w:sz w:val="22"/>
                <w:szCs w:val="22"/>
              </w:rPr>
              <w:t>de</w:t>
            </w:r>
            <w:proofErr w:type="spellEnd"/>
            <w:r w:rsidRPr="00D9540F">
              <w:rPr>
                <w:rFonts w:eastAsia="Times New Roman"/>
                <w:b/>
                <w:bCs/>
                <w:i/>
                <w:iCs/>
                <w:sz w:val="22"/>
                <w:szCs w:val="22"/>
              </w:rPr>
              <w:t xml:space="preserve"> </w:t>
            </w:r>
            <w:proofErr w:type="spellStart"/>
            <w:r w:rsidRPr="00D9540F">
              <w:rPr>
                <w:rFonts w:eastAsia="Times New Roman"/>
                <w:b/>
                <w:bCs/>
                <w:i/>
                <w:iCs/>
                <w:sz w:val="22"/>
                <w:szCs w:val="22"/>
              </w:rPr>
              <w:t>minimis</w:t>
            </w:r>
            <w:proofErr w:type="spellEnd"/>
            <w:r w:rsidRPr="00D9540F">
              <w:rPr>
                <w:rFonts w:eastAsia="Times New Roman"/>
                <w:b/>
                <w:bCs/>
                <w:sz w:val="22"/>
                <w:szCs w:val="22"/>
              </w:rPr>
              <w:t xml:space="preserve"> sniedzējs?</w:t>
            </w:r>
          </w:p>
          <w:p w14:paraId="48E55E10" w14:textId="56EFE316" w:rsidR="0036735D" w:rsidRPr="00D9540F" w:rsidRDefault="0036735D" w:rsidP="0036735D">
            <w:pPr>
              <w:rPr>
                <w:rFonts w:eastAsia="Times New Roman"/>
                <w:b/>
                <w:bCs/>
                <w:sz w:val="22"/>
                <w:szCs w:val="22"/>
              </w:rPr>
            </w:pPr>
            <w:r w:rsidRPr="00D9540F">
              <w:rPr>
                <w:color w:val="7F7F7F" w:themeColor="text1" w:themeTint="80"/>
                <w:sz w:val="22"/>
                <w:szCs w:val="22"/>
              </w:rPr>
              <w:t>Izvēlnē atzīmē atbilstošo:</w:t>
            </w:r>
          </w:p>
          <w:p w14:paraId="0A14347F" w14:textId="3C21B995" w:rsidR="0036735D" w:rsidRPr="00D9540F" w:rsidRDefault="0036735D" w:rsidP="004201DD">
            <w:pPr>
              <w:pStyle w:val="NormalWeb"/>
              <w:numPr>
                <w:ilvl w:val="0"/>
                <w:numId w:val="31"/>
              </w:numPr>
              <w:spacing w:before="0" w:beforeAutospacing="0" w:after="0" w:afterAutospacing="0"/>
              <w:rPr>
                <w:color w:val="7F7F7F" w:themeColor="text1" w:themeTint="80"/>
                <w:sz w:val="22"/>
                <w:szCs w:val="22"/>
              </w:rPr>
            </w:pPr>
            <w:r w:rsidRPr="00D9540F">
              <w:rPr>
                <w:color w:val="7F7F7F" w:themeColor="text1" w:themeTint="80"/>
                <w:sz w:val="22"/>
                <w:szCs w:val="22"/>
              </w:rPr>
              <w:t>ir</w:t>
            </w:r>
          </w:p>
          <w:p w14:paraId="58F41AF3" w14:textId="77777777" w:rsidR="0036735D" w:rsidRPr="00D9540F" w:rsidRDefault="0036735D" w:rsidP="004201DD">
            <w:pPr>
              <w:pStyle w:val="NormalWeb"/>
              <w:numPr>
                <w:ilvl w:val="0"/>
                <w:numId w:val="31"/>
              </w:numPr>
              <w:spacing w:before="0" w:beforeAutospacing="0" w:after="0" w:afterAutospacing="0"/>
              <w:rPr>
                <w:rFonts w:eastAsia="Times New Roman"/>
                <w:b/>
                <w:bCs/>
                <w:sz w:val="22"/>
                <w:szCs w:val="22"/>
              </w:rPr>
            </w:pPr>
            <w:r w:rsidRPr="00D9540F">
              <w:rPr>
                <w:color w:val="7F7F7F" w:themeColor="text1" w:themeTint="80"/>
                <w:sz w:val="22"/>
                <w:szCs w:val="22"/>
              </w:rPr>
              <w:t>nav</w:t>
            </w:r>
          </w:p>
          <w:p w14:paraId="57EDA60F" w14:textId="777412A3" w:rsidR="00190343" w:rsidRPr="00D9540F" w:rsidRDefault="00190343" w:rsidP="00190343">
            <w:pPr>
              <w:pStyle w:val="NormalWeb"/>
              <w:spacing w:before="0" w:beforeAutospacing="0" w:after="0" w:afterAutospacing="0"/>
              <w:jc w:val="both"/>
              <w:rPr>
                <w:rFonts w:eastAsia="Times New Roman"/>
                <w:b/>
                <w:bCs/>
                <w:sz w:val="22"/>
                <w:szCs w:val="22"/>
                <w:u w:val="single"/>
              </w:rPr>
            </w:pPr>
            <w:r w:rsidRPr="00D9540F">
              <w:rPr>
                <w:i/>
                <w:iCs/>
                <w:color w:val="0000FF"/>
                <w:sz w:val="22"/>
                <w:szCs w:val="22"/>
              </w:rPr>
              <w:t>Norāda “nav”, jo finansējuma saņēmējs īsteno projektu, kas nav saistīts ar saimnieciskās darbības veikšanu.</w:t>
            </w:r>
          </w:p>
        </w:tc>
      </w:tr>
    </w:tbl>
    <w:p w14:paraId="25C5D37D" w14:textId="1F51BB36" w:rsidR="00C37573" w:rsidRDefault="0036735D" w:rsidP="006F4817">
      <w:pPr>
        <w:pStyle w:val="NormalWeb"/>
        <w:numPr>
          <w:ilvl w:val="0"/>
          <w:numId w:val="18"/>
        </w:numPr>
        <w:spacing w:before="120" w:beforeAutospacing="0" w:after="0" w:afterAutospacing="0"/>
        <w:ind w:left="425" w:hanging="357"/>
        <w:jc w:val="both"/>
        <w:rPr>
          <w:i/>
          <w:iCs/>
          <w:color w:val="0000FF"/>
          <w:sz w:val="22"/>
          <w:szCs w:val="22"/>
        </w:rPr>
      </w:pPr>
      <w:r w:rsidRPr="00C37573">
        <w:rPr>
          <w:i/>
          <w:iCs/>
          <w:color w:val="0000FF"/>
          <w:sz w:val="22"/>
          <w:szCs w:val="22"/>
        </w:rPr>
        <w:lastRenderedPageBreak/>
        <w:t>Atlasē tiek atbalstīts projekts, kura</w:t>
      </w:r>
      <w:r w:rsidR="003D21ED" w:rsidRPr="00C37573">
        <w:rPr>
          <w:sz w:val="22"/>
          <w:szCs w:val="22"/>
        </w:rPr>
        <w:t xml:space="preserve"> </w:t>
      </w:r>
      <w:r w:rsidR="00C37573" w:rsidRPr="00C37573">
        <w:rPr>
          <w:sz w:val="22"/>
          <w:szCs w:val="22"/>
        </w:rPr>
        <w:t>f</w:t>
      </w:r>
      <w:r w:rsidR="00C37573" w:rsidRPr="00C37573">
        <w:rPr>
          <w:i/>
          <w:iCs/>
          <w:color w:val="0000FF"/>
          <w:sz w:val="22"/>
          <w:szCs w:val="22"/>
        </w:rPr>
        <w:t>inansējuma saņēmējs īsteno projektu, kas nav saistīts ar saimnieciskās darbības veikšanu un sadarbības partneri īsteno projektu, kas nav saistīts ar saimnieciskās darbības veikšanu vai nav kvalificējams kā komercdarbības atbalsts.</w:t>
      </w:r>
    </w:p>
    <w:p w14:paraId="5586C6CB" w14:textId="02736122" w:rsidR="0015791A" w:rsidRPr="001C39AB" w:rsidRDefault="0015791A" w:rsidP="0015791A">
      <w:pPr>
        <w:pStyle w:val="Heading2"/>
        <w:rPr>
          <w:szCs w:val="24"/>
        </w:rPr>
      </w:pPr>
      <w:r w:rsidRPr="001C39AB">
        <w:t>SADAĻA – SADARBĪBAS PARTNERI</w:t>
      </w:r>
    </w:p>
    <w:p w14:paraId="469A58DB" w14:textId="77777777" w:rsidR="0015791A" w:rsidRPr="001C39AB" w:rsidRDefault="0015791A" w:rsidP="0015791A">
      <w:r w:rsidRPr="001C39AB">
        <w:rPr>
          <w:i/>
          <w:color w:val="0000FF"/>
          <w:sz w:val="22"/>
          <w:szCs w:val="22"/>
        </w:rPr>
        <w:t>Ja projekta īstenošanai tiek piesaistīts vairāk nekā viens partneris, tabulu aizpilda par katru partneri, turpinot numerāciju uz priekšu</w:t>
      </w:r>
    </w:p>
    <w:tbl>
      <w:tblPr>
        <w:tblStyle w:val="TableGrid1"/>
        <w:tblW w:w="10031" w:type="dxa"/>
        <w:tblLook w:val="04A0" w:firstRow="1" w:lastRow="0" w:firstColumn="1" w:lastColumn="0" w:noHBand="0" w:noVBand="1"/>
      </w:tblPr>
      <w:tblGrid>
        <w:gridCol w:w="6666"/>
        <w:gridCol w:w="3365"/>
      </w:tblGrid>
      <w:tr w:rsidR="0015791A" w:rsidRPr="00951FDF" w14:paraId="1E1BEB1A" w14:textId="77777777" w:rsidTr="00352DD1">
        <w:trPr>
          <w:trHeight w:val="4999"/>
        </w:trPr>
        <w:tc>
          <w:tcPr>
            <w:tcW w:w="6487" w:type="dxa"/>
            <w:tcBorders>
              <w:top w:val="single" w:sz="4" w:space="0" w:color="auto"/>
              <w:left w:val="single" w:sz="4" w:space="0" w:color="auto"/>
              <w:bottom w:val="single" w:sz="4" w:space="0" w:color="auto"/>
              <w:right w:val="single" w:sz="4" w:space="0" w:color="auto"/>
            </w:tcBorders>
            <w:hideMark/>
          </w:tcPr>
          <w:p w14:paraId="2A4F9876" w14:textId="79FE1C59" w:rsidR="0015791A" w:rsidRPr="00951FDF" w:rsidRDefault="0015791A">
            <w:pPr>
              <w:jc w:val="center"/>
              <w:rPr>
                <w:color w:val="00B0F0"/>
                <w:sz w:val="28"/>
                <w:szCs w:val="28"/>
              </w:rPr>
            </w:pPr>
            <w:r w:rsidRPr="00951FDF">
              <w:rPr>
                <w:noProof/>
              </w:rPr>
              <w:drawing>
                <wp:inline distT="0" distB="0" distL="0" distR="0" wp14:anchorId="4AAA5A57" wp14:editId="3D337436">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tcPr>
          <w:p w14:paraId="74EF5EFC" w14:textId="2A8890A9" w:rsidR="0015791A" w:rsidRPr="00951FDF" w:rsidRDefault="0015791A" w:rsidP="00352DD1">
            <w:pPr>
              <w:jc w:val="both"/>
              <w:rPr>
                <w:color w:val="7F7F7F" w:themeColor="text1" w:themeTint="80"/>
                <w:sz w:val="22"/>
                <w:szCs w:val="22"/>
              </w:rPr>
            </w:pPr>
            <w:r w:rsidRPr="00951FDF">
              <w:rPr>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15791A" w:rsidRPr="00951FDF" w14:paraId="584D9914" w14:textId="77777777" w:rsidTr="0015791A">
        <w:trPr>
          <w:trHeight w:val="295"/>
        </w:trPr>
        <w:tc>
          <w:tcPr>
            <w:tcW w:w="6487" w:type="dxa"/>
            <w:vMerge w:val="restart"/>
            <w:tcBorders>
              <w:top w:val="single" w:sz="4" w:space="0" w:color="auto"/>
              <w:left w:val="single" w:sz="4" w:space="0" w:color="auto"/>
              <w:bottom w:val="single" w:sz="4" w:space="0" w:color="auto"/>
              <w:right w:val="single" w:sz="4" w:space="0" w:color="auto"/>
            </w:tcBorders>
            <w:vAlign w:val="center"/>
          </w:tcPr>
          <w:p w14:paraId="3016FA2C" w14:textId="3B366A1F" w:rsidR="0015791A" w:rsidRPr="00951FDF" w:rsidRDefault="0015791A">
            <w:pPr>
              <w:jc w:val="center"/>
              <w:rPr>
                <w:noProof/>
                <w:color w:val="00B0F0"/>
                <w:sz w:val="28"/>
                <w:szCs w:val="28"/>
              </w:rPr>
            </w:pPr>
            <w:r w:rsidRPr="00951FDF">
              <w:rPr>
                <w:noProof/>
              </w:rPr>
              <w:drawing>
                <wp:anchor distT="0" distB="0" distL="114300" distR="114300" simplePos="0" relativeHeight="251658241" behindDoc="0" locked="0" layoutInCell="1" allowOverlap="1" wp14:anchorId="52A97996" wp14:editId="12E01FF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C882686" w14:textId="77777777" w:rsidR="0015791A" w:rsidRPr="00951FDF" w:rsidRDefault="0015791A">
            <w:pPr>
              <w:jc w:val="center"/>
              <w:rPr>
                <w:noProof/>
                <w:color w:val="00B0F0"/>
                <w:sz w:val="28"/>
                <w:szCs w:val="28"/>
              </w:rPr>
            </w:pPr>
          </w:p>
          <w:p w14:paraId="0E3AD9E5" w14:textId="77777777" w:rsidR="0015791A" w:rsidRPr="00951FDF" w:rsidRDefault="0015791A">
            <w:pPr>
              <w:jc w:val="center"/>
              <w:rPr>
                <w:noProof/>
                <w:color w:val="00B0F0"/>
                <w:sz w:val="28"/>
                <w:szCs w:val="28"/>
              </w:rPr>
            </w:pPr>
          </w:p>
          <w:p w14:paraId="02C5D95F" w14:textId="77777777" w:rsidR="0015791A" w:rsidRPr="00951FDF" w:rsidRDefault="0015791A">
            <w:pPr>
              <w:jc w:val="center"/>
              <w:rPr>
                <w:noProof/>
                <w:color w:val="00B0F0"/>
                <w:sz w:val="28"/>
                <w:szCs w:val="28"/>
              </w:rPr>
            </w:pPr>
          </w:p>
          <w:p w14:paraId="7B30C74F" w14:textId="77777777" w:rsidR="0015791A" w:rsidRPr="00951FDF" w:rsidRDefault="0015791A">
            <w:pPr>
              <w:jc w:val="center"/>
              <w:rPr>
                <w:noProof/>
                <w:color w:val="00B0F0"/>
                <w:sz w:val="28"/>
                <w:szCs w:val="28"/>
              </w:rPr>
            </w:pPr>
          </w:p>
          <w:p w14:paraId="195B0B94" w14:textId="77777777" w:rsidR="0015791A" w:rsidRPr="00951FDF" w:rsidRDefault="0015791A">
            <w:pPr>
              <w:jc w:val="center"/>
              <w:rPr>
                <w:noProof/>
                <w:color w:val="00B0F0"/>
                <w:sz w:val="28"/>
                <w:szCs w:val="28"/>
              </w:rPr>
            </w:pPr>
          </w:p>
          <w:p w14:paraId="54D7EA22" w14:textId="77777777" w:rsidR="0015791A" w:rsidRPr="00951FDF" w:rsidRDefault="0015791A">
            <w:pPr>
              <w:jc w:val="center"/>
              <w:rPr>
                <w:noProof/>
                <w:color w:val="00B0F0"/>
                <w:sz w:val="28"/>
                <w:szCs w:val="28"/>
              </w:rPr>
            </w:pPr>
          </w:p>
          <w:p w14:paraId="7A3DEB1F" w14:textId="77777777" w:rsidR="0015791A" w:rsidRPr="00951FDF" w:rsidRDefault="0015791A">
            <w:pPr>
              <w:jc w:val="center"/>
              <w:rPr>
                <w:noProof/>
                <w:color w:val="00B0F0"/>
                <w:sz w:val="28"/>
                <w:szCs w:val="28"/>
              </w:rPr>
            </w:pPr>
          </w:p>
          <w:p w14:paraId="3471FD1F" w14:textId="77777777" w:rsidR="0015791A" w:rsidRPr="00951FDF" w:rsidRDefault="0015791A">
            <w:pPr>
              <w:jc w:val="center"/>
              <w:rPr>
                <w:noProof/>
                <w:color w:val="00B0F0"/>
                <w:sz w:val="28"/>
                <w:szCs w:val="28"/>
              </w:rPr>
            </w:pPr>
          </w:p>
          <w:p w14:paraId="140867A7" w14:textId="77777777" w:rsidR="0015791A" w:rsidRPr="00951FDF" w:rsidRDefault="0015791A">
            <w:pPr>
              <w:jc w:val="center"/>
              <w:rPr>
                <w:noProof/>
                <w:color w:val="00B0F0"/>
                <w:sz w:val="28"/>
                <w:szCs w:val="28"/>
              </w:rPr>
            </w:pPr>
          </w:p>
          <w:p w14:paraId="217D3FE5" w14:textId="77777777" w:rsidR="0015791A" w:rsidRPr="00951FDF" w:rsidRDefault="0015791A">
            <w:pPr>
              <w:jc w:val="center"/>
              <w:rPr>
                <w:noProof/>
                <w:color w:val="00B0F0"/>
                <w:sz w:val="28"/>
                <w:szCs w:val="28"/>
              </w:rPr>
            </w:pPr>
          </w:p>
          <w:p w14:paraId="5D08FFF1" w14:textId="77777777" w:rsidR="0015791A" w:rsidRPr="00951FDF" w:rsidRDefault="0015791A">
            <w:pPr>
              <w:jc w:val="center"/>
              <w:rPr>
                <w:noProof/>
                <w:color w:val="00B0F0"/>
                <w:sz w:val="28"/>
                <w:szCs w:val="28"/>
              </w:rPr>
            </w:pPr>
          </w:p>
          <w:p w14:paraId="3D4FB2E4" w14:textId="77777777" w:rsidR="0015791A" w:rsidRPr="00951FDF" w:rsidRDefault="0015791A">
            <w:pPr>
              <w:jc w:val="center"/>
              <w:rPr>
                <w:noProof/>
                <w:color w:val="00B0F0"/>
                <w:sz w:val="28"/>
                <w:szCs w:val="28"/>
              </w:rPr>
            </w:pPr>
          </w:p>
          <w:p w14:paraId="358EB5B6" w14:textId="77777777" w:rsidR="0015791A" w:rsidRPr="00951FDF" w:rsidRDefault="0015791A">
            <w:pPr>
              <w:jc w:val="center"/>
              <w:rPr>
                <w:noProof/>
                <w:color w:val="00B0F0"/>
                <w:sz w:val="28"/>
                <w:szCs w:val="28"/>
              </w:rPr>
            </w:pPr>
          </w:p>
          <w:p w14:paraId="3EDDDBA3" w14:textId="77777777" w:rsidR="0015791A" w:rsidRPr="00951FDF" w:rsidRDefault="0015791A">
            <w:pPr>
              <w:jc w:val="center"/>
              <w:rPr>
                <w:noProof/>
                <w:color w:val="00B0F0"/>
                <w:sz w:val="28"/>
                <w:szCs w:val="28"/>
              </w:rPr>
            </w:pPr>
          </w:p>
          <w:p w14:paraId="603FD1DB" w14:textId="77777777" w:rsidR="0015791A" w:rsidRPr="00951FDF" w:rsidRDefault="0015791A">
            <w:pPr>
              <w:jc w:val="center"/>
              <w:rPr>
                <w:noProof/>
                <w:color w:val="00B0F0"/>
                <w:sz w:val="28"/>
                <w:szCs w:val="28"/>
              </w:rPr>
            </w:pPr>
          </w:p>
          <w:p w14:paraId="0B62B001" w14:textId="77777777" w:rsidR="0015791A" w:rsidRPr="00951FDF" w:rsidRDefault="0015791A">
            <w:pPr>
              <w:jc w:val="center"/>
              <w:rPr>
                <w:noProof/>
                <w:color w:val="00B0F0"/>
                <w:sz w:val="28"/>
                <w:szCs w:val="28"/>
              </w:rPr>
            </w:pPr>
          </w:p>
          <w:p w14:paraId="6406C9FD" w14:textId="77777777" w:rsidR="0015791A" w:rsidRPr="00951FDF" w:rsidRDefault="0015791A">
            <w:pPr>
              <w:jc w:val="center"/>
              <w:rPr>
                <w:noProof/>
                <w:color w:val="00B0F0"/>
                <w:sz w:val="28"/>
                <w:szCs w:val="28"/>
              </w:rPr>
            </w:pPr>
          </w:p>
          <w:p w14:paraId="737FCE84" w14:textId="77777777" w:rsidR="0015791A" w:rsidRPr="00951FDF" w:rsidRDefault="0015791A">
            <w:pPr>
              <w:jc w:val="center"/>
              <w:rPr>
                <w:noProof/>
                <w:color w:val="00B0F0"/>
                <w:sz w:val="28"/>
                <w:szCs w:val="28"/>
              </w:rPr>
            </w:pPr>
          </w:p>
          <w:p w14:paraId="09229578" w14:textId="77777777" w:rsidR="0015791A" w:rsidRPr="00951FDF" w:rsidRDefault="0015791A">
            <w:pPr>
              <w:jc w:val="center"/>
              <w:rPr>
                <w:noProof/>
                <w:color w:val="00B0F0"/>
                <w:sz w:val="28"/>
                <w:szCs w:val="28"/>
              </w:rPr>
            </w:pPr>
          </w:p>
          <w:p w14:paraId="0ECCC548" w14:textId="77777777" w:rsidR="0015791A" w:rsidRPr="00951FDF" w:rsidRDefault="0015791A">
            <w:pPr>
              <w:jc w:val="center"/>
              <w:rPr>
                <w:noProof/>
                <w:color w:val="00B0F0"/>
                <w:sz w:val="28"/>
                <w:szCs w:val="28"/>
              </w:rPr>
            </w:pPr>
          </w:p>
          <w:p w14:paraId="60B926D5" w14:textId="77777777" w:rsidR="0015791A" w:rsidRPr="00951FDF" w:rsidRDefault="0015791A">
            <w:pPr>
              <w:jc w:val="center"/>
              <w:rPr>
                <w:noProof/>
                <w:color w:val="00B0F0"/>
                <w:sz w:val="28"/>
                <w:szCs w:val="28"/>
              </w:rPr>
            </w:pPr>
          </w:p>
          <w:p w14:paraId="3A13A4C0" w14:textId="77777777" w:rsidR="0015791A" w:rsidRPr="00951FDF" w:rsidRDefault="0015791A">
            <w:pPr>
              <w:jc w:val="center"/>
              <w:rPr>
                <w:noProof/>
                <w:color w:val="00B0F0"/>
                <w:sz w:val="28"/>
                <w:szCs w:val="28"/>
              </w:rPr>
            </w:pPr>
          </w:p>
          <w:p w14:paraId="1EA43EC1" w14:textId="77777777" w:rsidR="0015791A" w:rsidRPr="00951FDF" w:rsidRDefault="0015791A">
            <w:pPr>
              <w:jc w:val="center"/>
              <w:rPr>
                <w:noProof/>
                <w:color w:val="00B0F0"/>
                <w:sz w:val="28"/>
                <w:szCs w:val="28"/>
              </w:rPr>
            </w:pPr>
          </w:p>
          <w:p w14:paraId="1E084643" w14:textId="11BB49F6" w:rsidR="0015791A" w:rsidRPr="00951FDF" w:rsidRDefault="0015791A">
            <w:pPr>
              <w:jc w:val="center"/>
              <w:rPr>
                <w:color w:val="00B0F0"/>
                <w:sz w:val="28"/>
                <w:szCs w:val="28"/>
              </w:rPr>
            </w:pPr>
            <w:r w:rsidRPr="00951FDF">
              <w:rPr>
                <w:noProof/>
              </w:rPr>
              <w:drawing>
                <wp:inline distT="0" distB="0" distL="0" distR="0" wp14:anchorId="04589633" wp14:editId="663EC93E">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tcPr>
          <w:p w14:paraId="3C8FE3C3" w14:textId="77777777" w:rsidR="0015791A" w:rsidRPr="00951FDF" w:rsidRDefault="0015791A">
            <w:pPr>
              <w:rPr>
                <w:b/>
                <w:bCs/>
                <w:sz w:val="22"/>
                <w:szCs w:val="22"/>
              </w:rPr>
            </w:pPr>
            <w:r w:rsidRPr="00951FDF">
              <w:rPr>
                <w:b/>
                <w:bCs/>
                <w:sz w:val="22"/>
                <w:szCs w:val="22"/>
              </w:rPr>
              <w:lastRenderedPageBreak/>
              <w:t>Valsts</w:t>
            </w:r>
          </w:p>
          <w:p w14:paraId="772187F4" w14:textId="77777777" w:rsidR="0015791A" w:rsidRPr="00951FDF" w:rsidRDefault="0015791A">
            <w:pPr>
              <w:rPr>
                <w:color w:val="7F7F7F" w:themeColor="text1" w:themeTint="80"/>
                <w:sz w:val="22"/>
                <w:szCs w:val="22"/>
              </w:rPr>
            </w:pPr>
            <w:r w:rsidRPr="00951FDF">
              <w:rPr>
                <w:color w:val="7F7F7F" w:themeColor="text1" w:themeTint="80"/>
                <w:sz w:val="22"/>
                <w:szCs w:val="22"/>
              </w:rPr>
              <w:t>Izvēlnes lauks</w:t>
            </w:r>
          </w:p>
          <w:p w14:paraId="5C698CDB" w14:textId="77777777" w:rsidR="0015791A" w:rsidRPr="00951FDF" w:rsidRDefault="0015791A">
            <w:pPr>
              <w:jc w:val="both"/>
              <w:rPr>
                <w:i/>
                <w:color w:val="0000FF"/>
                <w:sz w:val="22"/>
                <w:szCs w:val="22"/>
              </w:rPr>
            </w:pPr>
            <w:r w:rsidRPr="00951FDF">
              <w:rPr>
                <w:i/>
                <w:color w:val="0000FF"/>
                <w:sz w:val="22"/>
                <w:szCs w:val="22"/>
              </w:rPr>
              <w:t>Izvēlas sadarbības partnera reģistrācijas valsti</w:t>
            </w:r>
          </w:p>
        </w:tc>
      </w:tr>
      <w:tr w:rsidR="0015791A" w:rsidRPr="00951FDF" w14:paraId="4324D3DC" w14:textId="77777777" w:rsidTr="0015791A">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68735" w14:textId="77777777" w:rsidR="0015791A" w:rsidRPr="00951FDF"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14:paraId="13ADC829" w14:textId="77777777" w:rsidR="0015791A" w:rsidRPr="00951FDF" w:rsidRDefault="0015791A">
            <w:pPr>
              <w:jc w:val="both"/>
              <w:rPr>
                <w:b/>
                <w:bCs/>
                <w:sz w:val="22"/>
                <w:szCs w:val="22"/>
              </w:rPr>
            </w:pPr>
            <w:r w:rsidRPr="00951FDF">
              <w:rPr>
                <w:b/>
                <w:bCs/>
                <w:sz w:val="22"/>
                <w:szCs w:val="22"/>
              </w:rPr>
              <w:t>Reģistrācijas numurs/personas kods</w:t>
            </w:r>
          </w:p>
          <w:p w14:paraId="0CE48073" w14:textId="77777777" w:rsidR="0015791A" w:rsidRPr="00951FDF" w:rsidRDefault="0015791A">
            <w:pPr>
              <w:jc w:val="both"/>
              <w:rPr>
                <w:color w:val="7F7F7F" w:themeColor="text1" w:themeTint="80"/>
                <w:sz w:val="22"/>
                <w:szCs w:val="22"/>
              </w:rPr>
            </w:pPr>
            <w:r w:rsidRPr="00951FDF">
              <w:rPr>
                <w:color w:val="7F7F7F" w:themeColor="text1" w:themeTint="80"/>
                <w:sz w:val="22"/>
                <w:szCs w:val="22"/>
              </w:rPr>
              <w:t>Ievada informāciju</w:t>
            </w:r>
          </w:p>
          <w:p w14:paraId="35206E0E" w14:textId="77777777" w:rsidR="0015791A" w:rsidRPr="00951FDF" w:rsidRDefault="0015791A">
            <w:pPr>
              <w:jc w:val="both"/>
              <w:rPr>
                <w:i/>
                <w:color w:val="0000FF"/>
                <w:sz w:val="22"/>
                <w:szCs w:val="22"/>
              </w:rPr>
            </w:pPr>
            <w:r w:rsidRPr="00951FDF">
              <w:rPr>
                <w:i/>
                <w:color w:val="0000FF"/>
                <w:sz w:val="22"/>
                <w:szCs w:val="22"/>
              </w:rPr>
              <w:t>Norāda sadarbības partnera reģistrācijas numuru.</w:t>
            </w:r>
          </w:p>
          <w:p w14:paraId="382AE45B" w14:textId="77777777" w:rsidR="0015791A" w:rsidRPr="00951FDF" w:rsidRDefault="0015791A">
            <w:pPr>
              <w:jc w:val="both"/>
              <w:rPr>
                <w:i/>
                <w:color w:val="0000FF"/>
                <w:sz w:val="22"/>
                <w:szCs w:val="22"/>
              </w:rPr>
            </w:pPr>
          </w:p>
          <w:p w14:paraId="608745A8" w14:textId="77777777" w:rsidR="0015791A" w:rsidRPr="00951FDF" w:rsidRDefault="0015791A">
            <w:pPr>
              <w:jc w:val="both"/>
              <w:rPr>
                <w:i/>
                <w:color w:val="0000FF"/>
                <w:sz w:val="22"/>
                <w:szCs w:val="22"/>
              </w:rPr>
            </w:pPr>
            <w:r w:rsidRPr="00951FDF">
              <w:rPr>
                <w:i/>
                <w:color w:val="0000FF"/>
                <w:sz w:val="22"/>
                <w:szCs w:val="22"/>
              </w:rPr>
              <w:t>Pēc reģistrācijas numura ievadīšanas datu laukos “</w:t>
            </w:r>
            <w:r w:rsidRPr="00951FDF">
              <w:rPr>
                <w:b/>
                <w:bCs/>
                <w:sz w:val="22"/>
                <w:szCs w:val="22"/>
              </w:rPr>
              <w:t>Partnera nosaukums</w:t>
            </w:r>
            <w:r w:rsidRPr="00951FDF">
              <w:rPr>
                <w:i/>
                <w:color w:val="0000FF"/>
                <w:sz w:val="22"/>
                <w:szCs w:val="22"/>
              </w:rPr>
              <w:t>” un “</w:t>
            </w:r>
            <w:r w:rsidRPr="00951FDF">
              <w:rPr>
                <w:b/>
                <w:bCs/>
                <w:sz w:val="22"/>
                <w:szCs w:val="22"/>
              </w:rPr>
              <w:t>Juridiskā adrese</w:t>
            </w:r>
            <w:r w:rsidRPr="00951FDF">
              <w:rPr>
                <w:i/>
                <w:color w:val="0000FF"/>
                <w:sz w:val="22"/>
                <w:szCs w:val="22"/>
              </w:rPr>
              <w:t xml:space="preserve">” informācija ielasās automātiski. </w:t>
            </w:r>
          </w:p>
          <w:p w14:paraId="40882CA0" w14:textId="77777777" w:rsidR="0015791A" w:rsidRPr="00951FDF" w:rsidRDefault="0015791A" w:rsidP="004201DD">
            <w:pPr>
              <w:numPr>
                <w:ilvl w:val="0"/>
                <w:numId w:val="42"/>
              </w:numPr>
              <w:ind w:left="308" w:hanging="308"/>
              <w:contextualSpacing/>
              <w:jc w:val="both"/>
              <w:rPr>
                <w:color w:val="7F7F7F" w:themeColor="text1" w:themeTint="80"/>
                <w:sz w:val="22"/>
                <w:szCs w:val="22"/>
              </w:rPr>
            </w:pPr>
            <w:r w:rsidRPr="00951FDF">
              <w:rPr>
                <w:i/>
                <w:color w:val="0000FF"/>
                <w:sz w:val="22"/>
                <w:szCs w:val="22"/>
              </w:rPr>
              <w:t>Projekta iesniedzēja pienākums ir pārliecināties par šīs informācijas atbilstību.</w:t>
            </w:r>
          </w:p>
        </w:tc>
      </w:tr>
      <w:tr w:rsidR="0015791A" w:rsidRPr="00951FDF" w14:paraId="7E29D127" w14:textId="77777777" w:rsidTr="0015791A">
        <w:trPr>
          <w:trHeight w:val="9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081AD" w14:textId="77777777" w:rsidR="0015791A" w:rsidRPr="00951FDF"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14:paraId="1DDBB320" w14:textId="77777777" w:rsidR="0015791A" w:rsidRPr="00951FDF" w:rsidRDefault="0015791A">
            <w:pPr>
              <w:jc w:val="both"/>
              <w:rPr>
                <w:b/>
                <w:bCs/>
                <w:sz w:val="22"/>
                <w:szCs w:val="22"/>
              </w:rPr>
            </w:pPr>
            <w:r w:rsidRPr="00951FDF">
              <w:rPr>
                <w:b/>
                <w:bCs/>
                <w:sz w:val="22"/>
                <w:szCs w:val="22"/>
              </w:rPr>
              <w:t>Projekta partnera veids</w:t>
            </w:r>
          </w:p>
          <w:p w14:paraId="10738E0C" w14:textId="77777777" w:rsidR="0015791A" w:rsidRPr="00951FDF" w:rsidRDefault="0015791A">
            <w:pPr>
              <w:jc w:val="both"/>
              <w:rPr>
                <w:color w:val="808080" w:themeColor="background1" w:themeShade="80"/>
                <w:sz w:val="22"/>
                <w:szCs w:val="22"/>
              </w:rPr>
            </w:pPr>
            <w:r w:rsidRPr="00951FDF">
              <w:rPr>
                <w:color w:val="808080" w:themeColor="background1" w:themeShade="80"/>
                <w:sz w:val="22"/>
                <w:szCs w:val="22"/>
              </w:rPr>
              <w:t>Ievada informāciju</w:t>
            </w:r>
          </w:p>
          <w:p w14:paraId="3C1D1769" w14:textId="77777777" w:rsidR="0015791A" w:rsidRPr="00951FDF" w:rsidRDefault="0015791A">
            <w:pPr>
              <w:jc w:val="both"/>
              <w:rPr>
                <w:i/>
                <w:color w:val="0000FF"/>
                <w:sz w:val="22"/>
                <w:szCs w:val="22"/>
              </w:rPr>
            </w:pPr>
            <w:r w:rsidRPr="00951FDF">
              <w:rPr>
                <w:i/>
                <w:color w:val="0000FF"/>
                <w:sz w:val="22"/>
                <w:szCs w:val="22"/>
              </w:rPr>
              <w:t>Norāda sadarbības partnera atbilstošo veidu.</w:t>
            </w:r>
          </w:p>
          <w:p w14:paraId="28CDE729" w14:textId="2685E05C" w:rsidR="0015791A" w:rsidRPr="00951FDF" w:rsidRDefault="0015791A" w:rsidP="008F78F2">
            <w:pPr>
              <w:jc w:val="both"/>
              <w:rPr>
                <w:i/>
                <w:iCs/>
                <w:color w:val="0000FF"/>
                <w:sz w:val="22"/>
                <w:szCs w:val="22"/>
              </w:rPr>
            </w:pPr>
            <w:r w:rsidRPr="00951FDF">
              <w:rPr>
                <w:i/>
                <w:iCs/>
                <w:color w:val="0000FF"/>
                <w:sz w:val="22"/>
                <w:szCs w:val="22"/>
              </w:rPr>
              <w:t>Projekta sadarbības partneri atbilstoši MK noteikumu 1</w:t>
            </w:r>
            <w:r w:rsidR="00715973" w:rsidRPr="00951FDF">
              <w:rPr>
                <w:i/>
                <w:iCs/>
                <w:color w:val="0000FF"/>
                <w:sz w:val="22"/>
                <w:szCs w:val="22"/>
              </w:rPr>
              <w:t>4</w:t>
            </w:r>
            <w:r w:rsidRPr="00951FDF">
              <w:rPr>
                <w:i/>
                <w:iCs/>
                <w:color w:val="0000FF"/>
                <w:sz w:val="22"/>
                <w:szCs w:val="22"/>
              </w:rPr>
              <w:t>.punktam</w:t>
            </w:r>
            <w:r w:rsidR="008F78F2" w:rsidRPr="00951FDF">
              <w:rPr>
                <w:i/>
                <w:iCs/>
                <w:color w:val="0000FF"/>
                <w:sz w:val="22"/>
                <w:szCs w:val="22"/>
              </w:rPr>
              <w:t>.</w:t>
            </w:r>
          </w:p>
        </w:tc>
      </w:tr>
      <w:tr w:rsidR="0015791A" w:rsidRPr="00951FDF" w14:paraId="4F2A4F25" w14:textId="77777777" w:rsidTr="0015791A">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9CD64" w14:textId="77777777" w:rsidR="0015791A" w:rsidRPr="00951FDF"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B593180" w14:textId="77777777" w:rsidR="0015791A" w:rsidRPr="00951FDF" w:rsidRDefault="0015791A">
            <w:pPr>
              <w:spacing w:before="100" w:beforeAutospacing="1" w:after="100" w:afterAutospacing="1"/>
              <w:contextualSpacing/>
              <w:jc w:val="both"/>
              <w:rPr>
                <w:b/>
                <w:bCs/>
                <w:sz w:val="22"/>
                <w:szCs w:val="22"/>
              </w:rPr>
            </w:pPr>
            <w:r w:rsidRPr="00951FDF">
              <w:rPr>
                <w:b/>
                <w:bCs/>
                <w:sz w:val="22"/>
                <w:szCs w:val="22"/>
              </w:rPr>
              <w:t>Tīmekļvietne (pēc izvēles)</w:t>
            </w:r>
          </w:p>
          <w:p w14:paraId="47CCA981" w14:textId="77777777" w:rsidR="0015791A" w:rsidRPr="00951FDF" w:rsidRDefault="0015791A">
            <w:pPr>
              <w:spacing w:before="100" w:beforeAutospacing="1" w:after="100" w:afterAutospacing="1"/>
              <w:contextualSpacing/>
              <w:jc w:val="both"/>
              <w:rPr>
                <w:color w:val="808080" w:themeColor="background1" w:themeShade="80"/>
                <w:sz w:val="22"/>
                <w:szCs w:val="22"/>
              </w:rPr>
            </w:pPr>
            <w:r w:rsidRPr="00951FDF">
              <w:rPr>
                <w:color w:val="808080" w:themeColor="background1" w:themeShade="80"/>
                <w:sz w:val="22"/>
                <w:szCs w:val="22"/>
              </w:rPr>
              <w:t>Ievada informāciju</w:t>
            </w:r>
          </w:p>
          <w:p w14:paraId="118FA7F0" w14:textId="77777777" w:rsidR="0015791A" w:rsidRPr="00951FDF" w:rsidRDefault="0015791A">
            <w:pPr>
              <w:spacing w:before="100" w:beforeAutospacing="1" w:after="100" w:afterAutospacing="1"/>
              <w:contextualSpacing/>
              <w:jc w:val="both"/>
              <w:rPr>
                <w:sz w:val="22"/>
                <w:szCs w:val="22"/>
              </w:rPr>
            </w:pPr>
            <w:r w:rsidRPr="00951FDF">
              <w:rPr>
                <w:i/>
                <w:color w:val="0000FF"/>
                <w:sz w:val="22"/>
                <w:szCs w:val="22"/>
              </w:rPr>
              <w:lastRenderedPageBreak/>
              <w:t>Pēc izvēles norāda sadarbības partnera tīmekļvietni</w:t>
            </w:r>
          </w:p>
        </w:tc>
      </w:tr>
      <w:tr w:rsidR="0015791A" w:rsidRPr="00951FDF" w14:paraId="074169FF" w14:textId="77777777" w:rsidTr="0015791A">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B17AF" w14:textId="77777777" w:rsidR="0015791A" w:rsidRPr="00951FDF"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13854DE" w14:textId="77777777" w:rsidR="0015791A" w:rsidRPr="00951FDF" w:rsidRDefault="0015791A">
            <w:pPr>
              <w:spacing w:before="100" w:beforeAutospacing="1" w:after="100" w:afterAutospacing="1"/>
              <w:contextualSpacing/>
              <w:jc w:val="both"/>
              <w:rPr>
                <w:b/>
                <w:bCs/>
                <w:sz w:val="22"/>
                <w:szCs w:val="22"/>
              </w:rPr>
            </w:pPr>
            <w:r w:rsidRPr="00951FDF">
              <w:rPr>
                <w:b/>
                <w:bCs/>
                <w:sz w:val="22"/>
                <w:szCs w:val="22"/>
              </w:rPr>
              <w:t>Vārds Uzvārds</w:t>
            </w:r>
          </w:p>
          <w:p w14:paraId="691C7647" w14:textId="77777777" w:rsidR="0015791A" w:rsidRPr="00951FDF" w:rsidRDefault="0015791A">
            <w:pPr>
              <w:spacing w:before="100" w:beforeAutospacing="1" w:after="100" w:afterAutospacing="1"/>
              <w:contextualSpacing/>
              <w:jc w:val="both"/>
              <w:rPr>
                <w:color w:val="808080" w:themeColor="background1" w:themeShade="80"/>
                <w:sz w:val="22"/>
                <w:szCs w:val="22"/>
              </w:rPr>
            </w:pPr>
            <w:r w:rsidRPr="00951FDF">
              <w:rPr>
                <w:color w:val="808080" w:themeColor="background1" w:themeShade="80"/>
                <w:sz w:val="22"/>
                <w:szCs w:val="22"/>
              </w:rPr>
              <w:t>Ievada informāciju</w:t>
            </w:r>
          </w:p>
          <w:p w14:paraId="03F27364" w14:textId="77777777" w:rsidR="0015791A" w:rsidRPr="00951FDF" w:rsidRDefault="0015791A">
            <w:pPr>
              <w:spacing w:before="100" w:beforeAutospacing="1" w:after="100" w:afterAutospacing="1"/>
              <w:contextualSpacing/>
              <w:jc w:val="both"/>
              <w:rPr>
                <w:sz w:val="22"/>
                <w:szCs w:val="22"/>
              </w:rPr>
            </w:pPr>
            <w:r w:rsidRPr="00951FDF">
              <w:rPr>
                <w:i/>
                <w:color w:val="0000FF"/>
                <w:sz w:val="22"/>
                <w:szCs w:val="22"/>
              </w:rPr>
              <w:t>Sniedz informāciju par kontaktpersonu</w:t>
            </w:r>
          </w:p>
        </w:tc>
      </w:tr>
      <w:tr w:rsidR="0015791A" w:rsidRPr="00951FDF" w14:paraId="36785CA5" w14:textId="77777777" w:rsidTr="0015791A">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C049F" w14:textId="77777777" w:rsidR="0015791A" w:rsidRPr="00951FDF"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D9A2F50" w14:textId="77777777" w:rsidR="0015791A" w:rsidRPr="00951FDF" w:rsidRDefault="0015791A">
            <w:pPr>
              <w:spacing w:before="100" w:beforeAutospacing="1" w:after="100" w:afterAutospacing="1"/>
              <w:contextualSpacing/>
              <w:jc w:val="both"/>
              <w:rPr>
                <w:b/>
                <w:bCs/>
                <w:sz w:val="22"/>
                <w:szCs w:val="22"/>
              </w:rPr>
            </w:pPr>
            <w:r w:rsidRPr="00951FDF">
              <w:rPr>
                <w:b/>
                <w:bCs/>
                <w:sz w:val="22"/>
                <w:szCs w:val="22"/>
              </w:rPr>
              <w:t>Telefons</w:t>
            </w:r>
          </w:p>
          <w:p w14:paraId="7F15EB19" w14:textId="77777777" w:rsidR="0015791A" w:rsidRPr="00951FDF" w:rsidRDefault="0015791A">
            <w:pPr>
              <w:spacing w:before="100" w:beforeAutospacing="1" w:after="100" w:afterAutospacing="1"/>
              <w:contextualSpacing/>
              <w:jc w:val="both"/>
              <w:rPr>
                <w:color w:val="808080" w:themeColor="background1" w:themeShade="80"/>
                <w:sz w:val="22"/>
                <w:szCs w:val="22"/>
              </w:rPr>
            </w:pPr>
            <w:r w:rsidRPr="00951FDF">
              <w:rPr>
                <w:color w:val="808080" w:themeColor="background1" w:themeShade="80"/>
                <w:sz w:val="22"/>
                <w:szCs w:val="22"/>
              </w:rPr>
              <w:t>Ievada informāciju</w:t>
            </w:r>
          </w:p>
          <w:p w14:paraId="06E91286" w14:textId="77777777" w:rsidR="0015791A" w:rsidRPr="00951FDF" w:rsidRDefault="0015791A">
            <w:pPr>
              <w:spacing w:before="100" w:beforeAutospacing="1" w:after="100" w:afterAutospacing="1"/>
              <w:contextualSpacing/>
              <w:jc w:val="both"/>
              <w:rPr>
                <w:sz w:val="22"/>
                <w:szCs w:val="22"/>
              </w:rPr>
            </w:pPr>
            <w:r w:rsidRPr="00951FDF">
              <w:rPr>
                <w:i/>
                <w:color w:val="0000FF"/>
                <w:sz w:val="22"/>
                <w:szCs w:val="22"/>
              </w:rPr>
              <w:t>Sniedz informāciju par kontaktpersonas telefona numuru</w:t>
            </w:r>
          </w:p>
        </w:tc>
      </w:tr>
      <w:tr w:rsidR="0015791A" w:rsidRPr="00951FDF" w14:paraId="3E31FAF0" w14:textId="77777777" w:rsidTr="0015791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70819" w14:textId="77777777" w:rsidR="0015791A" w:rsidRPr="00951FDF"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14E7EF9" w14:textId="77777777" w:rsidR="0015791A" w:rsidRPr="00951FDF" w:rsidRDefault="0015791A">
            <w:pPr>
              <w:spacing w:before="100" w:beforeAutospacing="1" w:after="100" w:afterAutospacing="1"/>
              <w:contextualSpacing/>
              <w:jc w:val="both"/>
              <w:rPr>
                <w:b/>
                <w:bCs/>
                <w:sz w:val="22"/>
                <w:szCs w:val="22"/>
              </w:rPr>
            </w:pPr>
            <w:r w:rsidRPr="00951FDF">
              <w:rPr>
                <w:b/>
                <w:bCs/>
                <w:sz w:val="22"/>
                <w:szCs w:val="22"/>
              </w:rPr>
              <w:t>E-pasts</w:t>
            </w:r>
          </w:p>
          <w:p w14:paraId="4B69F2C5" w14:textId="77777777" w:rsidR="0015791A" w:rsidRPr="00951FDF" w:rsidRDefault="0015791A">
            <w:pPr>
              <w:spacing w:before="100" w:beforeAutospacing="1" w:after="100" w:afterAutospacing="1"/>
              <w:contextualSpacing/>
              <w:jc w:val="both"/>
              <w:rPr>
                <w:color w:val="808080" w:themeColor="background1" w:themeShade="80"/>
                <w:sz w:val="22"/>
                <w:szCs w:val="22"/>
              </w:rPr>
            </w:pPr>
            <w:r w:rsidRPr="00951FDF">
              <w:rPr>
                <w:color w:val="808080" w:themeColor="background1" w:themeShade="80"/>
                <w:sz w:val="22"/>
                <w:szCs w:val="22"/>
              </w:rPr>
              <w:t>Ievada informāciju</w:t>
            </w:r>
          </w:p>
          <w:p w14:paraId="3A934104" w14:textId="77777777" w:rsidR="0015791A" w:rsidRPr="00951FDF" w:rsidRDefault="0015791A">
            <w:pPr>
              <w:spacing w:before="100" w:beforeAutospacing="1" w:after="100" w:afterAutospacing="1"/>
              <w:contextualSpacing/>
              <w:jc w:val="both"/>
              <w:rPr>
                <w:b/>
                <w:bCs/>
                <w:sz w:val="22"/>
                <w:szCs w:val="22"/>
              </w:rPr>
            </w:pPr>
            <w:r w:rsidRPr="00951FDF">
              <w:rPr>
                <w:i/>
                <w:color w:val="0000FF"/>
                <w:sz w:val="22"/>
                <w:szCs w:val="22"/>
              </w:rPr>
              <w:t>Sniedz informāciju par kontaktpersonas saziņas e-pasta adresi</w:t>
            </w:r>
          </w:p>
        </w:tc>
      </w:tr>
      <w:tr w:rsidR="0015791A" w:rsidRPr="00951FDF" w14:paraId="39D0820D" w14:textId="77777777" w:rsidTr="0015791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4A3C7" w14:textId="77777777" w:rsidR="0015791A" w:rsidRPr="00951FDF"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BBBD3EB" w14:textId="77777777" w:rsidR="0015791A" w:rsidRPr="00951FDF" w:rsidRDefault="0015791A">
            <w:pPr>
              <w:spacing w:before="100" w:beforeAutospacing="1" w:after="100" w:afterAutospacing="1"/>
              <w:contextualSpacing/>
              <w:jc w:val="both"/>
              <w:rPr>
                <w:b/>
                <w:bCs/>
                <w:sz w:val="22"/>
                <w:szCs w:val="22"/>
              </w:rPr>
            </w:pPr>
            <w:r w:rsidRPr="00951FDF">
              <w:rPr>
                <w:b/>
                <w:bCs/>
                <w:sz w:val="22"/>
                <w:szCs w:val="22"/>
              </w:rPr>
              <w:t>Piesaistīto darbību skaits</w:t>
            </w:r>
          </w:p>
          <w:p w14:paraId="6FBDDB46" w14:textId="77777777" w:rsidR="0015791A" w:rsidRPr="00951FDF" w:rsidRDefault="0015791A">
            <w:pPr>
              <w:spacing w:before="100" w:beforeAutospacing="1" w:after="100" w:afterAutospacing="1"/>
              <w:contextualSpacing/>
              <w:jc w:val="both"/>
              <w:rPr>
                <w:color w:val="808080" w:themeColor="background1" w:themeShade="80"/>
                <w:sz w:val="22"/>
                <w:szCs w:val="22"/>
              </w:rPr>
            </w:pPr>
            <w:r w:rsidRPr="00951FDF">
              <w:rPr>
                <w:color w:val="808080" w:themeColor="background1" w:themeShade="80"/>
                <w:sz w:val="22"/>
                <w:szCs w:val="22"/>
              </w:rPr>
              <w:t>Ievada informāciju</w:t>
            </w:r>
          </w:p>
          <w:p w14:paraId="619204D6" w14:textId="77777777" w:rsidR="0015791A" w:rsidRPr="00951FDF" w:rsidRDefault="0015791A">
            <w:pPr>
              <w:spacing w:before="100" w:beforeAutospacing="1" w:after="100" w:afterAutospacing="1"/>
              <w:contextualSpacing/>
              <w:jc w:val="both"/>
              <w:rPr>
                <w:b/>
                <w:bCs/>
                <w:sz w:val="22"/>
                <w:szCs w:val="22"/>
              </w:rPr>
            </w:pPr>
            <w:r w:rsidRPr="00951FDF">
              <w:rPr>
                <w:i/>
                <w:color w:val="0000FF"/>
                <w:sz w:val="22"/>
                <w:szCs w:val="22"/>
              </w:rPr>
              <w:t>Sniedz informāciju par darbību skaitu, ko veiks sadarbības partneris</w:t>
            </w:r>
          </w:p>
        </w:tc>
      </w:tr>
      <w:tr w:rsidR="0015791A" w:rsidRPr="00570BDC" w14:paraId="2C8A94B8" w14:textId="77777777" w:rsidTr="0015791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9ED50" w14:textId="77777777" w:rsidR="0015791A" w:rsidRPr="00951FDF" w:rsidRDefault="0015791A">
            <w:pPr>
              <w:rPr>
                <w:color w:val="00B0F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14:paraId="70B1DF91" w14:textId="77777777" w:rsidR="0015791A" w:rsidRPr="00951FDF" w:rsidRDefault="0015791A">
            <w:pPr>
              <w:spacing w:before="100" w:beforeAutospacing="1" w:after="100" w:afterAutospacing="1"/>
              <w:contextualSpacing/>
              <w:jc w:val="both"/>
              <w:rPr>
                <w:b/>
                <w:bCs/>
                <w:sz w:val="22"/>
                <w:szCs w:val="22"/>
              </w:rPr>
            </w:pPr>
            <w:r w:rsidRPr="00951FDF">
              <w:rPr>
                <w:b/>
                <w:bCs/>
                <w:sz w:val="22"/>
                <w:szCs w:val="22"/>
              </w:rPr>
              <w:t>Saistītās darbības</w:t>
            </w:r>
          </w:p>
          <w:p w14:paraId="72DA9EC8" w14:textId="77777777" w:rsidR="0015791A" w:rsidRPr="00951FDF" w:rsidRDefault="0015791A">
            <w:pPr>
              <w:spacing w:before="100" w:beforeAutospacing="1" w:after="100" w:afterAutospacing="1"/>
              <w:contextualSpacing/>
              <w:jc w:val="both"/>
              <w:rPr>
                <w:sz w:val="22"/>
                <w:szCs w:val="22"/>
              </w:rPr>
            </w:pPr>
            <w:r w:rsidRPr="00951FDF">
              <w:rPr>
                <w:color w:val="808080" w:themeColor="background1" w:themeShade="80"/>
                <w:sz w:val="22"/>
                <w:szCs w:val="22"/>
              </w:rPr>
              <w:t>Ievada informāciju</w:t>
            </w:r>
          </w:p>
          <w:p w14:paraId="480A4815" w14:textId="77777777" w:rsidR="0015791A" w:rsidRPr="00951FDF" w:rsidRDefault="0015791A">
            <w:pPr>
              <w:spacing w:before="100" w:beforeAutospacing="1" w:after="100" w:afterAutospacing="1"/>
              <w:contextualSpacing/>
              <w:jc w:val="both"/>
              <w:rPr>
                <w:i/>
                <w:color w:val="0000FF"/>
                <w:sz w:val="22"/>
                <w:szCs w:val="22"/>
              </w:rPr>
            </w:pPr>
            <w:r w:rsidRPr="00951FDF">
              <w:rPr>
                <w:i/>
                <w:color w:val="0000FF"/>
                <w:sz w:val="22"/>
                <w:szCs w:val="22"/>
              </w:rPr>
              <w:t xml:space="preserve">Sniedz informāciju par to, kādus ieguldījumus partneris dod projekta īstenošanā, norādot attiecīgās projekta darbības vai </w:t>
            </w:r>
            <w:proofErr w:type="spellStart"/>
            <w:r w:rsidRPr="00951FDF">
              <w:rPr>
                <w:i/>
                <w:color w:val="0000FF"/>
                <w:sz w:val="22"/>
                <w:szCs w:val="22"/>
              </w:rPr>
              <w:t>apakšdarbības</w:t>
            </w:r>
            <w:proofErr w:type="spellEnd"/>
            <w:r w:rsidRPr="00951FDF">
              <w:rPr>
                <w:i/>
                <w:color w:val="0000FF"/>
                <w:sz w:val="22"/>
                <w:szCs w:val="22"/>
              </w:rPr>
              <w:t>, kuru īstenošanā sadarbības partneris iesaistīsies, kā arī sniedz sadarbības partneru izvēles pamatojumu un apraksta plānoto datu apmaiņas norisi starp projekta iesniedzēja un sadarbības partnera  informatīvajām sistēmām.</w:t>
            </w:r>
          </w:p>
          <w:p w14:paraId="4D7C16FC" w14:textId="77777777" w:rsidR="0015791A" w:rsidRPr="00951FDF" w:rsidRDefault="0015791A">
            <w:pPr>
              <w:spacing w:before="100" w:beforeAutospacing="1" w:after="100" w:afterAutospacing="1"/>
              <w:contextualSpacing/>
              <w:jc w:val="both"/>
              <w:rPr>
                <w:i/>
                <w:iCs/>
                <w:color w:val="0000FF"/>
                <w:sz w:val="22"/>
                <w:szCs w:val="22"/>
              </w:rPr>
            </w:pPr>
          </w:p>
        </w:tc>
      </w:tr>
    </w:tbl>
    <w:p w14:paraId="23D04DED" w14:textId="77777777" w:rsidR="008F78F2" w:rsidRPr="000358A9" w:rsidRDefault="003470E5" w:rsidP="004201DD">
      <w:pPr>
        <w:pStyle w:val="ListParagraph"/>
        <w:numPr>
          <w:ilvl w:val="0"/>
          <w:numId w:val="42"/>
        </w:numPr>
        <w:spacing w:before="120" w:after="0" w:line="240" w:lineRule="auto"/>
        <w:ind w:left="426" w:hanging="284"/>
        <w:contextualSpacing w:val="0"/>
        <w:jc w:val="both"/>
        <w:rPr>
          <w:rFonts w:ascii="Times New Roman" w:eastAsiaTheme="minorEastAsia" w:hAnsi="Times New Roman"/>
          <w:i/>
          <w:iCs/>
          <w:color w:val="0000FF"/>
          <w:lang w:eastAsia="lv-LV"/>
        </w:rPr>
      </w:pPr>
      <w:r w:rsidRPr="000358A9">
        <w:rPr>
          <w:rFonts w:ascii="Times New Roman" w:eastAsiaTheme="minorEastAsia" w:hAnsi="Times New Roman"/>
          <w:i/>
          <w:iCs/>
          <w:color w:val="0000FF"/>
          <w:lang w:eastAsia="lv-LV"/>
        </w:rPr>
        <w:t xml:space="preserve">Saskaņā ar </w:t>
      </w:r>
      <w:r w:rsidRPr="000358A9">
        <w:rPr>
          <w:rFonts w:ascii="Times New Roman" w:hAnsi="Times New Roman"/>
          <w:i/>
          <w:iCs/>
          <w:color w:val="0000FF"/>
        </w:rPr>
        <w:t>MK noteikumu 1</w:t>
      </w:r>
      <w:r w:rsidR="008F78F2" w:rsidRPr="000358A9">
        <w:rPr>
          <w:rFonts w:ascii="Times New Roman" w:hAnsi="Times New Roman"/>
          <w:i/>
          <w:iCs/>
          <w:color w:val="0000FF"/>
        </w:rPr>
        <w:t>4</w:t>
      </w:r>
      <w:r w:rsidRPr="000358A9">
        <w:rPr>
          <w:rFonts w:ascii="Times New Roman" w:hAnsi="Times New Roman"/>
          <w:i/>
          <w:iCs/>
          <w:color w:val="0000FF"/>
        </w:rPr>
        <w:t xml:space="preserve">.punktā noteikto, </w:t>
      </w:r>
      <w:r w:rsidR="00701899" w:rsidRPr="000358A9">
        <w:rPr>
          <w:rFonts w:ascii="Times New Roman" w:eastAsiaTheme="minorEastAsia" w:hAnsi="Times New Roman"/>
          <w:i/>
          <w:iCs/>
          <w:color w:val="0000FF"/>
          <w:lang w:eastAsia="lv-LV"/>
        </w:rPr>
        <w:t>projekta iesniedzējs projekta īstenošanā piesaista sadarbības partneri</w:t>
      </w:r>
      <w:r w:rsidR="008F78F2" w:rsidRPr="000358A9">
        <w:rPr>
          <w:rFonts w:ascii="Times New Roman" w:eastAsiaTheme="minorEastAsia" w:hAnsi="Times New Roman"/>
          <w:i/>
          <w:iCs/>
          <w:color w:val="0000FF"/>
          <w:lang w:eastAsia="lv-LV"/>
        </w:rPr>
        <w:t>:</w:t>
      </w:r>
    </w:p>
    <w:p w14:paraId="0BAD575B" w14:textId="77777777" w:rsidR="000358A9" w:rsidRPr="000358A9" w:rsidRDefault="000358A9" w:rsidP="004201DD">
      <w:pPr>
        <w:pStyle w:val="ListParagraph"/>
        <w:numPr>
          <w:ilvl w:val="1"/>
          <w:numId w:val="62"/>
        </w:numPr>
        <w:jc w:val="both"/>
        <w:rPr>
          <w:rFonts w:ascii="Times New Roman" w:hAnsi="Times New Roman"/>
          <w:i/>
          <w:iCs/>
          <w:color w:val="0000FF"/>
        </w:rPr>
      </w:pPr>
      <w:r w:rsidRPr="000358A9">
        <w:rPr>
          <w:rFonts w:ascii="Times New Roman" w:hAnsi="Times New Roman"/>
          <w:b/>
          <w:bCs/>
          <w:i/>
          <w:iCs/>
          <w:color w:val="0000FF"/>
        </w:rPr>
        <w:t>izglītības iestādes</w:t>
      </w:r>
      <w:r w:rsidRPr="000358A9">
        <w:rPr>
          <w:rFonts w:ascii="Times New Roman" w:hAnsi="Times New Roman"/>
          <w:i/>
          <w:iCs/>
          <w:color w:val="0000FF"/>
        </w:rPr>
        <w:t xml:space="preserve">, kas atbilst SAMP noteikumu </w:t>
      </w:r>
      <w:r w:rsidRPr="00702D06">
        <w:rPr>
          <w:rFonts w:ascii="Times New Roman" w:hAnsi="Times New Roman"/>
          <w:b/>
          <w:bCs/>
          <w:i/>
          <w:iCs/>
          <w:color w:val="0000FF"/>
          <w:u w:val="single"/>
        </w:rPr>
        <w:t>15. punktā</w:t>
      </w:r>
      <w:r w:rsidRPr="000358A9">
        <w:rPr>
          <w:rFonts w:ascii="Times New Roman" w:hAnsi="Times New Roman"/>
          <w:i/>
          <w:iCs/>
          <w:color w:val="0000FF"/>
        </w:rPr>
        <w:t xml:space="preserve"> noteiktajām prasībām un kas projektā būs iesaistīti SAMP MK noteikumu 21.3., 21.4.,  21.5., 21.6., 21.7. un 21.8. apakšpunktā minēto atbalstāmo darbību īstenošanā;</w:t>
      </w:r>
    </w:p>
    <w:p w14:paraId="13FCF00A" w14:textId="2D98170D" w:rsidR="000358A9" w:rsidRPr="000358A9" w:rsidRDefault="000358A9" w:rsidP="004201DD">
      <w:pPr>
        <w:pStyle w:val="ListParagraph"/>
        <w:numPr>
          <w:ilvl w:val="1"/>
          <w:numId w:val="62"/>
        </w:numPr>
        <w:jc w:val="both"/>
        <w:rPr>
          <w:rFonts w:ascii="Times New Roman" w:hAnsi="Times New Roman"/>
          <w:i/>
          <w:iCs/>
          <w:color w:val="0000FF"/>
        </w:rPr>
      </w:pPr>
      <w:r w:rsidRPr="000358A9">
        <w:rPr>
          <w:rFonts w:ascii="Times New Roman" w:hAnsi="Times New Roman"/>
          <w:b/>
          <w:bCs/>
          <w:i/>
          <w:iCs/>
          <w:color w:val="0000FF"/>
        </w:rPr>
        <w:t>pašvaldības </w:t>
      </w:r>
      <w:r w:rsidRPr="000358A9">
        <w:rPr>
          <w:rFonts w:ascii="Times New Roman" w:hAnsi="Times New Roman"/>
          <w:i/>
          <w:iCs/>
          <w:color w:val="0000FF"/>
        </w:rPr>
        <w:t>– sadarbības partneri iesaistot SAMP MK noteikumu 21.2. un 21.4. apakšpunktā minēto atbalstāmo darbību īstenošanā;</w:t>
      </w:r>
    </w:p>
    <w:p w14:paraId="69916907" w14:textId="77777777" w:rsidR="000358A9" w:rsidRPr="000358A9" w:rsidRDefault="000358A9" w:rsidP="004201DD">
      <w:pPr>
        <w:pStyle w:val="ListParagraph"/>
        <w:numPr>
          <w:ilvl w:val="1"/>
          <w:numId w:val="62"/>
        </w:numPr>
        <w:jc w:val="both"/>
        <w:rPr>
          <w:rFonts w:ascii="Times New Roman" w:hAnsi="Times New Roman"/>
          <w:i/>
          <w:iCs/>
          <w:color w:val="0000FF"/>
        </w:rPr>
      </w:pPr>
      <w:r w:rsidRPr="000358A9">
        <w:rPr>
          <w:rFonts w:ascii="Times New Roman" w:hAnsi="Times New Roman"/>
          <w:b/>
          <w:bCs/>
          <w:i/>
          <w:iCs/>
          <w:color w:val="0000FF"/>
        </w:rPr>
        <w:t>Nodarbinātības valsts aģentūru </w:t>
      </w:r>
      <w:r w:rsidRPr="000358A9">
        <w:rPr>
          <w:rFonts w:ascii="Times New Roman" w:hAnsi="Times New Roman"/>
          <w:i/>
          <w:iCs/>
          <w:color w:val="0000FF"/>
        </w:rPr>
        <w:t>– sadarbības partneri iesaistot SAMP MK noteikumu  21.4. apakšpunktā minētās atbalstāmās darbības īstenošanā.</w:t>
      </w:r>
    </w:p>
    <w:p w14:paraId="0A7710A1" w14:textId="77777777" w:rsidR="000358A9" w:rsidRPr="000358A9" w:rsidRDefault="000358A9" w:rsidP="004201DD">
      <w:pPr>
        <w:pStyle w:val="ListParagraph"/>
        <w:numPr>
          <w:ilvl w:val="1"/>
          <w:numId w:val="62"/>
        </w:numPr>
        <w:jc w:val="both"/>
        <w:rPr>
          <w:rFonts w:ascii="Times New Roman" w:hAnsi="Times New Roman"/>
          <w:i/>
          <w:iCs/>
          <w:color w:val="0000FF"/>
        </w:rPr>
      </w:pPr>
      <w:r w:rsidRPr="000358A9">
        <w:rPr>
          <w:rFonts w:ascii="Times New Roman" w:hAnsi="Times New Roman"/>
          <w:b/>
          <w:bCs/>
          <w:i/>
          <w:iCs/>
          <w:color w:val="0000FF"/>
        </w:rPr>
        <w:t>Izglītības kvalitātes valsts dienestu</w:t>
      </w:r>
      <w:r w:rsidRPr="000358A9">
        <w:rPr>
          <w:rFonts w:ascii="Times New Roman" w:hAnsi="Times New Roman"/>
          <w:i/>
          <w:iCs/>
          <w:color w:val="0000FF"/>
        </w:rPr>
        <w:t> – sadarbības partneri iesaistot SAMP MK noteikumu  21.15. apakšpunktā minētās atbalstāmās darbības īstenošanā;</w:t>
      </w:r>
    </w:p>
    <w:p w14:paraId="018922CC" w14:textId="14C5B739" w:rsidR="008F78F2" w:rsidRPr="00DC4D03" w:rsidRDefault="000358A9" w:rsidP="004201DD">
      <w:pPr>
        <w:pStyle w:val="ListParagraph"/>
        <w:numPr>
          <w:ilvl w:val="1"/>
          <w:numId w:val="62"/>
        </w:numPr>
        <w:spacing w:before="120" w:after="0" w:line="240" w:lineRule="auto"/>
        <w:contextualSpacing w:val="0"/>
        <w:jc w:val="both"/>
        <w:rPr>
          <w:rFonts w:ascii="Times New Roman" w:eastAsiaTheme="minorEastAsia" w:hAnsi="Times New Roman"/>
          <w:i/>
          <w:iCs/>
          <w:color w:val="0000FF"/>
          <w:lang w:eastAsia="lv-LV"/>
        </w:rPr>
      </w:pPr>
      <w:r w:rsidRPr="000358A9">
        <w:rPr>
          <w:rFonts w:ascii="Times New Roman" w:hAnsi="Times New Roman"/>
          <w:b/>
          <w:bCs/>
          <w:i/>
          <w:iCs/>
          <w:color w:val="0000FF"/>
        </w:rPr>
        <w:t>Ekonomikas ministriju </w:t>
      </w:r>
      <w:r w:rsidRPr="000358A9">
        <w:rPr>
          <w:rFonts w:ascii="Times New Roman" w:hAnsi="Times New Roman"/>
          <w:i/>
          <w:iCs/>
          <w:color w:val="0000FF"/>
        </w:rPr>
        <w:t xml:space="preserve">- sadarbības partneri iesaistot SAMP MK noteikumu   21.1. apakšpunktā </w:t>
      </w:r>
      <w:r w:rsidRPr="00DC4D03">
        <w:rPr>
          <w:rFonts w:ascii="Times New Roman" w:hAnsi="Times New Roman"/>
          <w:i/>
          <w:iCs/>
          <w:color w:val="0000FF"/>
        </w:rPr>
        <w:t>minētās atbalstāmās darbības īstenošanā.</w:t>
      </w:r>
    </w:p>
    <w:p w14:paraId="106AE3F1" w14:textId="6D7C26A1" w:rsidR="009B46C0" w:rsidRPr="00DC4D03" w:rsidRDefault="009B46C0" w:rsidP="004201DD">
      <w:pPr>
        <w:pStyle w:val="ListParagraph"/>
        <w:numPr>
          <w:ilvl w:val="0"/>
          <w:numId w:val="42"/>
        </w:numPr>
        <w:spacing w:after="120" w:line="240" w:lineRule="auto"/>
        <w:ind w:left="426"/>
        <w:jc w:val="both"/>
        <w:rPr>
          <w:rFonts w:ascii="Times New Roman" w:eastAsiaTheme="minorEastAsia" w:hAnsi="Times New Roman"/>
          <w:i/>
          <w:iCs/>
          <w:color w:val="0000FF"/>
          <w:lang w:eastAsia="lv-LV"/>
        </w:rPr>
      </w:pPr>
      <w:r w:rsidRPr="00DC4D03">
        <w:rPr>
          <w:rFonts w:ascii="Times New Roman" w:eastAsiaTheme="minorEastAsia" w:hAnsi="Times New Roman"/>
          <w:i/>
          <w:iCs/>
          <w:color w:val="0000FF"/>
          <w:lang w:eastAsia="lv-LV"/>
        </w:rPr>
        <w:t xml:space="preserve">Projekta iesniedzējam ir </w:t>
      </w:r>
      <w:r w:rsidRPr="006257CF">
        <w:rPr>
          <w:rFonts w:ascii="Times New Roman" w:eastAsiaTheme="minorEastAsia" w:hAnsi="Times New Roman"/>
          <w:b/>
          <w:bCs/>
          <w:i/>
          <w:iCs/>
          <w:color w:val="0000FF"/>
          <w:u w:val="single"/>
          <w:lang w:eastAsia="lv-LV"/>
        </w:rPr>
        <w:t>pienākums projekta iesniegumā pamatot sadarbības partneru izvēli</w:t>
      </w:r>
      <w:r w:rsidRPr="00DC4D03">
        <w:rPr>
          <w:rFonts w:ascii="Times New Roman" w:eastAsiaTheme="minorEastAsia" w:hAnsi="Times New Roman"/>
          <w:i/>
          <w:iCs/>
          <w:color w:val="0000FF"/>
          <w:lang w:eastAsia="lv-LV"/>
        </w:rPr>
        <w:t>, norādot konkrēto sadarbības partneru iesaistes mehānismu, nepieciešamību un to kompetences atbilstību plānotajām atbalstāmajām darbībām.</w:t>
      </w:r>
    </w:p>
    <w:p w14:paraId="7567F417" w14:textId="7C202DFA" w:rsidR="00DC4D03" w:rsidRPr="00DC4D03" w:rsidRDefault="00DC4D03" w:rsidP="5D163E51">
      <w:pPr>
        <w:pStyle w:val="ListParagraph"/>
        <w:numPr>
          <w:ilvl w:val="0"/>
          <w:numId w:val="42"/>
        </w:numPr>
        <w:spacing w:after="120" w:line="240" w:lineRule="auto"/>
        <w:ind w:left="426"/>
        <w:jc w:val="both"/>
        <w:rPr>
          <w:rFonts w:ascii="Times New Roman" w:eastAsiaTheme="minorEastAsia" w:hAnsi="Times New Roman"/>
          <w:i/>
          <w:iCs/>
          <w:color w:val="0000FF"/>
          <w:lang w:eastAsia="lv-LV"/>
        </w:rPr>
      </w:pPr>
      <w:r w:rsidRPr="5D163E51">
        <w:rPr>
          <w:rFonts w:ascii="Times New Roman" w:eastAsiaTheme="minorEastAsia" w:hAnsi="Times New Roman"/>
          <w:b/>
          <w:bCs/>
          <w:i/>
          <w:iCs/>
          <w:color w:val="0000FF"/>
          <w:lang w:eastAsia="lv-LV"/>
        </w:rPr>
        <w:t>Projekta iesniedzējs ir atbildīgs par sadarbības partnera pienākumu izpildi</w:t>
      </w:r>
      <w:r w:rsidRPr="5D163E51">
        <w:rPr>
          <w:rFonts w:ascii="Times New Roman" w:eastAsiaTheme="minorEastAsia" w:hAnsi="Times New Roman"/>
          <w:i/>
          <w:iCs/>
          <w:color w:val="0000FF"/>
          <w:lang w:eastAsia="lv-LV"/>
        </w:rPr>
        <w:t xml:space="preserve"> projekta īstenošanā un sadarbības partneru īstenotajām funkcijām projektā, tai skaitā novēršot dubultā finansējuma risku un nodrošinot demarkāciju ar citiem līdzīgiem vai saistītiem projektiem, nodrošina interešu konflikta </w:t>
      </w:r>
      <w:proofErr w:type="spellStart"/>
      <w:r w:rsidRPr="5D163E51">
        <w:rPr>
          <w:rFonts w:ascii="Times New Roman" w:eastAsiaTheme="minorEastAsia" w:hAnsi="Times New Roman"/>
          <w:i/>
          <w:iCs/>
          <w:color w:val="0000FF"/>
          <w:lang w:eastAsia="lv-LV"/>
        </w:rPr>
        <w:t>neesību</w:t>
      </w:r>
      <w:proofErr w:type="spellEnd"/>
      <w:r w:rsidRPr="5D163E51">
        <w:rPr>
          <w:rFonts w:ascii="Times New Roman" w:eastAsiaTheme="minorEastAsia" w:hAnsi="Times New Roman"/>
          <w:i/>
          <w:iCs/>
          <w:color w:val="0000FF"/>
          <w:lang w:eastAsia="lv-LV"/>
        </w:rPr>
        <w:t xml:space="preserve">. </w:t>
      </w:r>
    </w:p>
    <w:p w14:paraId="09ADA7E7" w14:textId="12C0D287" w:rsidR="00D27105" w:rsidRPr="00DC4D03" w:rsidRDefault="00D27105" w:rsidP="004201DD">
      <w:pPr>
        <w:pStyle w:val="ListParagraph"/>
        <w:numPr>
          <w:ilvl w:val="0"/>
          <w:numId w:val="42"/>
        </w:numPr>
        <w:spacing w:after="0" w:line="240" w:lineRule="auto"/>
        <w:ind w:left="426" w:hanging="284"/>
        <w:contextualSpacing w:val="0"/>
        <w:jc w:val="both"/>
        <w:rPr>
          <w:rFonts w:ascii="Times New Roman" w:eastAsiaTheme="minorEastAsia" w:hAnsi="Times New Roman"/>
          <w:i/>
          <w:iCs/>
          <w:color w:val="0000FF"/>
          <w:lang w:eastAsia="lv-LV"/>
        </w:rPr>
      </w:pPr>
      <w:r w:rsidRPr="00DC4D03">
        <w:rPr>
          <w:rFonts w:ascii="Times New Roman" w:eastAsiaTheme="minorEastAsia" w:hAnsi="Times New Roman"/>
          <w:i/>
          <w:iCs/>
          <w:color w:val="0000FF"/>
          <w:lang w:eastAsia="lv-LV"/>
        </w:rPr>
        <w:lastRenderedPageBreak/>
        <w:t>Finansējuma saņēmējs un sadarbības partneris nodrošina, lai funkcijas, kuras tas pilda projekta īstenošanā, tiktu nodalītas no iestādes pamatfunkciju izpildes.</w:t>
      </w:r>
    </w:p>
    <w:p w14:paraId="38E748DA" w14:textId="44D1E6C5" w:rsidR="009E54D4" w:rsidRPr="00351DFB" w:rsidRDefault="00E25956" w:rsidP="0015791A">
      <w:pPr>
        <w:pStyle w:val="Heading2"/>
      </w:pPr>
      <w:r w:rsidRPr="00351DFB">
        <w:t>SADAĻA – ĪSTENOŠANAS GRAFIKS</w:t>
      </w:r>
    </w:p>
    <w:tbl>
      <w:tblPr>
        <w:tblStyle w:val="TableGrid"/>
        <w:tblW w:w="0" w:type="auto"/>
        <w:tblLook w:val="04A0" w:firstRow="1" w:lastRow="0" w:firstColumn="1" w:lastColumn="0" w:noHBand="0" w:noVBand="1"/>
      </w:tblPr>
      <w:tblGrid>
        <w:gridCol w:w="7098"/>
        <w:gridCol w:w="2529"/>
      </w:tblGrid>
      <w:tr w:rsidR="00642DB2" w:rsidRPr="00570BDC" w14:paraId="5848F509" w14:textId="77777777" w:rsidTr="00351DFB">
        <w:trPr>
          <w:trHeight w:val="1827"/>
        </w:trPr>
        <w:tc>
          <w:tcPr>
            <w:tcW w:w="7098" w:type="dxa"/>
            <w:vAlign w:val="center"/>
          </w:tcPr>
          <w:p w14:paraId="0E102173" w14:textId="77777777" w:rsidR="002D228F" w:rsidRPr="00351DFB" w:rsidRDefault="002D228F" w:rsidP="00200955">
            <w:pPr>
              <w:jc w:val="center"/>
              <w:rPr>
                <w:noProof/>
              </w:rPr>
            </w:pPr>
          </w:p>
          <w:p w14:paraId="65188EF3" w14:textId="329C06F0" w:rsidR="002D228F" w:rsidRPr="00351DFB" w:rsidRDefault="00C954B9" w:rsidP="002D228F">
            <w:pPr>
              <w:jc w:val="center"/>
              <w:rPr>
                <w:noProof/>
              </w:rPr>
            </w:pPr>
            <w:r w:rsidRPr="00351DFB">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383929" cy="1289204"/>
                          </a:xfrm>
                          <a:prstGeom prst="rect">
                            <a:avLst/>
                          </a:prstGeom>
                        </pic:spPr>
                      </pic:pic>
                    </a:graphicData>
                  </a:graphic>
                </wp:inline>
              </w:drawing>
            </w:r>
          </w:p>
          <w:p w14:paraId="07C62F02" w14:textId="42C221C3" w:rsidR="00642DB2" w:rsidRPr="00351DFB" w:rsidRDefault="00642DB2" w:rsidP="00200955">
            <w:pPr>
              <w:jc w:val="center"/>
              <w:rPr>
                <w:color w:val="7F7F7F" w:themeColor="text1" w:themeTint="80"/>
              </w:rPr>
            </w:pPr>
          </w:p>
        </w:tc>
        <w:tc>
          <w:tcPr>
            <w:tcW w:w="2529" w:type="dxa"/>
            <w:vAlign w:val="center"/>
          </w:tcPr>
          <w:p w14:paraId="59060DB6" w14:textId="6FCCBBA2" w:rsidR="00200955" w:rsidRPr="00351DFB" w:rsidRDefault="00200955" w:rsidP="0051036D">
            <w:pPr>
              <w:jc w:val="both"/>
              <w:rPr>
                <w:color w:val="7F7F7F" w:themeColor="text1" w:themeTint="80"/>
                <w:sz w:val="22"/>
                <w:szCs w:val="22"/>
              </w:rPr>
            </w:pPr>
            <w:r w:rsidRPr="00351DFB">
              <w:rPr>
                <w:color w:val="7F7F7F" w:themeColor="text1" w:themeTint="80"/>
                <w:sz w:val="22"/>
                <w:szCs w:val="22"/>
              </w:rPr>
              <w:t>Lai izveidotu p</w:t>
            </w:r>
            <w:r w:rsidR="00642DB2" w:rsidRPr="00351DFB">
              <w:rPr>
                <w:color w:val="7F7F7F" w:themeColor="text1" w:themeTint="80"/>
                <w:sz w:val="22"/>
                <w:szCs w:val="22"/>
              </w:rPr>
              <w:t>rojekta īstenošanas grafiku</w:t>
            </w:r>
            <w:r w:rsidRPr="00351DFB">
              <w:rPr>
                <w:color w:val="7F7F7F" w:themeColor="text1" w:themeTint="80"/>
                <w:sz w:val="22"/>
                <w:szCs w:val="22"/>
              </w:rPr>
              <w:t xml:space="preserve">, norāda plānoto </w:t>
            </w:r>
            <w:r w:rsidR="002467B3" w:rsidRPr="00351DFB">
              <w:rPr>
                <w:color w:val="7F7F7F" w:themeColor="text1" w:themeTint="80"/>
                <w:sz w:val="22"/>
                <w:szCs w:val="22"/>
              </w:rPr>
              <w:t>vienošanās</w:t>
            </w:r>
            <w:r w:rsidR="00922A37" w:rsidRPr="00351DFB">
              <w:rPr>
                <w:color w:val="7F7F7F" w:themeColor="text1" w:themeTint="80"/>
                <w:sz w:val="22"/>
                <w:szCs w:val="22"/>
              </w:rPr>
              <w:t xml:space="preserve"> </w:t>
            </w:r>
            <w:r w:rsidRPr="00351DFB">
              <w:rPr>
                <w:color w:val="7F7F7F" w:themeColor="text1" w:themeTint="80"/>
                <w:sz w:val="22"/>
                <w:szCs w:val="22"/>
              </w:rPr>
              <w:t>slēgšanas ceturksni, īstenošanas ilgums pilnos mēnešos un precizē projekta darbību</w:t>
            </w:r>
            <w:r w:rsidR="00440F3F" w:rsidRPr="00351DFB">
              <w:rPr>
                <w:color w:val="7F7F7F" w:themeColor="text1" w:themeTint="80"/>
                <w:sz w:val="22"/>
                <w:szCs w:val="22"/>
              </w:rPr>
              <w:t>/</w:t>
            </w:r>
            <w:proofErr w:type="spellStart"/>
            <w:r w:rsidR="00440F3F" w:rsidRPr="00351DFB">
              <w:rPr>
                <w:color w:val="7F7F7F" w:themeColor="text1" w:themeTint="80"/>
                <w:sz w:val="22"/>
                <w:szCs w:val="22"/>
              </w:rPr>
              <w:t>apakšdarbību</w:t>
            </w:r>
            <w:proofErr w:type="spellEnd"/>
            <w:r w:rsidRPr="00351DFB">
              <w:rPr>
                <w:color w:val="7F7F7F" w:themeColor="text1" w:themeTint="80"/>
                <w:sz w:val="22"/>
                <w:szCs w:val="22"/>
              </w:rPr>
              <w:t xml:space="preserve"> īstenošanas periodu</w:t>
            </w:r>
          </w:p>
        </w:tc>
      </w:tr>
    </w:tbl>
    <w:p w14:paraId="163EF192" w14:textId="77777777" w:rsidR="00642DB2" w:rsidRPr="00570BDC" w:rsidRDefault="00642DB2" w:rsidP="005F74A5">
      <w:pPr>
        <w:rPr>
          <w:highlight w:val="yellow"/>
        </w:rPr>
      </w:pPr>
    </w:p>
    <w:tbl>
      <w:tblPr>
        <w:tblStyle w:val="TableGrid"/>
        <w:tblW w:w="0" w:type="auto"/>
        <w:tblLook w:val="04A0" w:firstRow="1" w:lastRow="0" w:firstColumn="1" w:lastColumn="0" w:noHBand="0" w:noVBand="1"/>
      </w:tblPr>
      <w:tblGrid>
        <w:gridCol w:w="6216"/>
        <w:gridCol w:w="3411"/>
      </w:tblGrid>
      <w:tr w:rsidR="00642DB2" w:rsidRPr="00570BDC" w14:paraId="1A45729E" w14:textId="77777777" w:rsidTr="00FA7807">
        <w:trPr>
          <w:trHeight w:val="2825"/>
        </w:trPr>
        <w:tc>
          <w:tcPr>
            <w:tcW w:w="5949" w:type="dxa"/>
          </w:tcPr>
          <w:p w14:paraId="719D301A" w14:textId="16A1CD7D" w:rsidR="00642DB2" w:rsidRPr="00351DFB" w:rsidRDefault="00642DB2" w:rsidP="006D5E55">
            <w:pPr>
              <w:rPr>
                <w:color w:val="7F7F7F" w:themeColor="text1" w:themeTint="80"/>
              </w:rPr>
            </w:pPr>
          </w:p>
          <w:p w14:paraId="640F4B25" w14:textId="09D651F1" w:rsidR="00080D92" w:rsidRPr="00351DFB" w:rsidRDefault="001102E0" w:rsidP="006D5E55">
            <w:pPr>
              <w:rPr>
                <w:color w:val="7F7F7F" w:themeColor="text1" w:themeTint="80"/>
              </w:rPr>
            </w:pPr>
            <w:r w:rsidRPr="00351DFB">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48"/>
                          <a:stretch>
                            <a:fillRect/>
                          </a:stretch>
                        </pic:blipFill>
                        <pic:spPr>
                          <a:xfrm>
                            <a:off x="0" y="0"/>
                            <a:ext cx="3810510" cy="2107109"/>
                          </a:xfrm>
                          <a:prstGeom prst="rect">
                            <a:avLst/>
                          </a:prstGeom>
                        </pic:spPr>
                      </pic:pic>
                    </a:graphicData>
                  </a:graphic>
                </wp:inline>
              </w:drawing>
            </w:r>
          </w:p>
          <w:p w14:paraId="5B5311B0" w14:textId="77777777" w:rsidR="00827F5B" w:rsidRPr="00351DFB" w:rsidRDefault="00827F5B" w:rsidP="006D5E55">
            <w:pPr>
              <w:rPr>
                <w:color w:val="7F7F7F" w:themeColor="text1" w:themeTint="80"/>
              </w:rPr>
            </w:pPr>
          </w:p>
          <w:p w14:paraId="6B58A6A3" w14:textId="09CCF1A3" w:rsidR="00827F5B" w:rsidRPr="00351DFB" w:rsidRDefault="00827F5B" w:rsidP="006D5E55">
            <w:pPr>
              <w:rPr>
                <w:color w:val="7F7F7F" w:themeColor="text1" w:themeTint="80"/>
              </w:rPr>
            </w:pPr>
          </w:p>
        </w:tc>
        <w:tc>
          <w:tcPr>
            <w:tcW w:w="3678" w:type="dxa"/>
          </w:tcPr>
          <w:p w14:paraId="4966F8D5" w14:textId="77777777" w:rsidR="00642DB2" w:rsidRPr="00351DFB" w:rsidRDefault="009A1A47" w:rsidP="0051036D">
            <w:pPr>
              <w:jc w:val="both"/>
              <w:rPr>
                <w:color w:val="7F7F7F" w:themeColor="text1" w:themeTint="80"/>
                <w:sz w:val="22"/>
                <w:szCs w:val="22"/>
              </w:rPr>
            </w:pPr>
            <w:r w:rsidRPr="00351DFB">
              <w:rPr>
                <w:color w:val="7F7F7F" w:themeColor="text1" w:themeTint="80"/>
                <w:sz w:val="22"/>
                <w:szCs w:val="22"/>
              </w:rPr>
              <w:t>Caur ikonu </w:t>
            </w:r>
            <w:r w:rsidRPr="00351DFB">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351DFB">
              <w:rPr>
                <w:color w:val="7F7F7F" w:themeColor="text1" w:themeTint="80"/>
                <w:sz w:val="22"/>
                <w:szCs w:val="22"/>
              </w:rPr>
              <w:t xml:space="preserve"> atvērt modālo logu ceturkšņa izvēlei, kur atzīmē vienu izvēles lauku (ceturksni)</w:t>
            </w:r>
          </w:p>
          <w:p w14:paraId="4D2BE358" w14:textId="77777777" w:rsidR="00FA7807" w:rsidRPr="00351DFB" w:rsidRDefault="00FA7807" w:rsidP="006D5E55">
            <w:pPr>
              <w:rPr>
                <w:color w:val="7F7F7F" w:themeColor="text1" w:themeTint="80"/>
                <w:sz w:val="22"/>
                <w:szCs w:val="22"/>
              </w:rPr>
            </w:pPr>
          </w:p>
          <w:p w14:paraId="42FDB63F" w14:textId="3755E54E" w:rsidR="00FA7807" w:rsidRPr="00351DFB" w:rsidRDefault="00FA7807" w:rsidP="00FA7807">
            <w:pPr>
              <w:jc w:val="both"/>
              <w:rPr>
                <w:color w:val="7F7F7F" w:themeColor="text1" w:themeTint="80"/>
              </w:rPr>
            </w:pPr>
            <w:r w:rsidRPr="00351DFB">
              <w:rPr>
                <w:b/>
                <w:bCs/>
                <w:i/>
                <w:iCs/>
                <w:color w:val="0000FF"/>
                <w:sz w:val="22"/>
                <w:szCs w:val="22"/>
              </w:rPr>
              <w:t>Paredzot plānot</w:t>
            </w:r>
            <w:r w:rsidR="5C295AE1" w:rsidRPr="00351DFB">
              <w:rPr>
                <w:b/>
                <w:bCs/>
                <w:i/>
                <w:iCs/>
                <w:color w:val="0000FF"/>
                <w:sz w:val="22"/>
                <w:szCs w:val="22"/>
              </w:rPr>
              <w:t>o</w:t>
            </w:r>
            <w:r w:rsidRPr="00351DFB">
              <w:rPr>
                <w:b/>
                <w:bCs/>
                <w:i/>
                <w:iCs/>
                <w:color w:val="0000FF"/>
                <w:sz w:val="22"/>
                <w:szCs w:val="22"/>
              </w:rPr>
              <w:t xml:space="preserve"> </w:t>
            </w:r>
            <w:r w:rsidR="007D32C6" w:rsidRPr="00351DFB">
              <w:rPr>
                <w:b/>
                <w:bCs/>
                <w:i/>
                <w:iCs/>
                <w:color w:val="0000FF"/>
                <w:sz w:val="22"/>
                <w:szCs w:val="22"/>
              </w:rPr>
              <w:t>vienošanās</w:t>
            </w:r>
            <w:r w:rsidR="00922A37" w:rsidRPr="00351DFB">
              <w:rPr>
                <w:b/>
                <w:bCs/>
                <w:i/>
                <w:iCs/>
                <w:color w:val="0000FF"/>
                <w:sz w:val="22"/>
                <w:szCs w:val="22"/>
              </w:rPr>
              <w:t xml:space="preserve"> </w:t>
            </w:r>
            <w:r w:rsidRPr="00351DFB">
              <w:rPr>
                <w:b/>
                <w:bCs/>
                <w:i/>
                <w:iCs/>
                <w:color w:val="0000FF"/>
                <w:sz w:val="22"/>
                <w:szCs w:val="22"/>
              </w:rPr>
              <w:t>slēgšanas ceturksni</w:t>
            </w:r>
            <w:r w:rsidRPr="00351DFB">
              <w:rPr>
                <w:i/>
                <w:iCs/>
                <w:color w:val="0000FF"/>
                <w:sz w:val="22"/>
                <w:szCs w:val="22"/>
              </w:rPr>
              <w:t>, ņem vērā lēmuma par projekta iesnieguma apstiprināšanu pieņemšanai nepieciešamo laiku.</w:t>
            </w:r>
          </w:p>
        </w:tc>
      </w:tr>
    </w:tbl>
    <w:p w14:paraId="3FF7C200" w14:textId="77777777" w:rsidR="00642DB2" w:rsidRPr="00570BDC"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570BDC" w14:paraId="2835E099" w14:textId="77777777" w:rsidTr="007C2BE8">
        <w:tc>
          <w:tcPr>
            <w:tcW w:w="5226" w:type="dxa"/>
          </w:tcPr>
          <w:p w14:paraId="7A238B2F" w14:textId="4CB55C9C" w:rsidR="00642DB2" w:rsidRPr="00476E80" w:rsidRDefault="00642DB2" w:rsidP="006D5E55">
            <w:pPr>
              <w:rPr>
                <w:color w:val="7F7F7F" w:themeColor="text1" w:themeTint="80"/>
                <w:sz w:val="22"/>
                <w:szCs w:val="22"/>
              </w:rPr>
            </w:pPr>
          </w:p>
          <w:p w14:paraId="087460C2" w14:textId="75D267B0" w:rsidR="00BD6B2E" w:rsidRPr="002949D8" w:rsidRDefault="00AA0466" w:rsidP="006D5E55">
            <w:pPr>
              <w:rPr>
                <w:color w:val="7F7F7F" w:themeColor="text1" w:themeTint="80"/>
                <w:sz w:val="22"/>
                <w:szCs w:val="22"/>
              </w:rPr>
            </w:pPr>
            <w:r w:rsidRPr="002949D8">
              <w:rPr>
                <w:noProof/>
                <w:sz w:val="22"/>
                <w:szCs w:val="22"/>
              </w:rPr>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188376" cy="2900954"/>
                          </a:xfrm>
                          <a:prstGeom prst="rect">
                            <a:avLst/>
                          </a:prstGeom>
                        </pic:spPr>
                      </pic:pic>
                    </a:graphicData>
                  </a:graphic>
                </wp:inline>
              </w:drawing>
            </w:r>
          </w:p>
          <w:p w14:paraId="1B79E4E6" w14:textId="28BF83E7" w:rsidR="00BD6B2E" w:rsidRPr="002949D8" w:rsidRDefault="00BD6B2E" w:rsidP="006D5E55">
            <w:pPr>
              <w:rPr>
                <w:color w:val="7F7F7F" w:themeColor="text1" w:themeTint="80"/>
                <w:sz w:val="22"/>
                <w:szCs w:val="22"/>
              </w:rPr>
            </w:pPr>
          </w:p>
        </w:tc>
        <w:tc>
          <w:tcPr>
            <w:tcW w:w="4401" w:type="dxa"/>
          </w:tcPr>
          <w:p w14:paraId="13792885" w14:textId="5EDAEEAA" w:rsidR="00642DB2" w:rsidRPr="002949D8" w:rsidRDefault="00FA7807" w:rsidP="0051036D">
            <w:pPr>
              <w:jc w:val="both"/>
              <w:rPr>
                <w:color w:val="7F7F7F" w:themeColor="text1" w:themeTint="80"/>
                <w:sz w:val="22"/>
                <w:szCs w:val="22"/>
              </w:rPr>
            </w:pPr>
            <w:r w:rsidRPr="002949D8">
              <w:rPr>
                <w:color w:val="7F7F7F" w:themeColor="text1" w:themeTint="80"/>
                <w:sz w:val="22"/>
                <w:szCs w:val="22"/>
              </w:rPr>
              <w:t>Īstenošanas grafikā, noklikšķinot uz ikonas</w:t>
            </w:r>
            <w:r w:rsidR="00922A37" w:rsidRPr="002949D8">
              <w:rPr>
                <w:color w:val="7F7F7F" w:themeColor="text1" w:themeTint="80"/>
                <w:sz w:val="22"/>
                <w:szCs w:val="22"/>
              </w:rPr>
              <w:t>,</w:t>
            </w:r>
            <w:r w:rsidRPr="002949D8">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949D8">
              <w:rPr>
                <w:color w:val="7F7F7F" w:themeColor="text1" w:themeTint="80"/>
                <w:sz w:val="22"/>
                <w:szCs w:val="22"/>
              </w:rPr>
              <w:t xml:space="preserve">pirms vēlamās darbības vai </w:t>
            </w:r>
            <w:proofErr w:type="spellStart"/>
            <w:r w:rsidRPr="002949D8">
              <w:rPr>
                <w:color w:val="7F7F7F" w:themeColor="text1" w:themeTint="80"/>
                <w:sz w:val="22"/>
                <w:szCs w:val="22"/>
              </w:rPr>
              <w:t>apakšdarbības</w:t>
            </w:r>
            <w:proofErr w:type="spellEnd"/>
            <w:r w:rsidRPr="002949D8">
              <w:rPr>
                <w:color w:val="7F7F7F" w:themeColor="text1" w:themeTint="80"/>
                <w:sz w:val="22"/>
                <w:szCs w:val="22"/>
              </w:rPr>
              <w:t xml:space="preserve">, ir iespējams atzīmēt/precizēt vēlamos darbības vai </w:t>
            </w:r>
            <w:proofErr w:type="spellStart"/>
            <w:r w:rsidRPr="002949D8">
              <w:rPr>
                <w:color w:val="7F7F7F" w:themeColor="text1" w:themeTint="80"/>
                <w:sz w:val="22"/>
                <w:szCs w:val="22"/>
              </w:rPr>
              <w:t>apakšdarbības</w:t>
            </w:r>
            <w:proofErr w:type="spellEnd"/>
            <w:r w:rsidRPr="002949D8">
              <w:rPr>
                <w:color w:val="7F7F7F" w:themeColor="text1" w:themeTint="80"/>
                <w:sz w:val="22"/>
                <w:szCs w:val="22"/>
              </w:rPr>
              <w:t xml:space="preserve"> īstenošanas ceturkšņus.</w:t>
            </w:r>
          </w:p>
          <w:p w14:paraId="6101B486" w14:textId="77777777" w:rsidR="0028045A" w:rsidRPr="002949D8" w:rsidRDefault="0028045A" w:rsidP="00FA7807">
            <w:pPr>
              <w:jc w:val="center"/>
              <w:rPr>
                <w:color w:val="7F7F7F" w:themeColor="text1" w:themeTint="80"/>
                <w:sz w:val="22"/>
                <w:szCs w:val="22"/>
              </w:rPr>
            </w:pPr>
          </w:p>
          <w:p w14:paraId="01C3C131" w14:textId="77777777" w:rsidR="00301738" w:rsidRPr="002949D8" w:rsidRDefault="00301738" w:rsidP="002949D8">
            <w:pPr>
              <w:spacing w:after="120"/>
              <w:jc w:val="both"/>
              <w:rPr>
                <w:i/>
                <w:iCs/>
                <w:color w:val="0000FF"/>
                <w:sz w:val="22"/>
                <w:szCs w:val="22"/>
              </w:rPr>
            </w:pPr>
            <w:r w:rsidRPr="002949D8">
              <w:rPr>
                <w:i/>
                <w:iCs/>
                <w:color w:val="0000FF"/>
                <w:sz w:val="22"/>
                <w:szCs w:val="22"/>
              </w:rPr>
              <w:t xml:space="preserve">Pasākuma ietvaros </w:t>
            </w:r>
            <w:r w:rsidR="00476E80" w:rsidRPr="002949D8">
              <w:rPr>
                <w:i/>
                <w:iCs/>
                <w:color w:val="0000FF"/>
                <w:sz w:val="22"/>
                <w:szCs w:val="22"/>
              </w:rPr>
              <w:t xml:space="preserve">projekta iesniedzējam </w:t>
            </w:r>
            <w:r w:rsidRPr="002949D8">
              <w:rPr>
                <w:i/>
                <w:iCs/>
                <w:color w:val="0000FF"/>
                <w:sz w:val="22"/>
                <w:szCs w:val="22"/>
              </w:rPr>
              <w:t>izmaksas ir attiecināmas no 2024. gada 2. janvāra, ja tās atbilst SAMP MK noteikumos minētajām izmaksu pozīcijām</w:t>
            </w:r>
            <w:r w:rsidR="002949D8" w:rsidRPr="002949D8">
              <w:rPr>
                <w:i/>
                <w:iCs/>
                <w:color w:val="0000FF"/>
                <w:sz w:val="22"/>
                <w:szCs w:val="22"/>
              </w:rPr>
              <w:t>.</w:t>
            </w:r>
          </w:p>
          <w:p w14:paraId="2E4F0314" w14:textId="4A153657" w:rsidR="002949D8" w:rsidRPr="00476E80" w:rsidRDefault="002949D8" w:rsidP="0028045A">
            <w:pPr>
              <w:jc w:val="both"/>
              <w:rPr>
                <w:i/>
                <w:iCs/>
                <w:color w:val="0000FF"/>
                <w:sz w:val="22"/>
                <w:szCs w:val="22"/>
              </w:rPr>
            </w:pPr>
            <w:r w:rsidRPr="002949D8">
              <w:rPr>
                <w:i/>
                <w:iCs/>
                <w:color w:val="0000FF"/>
                <w:sz w:val="22"/>
                <w:szCs w:val="22"/>
              </w:rPr>
              <w:t xml:space="preserve">Sadarbības partneriem izmaksas ir attiecināmas pēc </w:t>
            </w:r>
            <w:r w:rsidRPr="002949D8">
              <w:rPr>
                <w:b/>
                <w:bCs/>
                <w:i/>
                <w:iCs/>
                <w:color w:val="0000FF"/>
                <w:sz w:val="22"/>
                <w:szCs w:val="22"/>
              </w:rPr>
              <w:t xml:space="preserve">sadarbības līgumu noslēgšanas, </w:t>
            </w:r>
            <w:r w:rsidRPr="002949D8">
              <w:rPr>
                <w:i/>
                <w:iCs/>
                <w:color w:val="0000FF"/>
                <w:sz w:val="22"/>
                <w:szCs w:val="22"/>
              </w:rPr>
              <w:t xml:space="preserve">bet ne agrāk kā no dienas, kad noslēgta </w:t>
            </w:r>
            <w:r w:rsidRPr="002949D8">
              <w:rPr>
                <w:b/>
                <w:bCs/>
                <w:i/>
                <w:iCs/>
                <w:color w:val="0000FF"/>
                <w:sz w:val="22"/>
                <w:szCs w:val="22"/>
              </w:rPr>
              <w:t>vienošanās par projekta īstenošanu</w:t>
            </w:r>
            <w:r w:rsidRPr="002949D8">
              <w:rPr>
                <w:i/>
                <w:iCs/>
                <w:color w:val="0000FF"/>
                <w:sz w:val="22"/>
                <w:szCs w:val="22"/>
              </w:rPr>
              <w:t>.</w:t>
            </w:r>
          </w:p>
        </w:tc>
      </w:tr>
    </w:tbl>
    <w:p w14:paraId="37E879AA" w14:textId="77777777" w:rsidR="00440F3F" w:rsidRPr="002949D8" w:rsidRDefault="00440F3F" w:rsidP="00440F3F">
      <w:pPr>
        <w:rPr>
          <w:color w:val="7F7F7F" w:themeColor="text1" w:themeTint="80"/>
        </w:rPr>
      </w:pPr>
    </w:p>
    <w:p w14:paraId="49E71A68" w14:textId="277F2ECD" w:rsidR="00104C7D" w:rsidRDefault="00440F3F" w:rsidP="00A51135">
      <w:pPr>
        <w:pStyle w:val="NormalWeb"/>
        <w:numPr>
          <w:ilvl w:val="0"/>
          <w:numId w:val="18"/>
        </w:numPr>
        <w:spacing w:before="0" w:beforeAutospacing="0" w:after="0" w:afterAutospacing="0"/>
        <w:ind w:left="426"/>
        <w:jc w:val="both"/>
        <w:rPr>
          <w:b/>
          <w:bCs/>
          <w:i/>
          <w:iCs/>
          <w:color w:val="0000FF"/>
          <w:sz w:val="22"/>
          <w:szCs w:val="22"/>
        </w:rPr>
      </w:pPr>
      <w:r w:rsidRPr="002949D8">
        <w:rPr>
          <w:i/>
          <w:iCs/>
          <w:color w:val="0000FF"/>
          <w:sz w:val="22"/>
          <w:szCs w:val="22"/>
        </w:rPr>
        <w:lastRenderedPageBreak/>
        <w:t xml:space="preserve">Atlasē tiek atbalstīts projekts, kura īstenošanas termiņš nepārsniedz MK noteikumos </w:t>
      </w:r>
      <w:r w:rsidR="00476E80" w:rsidRPr="002949D8">
        <w:rPr>
          <w:i/>
          <w:iCs/>
          <w:color w:val="0000FF"/>
          <w:sz w:val="22"/>
          <w:szCs w:val="22"/>
        </w:rPr>
        <w:t>36</w:t>
      </w:r>
      <w:r w:rsidR="005122DA" w:rsidRPr="002949D8">
        <w:rPr>
          <w:i/>
          <w:iCs/>
          <w:color w:val="0000FF"/>
          <w:sz w:val="22"/>
          <w:szCs w:val="22"/>
        </w:rPr>
        <w:t>.</w:t>
      </w:r>
      <w:r w:rsidRPr="002949D8">
        <w:rPr>
          <w:i/>
          <w:iCs/>
          <w:color w:val="0000FF"/>
          <w:sz w:val="22"/>
          <w:szCs w:val="22"/>
        </w:rPr>
        <w:t xml:space="preserve">punktā noteikto īstenošanas termiņu – </w:t>
      </w:r>
      <w:r w:rsidR="00735F28" w:rsidRPr="002949D8">
        <w:rPr>
          <w:b/>
          <w:bCs/>
          <w:i/>
          <w:iCs/>
          <w:color w:val="0000FF"/>
          <w:sz w:val="22"/>
          <w:szCs w:val="22"/>
        </w:rPr>
        <w:t>2029. gada 30. novembri</w:t>
      </w:r>
      <w:r w:rsidRPr="002949D8">
        <w:rPr>
          <w:b/>
          <w:bCs/>
          <w:i/>
          <w:iCs/>
          <w:color w:val="0000FF"/>
          <w:sz w:val="22"/>
          <w:szCs w:val="22"/>
        </w:rPr>
        <w:t>.</w:t>
      </w:r>
    </w:p>
    <w:p w14:paraId="18E39417" w14:textId="6E76BAD8" w:rsidR="00E74B48" w:rsidRPr="007701C4" w:rsidRDefault="00255E46" w:rsidP="00D13E00">
      <w:pPr>
        <w:pStyle w:val="Heading2"/>
      </w:pPr>
      <w:r w:rsidRPr="007701C4">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8E0EDC" w14:paraId="3ED331A8" w14:textId="77777777" w:rsidTr="007C2BE8">
        <w:tc>
          <w:tcPr>
            <w:tcW w:w="4506" w:type="dxa"/>
            <w:vAlign w:val="center"/>
          </w:tcPr>
          <w:p w14:paraId="6B86AF9A" w14:textId="1E104D3F" w:rsidR="00E74B48" w:rsidRPr="008E0EDC" w:rsidRDefault="00D45CAD" w:rsidP="7924E537">
            <w:pPr>
              <w:rPr>
                <w:rFonts w:eastAsia="Times New Roman"/>
                <w:sz w:val="28"/>
                <w:szCs w:val="28"/>
              </w:rPr>
            </w:pPr>
            <w:r w:rsidRPr="008E0EDC">
              <w:rPr>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8E0EDC" w:rsidRDefault="00E74B48" w:rsidP="00094FF9">
            <w:pPr>
              <w:jc w:val="both"/>
              <w:rPr>
                <w:color w:val="7F7F7F" w:themeColor="text1" w:themeTint="80"/>
                <w:sz w:val="22"/>
                <w:szCs w:val="22"/>
              </w:rPr>
            </w:pPr>
            <w:r w:rsidRPr="008E0EDC">
              <w:rPr>
                <w:b/>
                <w:bCs/>
                <w:color w:val="000000" w:themeColor="text1"/>
                <w:sz w:val="22"/>
                <w:szCs w:val="22"/>
              </w:rPr>
              <w:t>Finansējuma avots</w:t>
            </w:r>
          </w:p>
          <w:p w14:paraId="62322479" w14:textId="102131C8" w:rsidR="00E74B48" w:rsidRPr="008E0EDC" w:rsidRDefault="00E74B48" w:rsidP="00094FF9">
            <w:pPr>
              <w:jc w:val="both"/>
              <w:rPr>
                <w:color w:val="7F7F7F" w:themeColor="text1" w:themeTint="80"/>
                <w:sz w:val="22"/>
                <w:szCs w:val="22"/>
              </w:rPr>
            </w:pPr>
            <w:r w:rsidRPr="008E0EDC">
              <w:rPr>
                <w:color w:val="7F7F7F" w:themeColor="text1" w:themeTint="80"/>
                <w:sz w:val="22"/>
                <w:szCs w:val="22"/>
              </w:rPr>
              <w:t>automātiski tiek attēloti SAMP paredzētie finansējuma avoti</w:t>
            </w:r>
          </w:p>
          <w:p w14:paraId="0BEB10E4" w14:textId="77777777" w:rsidR="00E74B48" w:rsidRPr="008E0EDC" w:rsidRDefault="00E74B48" w:rsidP="00094FF9">
            <w:pPr>
              <w:jc w:val="both"/>
              <w:rPr>
                <w:color w:val="7F7F7F" w:themeColor="text1" w:themeTint="80"/>
                <w:sz w:val="22"/>
                <w:szCs w:val="22"/>
              </w:rPr>
            </w:pPr>
          </w:p>
          <w:p w14:paraId="27737C24" w14:textId="62A52A34" w:rsidR="00F05EAB" w:rsidRPr="008E0EDC" w:rsidRDefault="00313C1E" w:rsidP="00094FF9">
            <w:pPr>
              <w:jc w:val="both"/>
              <w:rPr>
                <w:b/>
                <w:bCs/>
                <w:color w:val="000000" w:themeColor="text1"/>
                <w:sz w:val="22"/>
                <w:szCs w:val="22"/>
              </w:rPr>
            </w:pPr>
            <w:r w:rsidRPr="008E0EDC">
              <w:rPr>
                <w:b/>
                <w:bCs/>
                <w:color w:val="000000" w:themeColor="text1"/>
                <w:sz w:val="22"/>
                <w:szCs w:val="22"/>
              </w:rPr>
              <w:t xml:space="preserve">ESF+ </w:t>
            </w:r>
            <w:r w:rsidR="00F05EAB" w:rsidRPr="008E0EDC">
              <w:rPr>
                <w:b/>
                <w:bCs/>
                <w:color w:val="000000" w:themeColor="text1"/>
                <w:sz w:val="22"/>
                <w:szCs w:val="22"/>
              </w:rPr>
              <w:t xml:space="preserve">un valsts budžeta finansējuma summa </w:t>
            </w:r>
          </w:p>
          <w:p w14:paraId="4D5DCDBA" w14:textId="26B4568B" w:rsidR="00F05EAB" w:rsidRPr="008E0EDC" w:rsidRDefault="00F05EAB" w:rsidP="00094FF9">
            <w:pPr>
              <w:jc w:val="both"/>
              <w:rPr>
                <w:color w:val="7F7F7F" w:themeColor="text1" w:themeTint="80"/>
                <w:sz w:val="22"/>
                <w:szCs w:val="22"/>
              </w:rPr>
            </w:pPr>
            <w:r w:rsidRPr="008E0EDC">
              <w:rPr>
                <w:color w:val="7F7F7F" w:themeColor="text1" w:themeTint="80"/>
                <w:sz w:val="22"/>
                <w:szCs w:val="22"/>
              </w:rPr>
              <w:t>Ievada projektā paredzēto finansējuma summu katram finansēšanas avotam</w:t>
            </w:r>
          </w:p>
          <w:p w14:paraId="6F68E4C4" w14:textId="18509FF6" w:rsidR="00BB40A0" w:rsidRPr="008E0EDC" w:rsidRDefault="00F14D8C" w:rsidP="00582D74">
            <w:pPr>
              <w:spacing w:after="120"/>
              <w:jc w:val="both"/>
              <w:rPr>
                <w:i/>
                <w:iCs/>
                <w:color w:val="0000FF"/>
                <w:sz w:val="22"/>
                <w:szCs w:val="22"/>
              </w:rPr>
            </w:pPr>
            <w:r w:rsidRPr="008E0EDC">
              <w:rPr>
                <w:i/>
                <w:iCs/>
                <w:color w:val="0000FF"/>
                <w:sz w:val="22"/>
                <w:szCs w:val="22"/>
              </w:rPr>
              <w:t xml:space="preserve">Norāda finansējuma apmēru atbilstoši MK noteikumu </w:t>
            </w:r>
            <w:r w:rsidR="00667956" w:rsidRPr="008E0EDC">
              <w:rPr>
                <w:i/>
                <w:iCs/>
                <w:color w:val="0000FF"/>
                <w:sz w:val="22"/>
                <w:szCs w:val="22"/>
              </w:rPr>
              <w:t>6</w:t>
            </w:r>
            <w:r w:rsidRPr="008E0EDC">
              <w:rPr>
                <w:i/>
                <w:iCs/>
                <w:color w:val="0000FF"/>
                <w:sz w:val="22"/>
                <w:szCs w:val="22"/>
              </w:rPr>
              <w:t xml:space="preserve">.punktā </w:t>
            </w:r>
            <w:r w:rsidR="006D303F" w:rsidRPr="008E0EDC">
              <w:rPr>
                <w:i/>
                <w:iCs/>
                <w:color w:val="0000FF"/>
                <w:sz w:val="22"/>
                <w:szCs w:val="22"/>
              </w:rPr>
              <w:t xml:space="preserve">noteiktajam. </w:t>
            </w:r>
          </w:p>
          <w:p w14:paraId="30421C52" w14:textId="63CA99B6" w:rsidR="001079B0" w:rsidRPr="008E0EDC" w:rsidRDefault="001079B0" w:rsidP="00582D74">
            <w:pPr>
              <w:spacing w:after="120"/>
              <w:jc w:val="both"/>
              <w:rPr>
                <w:i/>
                <w:iCs/>
                <w:color w:val="0000FF"/>
                <w:sz w:val="22"/>
                <w:szCs w:val="22"/>
              </w:rPr>
            </w:pPr>
            <w:r w:rsidRPr="008E0EDC">
              <w:rPr>
                <w:i/>
                <w:iCs/>
                <w:color w:val="0000FF"/>
                <w:sz w:val="22"/>
                <w:szCs w:val="22"/>
              </w:rPr>
              <w:t>Pasākuma projekta īstenošanai pieejamo finansējumu plāno ne vairāk kā 29 160 745 euro, ko veido Eiropas Sociālā fonda Plus</w:t>
            </w:r>
            <w:r w:rsidR="00766912">
              <w:rPr>
                <w:i/>
                <w:iCs/>
                <w:color w:val="0000FF"/>
                <w:sz w:val="22"/>
                <w:szCs w:val="22"/>
              </w:rPr>
              <w:t xml:space="preserve"> (turpmāk ‒ ESF+)</w:t>
            </w:r>
            <w:r w:rsidRPr="008E0EDC">
              <w:rPr>
                <w:i/>
                <w:iCs/>
                <w:color w:val="0000FF"/>
                <w:sz w:val="22"/>
                <w:szCs w:val="22"/>
              </w:rPr>
              <w:t xml:space="preserve"> finansējums – 24 786 633 euro un valsts budžeta līdzfinansējums</w:t>
            </w:r>
            <w:r w:rsidR="00330FAB">
              <w:rPr>
                <w:i/>
                <w:iCs/>
                <w:color w:val="0000FF"/>
                <w:sz w:val="22"/>
                <w:szCs w:val="22"/>
              </w:rPr>
              <w:t> </w:t>
            </w:r>
            <w:r w:rsidRPr="008E0EDC">
              <w:rPr>
                <w:i/>
                <w:iCs/>
                <w:color w:val="0000FF"/>
                <w:sz w:val="22"/>
                <w:szCs w:val="22"/>
              </w:rPr>
              <w:t>– 4 374 112 euro</w:t>
            </w:r>
          </w:p>
          <w:p w14:paraId="1953F849" w14:textId="30A4EA6D" w:rsidR="00F05EAB" w:rsidRPr="008E0EDC" w:rsidRDefault="00F05EAB" w:rsidP="00094FF9">
            <w:pPr>
              <w:jc w:val="both"/>
              <w:rPr>
                <w:b/>
                <w:bCs/>
                <w:color w:val="000000" w:themeColor="text1"/>
                <w:sz w:val="22"/>
                <w:szCs w:val="22"/>
              </w:rPr>
            </w:pPr>
            <w:r w:rsidRPr="008E0EDC">
              <w:rPr>
                <w:b/>
                <w:bCs/>
                <w:color w:val="000000" w:themeColor="text1"/>
                <w:sz w:val="22"/>
                <w:szCs w:val="22"/>
              </w:rPr>
              <w:t>Publiskās un kopējās attiecināmo izmaksu summa</w:t>
            </w:r>
          </w:p>
          <w:p w14:paraId="293EE1F2" w14:textId="77777777" w:rsidR="00E74B48" w:rsidRPr="008E0EDC" w:rsidRDefault="00E74B48" w:rsidP="00582D74">
            <w:pPr>
              <w:spacing w:after="120"/>
              <w:jc w:val="both"/>
              <w:rPr>
                <w:color w:val="7F7F7F" w:themeColor="text1" w:themeTint="80"/>
                <w:sz w:val="22"/>
                <w:szCs w:val="22"/>
              </w:rPr>
            </w:pPr>
            <w:r w:rsidRPr="008E0EDC">
              <w:rPr>
                <w:color w:val="7F7F7F" w:themeColor="text1" w:themeTint="80"/>
                <w:sz w:val="22"/>
                <w:szCs w:val="22"/>
              </w:rPr>
              <w:t xml:space="preserve">automātiski tiek aprēķināts finansējuma apjoms </w:t>
            </w:r>
            <w:r w:rsidR="00C24F0E" w:rsidRPr="008E0EDC">
              <w:rPr>
                <w:color w:val="7F7F7F" w:themeColor="text1" w:themeTint="80"/>
                <w:sz w:val="22"/>
                <w:szCs w:val="22"/>
              </w:rPr>
              <w:t xml:space="preserve"> </w:t>
            </w:r>
            <w:r w:rsidRPr="008E0EDC">
              <w:rPr>
                <w:b/>
                <w:bCs/>
                <w:color w:val="000000" w:themeColor="text1"/>
                <w:sz w:val="22"/>
                <w:szCs w:val="22"/>
              </w:rPr>
              <w:t>%</w:t>
            </w:r>
            <w:r w:rsidR="00C24F0E" w:rsidRPr="008E0EDC">
              <w:rPr>
                <w:b/>
                <w:bCs/>
                <w:color w:val="000000" w:themeColor="text1"/>
                <w:sz w:val="22"/>
                <w:szCs w:val="22"/>
              </w:rPr>
              <w:t xml:space="preserve"> </w:t>
            </w:r>
            <w:r w:rsidRPr="008E0EDC">
              <w:rPr>
                <w:color w:val="7F7F7F" w:themeColor="text1" w:themeTint="80"/>
                <w:sz w:val="22"/>
                <w:szCs w:val="22"/>
              </w:rPr>
              <w:t>automātiski tiek aprēķināts finansējuma apjoma procentuālais lielums konkrētajam finansējuma avotam pa visu projekta īstenošanas laiku (gadiem)</w:t>
            </w:r>
          </w:p>
          <w:p w14:paraId="290BA55A" w14:textId="7D1EB9DE" w:rsidR="001B4090" w:rsidRPr="008E0EDC" w:rsidRDefault="00667956" w:rsidP="00582D74">
            <w:pPr>
              <w:spacing w:after="120"/>
              <w:jc w:val="both"/>
              <w:rPr>
                <w:color w:val="7F7F7F" w:themeColor="text1" w:themeTint="80"/>
              </w:rPr>
            </w:pPr>
            <w:r w:rsidRPr="008E0EDC">
              <w:rPr>
                <w:i/>
                <w:iCs/>
                <w:color w:val="0000FF"/>
                <w:sz w:val="22"/>
                <w:szCs w:val="22"/>
              </w:rPr>
              <w:t xml:space="preserve">Maksimālais </w:t>
            </w:r>
            <w:r w:rsidR="00940C49">
              <w:rPr>
                <w:i/>
                <w:iCs/>
                <w:color w:val="0000FF"/>
                <w:sz w:val="22"/>
                <w:szCs w:val="22"/>
              </w:rPr>
              <w:t>ESF+</w:t>
            </w:r>
            <w:r w:rsidRPr="008E0EDC">
              <w:rPr>
                <w:i/>
                <w:iCs/>
                <w:color w:val="0000FF"/>
                <w:sz w:val="22"/>
                <w:szCs w:val="22"/>
              </w:rPr>
              <w:t xml:space="preserve"> finansējuma apmērs nepārsniedz 85 % no projekta kopējā attiecināmā finansējuma</w:t>
            </w:r>
            <w:r w:rsidR="00BF7EBA" w:rsidRPr="008E0EDC">
              <w:rPr>
                <w:i/>
                <w:iCs/>
                <w:color w:val="0000FF"/>
                <w:sz w:val="22"/>
                <w:szCs w:val="22"/>
              </w:rPr>
              <w:t>.</w:t>
            </w:r>
          </w:p>
        </w:tc>
      </w:tr>
    </w:tbl>
    <w:p w14:paraId="13A30008" w14:textId="3623692F" w:rsidR="00104C7D" w:rsidRPr="008B24CC" w:rsidRDefault="4A3BB4F0" w:rsidP="00A51135">
      <w:pPr>
        <w:pStyle w:val="NormalWeb"/>
        <w:numPr>
          <w:ilvl w:val="0"/>
          <w:numId w:val="18"/>
        </w:numPr>
        <w:spacing w:before="0" w:beforeAutospacing="0" w:after="0" w:afterAutospacing="0"/>
        <w:jc w:val="both"/>
        <w:rPr>
          <w:sz w:val="22"/>
          <w:szCs w:val="22"/>
        </w:rPr>
      </w:pPr>
      <w:r w:rsidRPr="008B24CC">
        <w:rPr>
          <w:rFonts w:eastAsia="Times New Roman"/>
          <w:i/>
          <w:iCs/>
          <w:color w:val="0000FF"/>
          <w:sz w:val="22"/>
          <w:szCs w:val="22"/>
        </w:rPr>
        <w:t>Atlasē tiek atbalstīts projekts, kurā paredzētais ESF</w:t>
      </w:r>
      <w:r w:rsidR="00940C49" w:rsidRPr="008B24CC">
        <w:rPr>
          <w:rFonts w:eastAsia="Times New Roman"/>
          <w:i/>
          <w:iCs/>
          <w:color w:val="0000FF"/>
          <w:sz w:val="22"/>
          <w:szCs w:val="22"/>
        </w:rPr>
        <w:t>+</w:t>
      </w:r>
      <w:r w:rsidRPr="008B24CC">
        <w:rPr>
          <w:rFonts w:eastAsia="Times New Roman"/>
          <w:i/>
          <w:iCs/>
          <w:color w:val="0000FF"/>
          <w:sz w:val="22"/>
          <w:szCs w:val="22"/>
        </w:rPr>
        <w:t xml:space="preserve"> un valsts budžeta finansējuma apmērs un intensitāte nepārsniedz </w:t>
      </w:r>
      <w:r w:rsidR="008E0EDC" w:rsidRPr="008B24CC">
        <w:rPr>
          <w:rFonts w:eastAsia="Times New Roman"/>
          <w:i/>
          <w:iCs/>
          <w:color w:val="0000FF"/>
          <w:sz w:val="22"/>
          <w:szCs w:val="22"/>
        </w:rPr>
        <w:t xml:space="preserve">SAMP </w:t>
      </w:r>
      <w:r w:rsidRPr="008B24CC">
        <w:rPr>
          <w:rFonts w:eastAsia="Times New Roman"/>
          <w:i/>
          <w:iCs/>
          <w:color w:val="0000FF"/>
          <w:sz w:val="22"/>
          <w:szCs w:val="22"/>
        </w:rPr>
        <w:t xml:space="preserve">MK noteikumu </w:t>
      </w:r>
      <w:r w:rsidR="00787905" w:rsidRPr="008B24CC">
        <w:rPr>
          <w:rFonts w:eastAsia="Times New Roman"/>
          <w:i/>
          <w:iCs/>
          <w:color w:val="0000FF"/>
          <w:sz w:val="22"/>
          <w:szCs w:val="22"/>
        </w:rPr>
        <w:t>6</w:t>
      </w:r>
      <w:r w:rsidRPr="008B24CC">
        <w:rPr>
          <w:rFonts w:eastAsia="Times New Roman"/>
          <w:i/>
          <w:iCs/>
          <w:color w:val="0000FF"/>
          <w:sz w:val="22"/>
          <w:szCs w:val="22"/>
        </w:rPr>
        <w:t xml:space="preserve">. un </w:t>
      </w:r>
      <w:r w:rsidR="008E0EDC" w:rsidRPr="008B24CC">
        <w:rPr>
          <w:rFonts w:eastAsia="Times New Roman"/>
          <w:i/>
          <w:iCs/>
          <w:color w:val="0000FF"/>
          <w:sz w:val="22"/>
          <w:szCs w:val="22"/>
        </w:rPr>
        <w:t>8</w:t>
      </w:r>
      <w:r w:rsidRPr="008B24CC">
        <w:rPr>
          <w:rFonts w:eastAsia="Times New Roman"/>
          <w:i/>
          <w:iCs/>
          <w:color w:val="0000FF"/>
          <w:sz w:val="22"/>
          <w:szCs w:val="22"/>
        </w:rPr>
        <w:t>.punktā noteikto finansējuma apmēru un intensitāti.</w:t>
      </w:r>
    </w:p>
    <w:p w14:paraId="27CCB316" w14:textId="6F44F1D8" w:rsidR="00A8699B" w:rsidRPr="00D13E00" w:rsidRDefault="00255E46" w:rsidP="008B24CC">
      <w:pPr>
        <w:pStyle w:val="Heading2"/>
      </w:pPr>
      <w:r w:rsidRPr="00D13E00">
        <w:t>SADAĻA – PROJEKTA BUDŽETA KOPSAVILKUMS</w:t>
      </w:r>
    </w:p>
    <w:p w14:paraId="488DDBBB" w14:textId="5BAF3CB3" w:rsidR="00764741" w:rsidRPr="0054555E" w:rsidRDefault="0044549C" w:rsidP="00CD003C">
      <w:pPr>
        <w:jc w:val="both"/>
        <w:rPr>
          <w:i/>
          <w:iCs/>
          <w:color w:val="0000FF"/>
          <w:sz w:val="22"/>
          <w:szCs w:val="22"/>
        </w:rPr>
      </w:pPr>
      <w:r w:rsidRPr="00F7446A">
        <w:rPr>
          <w:i/>
          <w:iCs/>
          <w:color w:val="0000FF"/>
          <w:sz w:val="22"/>
          <w:szCs w:val="22"/>
        </w:rPr>
        <w:t xml:space="preserve">Projekta iesnieguma sadaļā “Projekta budžeta kopsavilkums” izmaksu pozīcijas ir definētas atbilstoši </w:t>
      </w:r>
      <w:r w:rsidR="00CD003C" w:rsidRPr="00F7446A">
        <w:rPr>
          <w:i/>
          <w:iCs/>
          <w:color w:val="0000FF"/>
          <w:sz w:val="22"/>
          <w:szCs w:val="22"/>
        </w:rPr>
        <w:t xml:space="preserve">MK </w:t>
      </w:r>
      <w:r w:rsidR="00CD003C" w:rsidRPr="0054555E">
        <w:rPr>
          <w:i/>
          <w:iCs/>
          <w:color w:val="0000FF"/>
          <w:sz w:val="22"/>
          <w:szCs w:val="22"/>
        </w:rPr>
        <w:t>noteikumu</w:t>
      </w:r>
      <w:r w:rsidR="00A36D4D" w:rsidRPr="0054555E">
        <w:rPr>
          <w:i/>
          <w:iCs/>
          <w:color w:val="0000FF"/>
          <w:sz w:val="22"/>
          <w:szCs w:val="22"/>
        </w:rPr>
        <w:t xml:space="preserve"> </w:t>
      </w:r>
      <w:r w:rsidR="00F7446A" w:rsidRPr="0054555E">
        <w:rPr>
          <w:i/>
          <w:iCs/>
          <w:color w:val="0000FF"/>
          <w:sz w:val="22"/>
          <w:szCs w:val="22"/>
        </w:rPr>
        <w:t xml:space="preserve">22., 23., </w:t>
      </w:r>
      <w:r w:rsidR="00694A27" w:rsidRPr="0054555E">
        <w:rPr>
          <w:i/>
          <w:iCs/>
          <w:color w:val="0000FF"/>
          <w:sz w:val="22"/>
          <w:szCs w:val="22"/>
        </w:rPr>
        <w:t>25</w:t>
      </w:r>
      <w:r w:rsidR="00A36D4D" w:rsidRPr="0054555E">
        <w:rPr>
          <w:i/>
          <w:iCs/>
          <w:color w:val="0000FF"/>
          <w:sz w:val="22"/>
          <w:szCs w:val="22"/>
        </w:rPr>
        <w:t xml:space="preserve">., </w:t>
      </w:r>
      <w:r w:rsidR="0054555E" w:rsidRPr="0054555E">
        <w:rPr>
          <w:i/>
          <w:iCs/>
          <w:color w:val="0000FF"/>
          <w:sz w:val="22"/>
          <w:szCs w:val="22"/>
        </w:rPr>
        <w:t>28</w:t>
      </w:r>
      <w:r w:rsidR="009A2083" w:rsidRPr="0054555E">
        <w:rPr>
          <w:i/>
          <w:iCs/>
          <w:color w:val="0000FF"/>
          <w:sz w:val="22"/>
          <w:szCs w:val="22"/>
        </w:rPr>
        <w:t>.</w:t>
      </w:r>
      <w:r w:rsidR="00A36D4D" w:rsidRPr="0054555E">
        <w:rPr>
          <w:i/>
          <w:iCs/>
          <w:color w:val="0000FF"/>
          <w:sz w:val="22"/>
          <w:szCs w:val="22"/>
        </w:rPr>
        <w:t xml:space="preserve"> </w:t>
      </w:r>
      <w:r w:rsidRPr="0054555E">
        <w:rPr>
          <w:i/>
          <w:iCs/>
          <w:color w:val="0000FF"/>
          <w:sz w:val="22"/>
          <w:szCs w:val="22"/>
        </w:rPr>
        <w:t>noteiktajām attiecināmajām izmaksām.</w:t>
      </w:r>
    </w:p>
    <w:p w14:paraId="0EDC7D87" w14:textId="2A131BA5" w:rsidR="0044549C" w:rsidRPr="0054555E" w:rsidRDefault="0044549C" w:rsidP="00A36D4D">
      <w:pPr>
        <w:jc w:val="both"/>
        <w:rPr>
          <w:i/>
          <w:color w:val="0000FF"/>
          <w:sz w:val="22"/>
          <w:szCs w:val="22"/>
        </w:rPr>
      </w:pPr>
      <w:r w:rsidRPr="0054555E">
        <w:rPr>
          <w:i/>
          <w:color w:val="0000FF"/>
          <w:sz w:val="22"/>
          <w:szCs w:val="22"/>
        </w:rPr>
        <w:t>Šajā sadaļā projekta iesniedzējs:</w:t>
      </w:r>
    </w:p>
    <w:p w14:paraId="78581E3D" w14:textId="7990D378" w:rsidR="0044549C" w:rsidRPr="0054555E" w:rsidRDefault="0044549C" w:rsidP="5D163E51">
      <w:pPr>
        <w:pStyle w:val="ListParagraph"/>
        <w:numPr>
          <w:ilvl w:val="0"/>
          <w:numId w:val="9"/>
        </w:numPr>
        <w:spacing w:before="60" w:after="60"/>
        <w:jc w:val="both"/>
        <w:rPr>
          <w:rFonts w:ascii="Times New Roman" w:eastAsia="Times New Roman" w:hAnsi="Times New Roman"/>
          <w:i/>
          <w:iCs/>
          <w:color w:val="0000FF"/>
        </w:rPr>
      </w:pPr>
      <w:r w:rsidRPr="5D163E51">
        <w:rPr>
          <w:rFonts w:ascii="Times New Roman" w:eastAsia="Times New Roman" w:hAnsi="Times New Roman"/>
          <w:i/>
          <w:iCs/>
          <w:color w:val="0000FF"/>
        </w:rPr>
        <w:t xml:space="preserve">kolonnā “Izmaksu pozīcijas nosaukums” iekļauj tādas izmaksas, kas atbilst MK noteikumu </w:t>
      </w:r>
      <w:r w:rsidR="00C909F2">
        <w:rPr>
          <w:rFonts w:ascii="Times New Roman" w:eastAsia="Times New Roman" w:hAnsi="Times New Roman"/>
          <w:i/>
          <w:iCs/>
          <w:color w:val="0000FF"/>
        </w:rPr>
        <w:t>2</w:t>
      </w:r>
      <w:r w:rsidR="00C67D45" w:rsidRPr="5D163E51">
        <w:rPr>
          <w:rFonts w:ascii="Times New Roman" w:eastAsia="Times New Roman" w:hAnsi="Times New Roman"/>
          <w:i/>
          <w:iCs/>
          <w:color w:val="0000FF"/>
        </w:rPr>
        <w:t>1</w:t>
      </w:r>
      <w:r w:rsidR="00067FCA" w:rsidRPr="5D163E51">
        <w:rPr>
          <w:rFonts w:ascii="Times New Roman" w:eastAsia="Times New Roman" w:hAnsi="Times New Roman"/>
          <w:i/>
          <w:iCs/>
          <w:color w:val="0000FF"/>
        </w:rPr>
        <w:t>.</w:t>
      </w:r>
      <w:r w:rsidRPr="5D163E51">
        <w:rPr>
          <w:rFonts w:ascii="Times New Roman" w:eastAsia="Times New Roman" w:hAnsi="Times New Roman"/>
          <w:i/>
          <w:iCs/>
          <w:color w:val="0000FF"/>
        </w:rPr>
        <w:t> punktā noteiktaj</w:t>
      </w:r>
      <w:r w:rsidR="00804065" w:rsidRPr="5D163E51">
        <w:rPr>
          <w:rFonts w:ascii="Times New Roman" w:eastAsia="Times New Roman" w:hAnsi="Times New Roman"/>
          <w:i/>
          <w:iCs/>
          <w:color w:val="0000FF"/>
        </w:rPr>
        <w:t>ai</w:t>
      </w:r>
      <w:r w:rsidRPr="5D163E51">
        <w:rPr>
          <w:rFonts w:ascii="Times New Roman" w:eastAsia="Times New Roman" w:hAnsi="Times New Roman"/>
          <w:i/>
          <w:iCs/>
          <w:color w:val="0000FF"/>
        </w:rPr>
        <w:t xml:space="preserve"> pozīcij</w:t>
      </w:r>
      <w:r w:rsidR="00804065" w:rsidRPr="5D163E51">
        <w:rPr>
          <w:rFonts w:ascii="Times New Roman" w:eastAsia="Times New Roman" w:hAnsi="Times New Roman"/>
          <w:i/>
          <w:iCs/>
          <w:color w:val="0000FF"/>
        </w:rPr>
        <w:t>ai</w:t>
      </w:r>
      <w:r w:rsidRPr="5D163E51">
        <w:rPr>
          <w:rFonts w:ascii="Times New Roman" w:eastAsia="Times New Roman" w:hAnsi="Times New Roman"/>
          <w:i/>
          <w:iCs/>
          <w:color w:val="0000FF"/>
        </w:rPr>
        <w:t>;</w:t>
      </w:r>
    </w:p>
    <w:p w14:paraId="678D1394" w14:textId="3DC08DB1" w:rsidR="0044549C" w:rsidRPr="006964F1" w:rsidRDefault="4C715B2A" w:rsidP="00456CBB">
      <w:pPr>
        <w:pStyle w:val="ListParagraph"/>
        <w:numPr>
          <w:ilvl w:val="0"/>
          <w:numId w:val="9"/>
        </w:numPr>
        <w:spacing w:before="60" w:after="60"/>
        <w:jc w:val="both"/>
        <w:rPr>
          <w:rFonts w:ascii="Times New Roman" w:eastAsia="Times New Roman" w:hAnsi="Times New Roman"/>
          <w:i/>
          <w:iCs/>
          <w:color w:val="0000FF"/>
        </w:rPr>
      </w:pPr>
      <w:r w:rsidRPr="00D7239D">
        <w:rPr>
          <w:rFonts w:ascii="Times New Roman" w:eastAsia="Times New Roman" w:hAnsi="Times New Roman"/>
          <w:i/>
          <w:iCs/>
          <w:color w:val="0000FF"/>
        </w:rPr>
        <w:t xml:space="preserve">kolonnā “Izmaksu veids (tiešās/ netiešās)” norāda vai budžetā iekļautās izmaksas atbilstoši MK </w:t>
      </w:r>
      <w:r w:rsidRPr="006964F1">
        <w:rPr>
          <w:rFonts w:ascii="Times New Roman" w:eastAsia="Times New Roman" w:hAnsi="Times New Roman"/>
          <w:i/>
          <w:iCs/>
          <w:color w:val="0000FF"/>
        </w:rPr>
        <w:t xml:space="preserve">noteikumu </w:t>
      </w:r>
      <w:r w:rsidR="00D7239D" w:rsidRPr="006964F1">
        <w:rPr>
          <w:rFonts w:ascii="Times New Roman" w:eastAsia="Times New Roman" w:hAnsi="Times New Roman"/>
          <w:i/>
          <w:iCs/>
          <w:color w:val="0000FF"/>
        </w:rPr>
        <w:t>22</w:t>
      </w:r>
      <w:r w:rsidR="46CF12A6" w:rsidRPr="006964F1">
        <w:rPr>
          <w:rFonts w:ascii="Times New Roman" w:eastAsia="Times New Roman" w:hAnsi="Times New Roman"/>
          <w:i/>
          <w:iCs/>
          <w:color w:val="0000FF"/>
        </w:rPr>
        <w:t>.a</w:t>
      </w:r>
      <w:r w:rsidR="00672E9A" w:rsidRPr="006964F1">
        <w:rPr>
          <w:rFonts w:ascii="Times New Roman" w:eastAsia="Times New Roman" w:hAnsi="Times New Roman"/>
          <w:i/>
          <w:iCs/>
          <w:color w:val="0000FF"/>
        </w:rPr>
        <w:t>p</w:t>
      </w:r>
      <w:r w:rsidR="46CF12A6" w:rsidRPr="006964F1">
        <w:rPr>
          <w:rFonts w:ascii="Times New Roman" w:eastAsia="Times New Roman" w:hAnsi="Times New Roman"/>
          <w:i/>
          <w:iCs/>
          <w:color w:val="0000FF"/>
        </w:rPr>
        <w:t>akš</w:t>
      </w:r>
      <w:r w:rsidRPr="006964F1">
        <w:rPr>
          <w:rFonts w:ascii="Times New Roman" w:eastAsia="Times New Roman" w:hAnsi="Times New Roman"/>
          <w:i/>
          <w:iCs/>
          <w:color w:val="0000FF"/>
        </w:rPr>
        <w:t>punkt</w:t>
      </w:r>
      <w:r w:rsidR="0028235B" w:rsidRPr="006964F1">
        <w:rPr>
          <w:rFonts w:ascii="Times New Roman" w:eastAsia="Times New Roman" w:hAnsi="Times New Roman"/>
          <w:i/>
          <w:iCs/>
          <w:color w:val="0000FF"/>
        </w:rPr>
        <w:t>a</w:t>
      </w:r>
      <w:r w:rsidRPr="006964F1">
        <w:rPr>
          <w:rFonts w:ascii="Times New Roman" w:eastAsia="Times New Roman" w:hAnsi="Times New Roman"/>
          <w:i/>
          <w:iCs/>
          <w:color w:val="0000FF"/>
        </w:rPr>
        <w:t>m ir tiešās attiecināmās izmaksas</w:t>
      </w:r>
      <w:r w:rsidR="6859C898" w:rsidRPr="006964F1">
        <w:rPr>
          <w:rFonts w:ascii="Times New Roman" w:eastAsia="Times New Roman" w:hAnsi="Times New Roman"/>
          <w:i/>
          <w:iCs/>
          <w:color w:val="0000FF"/>
        </w:rPr>
        <w:t xml:space="preserve"> </w:t>
      </w:r>
      <w:r w:rsidR="6859C898" w:rsidRPr="006964F1">
        <w:rPr>
          <w:rFonts w:ascii="Times New Roman" w:eastAsia="Times New Roman" w:hAnsi="Times New Roman"/>
          <w:i/>
          <w:iCs/>
          <w:color w:val="808080" w:themeColor="background1" w:themeShade="80"/>
        </w:rPr>
        <w:t>(ieliek</w:t>
      </w:r>
      <w:r w:rsidR="000A47F9" w:rsidRPr="006964F1">
        <w:rPr>
          <w:rFonts w:ascii="Times New Roman" w:eastAsia="Times New Roman" w:hAnsi="Times New Roman"/>
          <w:i/>
          <w:iCs/>
          <w:color w:val="808080" w:themeColor="background1" w:themeShade="80"/>
        </w:rPr>
        <w:t>ot</w:t>
      </w:r>
      <w:r w:rsidR="6859C898" w:rsidRPr="006964F1">
        <w:rPr>
          <w:rFonts w:ascii="Times New Roman" w:eastAsia="Times New Roman" w:hAnsi="Times New Roman"/>
          <w:i/>
          <w:iCs/>
          <w:color w:val="808080" w:themeColor="background1" w:themeShade="80"/>
        </w:rPr>
        <w:t xml:space="preserve"> ķeksīti)</w:t>
      </w:r>
      <w:r w:rsidR="6859C898" w:rsidRPr="006964F1">
        <w:rPr>
          <w:rFonts w:ascii="Times New Roman" w:eastAsia="Times New Roman" w:hAnsi="Times New Roman"/>
          <w:i/>
          <w:iCs/>
          <w:color w:val="0000FF"/>
        </w:rPr>
        <w:t>;</w:t>
      </w:r>
    </w:p>
    <w:p w14:paraId="2A34F3B4" w14:textId="2BF9F9AB" w:rsidR="0044549C" w:rsidRPr="006964F1"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964F1">
        <w:rPr>
          <w:rFonts w:ascii="Times New Roman" w:eastAsia="Times New Roman" w:hAnsi="Times New Roman"/>
          <w:i/>
          <w:iCs/>
          <w:color w:val="0000FF"/>
        </w:rPr>
        <w:t>kolonnā “Vienas vienības izmaksu pielietojums ” norād</w:t>
      </w:r>
      <w:r w:rsidR="00AC439D" w:rsidRPr="006964F1">
        <w:rPr>
          <w:rFonts w:ascii="Times New Roman" w:eastAsia="Times New Roman" w:hAnsi="Times New Roman"/>
          <w:i/>
          <w:iCs/>
          <w:color w:val="0000FF"/>
        </w:rPr>
        <w:t>a</w:t>
      </w:r>
      <w:r w:rsidRPr="006964F1">
        <w:rPr>
          <w:rFonts w:ascii="Times New Roman" w:eastAsia="Times New Roman" w:hAnsi="Times New Roman"/>
          <w:i/>
          <w:iCs/>
          <w:color w:val="0000FF"/>
        </w:rPr>
        <w:t xml:space="preserve"> “ir”, j</w:t>
      </w:r>
      <w:r w:rsidR="00AC439D" w:rsidRPr="006964F1">
        <w:rPr>
          <w:rFonts w:ascii="Times New Roman" w:eastAsia="Times New Roman" w:hAnsi="Times New Roman"/>
          <w:i/>
          <w:iCs/>
          <w:color w:val="0000FF"/>
        </w:rPr>
        <w:t>a</w:t>
      </w:r>
      <w:r w:rsidRPr="006964F1">
        <w:rPr>
          <w:rFonts w:ascii="Times New Roman" w:eastAsia="Times New Roman" w:hAnsi="Times New Roman"/>
          <w:i/>
          <w:iCs/>
          <w:color w:val="0000FF"/>
        </w:rPr>
        <w:t xml:space="preserve">, atbilstoši </w:t>
      </w:r>
      <w:r w:rsidR="006964F1" w:rsidRPr="006964F1">
        <w:rPr>
          <w:rFonts w:ascii="Times New Roman" w:eastAsia="Times New Roman" w:hAnsi="Times New Roman"/>
          <w:i/>
          <w:iCs/>
          <w:color w:val="0000FF"/>
        </w:rPr>
        <w:t xml:space="preserve">SAMP </w:t>
      </w:r>
      <w:r w:rsidRPr="006964F1">
        <w:rPr>
          <w:rFonts w:ascii="Times New Roman" w:eastAsia="Times New Roman" w:hAnsi="Times New Roman"/>
          <w:i/>
          <w:iCs/>
          <w:color w:val="0000FF"/>
        </w:rPr>
        <w:t xml:space="preserve">MK </w:t>
      </w:r>
      <w:r w:rsidR="748F7AF8" w:rsidRPr="006964F1">
        <w:rPr>
          <w:rFonts w:ascii="Times New Roman" w:eastAsia="Times New Roman" w:hAnsi="Times New Roman"/>
          <w:i/>
          <w:iCs/>
          <w:color w:val="0000FF"/>
        </w:rPr>
        <w:t>noteikum</w:t>
      </w:r>
      <w:r w:rsidR="154F4391" w:rsidRPr="006964F1">
        <w:rPr>
          <w:rFonts w:ascii="Times New Roman" w:eastAsia="Times New Roman" w:hAnsi="Times New Roman"/>
          <w:i/>
          <w:iCs/>
          <w:color w:val="0000FF"/>
        </w:rPr>
        <w:t>u</w:t>
      </w:r>
      <w:r w:rsidR="0045197B" w:rsidRPr="006964F1">
        <w:rPr>
          <w:rFonts w:ascii="Times New Roman" w:eastAsia="Times New Roman" w:hAnsi="Times New Roman"/>
          <w:i/>
          <w:iCs/>
          <w:color w:val="0000FF"/>
        </w:rPr>
        <w:t xml:space="preserve"> </w:t>
      </w:r>
      <w:r w:rsidRPr="006964F1">
        <w:rPr>
          <w:rFonts w:ascii="Times New Roman" w:eastAsia="Times New Roman" w:hAnsi="Times New Roman"/>
          <w:i/>
          <w:iCs/>
          <w:color w:val="0000FF"/>
        </w:rPr>
        <w:t xml:space="preserve">noteiktajam izmaksām piemēro vienkāršotās </w:t>
      </w:r>
      <w:r w:rsidR="006964F1" w:rsidRPr="006964F1">
        <w:rPr>
          <w:rFonts w:ascii="Times New Roman" w:eastAsia="Times New Roman" w:hAnsi="Times New Roman"/>
          <w:i/>
          <w:iCs/>
          <w:color w:val="0000FF"/>
        </w:rPr>
        <w:t xml:space="preserve">vai vienas vienības </w:t>
      </w:r>
      <w:r w:rsidRPr="006964F1">
        <w:rPr>
          <w:rFonts w:ascii="Times New Roman" w:eastAsia="Times New Roman" w:hAnsi="Times New Roman"/>
          <w:i/>
          <w:iCs/>
          <w:color w:val="0000FF"/>
        </w:rPr>
        <w:t>izmaksas</w:t>
      </w:r>
      <w:r w:rsidR="001E1596" w:rsidRPr="006964F1">
        <w:rPr>
          <w:rFonts w:ascii="Times New Roman" w:eastAsia="Times New Roman" w:hAnsi="Times New Roman"/>
          <w:i/>
          <w:iCs/>
          <w:color w:val="0000FF"/>
        </w:rPr>
        <w:t>;</w:t>
      </w:r>
    </w:p>
    <w:p w14:paraId="4C75F930" w14:textId="498015B8" w:rsidR="0044549C" w:rsidRPr="00C0053C"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C0053C">
        <w:rPr>
          <w:rFonts w:ascii="Times New Roman" w:eastAsia="Times New Roman" w:hAnsi="Times New Roman"/>
          <w:i/>
          <w:iCs/>
          <w:color w:val="0000FF"/>
        </w:rPr>
        <w:t>kolonnā “Daudzums” norāda, piemēram, pakalpojumu līgumu skaitu, pakalpojuma ilgumu mēnešos</w:t>
      </w:r>
      <w:r w:rsidR="00D7239D" w:rsidRPr="00C0053C">
        <w:rPr>
          <w:rFonts w:ascii="Times New Roman" w:eastAsia="Times New Roman" w:hAnsi="Times New Roman"/>
          <w:i/>
          <w:iCs/>
          <w:color w:val="0000FF"/>
        </w:rPr>
        <w:t> </w:t>
      </w:r>
      <w:r w:rsidRPr="00C0053C">
        <w:rPr>
          <w:rFonts w:ascii="Times New Roman" w:eastAsia="Times New Roman" w:hAnsi="Times New Roman"/>
          <w:i/>
          <w:iCs/>
          <w:color w:val="0000FF"/>
        </w:rPr>
        <w:t xml:space="preserve">u.tml. Norādītā informācija kolonnās “Daudzums” un “Mērvienība” </w:t>
      </w:r>
      <w:r w:rsidRPr="00C0053C">
        <w:rPr>
          <w:rFonts w:ascii="Times New Roman" w:eastAsia="Times New Roman" w:hAnsi="Times New Roman"/>
          <w:b/>
          <w:bCs/>
          <w:i/>
          <w:iCs/>
          <w:color w:val="0000FF"/>
        </w:rPr>
        <w:t xml:space="preserve">nedrīkst būt pretrunīga ar projekta iesnieguma </w:t>
      </w:r>
      <w:r w:rsidR="001E1596" w:rsidRPr="00C0053C">
        <w:rPr>
          <w:rFonts w:ascii="Times New Roman" w:eastAsia="Times New Roman" w:hAnsi="Times New Roman"/>
          <w:b/>
          <w:bCs/>
          <w:i/>
          <w:iCs/>
          <w:color w:val="0000FF"/>
        </w:rPr>
        <w:t>sadaļā “D</w:t>
      </w:r>
      <w:r w:rsidRPr="00C0053C">
        <w:rPr>
          <w:rFonts w:ascii="Times New Roman" w:eastAsia="Times New Roman" w:hAnsi="Times New Roman"/>
          <w:b/>
          <w:bCs/>
          <w:i/>
          <w:iCs/>
          <w:color w:val="0000FF"/>
        </w:rPr>
        <w:t>arbības” norādītajiem plānotajiem darbību rezultātiem</w:t>
      </w:r>
      <w:r w:rsidR="001E1596" w:rsidRPr="00C0053C">
        <w:rPr>
          <w:rFonts w:ascii="Times New Roman" w:eastAsia="Times New Roman" w:hAnsi="Times New Roman"/>
          <w:i/>
          <w:iCs/>
          <w:color w:val="0000FF"/>
        </w:rPr>
        <w:t>;</w:t>
      </w:r>
    </w:p>
    <w:p w14:paraId="64E57423" w14:textId="323A50C4" w:rsidR="0044549C" w:rsidRPr="00C0053C"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C0053C">
        <w:rPr>
          <w:rFonts w:ascii="Times New Roman" w:eastAsia="Times New Roman" w:hAnsi="Times New Roman"/>
          <w:i/>
          <w:iCs/>
          <w:color w:val="0000FF"/>
        </w:rPr>
        <w:t>kolonnā “Mērvienība” norāda vienības nosaukumu, piemēram, pasākumi,</w:t>
      </w:r>
      <w:r w:rsidR="00AC439D" w:rsidRPr="00C0053C">
        <w:rPr>
          <w:rFonts w:ascii="Times New Roman" w:eastAsia="Times New Roman" w:hAnsi="Times New Roman"/>
          <w:i/>
          <w:iCs/>
          <w:color w:val="0000FF"/>
        </w:rPr>
        <w:t xml:space="preserve"> dalībnieki, </w:t>
      </w:r>
      <w:r w:rsidRPr="00C0053C">
        <w:rPr>
          <w:rFonts w:ascii="Times New Roman" w:eastAsia="Times New Roman" w:hAnsi="Times New Roman"/>
          <w:i/>
          <w:iCs/>
          <w:color w:val="0000FF"/>
        </w:rPr>
        <w:t xml:space="preserve">līgumi </w:t>
      </w:r>
      <w:proofErr w:type="spellStart"/>
      <w:r w:rsidRPr="00C0053C">
        <w:rPr>
          <w:rFonts w:ascii="Times New Roman" w:eastAsia="Times New Roman" w:hAnsi="Times New Roman"/>
          <w:i/>
          <w:iCs/>
          <w:color w:val="0000FF"/>
        </w:rPr>
        <w:t>u.tml</w:t>
      </w:r>
      <w:proofErr w:type="spellEnd"/>
      <w:r w:rsidR="001E1596" w:rsidRPr="00C0053C">
        <w:rPr>
          <w:rFonts w:ascii="Times New Roman" w:eastAsia="Times New Roman" w:hAnsi="Times New Roman"/>
          <w:i/>
          <w:iCs/>
          <w:color w:val="0000FF"/>
        </w:rPr>
        <w:t>;</w:t>
      </w:r>
    </w:p>
    <w:p w14:paraId="51A54A6A" w14:textId="7B36B5A6" w:rsidR="0044549C" w:rsidRPr="00C0053C"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C0053C">
        <w:rPr>
          <w:rFonts w:ascii="Times New Roman" w:eastAsia="Times New Roman" w:hAnsi="Times New Roman"/>
          <w:i/>
          <w:iCs/>
          <w:color w:val="0000FF"/>
        </w:rPr>
        <w:t>kolonnā “Projekta darbības Nr.” norāda atsauci uz projekta darbību</w:t>
      </w:r>
      <w:r w:rsidR="00AC439D" w:rsidRPr="00C0053C">
        <w:rPr>
          <w:rFonts w:ascii="Times New Roman" w:eastAsia="Times New Roman" w:hAnsi="Times New Roman"/>
          <w:i/>
          <w:iCs/>
          <w:color w:val="0000FF"/>
        </w:rPr>
        <w:t>/</w:t>
      </w:r>
      <w:proofErr w:type="spellStart"/>
      <w:r w:rsidR="00AC439D" w:rsidRPr="00C0053C">
        <w:rPr>
          <w:rFonts w:ascii="Times New Roman" w:eastAsia="Times New Roman" w:hAnsi="Times New Roman"/>
          <w:i/>
          <w:iCs/>
          <w:color w:val="0000FF"/>
        </w:rPr>
        <w:t>apakšdarbību</w:t>
      </w:r>
      <w:proofErr w:type="spellEnd"/>
      <w:r w:rsidRPr="00C0053C">
        <w:rPr>
          <w:rFonts w:ascii="Times New Roman" w:eastAsia="Times New Roman" w:hAnsi="Times New Roman"/>
          <w:i/>
          <w:iCs/>
          <w:color w:val="0000FF"/>
        </w:rPr>
        <w:t>, uz kuru šīs izmaksas attiecināmas. Ja izmaksas attiecināmas uz vairākām projekta darbībām</w:t>
      </w:r>
      <w:r w:rsidR="00AC439D" w:rsidRPr="00C0053C">
        <w:rPr>
          <w:rFonts w:ascii="Times New Roman" w:eastAsia="Times New Roman" w:hAnsi="Times New Roman"/>
          <w:i/>
          <w:iCs/>
          <w:color w:val="0000FF"/>
        </w:rPr>
        <w:t>/</w:t>
      </w:r>
      <w:proofErr w:type="spellStart"/>
      <w:r w:rsidR="00AC439D" w:rsidRPr="00C0053C">
        <w:rPr>
          <w:rFonts w:ascii="Times New Roman" w:eastAsia="Times New Roman" w:hAnsi="Times New Roman"/>
          <w:i/>
          <w:iCs/>
          <w:color w:val="0000FF"/>
        </w:rPr>
        <w:t>apakšdarbībām</w:t>
      </w:r>
      <w:proofErr w:type="spellEnd"/>
      <w:r w:rsidRPr="00C0053C">
        <w:rPr>
          <w:rFonts w:ascii="Times New Roman" w:eastAsia="Times New Roman" w:hAnsi="Times New Roman"/>
          <w:i/>
          <w:iCs/>
          <w:color w:val="0000FF"/>
        </w:rPr>
        <w:t xml:space="preserve"> - norāda visas</w:t>
      </w:r>
      <w:r w:rsidR="001E1596" w:rsidRPr="00C0053C">
        <w:rPr>
          <w:rFonts w:ascii="Times New Roman" w:eastAsia="Times New Roman" w:hAnsi="Times New Roman"/>
          <w:i/>
          <w:iCs/>
          <w:color w:val="0000FF"/>
        </w:rPr>
        <w:t>;</w:t>
      </w:r>
    </w:p>
    <w:p w14:paraId="4D24AD55" w14:textId="34A37B0F" w:rsidR="0044549C" w:rsidRPr="00F96CC0"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F96CC0">
        <w:rPr>
          <w:rFonts w:ascii="Times New Roman" w:eastAsia="Times New Roman" w:hAnsi="Times New Roman"/>
          <w:i/>
          <w:iCs/>
          <w:color w:val="0000FF"/>
        </w:rPr>
        <w:t>kolonnā “Attiecināmās izmaksas” norāda attiecīgās izmaksas euro ar diviem cipariem aiz komata</w:t>
      </w:r>
      <w:r w:rsidR="001E1596" w:rsidRPr="00F96CC0">
        <w:rPr>
          <w:rFonts w:ascii="Times New Roman" w:eastAsia="Times New Roman" w:hAnsi="Times New Roman"/>
          <w:i/>
          <w:iCs/>
          <w:color w:val="0000FF"/>
        </w:rPr>
        <w:t>;</w:t>
      </w:r>
    </w:p>
    <w:p w14:paraId="49265BE0" w14:textId="5A1FCA4E" w:rsidR="0081333F" w:rsidRPr="00F96CC0" w:rsidRDefault="001E1596" w:rsidP="00F96CC0">
      <w:pPr>
        <w:pStyle w:val="ListParagraph"/>
        <w:numPr>
          <w:ilvl w:val="0"/>
          <w:numId w:val="9"/>
        </w:numPr>
        <w:spacing w:before="60" w:after="60"/>
        <w:jc w:val="both"/>
        <w:rPr>
          <w:rFonts w:ascii="Times New Roman" w:hAnsi="Times New Roman"/>
          <w:i/>
          <w:iCs/>
          <w:color w:val="0000FF"/>
        </w:rPr>
      </w:pPr>
      <w:r w:rsidRPr="00F96CC0">
        <w:rPr>
          <w:rFonts w:ascii="Times New Roman" w:eastAsia="Times New Roman" w:hAnsi="Times New Roman"/>
          <w:i/>
          <w:iCs/>
          <w:color w:val="0000FF"/>
        </w:rPr>
        <w:t>kolonnā</w:t>
      </w:r>
      <w:r w:rsidRPr="00F96CC0">
        <w:rPr>
          <w:rFonts w:ascii="Times New Roman" w:hAnsi="Times New Roman"/>
          <w:i/>
          <w:iCs/>
          <w:color w:val="0000FF"/>
        </w:rPr>
        <w:t xml:space="preserve"> “t.sk. PVN” norāda plānoto pievienotās vērtības nodokļa apmēru. Saskaņā ar </w:t>
      </w:r>
      <w:r w:rsidR="005D132B" w:rsidRPr="00F96CC0">
        <w:rPr>
          <w:rFonts w:ascii="Times New Roman" w:hAnsi="Times New Roman"/>
          <w:i/>
          <w:iCs/>
          <w:color w:val="0000FF"/>
        </w:rPr>
        <w:t xml:space="preserve">SAMP </w:t>
      </w:r>
      <w:r w:rsidRPr="00F96CC0">
        <w:rPr>
          <w:rFonts w:ascii="Times New Roman" w:hAnsi="Times New Roman"/>
          <w:i/>
          <w:iCs/>
          <w:color w:val="0000FF"/>
        </w:rPr>
        <w:t xml:space="preserve">MK noteikumu </w:t>
      </w:r>
      <w:r w:rsidR="0072654E" w:rsidRPr="00F96CC0">
        <w:rPr>
          <w:rFonts w:ascii="Times New Roman" w:hAnsi="Times New Roman"/>
          <w:i/>
          <w:iCs/>
          <w:color w:val="0000FF"/>
        </w:rPr>
        <w:t>2</w:t>
      </w:r>
      <w:r w:rsidR="005D132B" w:rsidRPr="00F96CC0">
        <w:rPr>
          <w:rFonts w:ascii="Times New Roman" w:hAnsi="Times New Roman"/>
          <w:i/>
          <w:iCs/>
          <w:color w:val="0000FF"/>
        </w:rPr>
        <w:t>8</w:t>
      </w:r>
      <w:r w:rsidRPr="00F96CC0">
        <w:rPr>
          <w:rFonts w:ascii="Times New Roman" w:hAnsi="Times New Roman"/>
          <w:i/>
          <w:iCs/>
          <w:color w:val="0000FF"/>
        </w:rPr>
        <w:t>.punktā</w:t>
      </w:r>
      <w:r w:rsidR="00AA1C17" w:rsidRPr="00F96CC0">
        <w:rPr>
          <w:rFonts w:ascii="Times New Roman" w:hAnsi="Times New Roman"/>
          <w:i/>
          <w:iCs/>
          <w:color w:val="0000FF"/>
        </w:rPr>
        <w:t xml:space="preserve"> noteikto pievienotās vērtības nodokļa izmaksas ir attiecināmas, </w:t>
      </w:r>
      <w:r w:rsidR="00A064EB" w:rsidRPr="00F96CC0">
        <w:rPr>
          <w:rFonts w:ascii="Times New Roman" w:hAnsi="Times New Roman"/>
          <w:i/>
          <w:iCs/>
          <w:color w:val="0000FF"/>
        </w:rPr>
        <w:t xml:space="preserve">tiešajām </w:t>
      </w:r>
      <w:r w:rsidR="00A064EB" w:rsidRPr="00F96CC0">
        <w:rPr>
          <w:rFonts w:ascii="Times New Roman" w:hAnsi="Times New Roman"/>
          <w:i/>
          <w:iCs/>
          <w:color w:val="0000FF"/>
        </w:rPr>
        <w:lastRenderedPageBreak/>
        <w:t>attiecināmajām izmaksām atbilstoši regulas 2021/1060</w:t>
      </w:r>
      <w:r w:rsidR="00A064EB" w:rsidRPr="00F96CC0">
        <w:rPr>
          <w:rFonts w:ascii="Times New Roman" w:hAnsi="Times New Roman"/>
          <w:i/>
          <w:iCs/>
          <w:color w:val="0000FF"/>
          <w:vertAlign w:val="superscript"/>
        </w:rPr>
        <w:t>3</w:t>
      </w:r>
      <w:r w:rsidR="00A064EB" w:rsidRPr="00F96CC0">
        <w:rPr>
          <w:rFonts w:ascii="Times New Roman" w:hAnsi="Times New Roman"/>
          <w:i/>
          <w:iCs/>
          <w:color w:val="0000FF"/>
        </w:rPr>
        <w:t xml:space="preserve"> 64. panta 1. punkta "c" apakšpunkta nosacījumiem</w:t>
      </w:r>
      <w:r w:rsidR="00F96CC0" w:rsidRPr="00F96CC0">
        <w:rPr>
          <w:rFonts w:ascii="Times New Roman" w:hAnsi="Times New Roman"/>
          <w:i/>
          <w:iCs/>
          <w:color w:val="0000FF"/>
        </w:rPr>
        <w:t>,</w:t>
      </w:r>
      <w:r w:rsidR="0081333F" w:rsidRPr="00F96CC0">
        <w:rPr>
          <w:rFonts w:ascii="Times New Roman" w:hAnsi="Times New Roman"/>
          <w:i/>
          <w:iCs/>
          <w:color w:val="0000FF"/>
        </w:rPr>
        <w:t xml:space="preserve"> ja tas nav atgūstams saskaņā ar normatīvajiem aktiem pievienotās vērtības nodokļa jomā.</w:t>
      </w:r>
    </w:p>
    <w:p w14:paraId="1319B8CE" w14:textId="77777777" w:rsidR="004449BE" w:rsidRPr="00A83598" w:rsidRDefault="00D5038A" w:rsidP="00D5038A">
      <w:pPr>
        <w:pStyle w:val="NormalWeb"/>
        <w:spacing w:before="240" w:beforeAutospacing="0" w:after="0" w:afterAutospacing="0"/>
        <w:jc w:val="both"/>
        <w:rPr>
          <w:i/>
          <w:iCs/>
          <w:color w:val="0000FF"/>
          <w:sz w:val="22"/>
          <w:szCs w:val="22"/>
        </w:rPr>
      </w:pPr>
      <w:r w:rsidRPr="00A83598">
        <w:rPr>
          <w:i/>
          <w:iCs/>
          <w:color w:val="0000FF"/>
          <w:sz w:val="22"/>
          <w:szCs w:val="22"/>
        </w:rPr>
        <w:t>Projekta iesnieguma sadaļā “Projekta budžeta kopsavilkums” iekļauj tikai tās izmaksas</w:t>
      </w:r>
      <w:r w:rsidR="004449BE" w:rsidRPr="00A83598">
        <w:rPr>
          <w:i/>
          <w:iCs/>
          <w:color w:val="0000FF"/>
          <w:sz w:val="22"/>
          <w:szCs w:val="22"/>
        </w:rPr>
        <w:t>:</w:t>
      </w:r>
    </w:p>
    <w:p w14:paraId="7C4DB39C" w14:textId="0B376D17" w:rsidR="004449BE" w:rsidRPr="00A83598" w:rsidRDefault="00B734A3" w:rsidP="00456CBB">
      <w:pPr>
        <w:pStyle w:val="NormalWeb"/>
        <w:numPr>
          <w:ilvl w:val="0"/>
          <w:numId w:val="8"/>
        </w:numPr>
        <w:spacing w:before="0" w:beforeAutospacing="0" w:after="0" w:afterAutospacing="0"/>
        <w:jc w:val="both"/>
        <w:rPr>
          <w:i/>
          <w:iCs/>
          <w:color w:val="0000FF"/>
          <w:sz w:val="22"/>
          <w:szCs w:val="22"/>
        </w:rPr>
      </w:pPr>
      <w:r w:rsidRPr="00A83598">
        <w:rPr>
          <w:i/>
          <w:iCs/>
          <w:color w:val="0000FF"/>
          <w:sz w:val="22"/>
          <w:szCs w:val="22"/>
        </w:rPr>
        <w:t>kas</w:t>
      </w:r>
      <w:r w:rsidR="00D5038A" w:rsidRPr="00A83598">
        <w:rPr>
          <w:i/>
          <w:iCs/>
          <w:color w:val="0000FF"/>
          <w:sz w:val="22"/>
          <w:szCs w:val="22"/>
        </w:rPr>
        <w:t xml:space="preserve"> paredzēts segt no projekta finansējuma, tas ir, no </w:t>
      </w:r>
      <w:r w:rsidR="00774D24" w:rsidRPr="00A83598">
        <w:rPr>
          <w:i/>
          <w:iCs/>
          <w:color w:val="0000FF"/>
          <w:sz w:val="22"/>
          <w:szCs w:val="22"/>
        </w:rPr>
        <w:t>ESF</w:t>
      </w:r>
      <w:r w:rsidR="00425D67" w:rsidRPr="00A83598">
        <w:rPr>
          <w:i/>
          <w:iCs/>
          <w:color w:val="0000FF"/>
          <w:sz w:val="22"/>
          <w:szCs w:val="22"/>
        </w:rPr>
        <w:t>+</w:t>
      </w:r>
      <w:r w:rsidR="00D5038A" w:rsidRPr="00A83598">
        <w:rPr>
          <w:i/>
          <w:iCs/>
          <w:color w:val="0000FF"/>
          <w:sz w:val="22"/>
          <w:szCs w:val="22"/>
        </w:rPr>
        <w:t xml:space="preserve"> un </w:t>
      </w:r>
      <w:r w:rsidR="00774D24" w:rsidRPr="00A83598">
        <w:rPr>
          <w:i/>
          <w:iCs/>
          <w:color w:val="0000FF"/>
          <w:sz w:val="22"/>
          <w:szCs w:val="22"/>
        </w:rPr>
        <w:t>v</w:t>
      </w:r>
      <w:r w:rsidR="00D5038A" w:rsidRPr="00A83598">
        <w:rPr>
          <w:i/>
          <w:iCs/>
          <w:color w:val="0000FF"/>
          <w:sz w:val="22"/>
          <w:szCs w:val="22"/>
        </w:rPr>
        <w:t>alsts budžeta finansējuma</w:t>
      </w:r>
      <w:r w:rsidR="004449BE" w:rsidRPr="00A83598">
        <w:rPr>
          <w:i/>
          <w:iCs/>
          <w:color w:val="0000FF"/>
          <w:sz w:val="22"/>
          <w:szCs w:val="22"/>
        </w:rPr>
        <w:t>;</w:t>
      </w:r>
    </w:p>
    <w:p w14:paraId="00480CB8" w14:textId="77777777" w:rsidR="004449BE" w:rsidRPr="00A83598" w:rsidRDefault="00D5038A" w:rsidP="00456CBB">
      <w:pPr>
        <w:pStyle w:val="NormalWeb"/>
        <w:numPr>
          <w:ilvl w:val="0"/>
          <w:numId w:val="8"/>
        </w:numPr>
        <w:spacing w:before="0" w:beforeAutospacing="0" w:after="0" w:afterAutospacing="0"/>
        <w:jc w:val="both"/>
        <w:rPr>
          <w:i/>
          <w:iCs/>
          <w:color w:val="0000FF"/>
          <w:sz w:val="22"/>
          <w:szCs w:val="22"/>
        </w:rPr>
      </w:pPr>
      <w:r w:rsidRPr="00A83598">
        <w:rPr>
          <w:i/>
          <w:iCs/>
          <w:color w:val="0000FF"/>
          <w:sz w:val="22"/>
          <w:szCs w:val="22"/>
        </w:rPr>
        <w:t xml:space="preserve">kas ir nepieciešamas projekta īstenošanai un to nepieciešamība izriet no projekta iesnieguma </w:t>
      </w:r>
      <w:r w:rsidR="004449BE" w:rsidRPr="00A83598">
        <w:rPr>
          <w:i/>
          <w:iCs/>
          <w:color w:val="0000FF"/>
          <w:sz w:val="22"/>
          <w:szCs w:val="22"/>
        </w:rPr>
        <w:t>sadaļā “D</w:t>
      </w:r>
      <w:r w:rsidRPr="00A83598">
        <w:rPr>
          <w:i/>
          <w:iCs/>
          <w:color w:val="0000FF"/>
          <w:sz w:val="22"/>
          <w:szCs w:val="22"/>
        </w:rPr>
        <w:t>arbīb</w:t>
      </w:r>
      <w:r w:rsidR="004449BE" w:rsidRPr="00A83598">
        <w:rPr>
          <w:i/>
          <w:iCs/>
          <w:color w:val="0000FF"/>
          <w:sz w:val="22"/>
          <w:szCs w:val="22"/>
        </w:rPr>
        <w:t>as”</w:t>
      </w:r>
      <w:r w:rsidRPr="00A83598">
        <w:rPr>
          <w:i/>
          <w:iCs/>
          <w:color w:val="0000FF"/>
          <w:sz w:val="22"/>
          <w:szCs w:val="22"/>
        </w:rPr>
        <w:t xml:space="preserve"> </w:t>
      </w:r>
      <w:r w:rsidR="004449BE" w:rsidRPr="00A83598">
        <w:rPr>
          <w:i/>
          <w:iCs/>
          <w:color w:val="0000FF"/>
          <w:sz w:val="22"/>
          <w:szCs w:val="22"/>
        </w:rPr>
        <w:t>paredzētajām projekta darbībām;</w:t>
      </w:r>
    </w:p>
    <w:p w14:paraId="44CE2642" w14:textId="037F98B4" w:rsidR="00D5038A" w:rsidRPr="00A83598" w:rsidRDefault="00D5038A" w:rsidP="00456CBB">
      <w:pPr>
        <w:pStyle w:val="NormalWeb"/>
        <w:numPr>
          <w:ilvl w:val="0"/>
          <w:numId w:val="8"/>
        </w:numPr>
        <w:spacing w:before="0" w:beforeAutospacing="0" w:after="0" w:afterAutospacing="0"/>
        <w:jc w:val="both"/>
        <w:rPr>
          <w:i/>
          <w:iCs/>
          <w:color w:val="0000FF"/>
          <w:sz w:val="22"/>
          <w:szCs w:val="22"/>
        </w:rPr>
      </w:pPr>
      <w:r w:rsidRPr="00A83598">
        <w:rPr>
          <w:i/>
          <w:iCs/>
          <w:color w:val="0000FF"/>
          <w:sz w:val="22"/>
          <w:szCs w:val="22"/>
        </w:rPr>
        <w:t>nodrošina rezultātu sasniegšan</w:t>
      </w:r>
      <w:r w:rsidR="004449BE" w:rsidRPr="00A83598">
        <w:rPr>
          <w:i/>
          <w:iCs/>
          <w:color w:val="0000FF"/>
          <w:sz w:val="22"/>
          <w:szCs w:val="22"/>
        </w:rPr>
        <w:t>u</w:t>
      </w:r>
      <w:r w:rsidRPr="00A83598">
        <w:rPr>
          <w:i/>
          <w:iCs/>
          <w:color w:val="0000FF"/>
          <w:sz w:val="22"/>
          <w:szCs w:val="22"/>
        </w:rPr>
        <w:t xml:space="preserve"> (</w:t>
      </w:r>
      <w:r w:rsidR="004449BE" w:rsidRPr="00A83598">
        <w:rPr>
          <w:i/>
          <w:iCs/>
          <w:color w:val="0000FF"/>
          <w:sz w:val="22"/>
          <w:szCs w:val="22"/>
        </w:rPr>
        <w:t xml:space="preserve">projekta iesnieguma sadaļā “Rādītāji” </w:t>
      </w:r>
      <w:r w:rsidRPr="00A83598">
        <w:rPr>
          <w:i/>
          <w:iCs/>
          <w:color w:val="0000FF"/>
          <w:sz w:val="22"/>
          <w:szCs w:val="22"/>
        </w:rPr>
        <w:t>plānot</w:t>
      </w:r>
      <w:r w:rsidR="004449BE" w:rsidRPr="00A83598">
        <w:rPr>
          <w:i/>
          <w:iCs/>
          <w:color w:val="0000FF"/>
          <w:sz w:val="22"/>
          <w:szCs w:val="22"/>
        </w:rPr>
        <w:t>o</w:t>
      </w:r>
      <w:r w:rsidRPr="00A83598">
        <w:rPr>
          <w:i/>
          <w:iCs/>
          <w:color w:val="0000FF"/>
          <w:sz w:val="22"/>
          <w:szCs w:val="22"/>
        </w:rPr>
        <w:t xml:space="preserve"> rezultāt</w:t>
      </w:r>
      <w:r w:rsidR="004449BE" w:rsidRPr="00A83598">
        <w:rPr>
          <w:i/>
          <w:iCs/>
          <w:color w:val="0000FF"/>
          <w:sz w:val="22"/>
          <w:szCs w:val="22"/>
        </w:rPr>
        <w:t>u</w:t>
      </w:r>
      <w:r w:rsidRPr="00A83598">
        <w:rPr>
          <w:i/>
          <w:iCs/>
          <w:color w:val="0000FF"/>
          <w:sz w:val="22"/>
          <w:szCs w:val="22"/>
        </w:rPr>
        <w:t xml:space="preserve"> un norādīto rādītāju sasniegšan</w:t>
      </w:r>
      <w:r w:rsidR="004449BE" w:rsidRPr="00A83598">
        <w:rPr>
          <w:i/>
          <w:iCs/>
          <w:color w:val="0000FF"/>
          <w:sz w:val="22"/>
          <w:szCs w:val="22"/>
        </w:rPr>
        <w:t>u).</w:t>
      </w:r>
    </w:p>
    <w:p w14:paraId="75A6660E" w14:textId="74DCD0E0" w:rsidR="00D5038A" w:rsidRPr="004D48C1" w:rsidRDefault="00D5038A" w:rsidP="004449BE">
      <w:pPr>
        <w:pStyle w:val="NormalWeb"/>
        <w:spacing w:before="240" w:beforeAutospacing="0" w:after="0" w:afterAutospacing="0"/>
        <w:jc w:val="both"/>
        <w:rPr>
          <w:i/>
          <w:iCs/>
          <w:color w:val="0000FF"/>
          <w:sz w:val="22"/>
          <w:szCs w:val="22"/>
        </w:rPr>
      </w:pPr>
      <w:r w:rsidRPr="00A83598">
        <w:rPr>
          <w:b/>
          <w:bCs/>
          <w:i/>
          <w:iCs/>
          <w:color w:val="0000FF"/>
          <w:sz w:val="22"/>
          <w:szCs w:val="22"/>
        </w:rPr>
        <w:t>Plānojot atti</w:t>
      </w:r>
      <w:r w:rsidRPr="004D48C1">
        <w:rPr>
          <w:b/>
          <w:bCs/>
          <w:i/>
          <w:iCs/>
          <w:color w:val="0000FF"/>
          <w:sz w:val="22"/>
          <w:szCs w:val="22"/>
        </w:rPr>
        <w:t>ecināmās izmaksas, jāņem vērā MK noteikumos noteiktās izmaksu pozīcijas, to ierobežojumus</w:t>
      </w:r>
      <w:r w:rsidRPr="004D48C1">
        <w:rPr>
          <w:i/>
          <w:iCs/>
          <w:color w:val="0000FF"/>
          <w:sz w:val="22"/>
          <w:szCs w:val="22"/>
        </w:rPr>
        <w:t>:</w:t>
      </w:r>
    </w:p>
    <w:p w14:paraId="70D242D8" w14:textId="434A0771" w:rsidR="006B5AA0" w:rsidRPr="004D48C1" w:rsidRDefault="006B5AA0" w:rsidP="5D163E51">
      <w:pPr>
        <w:pStyle w:val="ListParagraph"/>
        <w:numPr>
          <w:ilvl w:val="0"/>
          <w:numId w:val="4"/>
        </w:numPr>
        <w:spacing w:after="0" w:line="240" w:lineRule="auto"/>
        <w:ind w:left="714" w:hanging="357"/>
        <w:jc w:val="both"/>
        <w:rPr>
          <w:i/>
          <w:iCs/>
          <w:color w:val="0000FF"/>
          <w:lang w:eastAsia="lv-LV"/>
        </w:rPr>
      </w:pPr>
      <w:r w:rsidRPr="5D163E51">
        <w:rPr>
          <w:rFonts w:ascii="Times New Roman" w:eastAsiaTheme="minorEastAsia" w:hAnsi="Times New Roman"/>
          <w:i/>
          <w:iCs/>
          <w:color w:val="0000FF"/>
          <w:lang w:eastAsia="lv-LV"/>
        </w:rPr>
        <w:t xml:space="preserve">plāno izmaksas atbilstoši MK noteikumu </w:t>
      </w:r>
      <w:r w:rsidR="00A83598" w:rsidRPr="5D163E51">
        <w:rPr>
          <w:rFonts w:ascii="Times New Roman" w:hAnsi="Times New Roman"/>
          <w:i/>
          <w:iCs/>
          <w:color w:val="0000FF"/>
        </w:rPr>
        <w:t>22., 23., 25., 28.</w:t>
      </w:r>
      <w:r w:rsidR="009A2083" w:rsidRPr="5D163E51">
        <w:rPr>
          <w:rFonts w:ascii="Times New Roman" w:hAnsi="Times New Roman"/>
          <w:i/>
          <w:iCs/>
          <w:color w:val="0000FF"/>
        </w:rPr>
        <w:t xml:space="preserve"> </w:t>
      </w:r>
      <w:r w:rsidRPr="5D163E51">
        <w:rPr>
          <w:rFonts w:ascii="Times New Roman" w:eastAsiaTheme="minorEastAsia" w:hAnsi="Times New Roman"/>
          <w:i/>
          <w:iCs/>
          <w:color w:val="0000FF"/>
          <w:lang w:eastAsia="lv-LV"/>
        </w:rPr>
        <w:t xml:space="preserve">punktam. Ņemot vērā, ka līdz atlases izsludināšanai </w:t>
      </w:r>
      <w:r w:rsidR="000B17F8" w:rsidRPr="5D163E51">
        <w:rPr>
          <w:rFonts w:ascii="Times New Roman" w:eastAsiaTheme="minorEastAsia" w:hAnsi="Times New Roman"/>
          <w:i/>
          <w:iCs/>
          <w:color w:val="0000FF"/>
          <w:lang w:eastAsia="lv-LV"/>
        </w:rPr>
        <w:t xml:space="preserve">SAMP </w:t>
      </w:r>
      <w:r w:rsidRPr="5D163E51">
        <w:rPr>
          <w:rFonts w:ascii="Times New Roman" w:eastAsiaTheme="minorEastAsia" w:hAnsi="Times New Roman"/>
          <w:i/>
          <w:iCs/>
          <w:color w:val="0000FF"/>
          <w:lang w:eastAsia="lv-LV"/>
        </w:rPr>
        <w:t xml:space="preserve">MK noteikumu </w:t>
      </w:r>
      <w:r w:rsidR="00A364EF" w:rsidRPr="5D163E51">
        <w:rPr>
          <w:rFonts w:ascii="Times New Roman" w:eastAsiaTheme="minorEastAsia" w:hAnsi="Times New Roman"/>
          <w:i/>
          <w:iCs/>
          <w:color w:val="0000FF"/>
          <w:lang w:eastAsia="lv-LV"/>
        </w:rPr>
        <w:t>23.8.1., 23.8.2., 23.8.3., 2</w:t>
      </w:r>
      <w:r w:rsidR="00B770B9" w:rsidRPr="5D163E51">
        <w:rPr>
          <w:rFonts w:ascii="Times New Roman" w:eastAsiaTheme="minorEastAsia" w:hAnsi="Times New Roman"/>
          <w:i/>
          <w:iCs/>
          <w:color w:val="0000FF"/>
          <w:lang w:eastAsia="lv-LV"/>
        </w:rPr>
        <w:t xml:space="preserve">3.8.4., </w:t>
      </w:r>
      <w:r w:rsidR="00796625" w:rsidRPr="5D163E51">
        <w:rPr>
          <w:rFonts w:ascii="Times New Roman" w:eastAsiaTheme="minorEastAsia" w:hAnsi="Times New Roman"/>
          <w:i/>
          <w:iCs/>
          <w:color w:val="0000FF"/>
          <w:lang w:eastAsia="lv-LV"/>
        </w:rPr>
        <w:t xml:space="preserve">23.8.5., </w:t>
      </w:r>
      <w:r w:rsidR="004B3314" w:rsidRPr="5D163E51">
        <w:rPr>
          <w:rFonts w:ascii="Times New Roman" w:eastAsiaTheme="minorEastAsia" w:hAnsi="Times New Roman"/>
          <w:i/>
          <w:iCs/>
          <w:color w:val="0000FF"/>
          <w:lang w:eastAsia="lv-LV"/>
        </w:rPr>
        <w:t xml:space="preserve">23.9., </w:t>
      </w:r>
      <w:r w:rsidR="00432CC2" w:rsidRPr="5D163E51">
        <w:rPr>
          <w:rFonts w:ascii="Times New Roman" w:eastAsiaTheme="minorEastAsia" w:hAnsi="Times New Roman"/>
          <w:i/>
          <w:iCs/>
          <w:color w:val="0000FF"/>
          <w:lang w:eastAsia="lv-LV"/>
        </w:rPr>
        <w:t xml:space="preserve">23.10.2., </w:t>
      </w:r>
      <w:r w:rsidR="00C92605" w:rsidRPr="5D163E51">
        <w:rPr>
          <w:rFonts w:ascii="Times New Roman" w:eastAsiaTheme="minorEastAsia" w:hAnsi="Times New Roman"/>
          <w:i/>
          <w:iCs/>
          <w:color w:val="0000FF"/>
          <w:lang w:eastAsia="lv-LV"/>
        </w:rPr>
        <w:t xml:space="preserve">23.10.4., </w:t>
      </w:r>
      <w:r w:rsidR="004D48C1" w:rsidRPr="5D163E51">
        <w:rPr>
          <w:rFonts w:ascii="Times New Roman" w:eastAsiaTheme="minorEastAsia" w:hAnsi="Times New Roman"/>
          <w:i/>
          <w:iCs/>
          <w:color w:val="0000FF"/>
          <w:lang w:eastAsia="lv-LV"/>
        </w:rPr>
        <w:t>23.11.7</w:t>
      </w:r>
      <w:r w:rsidR="004D48C1" w:rsidRPr="5D163E51">
        <w:rPr>
          <w:i/>
          <w:iCs/>
          <w:color w:val="0000FF"/>
          <w:lang w:eastAsia="lv-LV"/>
        </w:rPr>
        <w:t>.</w:t>
      </w:r>
      <w:r w:rsidR="009A128D" w:rsidRPr="5D163E51">
        <w:rPr>
          <w:rFonts w:ascii="Times New Roman" w:eastAsiaTheme="minorEastAsia" w:hAnsi="Times New Roman"/>
          <w:i/>
          <w:iCs/>
          <w:color w:val="0000FF"/>
          <w:lang w:eastAsia="lv-LV"/>
        </w:rPr>
        <w:t xml:space="preserve"> </w:t>
      </w:r>
      <w:r w:rsidRPr="5D163E51">
        <w:rPr>
          <w:rFonts w:ascii="Times New Roman" w:eastAsiaTheme="minorEastAsia" w:hAnsi="Times New Roman"/>
          <w:i/>
          <w:iCs/>
          <w:color w:val="0000FF"/>
          <w:lang w:eastAsia="lv-LV"/>
        </w:rPr>
        <w:t>apakšpunktā minētas vienkāršoto izmaksu metodikas netika apstiprinātas, projekta iesniegumu atlasē netiks veikta noteikto izmaksu pamatotības un to apjomu detalizētas analīzes. Izmaksu pamatotības un atbilstības detalizēta analīze pret vienkāršoto izmaksu metodikām tiek nodrošināta vienošanās par projekta īstenošanu izpildes laikā</w:t>
      </w:r>
      <w:r w:rsidR="00954037" w:rsidRPr="5D163E51">
        <w:rPr>
          <w:rFonts w:ascii="Times New Roman" w:eastAsiaTheme="minorEastAsia" w:hAnsi="Times New Roman"/>
          <w:i/>
          <w:iCs/>
          <w:color w:val="0000FF"/>
          <w:lang w:eastAsia="lv-LV"/>
        </w:rPr>
        <w:t>;</w:t>
      </w:r>
      <w:r w:rsidRPr="5D163E51">
        <w:rPr>
          <w:rFonts w:ascii="Times New Roman" w:eastAsiaTheme="minorEastAsia" w:hAnsi="Times New Roman"/>
          <w:i/>
          <w:iCs/>
          <w:color w:val="0000FF"/>
          <w:lang w:eastAsia="lv-LV"/>
        </w:rPr>
        <w:t xml:space="preserve"> </w:t>
      </w:r>
    </w:p>
    <w:p w14:paraId="247ABAFA" w14:textId="79454946" w:rsidR="00D5038A" w:rsidRPr="004D48C1" w:rsidRDefault="006C00DB" w:rsidP="16B78561">
      <w:pPr>
        <w:pStyle w:val="NormalWeb"/>
        <w:numPr>
          <w:ilvl w:val="0"/>
          <w:numId w:val="4"/>
        </w:numPr>
        <w:spacing w:before="0" w:beforeAutospacing="0" w:after="0" w:afterAutospacing="0"/>
        <w:jc w:val="both"/>
        <w:rPr>
          <w:i/>
          <w:iCs/>
          <w:color w:val="0000FF"/>
          <w:sz w:val="22"/>
          <w:szCs w:val="22"/>
        </w:rPr>
      </w:pPr>
      <w:hyperlink r:id="rId55">
        <w:r w:rsidR="00E37318" w:rsidRPr="004D48C1">
          <w:rPr>
            <w:rStyle w:val="Hyperlink"/>
            <w:i/>
            <w:iCs/>
            <w:sz w:val="22"/>
            <w:szCs w:val="22"/>
            <w:u w:val="none"/>
          </w:rPr>
          <w:t>Vadlīnijas attiecināmo izmaksu noteikšanai Eiropas Savienības kohēzijas politikas programmas 2021.–2027.gada plānošanas periodā”, kas pieejamas Finanšu ministrijas tīmekļa vietnē</w:t>
        </w:r>
      </w:hyperlink>
      <w:r w:rsidR="00E37318" w:rsidRPr="004D48C1">
        <w:rPr>
          <w:i/>
          <w:iCs/>
          <w:color w:val="0000FF"/>
          <w:sz w:val="22"/>
          <w:szCs w:val="22"/>
        </w:rPr>
        <w:t xml:space="preserve"> </w:t>
      </w:r>
      <w:r w:rsidR="00D5038A" w:rsidRPr="004D48C1">
        <w:rPr>
          <w:i/>
          <w:iCs/>
          <w:color w:val="0000FF"/>
          <w:sz w:val="22"/>
          <w:szCs w:val="22"/>
        </w:rPr>
        <w:t>;</w:t>
      </w:r>
    </w:p>
    <w:p w14:paraId="6D8FBFFC" w14:textId="673229E6" w:rsidR="0008052C" w:rsidRPr="004D48C1" w:rsidRDefault="006C00DB" w:rsidP="16B78561">
      <w:pPr>
        <w:pStyle w:val="NormalWeb"/>
        <w:numPr>
          <w:ilvl w:val="0"/>
          <w:numId w:val="4"/>
        </w:numPr>
        <w:spacing w:before="0" w:beforeAutospacing="0" w:after="0" w:afterAutospacing="0"/>
        <w:jc w:val="both"/>
        <w:rPr>
          <w:i/>
          <w:iCs/>
          <w:color w:val="0000FF"/>
          <w:sz w:val="22"/>
          <w:szCs w:val="22"/>
        </w:rPr>
      </w:pPr>
      <w:hyperlink r:id="rId56">
        <w:r w:rsidR="005528AC" w:rsidRPr="004D48C1">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5528AC" w:rsidRPr="004D48C1">
        <w:rPr>
          <w:rFonts w:eastAsia="Times New Roman"/>
          <w:color w:val="0000FF"/>
        </w:rPr>
        <w:t>;</w:t>
      </w:r>
      <w:r w:rsidR="005528AC" w:rsidRPr="004D48C1">
        <w:rPr>
          <w:i/>
          <w:iCs/>
          <w:color w:val="0000FF"/>
          <w:sz w:val="22"/>
          <w:szCs w:val="22"/>
        </w:rPr>
        <w:t xml:space="preserve"> </w:t>
      </w:r>
    </w:p>
    <w:bookmarkStart w:id="5" w:name="_Hlk135252977"/>
    <w:p w14:paraId="758203DE" w14:textId="5E614084" w:rsidR="005528AC" w:rsidRPr="004D48C1" w:rsidRDefault="00D94CDA" w:rsidP="16B78561">
      <w:pPr>
        <w:pStyle w:val="NormalWeb"/>
        <w:numPr>
          <w:ilvl w:val="0"/>
          <w:numId w:val="4"/>
        </w:numPr>
        <w:spacing w:before="0" w:beforeAutospacing="0" w:after="0" w:afterAutospacing="0"/>
        <w:jc w:val="both"/>
        <w:rPr>
          <w:i/>
          <w:iCs/>
          <w:color w:val="0000FF"/>
          <w:sz w:val="22"/>
          <w:szCs w:val="22"/>
        </w:rPr>
      </w:pPr>
      <w:r w:rsidRPr="004D48C1">
        <w:rPr>
          <w:rFonts w:eastAsia="Times New Roman"/>
          <w:i/>
          <w:iCs/>
          <w:sz w:val="22"/>
          <w:szCs w:val="22"/>
        </w:rPr>
        <w:fldChar w:fldCharType="begin"/>
      </w:r>
      <w:r w:rsidRPr="004D48C1">
        <w:rPr>
          <w:rFonts w:eastAsia="Times New Roman"/>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4D48C1">
        <w:rPr>
          <w:rFonts w:eastAsia="Times New Roman"/>
          <w:i/>
          <w:iCs/>
          <w:sz w:val="22"/>
          <w:szCs w:val="22"/>
        </w:rPr>
      </w:r>
      <w:r w:rsidRPr="004D48C1">
        <w:rPr>
          <w:rFonts w:eastAsia="Times New Roman"/>
          <w:i/>
          <w:iCs/>
          <w:sz w:val="22"/>
          <w:szCs w:val="22"/>
        </w:rPr>
        <w:fldChar w:fldCharType="separate"/>
      </w:r>
      <w:r w:rsidRPr="004D48C1">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4D48C1">
        <w:rPr>
          <w:rFonts w:eastAsia="Times New Roman"/>
          <w:i/>
          <w:iCs/>
          <w:sz w:val="22"/>
          <w:szCs w:val="22"/>
        </w:rPr>
        <w:fldChar w:fldCharType="end"/>
      </w:r>
      <w:bookmarkEnd w:id="5"/>
      <w:r w:rsidRPr="004D48C1">
        <w:rPr>
          <w:rFonts w:eastAsia="Times New Roman"/>
          <w:i/>
          <w:iCs/>
          <w:sz w:val="22"/>
          <w:szCs w:val="22"/>
        </w:rPr>
        <w:t>;</w:t>
      </w:r>
    </w:p>
    <w:p w14:paraId="5FDF3623" w14:textId="08F558E6" w:rsidR="00243DB0" w:rsidRPr="00685362" w:rsidRDefault="00FE12C2" w:rsidP="00685362">
      <w:pPr>
        <w:pStyle w:val="NormalWeb"/>
        <w:numPr>
          <w:ilvl w:val="0"/>
          <w:numId w:val="4"/>
        </w:numPr>
        <w:spacing w:before="0" w:beforeAutospacing="0" w:after="120" w:afterAutospacing="0"/>
        <w:jc w:val="both"/>
        <w:rPr>
          <w:i/>
          <w:iCs/>
          <w:color w:val="0000FF"/>
          <w:sz w:val="22"/>
          <w:szCs w:val="22"/>
        </w:rPr>
      </w:pPr>
      <w:r w:rsidRPr="00755C77">
        <w:rPr>
          <w:i/>
          <w:iCs/>
          <w:color w:val="0000FF"/>
          <w:sz w:val="22"/>
          <w:szCs w:val="22"/>
        </w:rPr>
        <w:t xml:space="preserve">Projekta iesniedzējs </w:t>
      </w:r>
      <w:r w:rsidR="008128F2" w:rsidRPr="00755C77">
        <w:rPr>
          <w:i/>
          <w:iCs/>
          <w:color w:val="0000FF"/>
          <w:sz w:val="22"/>
          <w:szCs w:val="22"/>
        </w:rPr>
        <w:t xml:space="preserve">var plānot netiešās izmaksas kā vienu izmaksu pozīciju, </w:t>
      </w:r>
      <w:r w:rsidR="00243DB0" w:rsidRPr="00755C77">
        <w:rPr>
          <w:i/>
          <w:iCs/>
          <w:color w:val="0000FF"/>
          <w:sz w:val="22"/>
          <w:szCs w:val="22"/>
        </w:rPr>
        <w:t xml:space="preserve">piemērojot netiešo izmaksu vienoto likmi 15 % apmērā no </w:t>
      </w:r>
      <w:r w:rsidR="003E1E0D" w:rsidRPr="00755C77">
        <w:rPr>
          <w:i/>
          <w:iCs/>
          <w:color w:val="0000FF"/>
          <w:sz w:val="22"/>
          <w:szCs w:val="22"/>
        </w:rPr>
        <w:t xml:space="preserve">SAMP </w:t>
      </w:r>
      <w:r w:rsidR="00A86424" w:rsidRPr="00755C77">
        <w:rPr>
          <w:i/>
          <w:iCs/>
          <w:color w:val="0000FF"/>
          <w:sz w:val="22"/>
          <w:szCs w:val="22"/>
        </w:rPr>
        <w:t>MK</w:t>
      </w:r>
      <w:r w:rsidR="00243DB0" w:rsidRPr="00755C77">
        <w:rPr>
          <w:i/>
          <w:iCs/>
          <w:color w:val="0000FF"/>
          <w:sz w:val="22"/>
          <w:szCs w:val="22"/>
        </w:rPr>
        <w:t xml:space="preserve"> </w:t>
      </w:r>
      <w:r w:rsidR="003E1E0D" w:rsidRPr="00755C77">
        <w:rPr>
          <w:i/>
          <w:iCs/>
          <w:color w:val="0000FF"/>
          <w:sz w:val="22"/>
          <w:szCs w:val="22"/>
        </w:rPr>
        <w:t xml:space="preserve">noteikumu 23.1. apakšpunktā minētajām tiešajām attiecināmajām personāla izmaksām, kas veiktas, pamatojoties uz darba līgumu vai rīkojumu par </w:t>
      </w:r>
      <w:r w:rsidR="003E1E0D" w:rsidRPr="00685362">
        <w:rPr>
          <w:i/>
          <w:iCs/>
          <w:color w:val="0000FF"/>
          <w:sz w:val="22"/>
          <w:szCs w:val="22"/>
        </w:rPr>
        <w:t>iecelšanu amatā.</w:t>
      </w:r>
      <w:r w:rsidR="00EF67CB" w:rsidRPr="00685362">
        <w:rPr>
          <w:i/>
          <w:iCs/>
          <w:color w:val="0000FF"/>
          <w:sz w:val="22"/>
          <w:szCs w:val="22"/>
        </w:rPr>
        <w:t>;</w:t>
      </w:r>
    </w:p>
    <w:p w14:paraId="34AA104F" w14:textId="7B1D40F6" w:rsidR="00ED4444" w:rsidRPr="00685362" w:rsidRDefault="00ED4444" w:rsidP="00685362">
      <w:pPr>
        <w:pStyle w:val="NormalWeb"/>
        <w:numPr>
          <w:ilvl w:val="0"/>
          <w:numId w:val="27"/>
        </w:numPr>
        <w:spacing w:before="0" w:beforeAutospacing="0" w:after="120" w:afterAutospacing="0"/>
        <w:ind w:left="426"/>
        <w:jc w:val="both"/>
        <w:rPr>
          <w:b/>
          <w:bCs/>
          <w:i/>
          <w:iCs/>
          <w:color w:val="0000FF"/>
          <w:sz w:val="22"/>
          <w:szCs w:val="22"/>
        </w:rPr>
      </w:pPr>
      <w:r w:rsidRPr="00685362">
        <w:rPr>
          <w:b/>
          <w:bCs/>
          <w:i/>
          <w:iCs/>
          <w:color w:val="0000FF"/>
          <w:sz w:val="22"/>
          <w:szCs w:val="22"/>
        </w:rPr>
        <w:t>Projekta tiešās attiecināmās izmaksas ir attiecināmas no</w:t>
      </w:r>
      <w:r w:rsidR="00935CDE" w:rsidRPr="00685362">
        <w:rPr>
          <w:b/>
          <w:bCs/>
          <w:i/>
          <w:iCs/>
          <w:color w:val="0000FF"/>
          <w:sz w:val="22"/>
          <w:szCs w:val="22"/>
        </w:rPr>
        <w:t xml:space="preserve"> </w:t>
      </w:r>
      <w:r w:rsidR="009B41F1" w:rsidRPr="00685362">
        <w:rPr>
          <w:b/>
          <w:bCs/>
          <w:i/>
          <w:iCs/>
          <w:color w:val="0000FF"/>
          <w:sz w:val="22"/>
          <w:szCs w:val="22"/>
        </w:rPr>
        <w:t xml:space="preserve">2024. gada 2. janvāra, ja tās atbilst SAMP MK </w:t>
      </w:r>
      <w:bookmarkStart w:id="6" w:name="_Hlk165297595"/>
      <w:r w:rsidR="00B36538" w:rsidRPr="00685362">
        <w:rPr>
          <w:b/>
          <w:bCs/>
          <w:i/>
          <w:iCs/>
          <w:color w:val="0000FF"/>
          <w:sz w:val="22"/>
          <w:szCs w:val="22"/>
        </w:rPr>
        <w:t xml:space="preserve">22., 23., 25., 28. </w:t>
      </w:r>
      <w:bookmarkEnd w:id="6"/>
      <w:r w:rsidR="00B36538" w:rsidRPr="00685362">
        <w:rPr>
          <w:b/>
          <w:bCs/>
          <w:i/>
          <w:iCs/>
          <w:color w:val="0000FF"/>
          <w:sz w:val="22"/>
          <w:szCs w:val="22"/>
        </w:rPr>
        <w:t xml:space="preserve">punktā </w:t>
      </w:r>
      <w:r w:rsidR="00685362" w:rsidRPr="00685362">
        <w:rPr>
          <w:b/>
          <w:bCs/>
          <w:i/>
          <w:iCs/>
          <w:color w:val="0000FF"/>
          <w:sz w:val="22"/>
          <w:szCs w:val="22"/>
        </w:rPr>
        <w:t>noteiktajām</w:t>
      </w:r>
      <w:r w:rsidR="009B41F1" w:rsidRPr="00685362">
        <w:rPr>
          <w:b/>
          <w:bCs/>
          <w:i/>
          <w:iCs/>
          <w:color w:val="0000FF"/>
          <w:sz w:val="22"/>
          <w:szCs w:val="22"/>
        </w:rPr>
        <w:t xml:space="preserve"> izmaksu pozīcijām</w:t>
      </w:r>
      <w:r w:rsidR="00685362" w:rsidRPr="00685362">
        <w:rPr>
          <w:b/>
          <w:bCs/>
          <w:i/>
          <w:iCs/>
          <w:color w:val="0000FF"/>
          <w:sz w:val="22"/>
          <w:szCs w:val="22"/>
        </w:rPr>
        <w:t>.</w:t>
      </w:r>
    </w:p>
    <w:p w14:paraId="30577F29" w14:textId="70AF81B3" w:rsidR="009E40E1" w:rsidRPr="000C0F99" w:rsidRDefault="00ED4444" w:rsidP="00A51135">
      <w:pPr>
        <w:pStyle w:val="NormalWeb"/>
        <w:numPr>
          <w:ilvl w:val="0"/>
          <w:numId w:val="18"/>
        </w:numPr>
        <w:spacing w:before="0" w:beforeAutospacing="0" w:after="0" w:afterAutospacing="0"/>
        <w:ind w:left="426"/>
        <w:jc w:val="both"/>
        <w:rPr>
          <w:i/>
          <w:iCs/>
          <w:color w:val="0000FF"/>
          <w:sz w:val="22"/>
          <w:szCs w:val="22"/>
        </w:rPr>
      </w:pPr>
      <w:r w:rsidRPr="000C0F99">
        <w:rPr>
          <w:i/>
          <w:iCs/>
          <w:color w:val="0000FF"/>
          <w:sz w:val="22"/>
          <w:szCs w:val="22"/>
        </w:rPr>
        <w:t>Atlasē tiek atbalstīts projekts, kura</w:t>
      </w:r>
      <w:r w:rsidR="009E40E1" w:rsidRPr="000C0F99">
        <w:rPr>
          <w:i/>
          <w:iCs/>
          <w:color w:val="0000FF"/>
          <w:sz w:val="22"/>
          <w:szCs w:val="22"/>
        </w:rPr>
        <w:t xml:space="preserve"> plānotās</w:t>
      </w:r>
      <w:r w:rsidR="00CD4AA7" w:rsidRPr="000C0F99">
        <w:rPr>
          <w:i/>
          <w:iCs/>
          <w:color w:val="0000FF"/>
          <w:sz w:val="22"/>
          <w:szCs w:val="22"/>
        </w:rPr>
        <w:t xml:space="preserve"> darbības un </w:t>
      </w:r>
      <w:r w:rsidR="009E40E1" w:rsidRPr="000C0F99">
        <w:rPr>
          <w:i/>
          <w:iCs/>
          <w:color w:val="0000FF"/>
          <w:sz w:val="22"/>
          <w:szCs w:val="22"/>
        </w:rPr>
        <w:t>attiecinām</w:t>
      </w:r>
      <w:r w:rsidR="00D93885" w:rsidRPr="000C0F99">
        <w:rPr>
          <w:i/>
          <w:iCs/>
          <w:color w:val="0000FF"/>
          <w:sz w:val="22"/>
          <w:szCs w:val="22"/>
        </w:rPr>
        <w:t>ā</w:t>
      </w:r>
      <w:r w:rsidR="009E40E1" w:rsidRPr="000C0F99">
        <w:rPr>
          <w:i/>
          <w:iCs/>
          <w:color w:val="0000FF"/>
          <w:sz w:val="22"/>
          <w:szCs w:val="22"/>
        </w:rPr>
        <w:t>s izmaksas:</w:t>
      </w:r>
    </w:p>
    <w:p w14:paraId="741D36BA" w14:textId="430BFDA9" w:rsidR="00ED4444" w:rsidRPr="000C0F99" w:rsidRDefault="00ED4444" w:rsidP="004201DD">
      <w:pPr>
        <w:pStyle w:val="NormalWeb"/>
        <w:numPr>
          <w:ilvl w:val="1"/>
          <w:numId w:val="32"/>
        </w:numPr>
        <w:spacing w:before="0" w:beforeAutospacing="0" w:after="0" w:afterAutospacing="0"/>
        <w:ind w:left="851"/>
        <w:jc w:val="both"/>
        <w:rPr>
          <w:i/>
          <w:iCs/>
          <w:color w:val="0000FF"/>
          <w:sz w:val="22"/>
          <w:szCs w:val="22"/>
        </w:rPr>
      </w:pPr>
      <w:r w:rsidRPr="000C0F99">
        <w:rPr>
          <w:i/>
          <w:iCs/>
          <w:color w:val="0000FF"/>
          <w:sz w:val="22"/>
          <w:szCs w:val="22"/>
        </w:rPr>
        <w:t xml:space="preserve">atbilst </w:t>
      </w:r>
      <w:r w:rsidR="006879E1" w:rsidRPr="000C0F99">
        <w:rPr>
          <w:i/>
          <w:iCs/>
          <w:color w:val="0000FF"/>
          <w:sz w:val="22"/>
          <w:szCs w:val="22"/>
        </w:rPr>
        <w:t xml:space="preserve">SAMP </w:t>
      </w:r>
      <w:r w:rsidRPr="000C0F99">
        <w:rPr>
          <w:i/>
          <w:iCs/>
          <w:color w:val="0000FF"/>
          <w:sz w:val="22"/>
          <w:szCs w:val="22"/>
        </w:rPr>
        <w:t>MK noteikum</w:t>
      </w:r>
      <w:r w:rsidR="00445ACA" w:rsidRPr="000C0F99">
        <w:rPr>
          <w:i/>
          <w:iCs/>
          <w:color w:val="0000FF"/>
          <w:sz w:val="22"/>
          <w:szCs w:val="22"/>
        </w:rPr>
        <w:t xml:space="preserve">os </w:t>
      </w:r>
      <w:r w:rsidR="000E072D" w:rsidRPr="000C0F99">
        <w:rPr>
          <w:i/>
          <w:iCs/>
          <w:color w:val="0000FF"/>
          <w:sz w:val="22"/>
          <w:szCs w:val="22"/>
        </w:rPr>
        <w:t xml:space="preserve">21., 22., 23., 25., 28. punktā </w:t>
      </w:r>
      <w:r w:rsidR="00445ACA" w:rsidRPr="000C0F99">
        <w:rPr>
          <w:i/>
          <w:iCs/>
          <w:color w:val="0000FF"/>
          <w:sz w:val="22"/>
          <w:szCs w:val="22"/>
        </w:rPr>
        <w:t>noteiktaja</w:t>
      </w:r>
      <w:r w:rsidR="00814795" w:rsidRPr="000C0F99">
        <w:rPr>
          <w:i/>
          <w:iCs/>
          <w:color w:val="0000FF"/>
          <w:sz w:val="22"/>
          <w:szCs w:val="22"/>
        </w:rPr>
        <w:t>m</w:t>
      </w:r>
      <w:r w:rsidR="000E072D" w:rsidRPr="000C0F99">
        <w:rPr>
          <w:i/>
          <w:iCs/>
          <w:color w:val="0000FF"/>
          <w:sz w:val="22"/>
          <w:szCs w:val="22"/>
        </w:rPr>
        <w:t>;</w:t>
      </w:r>
    </w:p>
    <w:p w14:paraId="06F5257B" w14:textId="1F0DAD14" w:rsidR="009E40E1" w:rsidRPr="000C0F99" w:rsidRDefault="009E40E1" w:rsidP="004201DD">
      <w:pPr>
        <w:pStyle w:val="NormalWeb"/>
        <w:numPr>
          <w:ilvl w:val="1"/>
          <w:numId w:val="32"/>
        </w:numPr>
        <w:spacing w:before="0" w:beforeAutospacing="0" w:after="0" w:afterAutospacing="0"/>
        <w:ind w:left="851"/>
        <w:jc w:val="both"/>
        <w:rPr>
          <w:i/>
          <w:iCs/>
          <w:color w:val="0000FF"/>
          <w:sz w:val="22"/>
          <w:szCs w:val="22"/>
        </w:rPr>
      </w:pPr>
      <w:r w:rsidRPr="000C0F99">
        <w:rPr>
          <w:i/>
          <w:iCs/>
          <w:color w:val="0000FF"/>
          <w:sz w:val="22"/>
          <w:szCs w:val="22"/>
        </w:rPr>
        <w:t xml:space="preserve">ir nepieciešamas projekta plānoto darbību īstenošanai, kā arī </w:t>
      </w:r>
      <w:r w:rsidRPr="000C0F99">
        <w:rPr>
          <w:b/>
          <w:bCs/>
          <w:i/>
          <w:iCs/>
          <w:color w:val="0000FF"/>
          <w:sz w:val="22"/>
          <w:szCs w:val="22"/>
        </w:rPr>
        <w:t xml:space="preserve">mērķa grupas vajadzību nodrošināšanai, </w:t>
      </w:r>
      <w:r w:rsidRPr="000C0F99">
        <w:rPr>
          <w:i/>
          <w:iCs/>
          <w:color w:val="0000FF"/>
          <w:sz w:val="22"/>
          <w:szCs w:val="22"/>
        </w:rPr>
        <w:t>projekta iesniegumā definēto problēmu risināšanai, un nodrošina projektā izvirzītā mērķa un rādītāju sasniegšanu;</w:t>
      </w:r>
    </w:p>
    <w:p w14:paraId="5E195CBA" w14:textId="0723D9CB" w:rsidR="009E40E1" w:rsidRPr="000C0F99" w:rsidRDefault="009E40E1" w:rsidP="004201DD">
      <w:pPr>
        <w:pStyle w:val="NormalWeb"/>
        <w:numPr>
          <w:ilvl w:val="1"/>
          <w:numId w:val="32"/>
        </w:numPr>
        <w:spacing w:before="0" w:beforeAutospacing="0" w:after="0" w:afterAutospacing="0"/>
        <w:ind w:left="851"/>
        <w:jc w:val="both"/>
        <w:rPr>
          <w:i/>
          <w:iCs/>
          <w:color w:val="0000FF"/>
          <w:sz w:val="22"/>
          <w:szCs w:val="22"/>
        </w:rPr>
      </w:pPr>
      <w:r w:rsidRPr="000C0F99">
        <w:rPr>
          <w:i/>
          <w:iCs/>
          <w:color w:val="0000FF"/>
          <w:sz w:val="22"/>
          <w:szCs w:val="22"/>
        </w:rPr>
        <w:t xml:space="preserve">kurām projekta iesniegumā (sadaļā “Darbības”) un pievienotajos pielikumos ir </w:t>
      </w:r>
      <w:r w:rsidRPr="000C0F99">
        <w:rPr>
          <w:b/>
          <w:bCs/>
          <w:i/>
          <w:iCs/>
          <w:color w:val="0000FF"/>
          <w:sz w:val="22"/>
          <w:szCs w:val="22"/>
        </w:rPr>
        <w:t>sniegts lietderīguma pamatojums un izmaksu apmēra pamatojums</w:t>
      </w:r>
      <w:r w:rsidRPr="000C0F99">
        <w:rPr>
          <w:i/>
          <w:iCs/>
          <w:color w:val="0000FF"/>
          <w:sz w:val="22"/>
          <w:szCs w:val="22"/>
        </w:rPr>
        <w:t>, piemēram, projekta iesniegumā plānotās izmaksas atbilst vidējām tirgus cenām konkrētās izmaksu pozīcijās (informāciju var pamatot ar, piemēram, publiski pieejamu avotu par preču vai pakalpojumu cenām norādīšanu, provizorisku tirgus izpēti</w:t>
      </w:r>
      <w:r w:rsidRPr="000C0F99">
        <w:rPr>
          <w:i/>
          <w:iCs/>
          <w:color w:val="0000FF"/>
          <w:sz w:val="22"/>
          <w:szCs w:val="22"/>
          <w:vertAlign w:val="superscript"/>
        </w:rPr>
        <w:footnoteReference w:id="5"/>
      </w:r>
      <w:r w:rsidRPr="000C0F99">
        <w:rPr>
          <w:i/>
          <w:iCs/>
          <w:color w:val="0000FF"/>
          <w:sz w:val="22"/>
          <w:szCs w:val="22"/>
        </w:rPr>
        <w:t>, noslēgtiem nodomu protokoliem vai līgumiem (ja attiecināms), u.c. informāciju)</w:t>
      </w:r>
      <w:r w:rsidR="00935CDE" w:rsidRPr="000C0F99">
        <w:rPr>
          <w:i/>
          <w:iCs/>
          <w:color w:val="0000FF"/>
          <w:sz w:val="22"/>
          <w:szCs w:val="22"/>
        </w:rPr>
        <w:t>;</w:t>
      </w:r>
    </w:p>
    <w:p w14:paraId="2C4CF2DC" w14:textId="13EB112B" w:rsidR="00C5627D" w:rsidRPr="000C0F99" w:rsidRDefault="00935CDE" w:rsidP="004201DD">
      <w:pPr>
        <w:pStyle w:val="NormalWeb"/>
        <w:numPr>
          <w:ilvl w:val="1"/>
          <w:numId w:val="32"/>
        </w:numPr>
        <w:spacing w:before="0" w:beforeAutospacing="0" w:after="120" w:afterAutospacing="0"/>
        <w:ind w:left="850" w:hanging="357"/>
        <w:jc w:val="both"/>
        <w:rPr>
          <w:i/>
          <w:iCs/>
          <w:color w:val="0000FF"/>
          <w:sz w:val="22"/>
          <w:szCs w:val="22"/>
        </w:rPr>
      </w:pPr>
      <w:r w:rsidRPr="000C0F99">
        <w:rPr>
          <w:i/>
          <w:iCs/>
          <w:color w:val="0000FF"/>
          <w:sz w:val="22"/>
          <w:szCs w:val="22"/>
        </w:rPr>
        <w:t>pasākuma atbalstāmo darbību ietvaros ir attiecināms pievienotās vērtības nodoklis tiešajām attiecināmajām izmaksām atbilstoši Eiropas Parlamenta un Padomes 2021. gada 24. jūnija Regulas (ES) 2021/1060</w:t>
      </w:r>
      <w:r w:rsidR="0036265B" w:rsidRPr="000C0F99">
        <w:rPr>
          <w:i/>
          <w:iCs/>
          <w:color w:val="0000FF"/>
          <w:sz w:val="22"/>
          <w:szCs w:val="22"/>
          <w:vertAlign w:val="superscript"/>
        </w:rPr>
        <w:t>3</w:t>
      </w:r>
      <w:r w:rsidRPr="000C0F99">
        <w:rPr>
          <w:i/>
          <w:iCs/>
          <w:color w:val="0000FF"/>
          <w:sz w:val="22"/>
          <w:szCs w:val="22"/>
        </w:rPr>
        <w:t xml:space="preserve"> 64. panta 1. punkta "c" apakšpunkta nosacījumiem</w:t>
      </w:r>
      <w:r w:rsidR="00ED09E9" w:rsidRPr="000C0F99">
        <w:rPr>
          <w:i/>
          <w:iCs/>
          <w:color w:val="0000FF"/>
          <w:sz w:val="22"/>
          <w:szCs w:val="22"/>
        </w:rPr>
        <w:t>, ja tas nav atgūstams saskaņā ar normatīvajiem aktiem pievienotās vērtības nodokļa jomā.</w:t>
      </w:r>
    </w:p>
    <w:p w14:paraId="743BFBED" w14:textId="440D8D84" w:rsidR="00EC06AB" w:rsidRPr="00ED4105" w:rsidRDefault="00FC53A5" w:rsidP="5D163E51">
      <w:pPr>
        <w:pStyle w:val="NormalWeb"/>
        <w:numPr>
          <w:ilvl w:val="0"/>
          <w:numId w:val="18"/>
        </w:numPr>
        <w:spacing w:before="0" w:beforeAutospacing="0" w:after="0" w:afterAutospacing="0"/>
        <w:ind w:left="426"/>
        <w:jc w:val="both"/>
        <w:rPr>
          <w:i/>
          <w:iCs/>
          <w:color w:val="0000FF"/>
          <w:sz w:val="22"/>
          <w:szCs w:val="22"/>
        </w:rPr>
      </w:pPr>
      <w:r w:rsidRPr="5D163E51">
        <w:rPr>
          <w:i/>
          <w:iCs/>
          <w:color w:val="0000FF"/>
          <w:sz w:val="22"/>
          <w:szCs w:val="22"/>
        </w:rPr>
        <w:t>Projekta īstenošanas gaitā radušās sadārdzinājuma izmaksas finansējuma saņēmējs sedz no saviem līdzekļiem.</w:t>
      </w:r>
    </w:p>
    <w:p w14:paraId="4232B8B7" w14:textId="77777777" w:rsidR="00EC06AB" w:rsidRPr="00570BDC" w:rsidRDefault="00EC06AB" w:rsidP="00EC06AB">
      <w:pPr>
        <w:pStyle w:val="NormalWeb"/>
        <w:spacing w:before="0" w:beforeAutospacing="0" w:after="0" w:afterAutospacing="0"/>
        <w:jc w:val="both"/>
        <w:rPr>
          <w:i/>
          <w:iCs/>
          <w:color w:val="0000FF"/>
          <w:sz w:val="22"/>
          <w:szCs w:val="22"/>
          <w:highlight w:val="yellow"/>
        </w:rPr>
      </w:pPr>
    </w:p>
    <w:p w14:paraId="4B8A5029" w14:textId="7A2A41FE" w:rsidR="00EC06AB" w:rsidRPr="00570BDC" w:rsidRDefault="00EC06AB" w:rsidP="00EC06AB">
      <w:pPr>
        <w:pStyle w:val="NormalWeb"/>
        <w:spacing w:before="0" w:beforeAutospacing="0" w:after="0" w:afterAutospacing="0"/>
        <w:jc w:val="both"/>
        <w:rPr>
          <w:i/>
          <w:iCs/>
          <w:color w:val="0000FF"/>
          <w:sz w:val="22"/>
          <w:szCs w:val="22"/>
          <w:highlight w:val="yellow"/>
        </w:rPr>
        <w:sectPr w:rsidR="00EC06AB" w:rsidRPr="00570BDC" w:rsidSect="000F6A1D">
          <w:footerReference w:type="default" r:id="rId57"/>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F96B78" w14:paraId="3FC6555D" w14:textId="77777777" w:rsidTr="00B05F82">
        <w:trPr>
          <w:trHeight w:val="693"/>
        </w:trPr>
        <w:tc>
          <w:tcPr>
            <w:tcW w:w="14879" w:type="dxa"/>
            <w:shd w:val="clear" w:color="auto" w:fill="E7E6E6"/>
            <w:vAlign w:val="center"/>
          </w:tcPr>
          <w:p w14:paraId="5B895D1F" w14:textId="77777777" w:rsidR="00B05F82" w:rsidRPr="00F96B78" w:rsidRDefault="00B05F82" w:rsidP="00B05F82">
            <w:pPr>
              <w:ind w:right="31"/>
              <w:jc w:val="center"/>
              <w:rPr>
                <w:rFonts w:eastAsia="Calibri"/>
                <w:sz w:val="20"/>
                <w:szCs w:val="20"/>
                <w:lang w:eastAsia="en-US"/>
              </w:rPr>
            </w:pPr>
            <w:r w:rsidRPr="00F96B78">
              <w:rPr>
                <w:rFonts w:eastAsia="Calibri"/>
                <w:b/>
                <w:sz w:val="22"/>
                <w:szCs w:val="22"/>
                <w:lang w:eastAsia="en-US"/>
              </w:rPr>
              <w:lastRenderedPageBreak/>
              <w:t>Projekta budžeta kopsavilkums</w:t>
            </w:r>
          </w:p>
        </w:tc>
      </w:tr>
    </w:tbl>
    <w:p w14:paraId="06C3C95E" w14:textId="77777777" w:rsidR="003C2024" w:rsidRPr="00F96B78" w:rsidRDefault="003C2024">
      <w:pPr>
        <w:rPr>
          <w:rFonts w:eastAsia="Times New Roman"/>
          <w:b/>
          <w:bCs/>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122B84" w:rsidRPr="00F96B78" w14:paraId="29070F34" w14:textId="77777777" w:rsidTr="5D163E51">
        <w:trPr>
          <w:trHeight w:val="578"/>
        </w:trPr>
        <w:tc>
          <w:tcPr>
            <w:tcW w:w="1347"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D01E3C0" w14:textId="77777777" w:rsidR="00F83E2F" w:rsidRPr="00F96B78" w:rsidRDefault="00F83E2F" w:rsidP="00E73CDC">
            <w:pPr>
              <w:spacing w:after="160" w:line="259" w:lineRule="auto"/>
              <w:jc w:val="center"/>
              <w:rPr>
                <w:rFonts w:eastAsia="Calibri"/>
                <w:b/>
                <w:bCs/>
                <w:sz w:val="18"/>
                <w:szCs w:val="18"/>
                <w:lang w:eastAsia="en-US"/>
              </w:rPr>
            </w:pPr>
            <w:r w:rsidRPr="00F96B78">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C8B2400" w14:textId="1E832BEC" w:rsidR="00F83E2F" w:rsidRPr="00F96B78" w:rsidRDefault="00F83E2F" w:rsidP="00E73CDC">
            <w:pPr>
              <w:spacing w:after="160" w:line="259" w:lineRule="auto"/>
              <w:jc w:val="center"/>
              <w:rPr>
                <w:rFonts w:eastAsia="Calibri"/>
                <w:b/>
                <w:bCs/>
                <w:sz w:val="18"/>
                <w:szCs w:val="18"/>
                <w:lang w:eastAsia="en-US"/>
              </w:rPr>
            </w:pPr>
            <w:r w:rsidRPr="00F96B78">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60F0F960" w14:textId="77777777" w:rsidR="00F83E2F" w:rsidRPr="00F96B78" w:rsidRDefault="00F83E2F" w:rsidP="00E73CDC">
            <w:pPr>
              <w:spacing w:after="160" w:line="259" w:lineRule="auto"/>
              <w:jc w:val="center"/>
              <w:rPr>
                <w:rFonts w:eastAsia="Calibri"/>
                <w:b/>
                <w:bCs/>
                <w:sz w:val="18"/>
                <w:szCs w:val="18"/>
                <w:lang w:eastAsia="en-US"/>
              </w:rPr>
            </w:pPr>
            <w:r w:rsidRPr="00F96B78">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E7E6E6" w:themeFill="background2"/>
          </w:tcPr>
          <w:p w14:paraId="6BEB4BCB" w14:textId="1845EEEF" w:rsidR="00F83E2F" w:rsidRPr="00F96B78" w:rsidRDefault="00F83E2F" w:rsidP="00E73CDC">
            <w:pPr>
              <w:spacing w:after="160" w:line="259" w:lineRule="auto"/>
              <w:jc w:val="center"/>
              <w:rPr>
                <w:rFonts w:eastAsia="Calibri"/>
                <w:b/>
                <w:sz w:val="18"/>
                <w:szCs w:val="18"/>
                <w:lang w:eastAsia="en-US"/>
              </w:rPr>
            </w:pPr>
            <w:r w:rsidRPr="00F96B78">
              <w:rPr>
                <w:b/>
                <w:bCs/>
                <w:sz w:val="18"/>
                <w:szCs w:val="18"/>
              </w:rPr>
              <w:t>Vienas vienības izmaksu pielietojums</w:t>
            </w:r>
            <w:r w:rsidRPr="00F96B78">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179BCEDD" w14:textId="6059B115" w:rsidR="00F83E2F" w:rsidRPr="00F96B78" w:rsidRDefault="00F83E2F" w:rsidP="00E73CDC">
            <w:pPr>
              <w:spacing w:after="160" w:line="259" w:lineRule="auto"/>
              <w:jc w:val="center"/>
              <w:rPr>
                <w:rFonts w:eastAsia="Calibri"/>
                <w:b/>
                <w:sz w:val="18"/>
                <w:szCs w:val="18"/>
                <w:lang w:eastAsia="en-US"/>
              </w:rPr>
            </w:pPr>
            <w:r w:rsidRPr="00F96B78">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F5BB8D8" w14:textId="21B0C7B3" w:rsidR="00F83E2F" w:rsidRPr="00F96B78" w:rsidRDefault="650ABBC3" w:rsidP="024C3094">
            <w:pPr>
              <w:spacing w:after="160" w:line="259" w:lineRule="auto"/>
              <w:jc w:val="center"/>
              <w:rPr>
                <w:rFonts w:eastAsia="Calibri"/>
                <w:b/>
                <w:bCs/>
                <w:sz w:val="18"/>
                <w:szCs w:val="18"/>
                <w:lang w:eastAsia="en-US"/>
              </w:rPr>
            </w:pPr>
            <w:r w:rsidRPr="00F96B78">
              <w:rPr>
                <w:rFonts w:eastAsia="Calibri"/>
                <w:b/>
                <w:bCs/>
                <w:sz w:val="18"/>
                <w:szCs w:val="18"/>
                <w:lang w:eastAsia="en-US"/>
              </w:rPr>
              <w:t>Mērvienīb</w:t>
            </w:r>
            <w:r w:rsidR="71CBFE82" w:rsidRPr="00F96B78">
              <w:rPr>
                <w:rFonts w:eastAsia="Calibri"/>
                <w:b/>
                <w:bCs/>
                <w:sz w:val="18"/>
                <w:szCs w:val="18"/>
                <w:lang w:eastAsia="en-US"/>
              </w:rPr>
              <w:t>a</w:t>
            </w:r>
          </w:p>
        </w:tc>
        <w:tc>
          <w:tcPr>
            <w:tcW w:w="99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0CCF1807" w14:textId="77777777" w:rsidR="00F83E2F" w:rsidRPr="00F96B78" w:rsidRDefault="00F83E2F" w:rsidP="00E73CDC">
            <w:pPr>
              <w:spacing w:after="160" w:line="259" w:lineRule="auto"/>
              <w:jc w:val="center"/>
              <w:rPr>
                <w:rFonts w:eastAsia="Calibri"/>
                <w:b/>
                <w:sz w:val="18"/>
                <w:szCs w:val="18"/>
                <w:lang w:eastAsia="en-US"/>
              </w:rPr>
            </w:pPr>
            <w:r w:rsidRPr="00F96B78">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F83E2F" w:rsidRPr="00F96B78" w:rsidRDefault="00F83E2F" w:rsidP="00E73CDC">
            <w:pPr>
              <w:spacing w:after="160" w:line="259" w:lineRule="auto"/>
              <w:jc w:val="center"/>
              <w:rPr>
                <w:rFonts w:eastAsia="Calibri"/>
                <w:b/>
                <w:sz w:val="18"/>
                <w:szCs w:val="18"/>
                <w:lang w:eastAsia="en-US"/>
              </w:rPr>
            </w:pPr>
            <w:r w:rsidRPr="00F96B78">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F83E2F" w:rsidRPr="00F96B78" w:rsidRDefault="00F83E2F" w:rsidP="00E73CDC">
            <w:pPr>
              <w:spacing w:after="160" w:line="259" w:lineRule="auto"/>
              <w:jc w:val="center"/>
              <w:rPr>
                <w:rFonts w:eastAsia="Calibri"/>
                <w:b/>
                <w:sz w:val="18"/>
                <w:szCs w:val="18"/>
                <w:lang w:eastAsia="en-US"/>
              </w:rPr>
            </w:pPr>
            <w:r w:rsidRPr="00F96B78">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3C78A07" w14:textId="77777777" w:rsidR="00F83E2F" w:rsidRPr="00F96B78" w:rsidRDefault="00F83E2F" w:rsidP="00E73CDC">
            <w:pPr>
              <w:spacing w:after="160" w:line="259" w:lineRule="auto"/>
              <w:jc w:val="center"/>
              <w:rPr>
                <w:rFonts w:eastAsia="Calibri"/>
                <w:b/>
                <w:sz w:val="18"/>
                <w:szCs w:val="18"/>
                <w:lang w:eastAsia="en-US"/>
              </w:rPr>
            </w:pPr>
            <w:r w:rsidRPr="00F96B78">
              <w:rPr>
                <w:rFonts w:eastAsia="Calibri"/>
                <w:b/>
                <w:sz w:val="18"/>
                <w:szCs w:val="18"/>
                <w:lang w:eastAsia="en-US"/>
              </w:rPr>
              <w:t>t.sk. PVN</w:t>
            </w:r>
          </w:p>
        </w:tc>
      </w:tr>
      <w:tr w:rsidR="00F67E0C" w:rsidRPr="00F96B78" w14:paraId="54B265BD" w14:textId="77777777" w:rsidTr="5D163E51">
        <w:trPr>
          <w:trHeight w:val="306"/>
        </w:trPr>
        <w:tc>
          <w:tcPr>
            <w:tcW w:w="1347" w:type="dxa"/>
            <w:vMerge/>
            <w:vAlign w:val="center"/>
            <w:hideMark/>
          </w:tcPr>
          <w:p w14:paraId="0EDEFD82" w14:textId="77777777" w:rsidR="00F83E2F" w:rsidRPr="00F96B78" w:rsidRDefault="00F83E2F" w:rsidP="00E73CDC">
            <w:pPr>
              <w:spacing w:after="160" w:line="259" w:lineRule="auto"/>
              <w:rPr>
                <w:rFonts w:eastAsia="Calibri"/>
                <w:b/>
                <w:bCs/>
                <w:sz w:val="20"/>
                <w:szCs w:val="20"/>
                <w:lang w:eastAsia="en-US"/>
              </w:rPr>
            </w:pPr>
          </w:p>
        </w:tc>
        <w:tc>
          <w:tcPr>
            <w:tcW w:w="4416" w:type="dxa"/>
            <w:vMerge/>
            <w:vAlign w:val="center"/>
            <w:hideMark/>
          </w:tcPr>
          <w:p w14:paraId="1BB01FDF" w14:textId="77777777" w:rsidR="00F83E2F" w:rsidRPr="00F96B78" w:rsidRDefault="00F83E2F" w:rsidP="00E73CDC">
            <w:pPr>
              <w:spacing w:after="160" w:line="259" w:lineRule="auto"/>
              <w:rPr>
                <w:rFonts w:eastAsia="Calibri"/>
                <w:b/>
                <w:bCs/>
                <w:sz w:val="20"/>
                <w:szCs w:val="20"/>
                <w:lang w:eastAsia="en-US"/>
              </w:rPr>
            </w:pPr>
          </w:p>
        </w:tc>
        <w:tc>
          <w:tcPr>
            <w:tcW w:w="1042" w:type="dxa"/>
            <w:vMerge/>
            <w:vAlign w:val="center"/>
            <w:hideMark/>
          </w:tcPr>
          <w:p w14:paraId="4EC377F7" w14:textId="77777777" w:rsidR="00F83E2F" w:rsidRPr="00F96B78" w:rsidRDefault="00F83E2F" w:rsidP="00E73CDC">
            <w:pPr>
              <w:spacing w:after="160" w:line="259" w:lineRule="auto"/>
              <w:rPr>
                <w:rFonts w:eastAsia="Calibri"/>
                <w:b/>
                <w:bCs/>
                <w:sz w:val="20"/>
                <w:szCs w:val="20"/>
                <w:lang w:eastAsia="en-US"/>
              </w:rPr>
            </w:pPr>
          </w:p>
        </w:tc>
        <w:tc>
          <w:tcPr>
            <w:tcW w:w="1276" w:type="dxa"/>
            <w:vMerge/>
          </w:tcPr>
          <w:p w14:paraId="4E167627" w14:textId="77777777" w:rsidR="00F83E2F" w:rsidRPr="00F96B78" w:rsidRDefault="00F83E2F" w:rsidP="00E73CDC">
            <w:pPr>
              <w:spacing w:after="160" w:line="259" w:lineRule="auto"/>
              <w:rPr>
                <w:rFonts w:eastAsia="Calibri"/>
                <w:b/>
                <w:sz w:val="20"/>
                <w:szCs w:val="20"/>
                <w:lang w:eastAsia="en-US"/>
              </w:rPr>
            </w:pPr>
          </w:p>
        </w:tc>
        <w:tc>
          <w:tcPr>
            <w:tcW w:w="1134" w:type="dxa"/>
            <w:vMerge/>
            <w:vAlign w:val="center"/>
            <w:hideMark/>
          </w:tcPr>
          <w:p w14:paraId="3BDE2349" w14:textId="3CC78A6E" w:rsidR="00F83E2F" w:rsidRPr="00F96B78" w:rsidRDefault="00F83E2F" w:rsidP="00E73CDC">
            <w:pPr>
              <w:spacing w:after="160" w:line="259" w:lineRule="auto"/>
              <w:rPr>
                <w:rFonts w:eastAsia="Calibri"/>
                <w:b/>
                <w:sz w:val="20"/>
                <w:szCs w:val="20"/>
                <w:lang w:eastAsia="en-US"/>
              </w:rPr>
            </w:pPr>
          </w:p>
        </w:tc>
        <w:tc>
          <w:tcPr>
            <w:tcW w:w="1134" w:type="dxa"/>
            <w:vMerge/>
            <w:vAlign w:val="center"/>
            <w:hideMark/>
          </w:tcPr>
          <w:p w14:paraId="53FC7837" w14:textId="77777777" w:rsidR="00F83E2F" w:rsidRPr="00F96B78" w:rsidRDefault="00F83E2F" w:rsidP="00E73CDC">
            <w:pPr>
              <w:spacing w:after="160" w:line="259" w:lineRule="auto"/>
              <w:rPr>
                <w:rFonts w:eastAsia="Calibri"/>
                <w:b/>
                <w:sz w:val="20"/>
                <w:szCs w:val="20"/>
                <w:lang w:eastAsia="en-US"/>
              </w:rPr>
            </w:pPr>
          </w:p>
        </w:tc>
        <w:tc>
          <w:tcPr>
            <w:tcW w:w="992" w:type="dxa"/>
            <w:vMerge/>
            <w:vAlign w:val="center"/>
            <w:hideMark/>
          </w:tcPr>
          <w:p w14:paraId="179CC7E0" w14:textId="77777777" w:rsidR="00F83E2F" w:rsidRPr="00F96B78" w:rsidRDefault="00F83E2F" w:rsidP="00E73CDC">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9CBFB4" w14:textId="77777777" w:rsidR="00F83E2F" w:rsidRPr="00F96B78" w:rsidRDefault="00F83E2F" w:rsidP="00E73CDC">
            <w:pPr>
              <w:spacing w:after="160" w:line="259" w:lineRule="auto"/>
              <w:jc w:val="center"/>
              <w:rPr>
                <w:rFonts w:eastAsia="Calibri"/>
                <w:b/>
                <w:sz w:val="16"/>
                <w:szCs w:val="16"/>
                <w:lang w:eastAsia="en-US"/>
              </w:rPr>
            </w:pPr>
            <w:r w:rsidRPr="00F96B78">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AC9372" w14:textId="0B0E4099" w:rsidR="00F83E2F" w:rsidRPr="00F96B78" w:rsidRDefault="00F83E2F" w:rsidP="00E73CDC">
            <w:pPr>
              <w:spacing w:after="160" w:line="259" w:lineRule="auto"/>
              <w:jc w:val="center"/>
              <w:rPr>
                <w:rFonts w:eastAsia="Calibri"/>
                <w:b/>
                <w:sz w:val="16"/>
                <w:szCs w:val="16"/>
                <w:lang w:eastAsia="en-US"/>
              </w:rPr>
            </w:pPr>
            <w:r w:rsidRPr="00F96B78">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F83E2F" w:rsidRPr="00F96B78" w:rsidRDefault="00F83E2F" w:rsidP="00E73CDC">
            <w:pPr>
              <w:spacing w:after="160" w:line="259" w:lineRule="auto"/>
              <w:jc w:val="center"/>
              <w:rPr>
                <w:rFonts w:eastAsia="Calibri"/>
                <w:b/>
                <w:sz w:val="20"/>
                <w:szCs w:val="20"/>
                <w:lang w:eastAsia="en-US"/>
              </w:rPr>
            </w:pPr>
            <w:r w:rsidRPr="00F96B78">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F83E2F" w:rsidRPr="00F96B78" w:rsidRDefault="00F83E2F" w:rsidP="00E73CDC">
            <w:pPr>
              <w:spacing w:after="160" w:line="259" w:lineRule="auto"/>
              <w:jc w:val="center"/>
              <w:rPr>
                <w:rFonts w:eastAsia="Calibri"/>
                <w:b/>
                <w:sz w:val="20"/>
                <w:szCs w:val="20"/>
                <w:lang w:eastAsia="en-US"/>
              </w:rPr>
            </w:pPr>
            <w:r w:rsidRPr="00F96B78">
              <w:rPr>
                <w:rFonts w:eastAsia="Calibri"/>
                <w:b/>
                <w:sz w:val="20"/>
                <w:szCs w:val="20"/>
                <w:lang w:eastAsia="en-US"/>
              </w:rPr>
              <w:t>%</w:t>
            </w:r>
          </w:p>
        </w:tc>
        <w:tc>
          <w:tcPr>
            <w:tcW w:w="709" w:type="dxa"/>
            <w:vMerge/>
            <w:vAlign w:val="center"/>
            <w:hideMark/>
          </w:tcPr>
          <w:p w14:paraId="420BAB2B" w14:textId="77777777" w:rsidR="00F83E2F" w:rsidRPr="00F96B78" w:rsidRDefault="00F83E2F" w:rsidP="000B7CC8">
            <w:pPr>
              <w:spacing w:after="160" w:line="259" w:lineRule="auto"/>
              <w:ind w:right="-111"/>
              <w:rPr>
                <w:rFonts w:eastAsia="Calibri"/>
                <w:b/>
                <w:sz w:val="20"/>
                <w:szCs w:val="20"/>
                <w:lang w:eastAsia="en-US"/>
              </w:rPr>
            </w:pPr>
          </w:p>
        </w:tc>
      </w:tr>
      <w:tr w:rsidR="00122B84" w:rsidRPr="00570BDC" w14:paraId="21081A5D" w14:textId="77777777" w:rsidTr="5D163E51">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5AF5EAAF" w14:textId="77777777" w:rsidR="00980A1D" w:rsidRPr="00F96B78" w:rsidRDefault="00980A1D" w:rsidP="00E73CDC">
            <w:pPr>
              <w:contextualSpacing/>
              <w:rPr>
                <w:rFonts w:eastAsia="Calibri"/>
                <w:b/>
                <w:bCs/>
                <w:sz w:val="20"/>
                <w:szCs w:val="20"/>
                <w:lang w:eastAsia="en-US"/>
              </w:rPr>
            </w:pPr>
            <w:r w:rsidRPr="00F96B78">
              <w:rPr>
                <w:rFonts w:eastAsia="Calibri"/>
                <w:b/>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2739326A" w14:textId="77777777" w:rsidR="00980A1D" w:rsidRPr="00F96B78" w:rsidRDefault="00980A1D" w:rsidP="00E73CDC">
            <w:pPr>
              <w:contextualSpacing/>
              <w:rPr>
                <w:rFonts w:eastAsia="Calibri"/>
                <w:b/>
                <w:bCs/>
                <w:sz w:val="20"/>
                <w:szCs w:val="20"/>
                <w:lang w:eastAsia="en-US"/>
              </w:rPr>
            </w:pPr>
            <w:r w:rsidRPr="00F96B78">
              <w:rPr>
                <w:rFonts w:eastAsia="Calibri"/>
                <w:b/>
                <w:bCs/>
                <w:sz w:val="20"/>
                <w:szCs w:val="20"/>
                <w:lang w:eastAsia="en-US"/>
              </w:rPr>
              <w:t>Projekta izmaksas saskaņā ar vienoto izmaksu likmi</w:t>
            </w:r>
          </w:p>
          <w:p w14:paraId="584FC321" w14:textId="163A442C" w:rsidR="00980A1D" w:rsidRPr="00F96B78" w:rsidRDefault="00980A1D" w:rsidP="00E73CDC">
            <w:pPr>
              <w:contextualSpacing/>
              <w:rPr>
                <w:rFonts w:eastAsia="Calibri"/>
                <w:sz w:val="20"/>
                <w:szCs w:val="20"/>
                <w:lang w:eastAsia="en-US"/>
              </w:rPr>
            </w:pPr>
          </w:p>
        </w:tc>
        <w:tc>
          <w:tcPr>
            <w:tcW w:w="1042" w:type="dxa"/>
            <w:tcBorders>
              <w:top w:val="nil"/>
              <w:left w:val="nil"/>
              <w:bottom w:val="single" w:sz="4" w:space="0" w:color="auto"/>
              <w:right w:val="single" w:sz="4" w:space="0" w:color="auto"/>
            </w:tcBorders>
            <w:shd w:val="clear" w:color="auto" w:fill="E7E6E6" w:themeFill="background2"/>
            <w:vAlign w:val="center"/>
            <w:hideMark/>
          </w:tcPr>
          <w:p w14:paraId="06FDB2CA" w14:textId="77777777" w:rsidR="00980A1D" w:rsidRPr="00F96B78" w:rsidRDefault="00980A1D" w:rsidP="00E73CDC">
            <w:pPr>
              <w:contextualSpacing/>
              <w:jc w:val="center"/>
              <w:rPr>
                <w:rFonts w:eastAsia="Calibri"/>
                <w:b/>
                <w:bCs/>
                <w:sz w:val="20"/>
                <w:szCs w:val="20"/>
                <w:lang w:eastAsia="en-US"/>
              </w:rPr>
            </w:pPr>
            <w:r w:rsidRPr="00F96B78">
              <w:rPr>
                <w:rFonts w:eastAsia="Calibri"/>
                <w:b/>
                <w:bCs/>
                <w:sz w:val="20"/>
                <w:szCs w:val="20"/>
                <w:lang w:eastAsia="en-US"/>
              </w:rPr>
              <w:t>netiešās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D0DC3D" w14:textId="77777777" w:rsidR="00980A1D" w:rsidRPr="00F96B78" w:rsidRDefault="00980A1D" w:rsidP="00F96B78">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C0B524" w14:textId="4EBF87FD" w:rsidR="00980A1D" w:rsidRPr="00F96B78" w:rsidRDefault="00980A1D" w:rsidP="00F96B78">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F20409" w14:textId="77777777" w:rsidR="00980A1D" w:rsidRPr="00F96B78" w:rsidRDefault="00980A1D" w:rsidP="00F96B78">
            <w:pPr>
              <w:contextualSpacing/>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1C4EF" w14:textId="77777777" w:rsidR="00980A1D" w:rsidRPr="00F96B78" w:rsidRDefault="00980A1D" w:rsidP="00F96B78">
            <w:pPr>
              <w:contextualSpacing/>
              <w:jc w:val="center"/>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F1143B" w14:textId="77777777" w:rsidR="00980A1D" w:rsidRPr="00F96B78" w:rsidRDefault="00980A1D" w:rsidP="00F96B78">
            <w:pPr>
              <w:contextualSpacing/>
              <w:jc w:val="center"/>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CBB73" w14:textId="62D3D722" w:rsidR="00980A1D" w:rsidRPr="00F96B78" w:rsidRDefault="00980A1D" w:rsidP="00F96B78">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9279BD" w14:textId="77777777" w:rsidR="00980A1D" w:rsidRPr="00F96B78" w:rsidRDefault="00980A1D" w:rsidP="00F96B78">
            <w:pPr>
              <w:contextualSpacing/>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5525A0" w14:textId="77777777" w:rsidR="00980A1D" w:rsidRPr="00F96B78" w:rsidRDefault="00980A1D" w:rsidP="00F96B78">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91160F" w14:textId="77777777" w:rsidR="00980A1D" w:rsidRPr="00F96B78" w:rsidRDefault="00980A1D" w:rsidP="00F96B78">
            <w:pPr>
              <w:contextualSpacing/>
              <w:jc w:val="center"/>
              <w:rPr>
                <w:rFonts w:eastAsia="Calibri"/>
                <w:sz w:val="20"/>
                <w:szCs w:val="20"/>
                <w:lang w:eastAsia="en-US"/>
              </w:rPr>
            </w:pPr>
          </w:p>
        </w:tc>
      </w:tr>
      <w:tr w:rsidR="00980A1D" w:rsidRPr="00570BDC" w14:paraId="190EFE26" w14:textId="77777777" w:rsidTr="5D163E51">
        <w:trPr>
          <w:trHeight w:val="2126"/>
        </w:trPr>
        <w:tc>
          <w:tcPr>
            <w:tcW w:w="1347" w:type="dxa"/>
            <w:tcBorders>
              <w:top w:val="nil"/>
              <w:left w:val="single" w:sz="4" w:space="0" w:color="auto"/>
              <w:bottom w:val="single" w:sz="4" w:space="0" w:color="auto"/>
              <w:right w:val="nil"/>
            </w:tcBorders>
            <w:shd w:val="clear" w:color="auto" w:fill="auto"/>
            <w:vAlign w:val="center"/>
          </w:tcPr>
          <w:p w14:paraId="4EE81E40" w14:textId="77777777" w:rsidR="00980A1D" w:rsidRPr="00B92689" w:rsidRDefault="00980A1D" w:rsidP="00E73CDC">
            <w:pPr>
              <w:contextualSpacing/>
              <w:rPr>
                <w:rFonts w:eastAsia="Calibri"/>
                <w:sz w:val="20"/>
                <w:szCs w:val="20"/>
                <w:lang w:eastAsia="en-US"/>
              </w:rPr>
            </w:pPr>
            <w:r w:rsidRPr="00B92689">
              <w:rPr>
                <w:rFonts w:eastAsia="Calibri"/>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39DD6D7E" w14:textId="56FAE295" w:rsidR="00980A1D" w:rsidRPr="00B92689" w:rsidRDefault="0B2AC587" w:rsidP="00B814DF">
            <w:pPr>
              <w:jc w:val="both"/>
              <w:rPr>
                <w:rFonts w:eastAsia="Calibri"/>
                <w:color w:val="000000"/>
                <w:sz w:val="20"/>
                <w:szCs w:val="20"/>
              </w:rPr>
            </w:pPr>
            <w:r w:rsidRPr="5D163E51">
              <w:rPr>
                <w:rFonts w:eastAsia="Calibri"/>
                <w:color w:val="000000" w:themeColor="text1"/>
                <w:sz w:val="20"/>
                <w:szCs w:val="20"/>
                <w:lang w:eastAsia="en-US"/>
              </w:rPr>
              <w:t xml:space="preserve">Netiešās izmaksas, kas ir vienādas ar </w:t>
            </w:r>
            <w:r w:rsidR="46AE53F7" w:rsidRPr="5D163E51">
              <w:rPr>
                <w:rFonts w:eastAsia="Calibri"/>
                <w:color w:val="000000" w:themeColor="text1"/>
                <w:sz w:val="20"/>
                <w:szCs w:val="20"/>
                <w:lang w:eastAsia="en-US"/>
              </w:rPr>
              <w:t>15</w:t>
            </w:r>
            <w:r w:rsidRPr="5D163E51">
              <w:rPr>
                <w:rFonts w:eastAsia="Calibri"/>
                <w:color w:val="000000" w:themeColor="text1"/>
                <w:sz w:val="20"/>
                <w:szCs w:val="20"/>
                <w:lang w:eastAsia="en-US"/>
              </w:rPr>
              <w:t xml:space="preserve">% no </w:t>
            </w:r>
            <w:r w:rsidR="00397162">
              <w:rPr>
                <w:rFonts w:eastAsia="Calibri"/>
                <w:color w:val="000000" w:themeColor="text1"/>
                <w:sz w:val="20"/>
                <w:szCs w:val="20"/>
                <w:lang w:eastAsia="en-US"/>
              </w:rPr>
              <w:t xml:space="preserve">1.2. izmaksu pozīcijas </w:t>
            </w:r>
            <w:r w:rsidRPr="5D163E51">
              <w:rPr>
                <w:rFonts w:eastAsia="Calibri"/>
                <w:color w:val="000000" w:themeColor="text1"/>
                <w:sz w:val="20"/>
                <w:szCs w:val="20"/>
                <w:lang w:eastAsia="en-US"/>
              </w:rPr>
              <w:t>(aile "t. sk. PVN" nav jāaizpilda)</w:t>
            </w:r>
          </w:p>
          <w:p w14:paraId="7EBE585B" w14:textId="556239E3" w:rsidR="00980A1D" w:rsidRPr="00B92689" w:rsidRDefault="0B2AC587" w:rsidP="5D163E51">
            <w:pPr>
              <w:contextualSpacing/>
              <w:jc w:val="both"/>
              <w:rPr>
                <w:rFonts w:eastAsia="Calibri"/>
                <w:i/>
                <w:iCs/>
                <w:color w:val="0000FF"/>
                <w:sz w:val="20"/>
                <w:szCs w:val="20"/>
                <w:u w:val="single"/>
                <w:lang w:eastAsia="en-US"/>
              </w:rPr>
            </w:pPr>
            <w:r w:rsidRPr="5D163E51">
              <w:rPr>
                <w:rFonts w:eastAsia="Calibri"/>
                <w:i/>
                <w:iCs/>
                <w:color w:val="0000FF"/>
                <w:sz w:val="20"/>
                <w:szCs w:val="20"/>
                <w:u w:val="single"/>
                <w:lang w:eastAsia="en-US"/>
              </w:rPr>
              <w:t xml:space="preserve">MK noteikumu </w:t>
            </w:r>
            <w:r w:rsidR="00104DFA" w:rsidRPr="5D163E51">
              <w:rPr>
                <w:rFonts w:eastAsia="Calibri"/>
                <w:i/>
                <w:iCs/>
                <w:color w:val="0000FF"/>
                <w:sz w:val="20"/>
                <w:szCs w:val="20"/>
                <w:u w:val="single"/>
                <w:lang w:eastAsia="en-US"/>
              </w:rPr>
              <w:t>2</w:t>
            </w:r>
            <w:r w:rsidR="00104DFA">
              <w:rPr>
                <w:rFonts w:eastAsia="Calibri"/>
                <w:i/>
                <w:iCs/>
                <w:color w:val="0000FF"/>
                <w:sz w:val="20"/>
                <w:szCs w:val="20"/>
                <w:u w:val="single"/>
                <w:lang w:eastAsia="en-US"/>
              </w:rPr>
              <w:t>5</w:t>
            </w:r>
            <w:r w:rsidRPr="5D163E51">
              <w:rPr>
                <w:rFonts w:eastAsia="Calibri"/>
                <w:i/>
                <w:iCs/>
                <w:color w:val="0000FF"/>
                <w:sz w:val="20"/>
                <w:szCs w:val="20"/>
                <w:u w:val="single"/>
                <w:lang w:eastAsia="en-US"/>
              </w:rPr>
              <w:t>.punkts</w:t>
            </w:r>
          </w:p>
          <w:p w14:paraId="6750963D" w14:textId="0962F9AE" w:rsidR="00980A1D" w:rsidRPr="00B92689" w:rsidRDefault="0B2AC587" w:rsidP="5D163E51">
            <w:pPr>
              <w:jc w:val="both"/>
              <w:rPr>
                <w:rFonts w:eastAsia="Calibri"/>
                <w:i/>
                <w:iCs/>
                <w:color w:val="FF0000"/>
                <w:sz w:val="20"/>
                <w:szCs w:val="20"/>
                <w:lang w:eastAsia="en-US"/>
              </w:rPr>
            </w:pPr>
            <w:r w:rsidRPr="5D163E51">
              <w:rPr>
                <w:rFonts w:eastAsia="Calibri"/>
                <w:i/>
                <w:iCs/>
                <w:color w:val="0000FF"/>
                <w:sz w:val="20"/>
                <w:szCs w:val="20"/>
                <w:lang w:eastAsia="en-US"/>
              </w:rPr>
              <w:t xml:space="preserve">Norāda summu, kas vienāda ar </w:t>
            </w:r>
            <w:r w:rsidR="46AE53F7" w:rsidRPr="5D163E51">
              <w:rPr>
                <w:rFonts w:eastAsia="Calibri"/>
                <w:i/>
                <w:iCs/>
                <w:color w:val="0000FF"/>
                <w:sz w:val="20"/>
                <w:szCs w:val="20"/>
                <w:lang w:eastAsia="en-US"/>
              </w:rPr>
              <w:t>15</w:t>
            </w:r>
            <w:r w:rsidRPr="5D163E51">
              <w:rPr>
                <w:rFonts w:eastAsia="Calibri"/>
                <w:i/>
                <w:iCs/>
                <w:color w:val="0000FF"/>
                <w:sz w:val="20"/>
                <w:szCs w:val="20"/>
                <w:lang w:eastAsia="en-US"/>
              </w:rPr>
              <w:t>% no izmaksu pozīcijas Nr.</w:t>
            </w:r>
            <w:r w:rsidR="00CA7422">
              <w:rPr>
                <w:rFonts w:eastAsia="Calibri"/>
                <w:i/>
                <w:iCs/>
                <w:color w:val="0000FF"/>
                <w:sz w:val="20"/>
                <w:szCs w:val="20"/>
                <w:lang w:eastAsia="en-US"/>
              </w:rPr>
              <w:t>1.</w:t>
            </w:r>
            <w:r w:rsidRPr="5D163E51">
              <w:rPr>
                <w:rFonts w:eastAsia="Calibri"/>
                <w:i/>
                <w:iCs/>
                <w:color w:val="0000FF"/>
                <w:sz w:val="20"/>
                <w:szCs w:val="20"/>
                <w:lang w:eastAsia="en-US"/>
              </w:rPr>
              <w:t xml:space="preserve">2. (netiešo izmaksu vienoto likmi piemēro personāla izmaksām, kuras radušās uz darba līguma </w:t>
            </w:r>
            <w:r w:rsidR="724C7B41" w:rsidRPr="5D163E51">
              <w:rPr>
                <w:rFonts w:eastAsia="Calibri"/>
                <w:i/>
                <w:iCs/>
                <w:color w:val="0000FF"/>
                <w:sz w:val="20"/>
                <w:szCs w:val="20"/>
                <w:lang w:eastAsia="en-US"/>
              </w:rPr>
              <w:t xml:space="preserve">vai rīkojumu par iecelšanu amatā </w:t>
            </w:r>
            <w:r w:rsidRPr="5D163E51">
              <w:rPr>
                <w:rFonts w:eastAsia="Calibri"/>
                <w:i/>
                <w:iCs/>
                <w:color w:val="0000FF"/>
                <w:sz w:val="20"/>
                <w:szCs w:val="20"/>
                <w:lang w:eastAsia="en-US"/>
              </w:rPr>
              <w:t>pamata). Izmaksas norāda kā vienu izmaksu pozīciju un tās nav nepieciešams atšifrēt sīkāk.</w:t>
            </w:r>
            <w:r w:rsidRPr="5D163E51">
              <w:rPr>
                <w:rFonts w:eastAsia="Calibri"/>
                <w:i/>
                <w:iCs/>
                <w:color w:val="FF0000"/>
                <w:sz w:val="20"/>
                <w:szCs w:val="20"/>
                <w:lang w:eastAsia="en-US"/>
              </w:rPr>
              <w:t xml:space="preserve"> </w:t>
            </w:r>
          </w:p>
        </w:tc>
        <w:tc>
          <w:tcPr>
            <w:tcW w:w="1042" w:type="dxa"/>
            <w:tcBorders>
              <w:top w:val="nil"/>
              <w:left w:val="nil"/>
              <w:bottom w:val="single" w:sz="4" w:space="0" w:color="auto"/>
              <w:right w:val="single" w:sz="4" w:space="0" w:color="auto"/>
            </w:tcBorders>
            <w:shd w:val="clear" w:color="auto" w:fill="auto"/>
            <w:vAlign w:val="center"/>
          </w:tcPr>
          <w:p w14:paraId="19A093AE" w14:textId="77777777" w:rsidR="00980A1D" w:rsidRPr="00B92689" w:rsidRDefault="00980A1D" w:rsidP="00E73CDC">
            <w:pPr>
              <w:contextualSpacing/>
              <w:jc w:val="center"/>
              <w:rPr>
                <w:rFonts w:eastAsia="Calibri"/>
                <w:sz w:val="20"/>
                <w:szCs w:val="20"/>
                <w:lang w:eastAsia="en-US"/>
              </w:rPr>
            </w:pPr>
            <w:r w:rsidRPr="00B92689">
              <w:rPr>
                <w:rFonts w:eastAsia="Calibri"/>
                <w:sz w:val="20"/>
                <w:szCs w:val="20"/>
                <w:lang w:eastAsia="en-US"/>
              </w:rPr>
              <w:t>netiešās</w:t>
            </w:r>
          </w:p>
        </w:tc>
        <w:tc>
          <w:tcPr>
            <w:tcW w:w="1276" w:type="dxa"/>
            <w:tcBorders>
              <w:top w:val="single" w:sz="4" w:space="0" w:color="auto"/>
              <w:left w:val="single" w:sz="4" w:space="0" w:color="auto"/>
              <w:bottom w:val="single" w:sz="4" w:space="0" w:color="auto"/>
              <w:right w:val="single" w:sz="4" w:space="0" w:color="auto"/>
            </w:tcBorders>
            <w:vAlign w:val="center"/>
          </w:tcPr>
          <w:p w14:paraId="712D15F1" w14:textId="3EF28AA3" w:rsidR="00980A1D" w:rsidRPr="00B92689" w:rsidRDefault="00F96B78" w:rsidP="00F96B78">
            <w:pPr>
              <w:contextualSpacing/>
              <w:jc w:val="center"/>
              <w:rPr>
                <w:rFonts w:eastAsia="Calibri"/>
                <w:b/>
                <w:i/>
                <w:sz w:val="20"/>
                <w:szCs w:val="20"/>
                <w:lang w:eastAsia="en-US"/>
              </w:rPr>
            </w:pPr>
            <w:r w:rsidRPr="00B92689">
              <w:rPr>
                <w:rFonts w:eastAsia="Calibri"/>
                <w:b/>
                <w:i/>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4E34CE" w14:textId="36E31223" w:rsidR="00980A1D" w:rsidRPr="00F96B78" w:rsidRDefault="00F96B78" w:rsidP="00F96B78">
            <w:pPr>
              <w:contextualSpacing/>
              <w:jc w:val="center"/>
              <w:rPr>
                <w:rFonts w:eastAsia="Calibri"/>
                <w:b/>
                <w:i/>
                <w:sz w:val="20"/>
                <w:szCs w:val="20"/>
                <w:lang w:eastAsia="en-US"/>
              </w:rPr>
            </w:pPr>
            <w:r w:rsidRPr="00F96B78">
              <w:rPr>
                <w:rFonts w:eastAsia="Calibri"/>
                <w:b/>
                <w:i/>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C9E54" w14:textId="2C68299E" w:rsidR="00980A1D" w:rsidRPr="00F96B78" w:rsidRDefault="00F96B78" w:rsidP="00F96B78">
            <w:pPr>
              <w:contextualSpacing/>
              <w:jc w:val="center"/>
              <w:rPr>
                <w:rFonts w:eastAsia="Calibri"/>
                <w:b/>
                <w:i/>
                <w:sz w:val="20"/>
                <w:szCs w:val="20"/>
                <w:lang w:eastAsia="en-US"/>
              </w:rPr>
            </w:pPr>
            <w:r w:rsidRPr="00F96B78">
              <w:rPr>
                <w:rFonts w:eastAsia="Calibri"/>
                <w:b/>
                <w:i/>
                <w:sz w:val="20"/>
                <w:szCs w:val="20"/>
                <w:lang w:eastAsia="en-US"/>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62A7AC" w14:textId="77777777" w:rsidR="00980A1D" w:rsidRPr="00570BDC" w:rsidRDefault="00980A1D" w:rsidP="00F96B78">
            <w:pPr>
              <w:contextualSpacing/>
              <w:jc w:val="center"/>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4DC54EF" w14:textId="77777777" w:rsidR="00980A1D" w:rsidRPr="00570BDC" w:rsidRDefault="00980A1D" w:rsidP="00F96B78">
            <w:pPr>
              <w:contextualSpacing/>
              <w:jc w:val="center"/>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CC7634D" w14:textId="46D92E91" w:rsidR="00980A1D" w:rsidRPr="00570BDC" w:rsidRDefault="00980A1D" w:rsidP="00F96B78">
            <w:pPr>
              <w:contextualSpacing/>
              <w:jc w:val="center"/>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DF34EC" w14:textId="77777777" w:rsidR="00980A1D" w:rsidRPr="00570BDC" w:rsidRDefault="00980A1D" w:rsidP="00F96B78">
            <w:pPr>
              <w:contextualSpacing/>
              <w:jc w:val="center"/>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FE3700" w14:textId="77777777" w:rsidR="00980A1D" w:rsidRPr="00570BDC" w:rsidRDefault="00980A1D" w:rsidP="00F96B78">
            <w:pPr>
              <w:contextualSpacing/>
              <w:jc w:val="center"/>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90B8D1" w14:textId="77777777" w:rsidR="00980A1D" w:rsidRPr="00570BDC" w:rsidRDefault="00980A1D" w:rsidP="00F96B78">
            <w:pPr>
              <w:contextualSpacing/>
              <w:jc w:val="center"/>
              <w:rPr>
                <w:rFonts w:eastAsia="Calibri"/>
                <w:b/>
                <w:i/>
                <w:sz w:val="20"/>
                <w:szCs w:val="20"/>
                <w:highlight w:val="yellow"/>
                <w:lang w:eastAsia="en-US"/>
              </w:rPr>
            </w:pPr>
          </w:p>
        </w:tc>
      </w:tr>
      <w:tr w:rsidR="00F159BE" w:rsidRPr="00570BDC" w14:paraId="352D410A" w14:textId="77777777" w:rsidTr="5D163E51">
        <w:trPr>
          <w:trHeight w:val="983"/>
        </w:trPr>
        <w:tc>
          <w:tcPr>
            <w:tcW w:w="1347" w:type="dxa"/>
            <w:tcBorders>
              <w:top w:val="nil"/>
              <w:left w:val="single" w:sz="4" w:space="0" w:color="auto"/>
              <w:bottom w:val="single" w:sz="4" w:space="0" w:color="auto"/>
              <w:right w:val="nil"/>
            </w:tcBorders>
            <w:shd w:val="clear" w:color="auto" w:fill="auto"/>
            <w:vAlign w:val="center"/>
          </w:tcPr>
          <w:p w14:paraId="798D7A05" w14:textId="0344E95A" w:rsidR="00F159BE" w:rsidRPr="00B92689" w:rsidRDefault="00F159BE" w:rsidP="00F159BE">
            <w:pPr>
              <w:contextualSpacing/>
              <w:rPr>
                <w:rFonts w:eastAsia="Calibri"/>
                <w:sz w:val="20"/>
                <w:szCs w:val="20"/>
                <w:lang w:eastAsia="en-US"/>
              </w:rPr>
            </w:pPr>
            <w:r>
              <w:rPr>
                <w:rFonts w:eastAsia="Calibri"/>
                <w:sz w:val="20"/>
                <w:szCs w:val="20"/>
                <w:lang w:eastAsia="en-US"/>
              </w:rPr>
              <w:t>1.2.</w:t>
            </w:r>
          </w:p>
        </w:tc>
        <w:tc>
          <w:tcPr>
            <w:tcW w:w="4416" w:type="dxa"/>
            <w:tcBorders>
              <w:top w:val="nil"/>
              <w:left w:val="single" w:sz="4" w:space="0" w:color="auto"/>
              <w:bottom w:val="single" w:sz="4" w:space="0" w:color="auto"/>
              <w:right w:val="single" w:sz="4" w:space="0" w:color="auto"/>
            </w:tcBorders>
            <w:shd w:val="clear" w:color="auto" w:fill="auto"/>
            <w:vAlign w:val="center"/>
          </w:tcPr>
          <w:p w14:paraId="42F522A2" w14:textId="28E45E4B" w:rsidR="00F159BE" w:rsidRDefault="00F159BE" w:rsidP="00F159BE">
            <w:pPr>
              <w:jc w:val="both"/>
              <w:rPr>
                <w:rFonts w:eastAsia="Calibri"/>
                <w:color w:val="000000"/>
                <w:sz w:val="20"/>
                <w:szCs w:val="20"/>
                <w:lang w:eastAsia="en-US"/>
              </w:rPr>
            </w:pPr>
            <w:r>
              <w:rPr>
                <w:rFonts w:eastAsia="Calibri"/>
                <w:color w:val="000000"/>
                <w:sz w:val="20"/>
                <w:szCs w:val="20"/>
                <w:lang w:eastAsia="en-US"/>
              </w:rPr>
              <w:t>P</w:t>
            </w:r>
            <w:r w:rsidRPr="0040333D">
              <w:rPr>
                <w:rFonts w:eastAsia="Calibri"/>
                <w:color w:val="000000"/>
                <w:sz w:val="20"/>
                <w:szCs w:val="20"/>
                <w:lang w:eastAsia="en-US"/>
              </w:rPr>
              <w:t>rojekta personāla izmaksas (izņemot virsstundas), piemērojot izmaksu vienoto likmi 19</w:t>
            </w:r>
            <w:r>
              <w:rPr>
                <w:rFonts w:eastAsia="Calibri"/>
                <w:color w:val="000000"/>
                <w:sz w:val="20"/>
                <w:szCs w:val="20"/>
                <w:lang w:eastAsia="en-US"/>
              </w:rPr>
              <w:t>%</w:t>
            </w:r>
            <w:r w:rsidRPr="0040333D">
              <w:rPr>
                <w:rFonts w:eastAsia="Calibri"/>
                <w:color w:val="000000"/>
                <w:sz w:val="20"/>
                <w:szCs w:val="20"/>
                <w:lang w:eastAsia="en-US"/>
              </w:rPr>
              <w:t xml:space="preserve"> apmērā no pārējām tiešajām attiecināmajām izmaksām, kas nav personāla izmaksas</w:t>
            </w:r>
          </w:p>
          <w:p w14:paraId="7CFD0F5C" w14:textId="05151736" w:rsidR="00F159BE" w:rsidRPr="00B92689" w:rsidRDefault="00F159BE" w:rsidP="00F159BE">
            <w:pPr>
              <w:contextualSpacing/>
              <w:jc w:val="both"/>
              <w:rPr>
                <w:rFonts w:eastAsia="Calibri"/>
                <w:i/>
                <w:iCs/>
                <w:color w:val="0000FF"/>
                <w:sz w:val="20"/>
                <w:szCs w:val="20"/>
                <w:u w:val="single"/>
                <w:lang w:eastAsia="en-US"/>
              </w:rPr>
            </w:pPr>
            <w:r w:rsidRPr="00B92689">
              <w:rPr>
                <w:rFonts w:eastAsia="Calibri"/>
                <w:i/>
                <w:iCs/>
                <w:color w:val="0000FF"/>
                <w:sz w:val="20"/>
                <w:szCs w:val="20"/>
                <w:u w:val="single"/>
                <w:lang w:eastAsia="en-US"/>
              </w:rPr>
              <w:t>MK noteikumu 2</w:t>
            </w:r>
            <w:r>
              <w:rPr>
                <w:rFonts w:eastAsia="Calibri"/>
                <w:i/>
                <w:iCs/>
                <w:color w:val="0000FF"/>
                <w:sz w:val="20"/>
                <w:szCs w:val="20"/>
                <w:u w:val="single"/>
                <w:lang w:eastAsia="en-US"/>
              </w:rPr>
              <w:t>3</w:t>
            </w:r>
            <w:r w:rsidRPr="00B92689">
              <w:rPr>
                <w:rFonts w:eastAsia="Calibri"/>
                <w:i/>
                <w:iCs/>
                <w:color w:val="0000FF"/>
                <w:sz w:val="20"/>
                <w:szCs w:val="20"/>
                <w:u w:val="single"/>
                <w:lang w:eastAsia="en-US"/>
              </w:rPr>
              <w:t>.</w:t>
            </w:r>
            <w:r>
              <w:rPr>
                <w:rFonts w:eastAsia="Calibri"/>
                <w:i/>
                <w:iCs/>
                <w:color w:val="0000FF"/>
                <w:sz w:val="20"/>
                <w:szCs w:val="20"/>
                <w:u w:val="single"/>
                <w:lang w:eastAsia="en-US"/>
              </w:rPr>
              <w:t xml:space="preserve">1. </w:t>
            </w:r>
            <w:r w:rsidRPr="00B92689">
              <w:rPr>
                <w:rFonts w:eastAsia="Calibri"/>
                <w:i/>
                <w:iCs/>
                <w:color w:val="0000FF"/>
                <w:sz w:val="20"/>
                <w:szCs w:val="20"/>
                <w:u w:val="single"/>
                <w:lang w:eastAsia="en-US"/>
              </w:rPr>
              <w:t>punkts</w:t>
            </w:r>
          </w:p>
          <w:p w14:paraId="438F0967" w14:textId="231CA42B" w:rsidR="00F159BE" w:rsidRPr="00332C40" w:rsidRDefault="00F159BE" w:rsidP="00F159BE">
            <w:pPr>
              <w:jc w:val="both"/>
              <w:rPr>
                <w:rFonts w:eastAsia="Calibri"/>
                <w:i/>
                <w:iCs/>
                <w:color w:val="000000"/>
                <w:sz w:val="20"/>
                <w:szCs w:val="20"/>
                <w:lang w:eastAsia="en-US"/>
              </w:rPr>
            </w:pPr>
            <w:r w:rsidRPr="00332C40">
              <w:rPr>
                <w:rFonts w:eastAsia="Calibri"/>
                <w:i/>
                <w:iCs/>
                <w:color w:val="0000FF"/>
                <w:sz w:val="20"/>
                <w:szCs w:val="20"/>
                <w:lang w:eastAsia="en-US"/>
              </w:rPr>
              <w:t xml:space="preserve">Projekta personāla izmaksas (izņemot virsstundas) SAMP MK noteikumu 21.1., 21.13., 21.14., 21.15. un  21.16. apakšpunktā minēto atbalstāmo darbību īstenošanai, kuras saskaņā ar Eiropas Parlamenta un Padomes 2021. gada 24. jūnija Regulas (ES) Nr.2021/1060,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 55. panta 1. punktu projekta iesniegumā plāno kā vienu izmaksu pozīciju, piemērojot izmaksu </w:t>
            </w:r>
            <w:r w:rsidRPr="00332C40">
              <w:rPr>
                <w:rFonts w:eastAsia="Calibri"/>
                <w:i/>
                <w:iCs/>
                <w:color w:val="0000FF"/>
                <w:sz w:val="20"/>
                <w:szCs w:val="20"/>
                <w:lang w:eastAsia="en-US"/>
              </w:rPr>
              <w:lastRenderedPageBreak/>
              <w:t>vienoto likmi 19% apmērā no pārējām tiešajām attiecināmajām izmaksām, kas nav personāla izmaksas</w:t>
            </w:r>
          </w:p>
        </w:tc>
        <w:tc>
          <w:tcPr>
            <w:tcW w:w="1042" w:type="dxa"/>
            <w:tcBorders>
              <w:top w:val="nil"/>
              <w:left w:val="nil"/>
              <w:bottom w:val="single" w:sz="4" w:space="0" w:color="auto"/>
              <w:right w:val="single" w:sz="4" w:space="0" w:color="auto"/>
            </w:tcBorders>
            <w:shd w:val="clear" w:color="auto" w:fill="auto"/>
            <w:vAlign w:val="center"/>
          </w:tcPr>
          <w:p w14:paraId="61688A5C" w14:textId="50C7B8F2" w:rsidR="00F159BE" w:rsidRPr="00B92689" w:rsidRDefault="00F159BE" w:rsidP="00F159BE">
            <w:pPr>
              <w:contextualSpacing/>
              <w:jc w:val="center"/>
              <w:rPr>
                <w:rFonts w:eastAsia="Calibri"/>
                <w:sz w:val="20"/>
                <w:szCs w:val="20"/>
                <w:lang w:eastAsia="en-US"/>
              </w:rPr>
            </w:pPr>
            <w:r>
              <w:rPr>
                <w:rFonts w:eastAsia="Calibri"/>
                <w:sz w:val="20"/>
                <w:szCs w:val="20"/>
                <w:lang w:eastAsia="en-US"/>
              </w:rPr>
              <w:lastRenderedPageBreak/>
              <w:t xml:space="preserve">tiešās </w:t>
            </w:r>
          </w:p>
        </w:tc>
        <w:tc>
          <w:tcPr>
            <w:tcW w:w="1276" w:type="dxa"/>
            <w:tcBorders>
              <w:top w:val="single" w:sz="4" w:space="0" w:color="auto"/>
              <w:left w:val="single" w:sz="4" w:space="0" w:color="auto"/>
              <w:bottom w:val="single" w:sz="4" w:space="0" w:color="auto"/>
              <w:right w:val="single" w:sz="4" w:space="0" w:color="auto"/>
            </w:tcBorders>
            <w:vAlign w:val="center"/>
          </w:tcPr>
          <w:p w14:paraId="0290D261" w14:textId="4EBEDA44" w:rsidR="00F159BE" w:rsidRPr="00B92689" w:rsidRDefault="00F159BE" w:rsidP="00F159BE">
            <w:pPr>
              <w:contextualSpacing/>
              <w:jc w:val="center"/>
              <w:rPr>
                <w:rFonts w:eastAsia="Calibri"/>
                <w:b/>
                <w:i/>
                <w:sz w:val="20"/>
                <w:szCs w:val="20"/>
                <w:lang w:eastAsia="en-US"/>
              </w:rPr>
            </w:pPr>
            <w:r w:rsidRPr="00B92689">
              <w:rPr>
                <w:rFonts w:eastAsia="Calibri"/>
                <w:b/>
                <w:i/>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E37662" w14:textId="0AC851AD" w:rsidR="00F159BE" w:rsidRPr="00F96B78" w:rsidRDefault="00F159BE" w:rsidP="00F159BE">
            <w:pPr>
              <w:contextualSpacing/>
              <w:jc w:val="center"/>
              <w:rPr>
                <w:rFonts w:eastAsia="Calibri"/>
                <w:b/>
                <w:i/>
                <w:sz w:val="20"/>
                <w:szCs w:val="20"/>
                <w:lang w:eastAsia="en-US"/>
              </w:rPr>
            </w:pPr>
            <w:r w:rsidRPr="00F96B78">
              <w:rPr>
                <w:rFonts w:eastAsia="Calibri"/>
                <w:b/>
                <w:i/>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41485A" w14:textId="41F20DB3" w:rsidR="00F159BE" w:rsidRPr="00F96B78" w:rsidRDefault="00F159BE" w:rsidP="00F159BE">
            <w:pPr>
              <w:contextualSpacing/>
              <w:jc w:val="center"/>
              <w:rPr>
                <w:rFonts w:eastAsia="Calibri"/>
                <w:b/>
                <w:i/>
                <w:sz w:val="20"/>
                <w:szCs w:val="20"/>
                <w:lang w:eastAsia="en-US"/>
              </w:rPr>
            </w:pPr>
            <w:r w:rsidRPr="00F96B78">
              <w:rPr>
                <w:rFonts w:eastAsia="Calibri"/>
                <w:b/>
                <w:i/>
                <w:sz w:val="20"/>
                <w:szCs w:val="20"/>
                <w:lang w:eastAsia="en-US"/>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815862" w14:textId="77777777" w:rsidR="00F159BE" w:rsidRPr="00570BDC" w:rsidRDefault="00F159BE" w:rsidP="00F159BE">
            <w:pPr>
              <w:contextualSpacing/>
              <w:jc w:val="center"/>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528A54C" w14:textId="77777777" w:rsidR="00F159BE" w:rsidRPr="00570BDC" w:rsidRDefault="00F159BE" w:rsidP="00F159BE">
            <w:pPr>
              <w:contextualSpacing/>
              <w:jc w:val="center"/>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35A0FE0" w14:textId="77777777" w:rsidR="00F159BE" w:rsidRPr="00570BDC" w:rsidRDefault="00F159BE" w:rsidP="00F159BE">
            <w:pPr>
              <w:contextualSpacing/>
              <w:jc w:val="center"/>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1FF837" w14:textId="77777777" w:rsidR="00F159BE" w:rsidRPr="00570BDC" w:rsidRDefault="00F159BE" w:rsidP="00F159BE">
            <w:pPr>
              <w:contextualSpacing/>
              <w:jc w:val="center"/>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8228C8" w14:textId="77777777" w:rsidR="00F159BE" w:rsidRPr="00570BDC" w:rsidRDefault="00F159BE" w:rsidP="00F159BE">
            <w:pPr>
              <w:contextualSpacing/>
              <w:jc w:val="center"/>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63291E" w14:textId="77777777" w:rsidR="00F159BE" w:rsidRPr="00570BDC" w:rsidRDefault="00F159BE" w:rsidP="00F159BE">
            <w:pPr>
              <w:contextualSpacing/>
              <w:jc w:val="center"/>
              <w:rPr>
                <w:rFonts w:eastAsia="Calibri"/>
                <w:b/>
                <w:i/>
                <w:sz w:val="20"/>
                <w:szCs w:val="20"/>
                <w:highlight w:val="yellow"/>
                <w:lang w:eastAsia="en-US"/>
              </w:rPr>
            </w:pPr>
          </w:p>
        </w:tc>
      </w:tr>
      <w:tr w:rsidR="00122B84" w:rsidRPr="00570BDC" w14:paraId="5D859A28" w14:textId="77777777" w:rsidTr="5D163E51">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6F38B192" w14:textId="77777777" w:rsidR="00980A1D" w:rsidRPr="00B92689" w:rsidRDefault="00980A1D" w:rsidP="00E73CDC">
            <w:pPr>
              <w:contextualSpacing/>
              <w:rPr>
                <w:rFonts w:eastAsia="Calibri"/>
                <w:sz w:val="20"/>
                <w:szCs w:val="20"/>
                <w:lang w:eastAsia="en-US"/>
              </w:rPr>
            </w:pPr>
            <w:r w:rsidRPr="00B92689">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6D012FF6" w14:textId="77777777" w:rsidR="00980A1D" w:rsidRPr="00B92689" w:rsidRDefault="00980A1D" w:rsidP="00E73CDC">
            <w:pPr>
              <w:contextualSpacing/>
              <w:rPr>
                <w:rFonts w:eastAsia="Calibri"/>
                <w:sz w:val="20"/>
                <w:szCs w:val="20"/>
                <w:lang w:eastAsia="en-US"/>
              </w:rPr>
            </w:pPr>
            <w:r w:rsidRPr="00B92689">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E7E6E6" w:themeFill="background2"/>
            <w:vAlign w:val="center"/>
          </w:tcPr>
          <w:p w14:paraId="6199EF5E" w14:textId="77777777" w:rsidR="00980A1D" w:rsidRPr="00B92689" w:rsidRDefault="00980A1D" w:rsidP="00E73CDC">
            <w:pPr>
              <w:contextualSpacing/>
              <w:jc w:val="center"/>
              <w:rPr>
                <w:rFonts w:eastAsia="Calibri"/>
                <w:sz w:val="20"/>
                <w:szCs w:val="20"/>
                <w:lang w:eastAsia="en-US"/>
              </w:rPr>
            </w:pPr>
            <w:r w:rsidRPr="00B92689">
              <w:rPr>
                <w:rFonts w:eastAsia="Calibri"/>
                <w:b/>
                <w:bCs/>
                <w:sz w:val="20"/>
                <w:szCs w:val="20"/>
                <w:lang w:eastAsia="en-US"/>
              </w:rPr>
              <w:t>tiešās</w:t>
            </w:r>
          </w:p>
        </w:tc>
        <w:tc>
          <w:tcPr>
            <w:tcW w:w="1276" w:type="dxa"/>
            <w:shd w:val="clear" w:color="auto" w:fill="E7E6E6" w:themeFill="background2"/>
          </w:tcPr>
          <w:p w14:paraId="1316A7D1" w14:textId="77777777" w:rsidR="00980A1D" w:rsidRPr="00570BDC" w:rsidRDefault="00980A1D" w:rsidP="00E73CDC">
            <w:pPr>
              <w:contextualSpacing/>
              <w:jc w:val="right"/>
              <w:rPr>
                <w:rFonts w:eastAsia="Calibri"/>
                <w:b/>
                <w:i/>
                <w:sz w:val="20"/>
                <w:szCs w:val="20"/>
                <w:highlight w:val="yellow"/>
                <w:lang w:eastAsia="en-US"/>
              </w:rPr>
            </w:pPr>
          </w:p>
        </w:tc>
        <w:tc>
          <w:tcPr>
            <w:tcW w:w="1134" w:type="dxa"/>
            <w:shd w:val="clear" w:color="auto" w:fill="E7E6E6" w:themeFill="background2"/>
            <w:vAlign w:val="center"/>
          </w:tcPr>
          <w:p w14:paraId="6980E4DA" w14:textId="69AFA9EC" w:rsidR="00980A1D" w:rsidRPr="00570BDC" w:rsidRDefault="00980A1D" w:rsidP="00E73CDC">
            <w:pPr>
              <w:contextualSpacing/>
              <w:jc w:val="right"/>
              <w:rPr>
                <w:rFonts w:eastAsia="Calibri"/>
                <w:b/>
                <w:i/>
                <w:sz w:val="20"/>
                <w:szCs w:val="20"/>
                <w:highlight w:val="yellow"/>
                <w:lang w:eastAsia="en-US"/>
              </w:rPr>
            </w:pPr>
          </w:p>
        </w:tc>
        <w:tc>
          <w:tcPr>
            <w:tcW w:w="1134" w:type="dxa"/>
            <w:shd w:val="clear" w:color="auto" w:fill="E7E6E6" w:themeFill="background2"/>
          </w:tcPr>
          <w:p w14:paraId="10D87B21" w14:textId="77777777" w:rsidR="00980A1D" w:rsidRPr="00570BDC" w:rsidRDefault="00980A1D" w:rsidP="00E73CDC">
            <w:pPr>
              <w:contextualSpacing/>
              <w:jc w:val="right"/>
              <w:rPr>
                <w:rFonts w:eastAsia="Calibri"/>
                <w:b/>
                <w:i/>
                <w:sz w:val="20"/>
                <w:szCs w:val="20"/>
                <w:highlight w:val="yellow"/>
                <w:lang w:eastAsia="en-US"/>
              </w:rPr>
            </w:pPr>
          </w:p>
        </w:tc>
        <w:tc>
          <w:tcPr>
            <w:tcW w:w="992" w:type="dxa"/>
            <w:shd w:val="clear" w:color="auto" w:fill="E7E6E6" w:themeFill="background2"/>
          </w:tcPr>
          <w:p w14:paraId="5BF86519" w14:textId="77777777" w:rsidR="00980A1D" w:rsidRPr="00570BDC" w:rsidRDefault="00980A1D" w:rsidP="00E73CDC">
            <w:pPr>
              <w:contextualSpacing/>
              <w:jc w:val="right"/>
              <w:rPr>
                <w:rFonts w:eastAsia="Calibri"/>
                <w:b/>
                <w:i/>
                <w:sz w:val="20"/>
                <w:szCs w:val="20"/>
                <w:highlight w:val="yellow"/>
                <w:lang w:eastAsia="en-US"/>
              </w:rPr>
            </w:pPr>
          </w:p>
        </w:tc>
        <w:tc>
          <w:tcPr>
            <w:tcW w:w="741" w:type="dxa"/>
            <w:shd w:val="clear" w:color="auto" w:fill="E7E6E6" w:themeFill="background2"/>
          </w:tcPr>
          <w:p w14:paraId="09C9C76B" w14:textId="77777777" w:rsidR="00980A1D" w:rsidRPr="00570BDC" w:rsidRDefault="00980A1D" w:rsidP="00E73CDC">
            <w:pPr>
              <w:contextualSpacing/>
              <w:jc w:val="right"/>
              <w:rPr>
                <w:rFonts w:eastAsia="Calibri"/>
                <w:b/>
                <w:i/>
                <w:sz w:val="20"/>
                <w:szCs w:val="20"/>
                <w:highlight w:val="yellow"/>
                <w:lang w:eastAsia="en-US"/>
              </w:rPr>
            </w:pPr>
          </w:p>
        </w:tc>
        <w:tc>
          <w:tcPr>
            <w:tcW w:w="818" w:type="dxa"/>
            <w:shd w:val="clear" w:color="auto" w:fill="E7E6E6" w:themeFill="background2"/>
          </w:tcPr>
          <w:p w14:paraId="634B4E31" w14:textId="3283EA8C" w:rsidR="00980A1D" w:rsidRPr="00570BDC" w:rsidRDefault="00980A1D" w:rsidP="00E73CDC">
            <w:pPr>
              <w:contextualSpacing/>
              <w:jc w:val="right"/>
              <w:rPr>
                <w:rFonts w:eastAsia="Calibri"/>
                <w:b/>
                <w:i/>
                <w:sz w:val="20"/>
                <w:szCs w:val="20"/>
                <w:highlight w:val="yellow"/>
                <w:lang w:eastAsia="en-US"/>
              </w:rPr>
            </w:pPr>
          </w:p>
        </w:tc>
        <w:tc>
          <w:tcPr>
            <w:tcW w:w="709" w:type="dxa"/>
            <w:shd w:val="clear" w:color="auto" w:fill="E7E6E6" w:themeFill="background2"/>
          </w:tcPr>
          <w:p w14:paraId="324666F1" w14:textId="77777777" w:rsidR="00980A1D" w:rsidRPr="00570BDC" w:rsidRDefault="00980A1D" w:rsidP="00E73CDC">
            <w:pPr>
              <w:contextualSpacing/>
              <w:jc w:val="right"/>
              <w:rPr>
                <w:rFonts w:eastAsia="Calibri"/>
                <w:b/>
                <w:i/>
                <w:sz w:val="20"/>
                <w:szCs w:val="20"/>
                <w:highlight w:val="yellow"/>
                <w:lang w:eastAsia="en-US"/>
              </w:rPr>
            </w:pPr>
          </w:p>
        </w:tc>
        <w:tc>
          <w:tcPr>
            <w:tcW w:w="567" w:type="dxa"/>
            <w:shd w:val="clear" w:color="auto" w:fill="E7E6E6" w:themeFill="background2"/>
          </w:tcPr>
          <w:p w14:paraId="51E7E8C4" w14:textId="77777777" w:rsidR="00980A1D" w:rsidRPr="00570BDC" w:rsidRDefault="00980A1D" w:rsidP="00E73CDC">
            <w:pPr>
              <w:contextualSpacing/>
              <w:jc w:val="right"/>
              <w:rPr>
                <w:rFonts w:eastAsia="Calibri"/>
                <w:b/>
                <w:i/>
                <w:sz w:val="20"/>
                <w:szCs w:val="20"/>
                <w:highlight w:val="yellow"/>
                <w:lang w:eastAsia="en-US"/>
              </w:rPr>
            </w:pPr>
          </w:p>
        </w:tc>
        <w:tc>
          <w:tcPr>
            <w:tcW w:w="709" w:type="dxa"/>
            <w:shd w:val="clear" w:color="auto" w:fill="E7E6E6" w:themeFill="background2"/>
          </w:tcPr>
          <w:p w14:paraId="48D99067" w14:textId="77777777" w:rsidR="00980A1D" w:rsidRPr="00570BDC" w:rsidRDefault="00980A1D" w:rsidP="00E73CDC">
            <w:pPr>
              <w:contextualSpacing/>
              <w:jc w:val="right"/>
              <w:rPr>
                <w:rFonts w:eastAsia="Calibri"/>
                <w:b/>
                <w:i/>
                <w:sz w:val="20"/>
                <w:szCs w:val="20"/>
                <w:highlight w:val="yellow"/>
                <w:lang w:eastAsia="en-US"/>
              </w:rPr>
            </w:pPr>
          </w:p>
        </w:tc>
      </w:tr>
      <w:tr w:rsidR="00122B84" w:rsidRPr="00570BDC" w14:paraId="16A14445" w14:textId="77777777" w:rsidTr="5D163E51">
        <w:trPr>
          <w:trHeight w:val="334"/>
        </w:trPr>
        <w:tc>
          <w:tcPr>
            <w:tcW w:w="1347" w:type="dxa"/>
            <w:tcBorders>
              <w:top w:val="nil"/>
              <w:left w:val="single" w:sz="4" w:space="0" w:color="auto"/>
              <w:bottom w:val="single" w:sz="4" w:space="0" w:color="auto"/>
              <w:right w:val="nil"/>
            </w:tcBorders>
            <w:shd w:val="clear" w:color="auto" w:fill="FFFFFF" w:themeFill="background1"/>
            <w:vAlign w:val="center"/>
          </w:tcPr>
          <w:p w14:paraId="04044D3E" w14:textId="77777777" w:rsidR="00980A1D" w:rsidRPr="00FF6821" w:rsidRDefault="00980A1D" w:rsidP="00E73CDC">
            <w:pPr>
              <w:contextualSpacing/>
              <w:rPr>
                <w:rFonts w:eastAsia="Calibri"/>
                <w:b/>
                <w:bCs/>
                <w:sz w:val="20"/>
                <w:szCs w:val="20"/>
                <w:lang w:eastAsia="en-US"/>
              </w:rPr>
            </w:pPr>
            <w:r w:rsidRPr="00FF6821">
              <w:rPr>
                <w:rFonts w:eastAsia="Calibri"/>
                <w:b/>
                <w:bCs/>
                <w:sz w:val="20"/>
                <w:szCs w:val="20"/>
                <w:lang w:eastAsia="en-US"/>
              </w:rPr>
              <w:t>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413F008" w14:textId="77777777" w:rsidR="00980A1D" w:rsidRPr="00FF6821" w:rsidRDefault="00980A1D" w:rsidP="00E73CDC">
            <w:pPr>
              <w:contextualSpacing/>
              <w:rPr>
                <w:rFonts w:eastAsia="Calibri"/>
                <w:b/>
                <w:bCs/>
                <w:sz w:val="20"/>
                <w:szCs w:val="20"/>
                <w:lang w:eastAsia="en-US"/>
              </w:rPr>
            </w:pPr>
            <w:r w:rsidRPr="00FF6821">
              <w:rPr>
                <w:rFonts w:eastAsia="Calibri"/>
                <w:b/>
                <w:bCs/>
                <w:sz w:val="20"/>
                <w:szCs w:val="20"/>
                <w:lang w:eastAsia="en-US"/>
              </w:rPr>
              <w:t>Pārējās vadības izmaksas</w:t>
            </w:r>
          </w:p>
        </w:tc>
        <w:tc>
          <w:tcPr>
            <w:tcW w:w="1042" w:type="dxa"/>
            <w:tcBorders>
              <w:top w:val="nil"/>
              <w:left w:val="nil"/>
              <w:bottom w:val="single" w:sz="4" w:space="0" w:color="auto"/>
              <w:right w:val="single" w:sz="4" w:space="0" w:color="auto"/>
            </w:tcBorders>
            <w:shd w:val="clear" w:color="auto" w:fill="FFFFFF" w:themeFill="background1"/>
            <w:vAlign w:val="center"/>
          </w:tcPr>
          <w:p w14:paraId="7BEC38B2" w14:textId="77777777" w:rsidR="00980A1D" w:rsidRPr="00FF6821" w:rsidRDefault="00980A1D" w:rsidP="00E73CDC">
            <w:pPr>
              <w:contextualSpacing/>
              <w:jc w:val="center"/>
              <w:rPr>
                <w:rFonts w:eastAsia="Calibri"/>
                <w:b/>
                <w:bCs/>
                <w:sz w:val="20"/>
                <w:szCs w:val="20"/>
                <w:lang w:eastAsia="en-US"/>
              </w:rPr>
            </w:pPr>
            <w:r w:rsidRPr="00FF6821">
              <w:rPr>
                <w:rFonts w:eastAsia="Times New Roman"/>
                <w:b/>
                <w:bCs/>
                <w:color w:val="000000"/>
                <w:sz w:val="20"/>
                <w:szCs w:val="20"/>
              </w:rPr>
              <w:t>tiešās</w:t>
            </w:r>
          </w:p>
        </w:tc>
        <w:tc>
          <w:tcPr>
            <w:tcW w:w="1276" w:type="dxa"/>
            <w:shd w:val="clear" w:color="auto" w:fill="FFFFFF" w:themeFill="background1"/>
          </w:tcPr>
          <w:p w14:paraId="05E8EA8E" w14:textId="0F1FA25D" w:rsidR="00980A1D" w:rsidRPr="00570BDC" w:rsidRDefault="00980A1D" w:rsidP="00882439">
            <w:pPr>
              <w:contextualSpacing/>
              <w:jc w:val="center"/>
              <w:rPr>
                <w:rFonts w:eastAsia="Calibri"/>
                <w:sz w:val="20"/>
                <w:szCs w:val="20"/>
                <w:highlight w:val="yellow"/>
                <w:vertAlign w:val="superscript"/>
                <w:lang w:eastAsia="en-US"/>
              </w:rPr>
            </w:pPr>
          </w:p>
        </w:tc>
        <w:tc>
          <w:tcPr>
            <w:tcW w:w="1134" w:type="dxa"/>
            <w:shd w:val="clear" w:color="auto" w:fill="FFFFFF" w:themeFill="background1"/>
            <w:vAlign w:val="center"/>
          </w:tcPr>
          <w:p w14:paraId="3048040B" w14:textId="34CBB4EE" w:rsidR="00980A1D" w:rsidRPr="00570BDC" w:rsidRDefault="00980A1D" w:rsidP="00E73CDC">
            <w:pPr>
              <w:contextualSpacing/>
              <w:jc w:val="right"/>
              <w:rPr>
                <w:rFonts w:eastAsia="Calibri"/>
                <w:b/>
                <w:i/>
                <w:sz w:val="20"/>
                <w:szCs w:val="20"/>
                <w:highlight w:val="yellow"/>
                <w:lang w:eastAsia="en-US"/>
              </w:rPr>
            </w:pPr>
          </w:p>
        </w:tc>
        <w:tc>
          <w:tcPr>
            <w:tcW w:w="1134" w:type="dxa"/>
            <w:shd w:val="clear" w:color="auto" w:fill="FFFFFF" w:themeFill="background1"/>
          </w:tcPr>
          <w:p w14:paraId="55CFEBBE" w14:textId="77777777" w:rsidR="00980A1D" w:rsidRPr="00570BDC" w:rsidRDefault="00980A1D" w:rsidP="00E73CDC">
            <w:pPr>
              <w:contextualSpacing/>
              <w:jc w:val="right"/>
              <w:rPr>
                <w:rFonts w:eastAsia="Calibri"/>
                <w:b/>
                <w:i/>
                <w:sz w:val="20"/>
                <w:szCs w:val="20"/>
                <w:highlight w:val="yellow"/>
                <w:lang w:eastAsia="en-US"/>
              </w:rPr>
            </w:pPr>
          </w:p>
        </w:tc>
        <w:tc>
          <w:tcPr>
            <w:tcW w:w="992" w:type="dxa"/>
            <w:shd w:val="clear" w:color="auto" w:fill="FFFFFF" w:themeFill="background1"/>
          </w:tcPr>
          <w:p w14:paraId="2493B862" w14:textId="77777777" w:rsidR="00980A1D" w:rsidRPr="00570BDC" w:rsidRDefault="00980A1D" w:rsidP="00E73CDC">
            <w:pPr>
              <w:contextualSpacing/>
              <w:jc w:val="right"/>
              <w:rPr>
                <w:rFonts w:eastAsia="Calibri"/>
                <w:b/>
                <w:i/>
                <w:sz w:val="20"/>
                <w:szCs w:val="20"/>
                <w:highlight w:val="yellow"/>
                <w:lang w:eastAsia="en-US"/>
              </w:rPr>
            </w:pPr>
          </w:p>
        </w:tc>
        <w:tc>
          <w:tcPr>
            <w:tcW w:w="741" w:type="dxa"/>
            <w:shd w:val="clear" w:color="auto" w:fill="FFFFFF" w:themeFill="background1"/>
          </w:tcPr>
          <w:p w14:paraId="76C42558" w14:textId="77777777" w:rsidR="00980A1D" w:rsidRPr="00570BDC" w:rsidRDefault="00980A1D" w:rsidP="00E73CDC">
            <w:pPr>
              <w:contextualSpacing/>
              <w:jc w:val="right"/>
              <w:rPr>
                <w:rFonts w:eastAsia="Calibri"/>
                <w:b/>
                <w:i/>
                <w:sz w:val="20"/>
                <w:szCs w:val="20"/>
                <w:highlight w:val="yellow"/>
                <w:lang w:eastAsia="en-US"/>
              </w:rPr>
            </w:pPr>
          </w:p>
        </w:tc>
        <w:tc>
          <w:tcPr>
            <w:tcW w:w="818" w:type="dxa"/>
            <w:shd w:val="clear" w:color="auto" w:fill="FFFFFF" w:themeFill="background1"/>
          </w:tcPr>
          <w:p w14:paraId="521551B4" w14:textId="2210BA34" w:rsidR="00980A1D" w:rsidRPr="00570BDC" w:rsidRDefault="00980A1D" w:rsidP="00E73CDC">
            <w:pPr>
              <w:contextualSpacing/>
              <w:jc w:val="right"/>
              <w:rPr>
                <w:rFonts w:eastAsia="Calibri"/>
                <w:b/>
                <w:i/>
                <w:sz w:val="20"/>
                <w:szCs w:val="20"/>
                <w:highlight w:val="yellow"/>
                <w:lang w:eastAsia="en-US"/>
              </w:rPr>
            </w:pPr>
          </w:p>
        </w:tc>
        <w:tc>
          <w:tcPr>
            <w:tcW w:w="709" w:type="dxa"/>
            <w:shd w:val="clear" w:color="auto" w:fill="FFFFFF" w:themeFill="background1"/>
          </w:tcPr>
          <w:p w14:paraId="041A9E90" w14:textId="77777777" w:rsidR="00980A1D" w:rsidRPr="00570BDC" w:rsidRDefault="00980A1D" w:rsidP="00E73CDC">
            <w:pPr>
              <w:contextualSpacing/>
              <w:jc w:val="right"/>
              <w:rPr>
                <w:rFonts w:eastAsia="Calibri"/>
                <w:b/>
                <w:i/>
                <w:sz w:val="20"/>
                <w:szCs w:val="20"/>
                <w:highlight w:val="yellow"/>
                <w:lang w:eastAsia="en-US"/>
              </w:rPr>
            </w:pPr>
          </w:p>
        </w:tc>
        <w:tc>
          <w:tcPr>
            <w:tcW w:w="567" w:type="dxa"/>
            <w:shd w:val="clear" w:color="auto" w:fill="FFFFFF" w:themeFill="background1"/>
          </w:tcPr>
          <w:p w14:paraId="0C41A03B" w14:textId="77777777" w:rsidR="00980A1D" w:rsidRPr="00570BDC" w:rsidRDefault="00980A1D" w:rsidP="00E73CDC">
            <w:pPr>
              <w:contextualSpacing/>
              <w:jc w:val="right"/>
              <w:rPr>
                <w:rFonts w:eastAsia="Calibri"/>
                <w:b/>
                <w:i/>
                <w:sz w:val="20"/>
                <w:szCs w:val="20"/>
                <w:highlight w:val="yellow"/>
                <w:lang w:eastAsia="en-US"/>
              </w:rPr>
            </w:pPr>
          </w:p>
        </w:tc>
        <w:tc>
          <w:tcPr>
            <w:tcW w:w="709" w:type="dxa"/>
            <w:shd w:val="clear" w:color="auto" w:fill="FFFFFF" w:themeFill="background1"/>
          </w:tcPr>
          <w:p w14:paraId="4CACA776" w14:textId="77777777" w:rsidR="00980A1D" w:rsidRPr="00570BDC" w:rsidRDefault="00980A1D" w:rsidP="00E73CDC">
            <w:pPr>
              <w:contextualSpacing/>
              <w:jc w:val="right"/>
              <w:rPr>
                <w:rFonts w:eastAsia="Calibri"/>
                <w:b/>
                <w:i/>
                <w:sz w:val="20"/>
                <w:szCs w:val="20"/>
                <w:highlight w:val="yellow"/>
                <w:lang w:eastAsia="en-US"/>
              </w:rPr>
            </w:pPr>
          </w:p>
        </w:tc>
      </w:tr>
      <w:tr w:rsidR="00FF6821" w:rsidRPr="00570BDC" w14:paraId="374D8F4B" w14:textId="77777777" w:rsidTr="5D163E51">
        <w:trPr>
          <w:trHeight w:val="281"/>
        </w:trPr>
        <w:tc>
          <w:tcPr>
            <w:tcW w:w="1347" w:type="dxa"/>
            <w:tcBorders>
              <w:top w:val="nil"/>
              <w:left w:val="single" w:sz="4" w:space="0" w:color="auto"/>
              <w:bottom w:val="single" w:sz="4" w:space="0" w:color="auto"/>
              <w:right w:val="nil"/>
            </w:tcBorders>
            <w:shd w:val="clear" w:color="auto" w:fill="auto"/>
            <w:vAlign w:val="center"/>
          </w:tcPr>
          <w:p w14:paraId="43C4BBD8" w14:textId="77777777" w:rsidR="00FF6821" w:rsidRPr="00FF6821" w:rsidRDefault="00FF6821" w:rsidP="00FF6821">
            <w:pPr>
              <w:contextualSpacing/>
              <w:rPr>
                <w:rFonts w:eastAsia="Calibri"/>
                <w:i/>
                <w:iCs/>
                <w:sz w:val="20"/>
                <w:szCs w:val="20"/>
                <w:lang w:eastAsia="en-US"/>
              </w:rPr>
            </w:pPr>
            <w:r w:rsidRPr="00FF6821">
              <w:rPr>
                <w:rFonts w:eastAsia="Calibri"/>
                <w:sz w:val="20"/>
                <w:szCs w:val="20"/>
                <w:lang w:eastAsia="en-US"/>
              </w:rPr>
              <w:t>2.2.1.</w:t>
            </w:r>
          </w:p>
        </w:tc>
        <w:tc>
          <w:tcPr>
            <w:tcW w:w="4416" w:type="dxa"/>
            <w:tcBorders>
              <w:top w:val="nil"/>
              <w:left w:val="single" w:sz="4" w:space="0" w:color="auto"/>
              <w:bottom w:val="single" w:sz="4" w:space="0" w:color="auto"/>
              <w:right w:val="single" w:sz="4" w:space="0" w:color="auto"/>
            </w:tcBorders>
            <w:shd w:val="clear" w:color="auto" w:fill="auto"/>
            <w:vAlign w:val="center"/>
          </w:tcPr>
          <w:p w14:paraId="6BFA8BA2" w14:textId="75D9FDC5" w:rsidR="00FF6821" w:rsidRPr="00FF6821" w:rsidRDefault="004B4609" w:rsidP="00FF6821">
            <w:pPr>
              <w:contextualSpacing/>
              <w:jc w:val="both"/>
              <w:rPr>
                <w:rFonts w:eastAsia="Calibri"/>
                <w:b/>
                <w:bCs/>
                <w:sz w:val="20"/>
                <w:szCs w:val="20"/>
                <w:lang w:eastAsia="en-US"/>
              </w:rPr>
            </w:pPr>
            <w:r w:rsidRPr="004B4609">
              <w:rPr>
                <w:rFonts w:eastAsia="Calibri"/>
                <w:b/>
                <w:bCs/>
                <w:sz w:val="20"/>
                <w:szCs w:val="20"/>
                <w:lang w:eastAsia="en-US"/>
              </w:rPr>
              <w:t xml:space="preserve">Darba vietas aprīkojuma (biroja mēbeles un tehnika, datorprogrammas un licences) iegādei vai nomai finansējuma saņēmēja projekta </w:t>
            </w:r>
            <w:r>
              <w:rPr>
                <w:rFonts w:eastAsia="Calibri"/>
                <w:b/>
                <w:bCs/>
                <w:sz w:val="20"/>
                <w:szCs w:val="20"/>
                <w:lang w:eastAsia="en-US"/>
              </w:rPr>
              <w:t>vadības</w:t>
            </w:r>
            <w:r w:rsidRPr="004B4609">
              <w:rPr>
                <w:rFonts w:eastAsia="Calibri"/>
                <w:b/>
                <w:bCs/>
                <w:sz w:val="20"/>
                <w:szCs w:val="20"/>
                <w:lang w:eastAsia="en-US"/>
              </w:rPr>
              <w:t xml:space="preserve"> personālam, jaunu darba vietu radīšanai vai esošo darba vietu atjaunošanai</w:t>
            </w:r>
            <w:r w:rsidR="00F00125">
              <w:rPr>
                <w:rFonts w:eastAsia="Calibri"/>
                <w:b/>
                <w:bCs/>
                <w:sz w:val="20"/>
                <w:szCs w:val="20"/>
                <w:lang w:eastAsia="en-US"/>
              </w:rPr>
              <w:t>, ka</w:t>
            </w:r>
            <w:r w:rsidR="00F00125">
              <w:t xml:space="preserve"> </w:t>
            </w:r>
            <w:r w:rsidR="00F00125" w:rsidRPr="00F00125">
              <w:rPr>
                <w:rFonts w:eastAsia="Calibri"/>
                <w:b/>
                <w:bCs/>
                <w:sz w:val="20"/>
                <w:szCs w:val="20"/>
                <w:lang w:eastAsia="en-US"/>
              </w:rPr>
              <w:t>arī aprīkojuma uzturēšanas un remonta</w:t>
            </w:r>
            <w:r w:rsidRPr="004B4609">
              <w:rPr>
                <w:rFonts w:eastAsia="Calibri"/>
                <w:b/>
                <w:bCs/>
                <w:sz w:val="20"/>
                <w:szCs w:val="20"/>
                <w:lang w:eastAsia="en-US"/>
              </w:rPr>
              <w:t xml:space="preserve"> izmaksas</w:t>
            </w:r>
          </w:p>
          <w:p w14:paraId="05CBC6E2" w14:textId="77777777" w:rsidR="00FF6821" w:rsidRPr="00FF6821" w:rsidRDefault="00FF6821" w:rsidP="00FF6821">
            <w:pPr>
              <w:contextualSpacing/>
              <w:jc w:val="both"/>
              <w:rPr>
                <w:rFonts w:eastAsia="Calibri"/>
                <w:i/>
                <w:iCs/>
                <w:color w:val="0000FF"/>
                <w:sz w:val="20"/>
                <w:szCs w:val="20"/>
                <w:u w:val="single"/>
                <w:lang w:eastAsia="en-US"/>
              </w:rPr>
            </w:pPr>
            <w:r w:rsidRPr="00FF6821">
              <w:rPr>
                <w:rFonts w:eastAsia="Calibri"/>
                <w:i/>
                <w:iCs/>
                <w:color w:val="0000FF"/>
                <w:sz w:val="20"/>
                <w:szCs w:val="20"/>
                <w:u w:val="single"/>
                <w:lang w:eastAsia="en-US"/>
              </w:rPr>
              <w:t>MK noteikumu 23.2. apakšpunkts</w:t>
            </w:r>
          </w:p>
          <w:p w14:paraId="77B74516" w14:textId="4FAAAD00" w:rsidR="00FF6821" w:rsidRPr="00FF6821" w:rsidRDefault="6A9371A0" w:rsidP="00FF6821">
            <w:pPr>
              <w:contextualSpacing/>
              <w:jc w:val="both"/>
              <w:rPr>
                <w:rFonts w:eastAsia="Calibri"/>
                <w:b/>
                <w:bCs/>
                <w:sz w:val="20"/>
                <w:szCs w:val="20"/>
                <w:lang w:eastAsia="en-US"/>
              </w:rPr>
            </w:pPr>
            <w:r w:rsidRPr="5D163E51">
              <w:rPr>
                <w:rFonts w:eastAsia="Calibri"/>
                <w:i/>
                <w:iCs/>
                <w:color w:val="0000FF"/>
                <w:sz w:val="20"/>
                <w:szCs w:val="20"/>
                <w:lang w:eastAsia="en-US"/>
              </w:rPr>
              <w:t>Attiecināmas būs jaunradītu darba vietu aprīkojuma, tai skaitā biroja mēbeļu un tehnikas, datorprogrammu un licences iegādes vai īres izmaksas finansējuma saņēmēja projekta vadības personālam, ne vairāk kā 3000 euro apmērā vienai darba vietai visā projekta īstenošanas laikā. Ja projekta vadības</w:t>
            </w:r>
            <w:r w:rsidR="00FD561A">
              <w:rPr>
                <w:rFonts w:eastAsia="Calibri"/>
                <w:i/>
                <w:iCs/>
                <w:color w:val="0000FF"/>
                <w:sz w:val="20"/>
                <w:szCs w:val="20"/>
                <w:lang w:eastAsia="en-US"/>
              </w:rPr>
              <w:t xml:space="preserve"> personāls</w:t>
            </w:r>
            <w:r w:rsidRPr="5D163E51">
              <w:rPr>
                <w:rFonts w:eastAsia="Calibri"/>
                <w:i/>
                <w:iCs/>
                <w:color w:val="0000FF"/>
                <w:sz w:val="20"/>
                <w:szCs w:val="20"/>
                <w:lang w:eastAsia="en-US"/>
              </w:rPr>
              <w:t xml:space="preserve"> ir nodarbināts projektā normālu darba laiku, darba vietas aprīkojuma iegādes vai nomas izmaksas ir attiecināmas 100% apmērā. Ja personāls ir nodarbināts nepilnu darba laiku, darba vietas aprīkojuma iegādes vai nomas izmaksas ir attiecināmas ņemot vērā attiecīgā darba laika proporciju. Ja personāls ir nodarbināts saskaņā ar </w:t>
            </w:r>
            <w:proofErr w:type="spellStart"/>
            <w:r w:rsidRPr="5D163E51">
              <w:rPr>
                <w:rFonts w:eastAsia="Calibri"/>
                <w:i/>
                <w:iCs/>
                <w:color w:val="0000FF"/>
                <w:sz w:val="20"/>
                <w:szCs w:val="20"/>
                <w:lang w:eastAsia="en-US"/>
              </w:rPr>
              <w:t>daļlaika</w:t>
            </w:r>
            <w:proofErr w:type="spellEnd"/>
            <w:r w:rsidRPr="5D163E51">
              <w:rPr>
                <w:rFonts w:eastAsia="Calibri"/>
                <w:i/>
                <w:iCs/>
                <w:color w:val="0000FF"/>
                <w:sz w:val="20"/>
                <w:szCs w:val="20"/>
                <w:lang w:eastAsia="en-US"/>
              </w:rPr>
              <w:t xml:space="preserve"> </w:t>
            </w:r>
            <w:proofErr w:type="spellStart"/>
            <w:r w:rsidRPr="5D163E51">
              <w:rPr>
                <w:rFonts w:eastAsia="Calibri"/>
                <w:i/>
                <w:iCs/>
                <w:color w:val="0000FF"/>
                <w:sz w:val="20"/>
                <w:szCs w:val="20"/>
                <w:lang w:eastAsia="en-US"/>
              </w:rPr>
              <w:t>attiecināmības</w:t>
            </w:r>
            <w:proofErr w:type="spellEnd"/>
            <w:r w:rsidRPr="5D163E51">
              <w:rPr>
                <w:rFonts w:eastAsia="Calibri"/>
                <w:i/>
                <w:iCs/>
                <w:color w:val="0000FF"/>
                <w:sz w:val="20"/>
                <w:szCs w:val="20"/>
                <w:lang w:eastAsia="en-US"/>
              </w:rPr>
              <w:t xml:space="preserve"> principu, darba vietas aprīkojuma attiecināmās izmaksas nosakāmas proporcionāli darba laika projektā procentuālajam sadalījumam, ņemot vērā darbinieka rīkojumā noteikto darba laika proporciju vai atbilstoši iepriekšējā mēnesī faktiski nostrādātajam darba laikam uz brīdi, kad darbinieks saņem darba vietas aprīkojumu lietošanā, ņemot vērā darbinieka iesaistes periodu projektā pret projekta kopējo īstenošanas ilgumu;</w:t>
            </w:r>
          </w:p>
        </w:tc>
        <w:tc>
          <w:tcPr>
            <w:tcW w:w="1042" w:type="dxa"/>
            <w:tcBorders>
              <w:top w:val="nil"/>
              <w:left w:val="nil"/>
              <w:bottom w:val="single" w:sz="4" w:space="0" w:color="auto"/>
              <w:right w:val="single" w:sz="4" w:space="0" w:color="auto"/>
            </w:tcBorders>
            <w:shd w:val="clear" w:color="auto" w:fill="auto"/>
            <w:vAlign w:val="center"/>
          </w:tcPr>
          <w:p w14:paraId="4CE261C4" w14:textId="77777777" w:rsidR="00FF6821" w:rsidRPr="00FF6821" w:rsidRDefault="00FF6821" w:rsidP="00FF6821">
            <w:pPr>
              <w:contextualSpacing/>
              <w:jc w:val="center"/>
              <w:rPr>
                <w:rFonts w:eastAsia="Calibri"/>
                <w:b/>
                <w:bCs/>
                <w:sz w:val="20"/>
                <w:szCs w:val="20"/>
                <w:lang w:eastAsia="en-US"/>
              </w:rPr>
            </w:pPr>
            <w:r w:rsidRPr="00FF6821">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2F59AB59" w14:textId="77777777" w:rsidR="00FF6821" w:rsidRPr="00570BDC" w:rsidRDefault="00FF6821" w:rsidP="00FF6821">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D70F3" w14:textId="537AF6C4" w:rsidR="00FF6821" w:rsidRPr="00570BDC" w:rsidRDefault="00FF6821" w:rsidP="00FF6821">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72DE77" w14:textId="77777777" w:rsidR="00FF6821" w:rsidRPr="00570BDC" w:rsidRDefault="00FF6821" w:rsidP="00FF6821">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CD39F3" w14:textId="77777777" w:rsidR="00FF6821" w:rsidRPr="00570BDC" w:rsidRDefault="00FF6821" w:rsidP="00FF6821">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704CE" w14:textId="77777777" w:rsidR="00FF6821" w:rsidRPr="00570BDC" w:rsidRDefault="00FF6821" w:rsidP="00FF6821">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4D406" w14:textId="0FF15859" w:rsidR="00FF6821" w:rsidRPr="00570BDC" w:rsidRDefault="00FF6821" w:rsidP="00FF6821">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928BA0" w14:textId="77777777" w:rsidR="00FF6821" w:rsidRPr="00570BDC" w:rsidRDefault="00FF6821" w:rsidP="00FF6821">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0354B1" w14:textId="77777777" w:rsidR="00FF6821" w:rsidRPr="00570BDC" w:rsidRDefault="00FF6821" w:rsidP="00FF6821">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BC6D" w14:textId="77777777" w:rsidR="00FF6821" w:rsidRPr="00570BDC" w:rsidRDefault="00FF6821" w:rsidP="00FF6821">
            <w:pPr>
              <w:contextualSpacing/>
              <w:jc w:val="right"/>
              <w:rPr>
                <w:rFonts w:eastAsia="Calibri"/>
                <w:b/>
                <w:i/>
                <w:sz w:val="20"/>
                <w:szCs w:val="20"/>
                <w:highlight w:val="yellow"/>
                <w:lang w:eastAsia="en-US"/>
              </w:rPr>
            </w:pPr>
          </w:p>
        </w:tc>
      </w:tr>
      <w:tr w:rsidR="00FF6821" w:rsidRPr="00570BDC" w14:paraId="72E14B9E" w14:textId="77777777" w:rsidTr="5D163E51">
        <w:trPr>
          <w:trHeight w:val="281"/>
        </w:trPr>
        <w:tc>
          <w:tcPr>
            <w:tcW w:w="1347" w:type="dxa"/>
            <w:tcBorders>
              <w:top w:val="nil"/>
              <w:left w:val="single" w:sz="4" w:space="0" w:color="auto"/>
              <w:bottom w:val="single" w:sz="4" w:space="0" w:color="auto"/>
              <w:right w:val="nil"/>
            </w:tcBorders>
            <w:shd w:val="clear" w:color="auto" w:fill="auto"/>
            <w:vAlign w:val="center"/>
          </w:tcPr>
          <w:p w14:paraId="2D0FADB6" w14:textId="67103ED3" w:rsidR="00FF6821" w:rsidRPr="00BE51A1" w:rsidRDefault="00FF6821" w:rsidP="00FF6821">
            <w:pPr>
              <w:contextualSpacing/>
              <w:rPr>
                <w:rFonts w:eastAsia="Calibri"/>
                <w:sz w:val="20"/>
                <w:szCs w:val="20"/>
                <w:lang w:eastAsia="en-US"/>
              </w:rPr>
            </w:pPr>
            <w:r w:rsidRPr="00BE51A1">
              <w:rPr>
                <w:rFonts w:eastAsia="Calibri"/>
                <w:sz w:val="20"/>
                <w:szCs w:val="20"/>
                <w:lang w:eastAsia="en-US"/>
              </w:rPr>
              <w:t>2.2.2.</w:t>
            </w:r>
          </w:p>
        </w:tc>
        <w:tc>
          <w:tcPr>
            <w:tcW w:w="4416" w:type="dxa"/>
            <w:tcBorders>
              <w:top w:val="nil"/>
              <w:left w:val="single" w:sz="4" w:space="0" w:color="auto"/>
              <w:bottom w:val="single" w:sz="4" w:space="0" w:color="auto"/>
              <w:right w:val="single" w:sz="4" w:space="0" w:color="auto"/>
            </w:tcBorders>
            <w:shd w:val="clear" w:color="auto" w:fill="auto"/>
            <w:vAlign w:val="center"/>
          </w:tcPr>
          <w:p w14:paraId="2F592A62" w14:textId="76DBEB6B" w:rsidR="00FF6821" w:rsidRPr="00BE51A1" w:rsidRDefault="00FF6821" w:rsidP="00FF6821">
            <w:pPr>
              <w:contextualSpacing/>
              <w:jc w:val="both"/>
              <w:rPr>
                <w:rFonts w:eastAsia="Calibri"/>
                <w:b/>
                <w:bCs/>
                <w:sz w:val="20"/>
                <w:szCs w:val="20"/>
                <w:lang w:eastAsia="en-US"/>
              </w:rPr>
            </w:pPr>
            <w:r w:rsidRPr="00BE51A1">
              <w:rPr>
                <w:rFonts w:eastAsia="Calibri"/>
                <w:b/>
                <w:bCs/>
                <w:sz w:val="20"/>
                <w:szCs w:val="20"/>
                <w:lang w:eastAsia="en-US"/>
              </w:rPr>
              <w:t>Iekšzemes komandējumu un dienesta braucienu izmaksas</w:t>
            </w:r>
          </w:p>
          <w:p w14:paraId="0ABBBD22" w14:textId="4A55460D" w:rsidR="00FF6821" w:rsidRPr="00BE51A1" w:rsidRDefault="00FF6821" w:rsidP="00FF6821">
            <w:pPr>
              <w:contextualSpacing/>
              <w:jc w:val="both"/>
              <w:rPr>
                <w:rFonts w:eastAsia="Calibri"/>
                <w:i/>
                <w:iCs/>
                <w:color w:val="0000FF"/>
                <w:sz w:val="20"/>
                <w:szCs w:val="20"/>
                <w:lang w:eastAsia="en-US"/>
              </w:rPr>
            </w:pPr>
            <w:r w:rsidRPr="00BE51A1">
              <w:rPr>
                <w:rFonts w:eastAsia="Calibri"/>
                <w:i/>
                <w:iCs/>
                <w:color w:val="0000FF"/>
                <w:sz w:val="20"/>
                <w:szCs w:val="20"/>
                <w:u w:val="single"/>
                <w:lang w:eastAsia="en-US"/>
              </w:rPr>
              <w:t xml:space="preserve">MK noteikumu </w:t>
            </w:r>
            <w:r w:rsidR="005A7BF4" w:rsidRPr="00BE51A1">
              <w:rPr>
                <w:rFonts w:eastAsia="Calibri"/>
                <w:i/>
                <w:iCs/>
                <w:color w:val="0000FF"/>
                <w:sz w:val="20"/>
                <w:szCs w:val="20"/>
                <w:u w:val="single"/>
                <w:lang w:eastAsia="en-US"/>
              </w:rPr>
              <w:t>23.5</w:t>
            </w:r>
            <w:r w:rsidRPr="00BE51A1">
              <w:rPr>
                <w:rFonts w:eastAsia="Calibri"/>
                <w:i/>
                <w:iCs/>
                <w:color w:val="0000FF"/>
                <w:sz w:val="20"/>
                <w:szCs w:val="20"/>
                <w:u w:val="single"/>
                <w:lang w:eastAsia="en-US"/>
              </w:rPr>
              <w:t>.apakšpunkts</w:t>
            </w:r>
          </w:p>
          <w:p w14:paraId="4D87E4CD" w14:textId="2B2289E1" w:rsidR="005A7BF4" w:rsidRPr="00BE51A1" w:rsidRDefault="00FF6821" w:rsidP="00BE51A1">
            <w:pPr>
              <w:contextualSpacing/>
              <w:jc w:val="both"/>
              <w:rPr>
                <w:rFonts w:eastAsia="Calibri"/>
                <w:sz w:val="20"/>
                <w:szCs w:val="20"/>
                <w:lang w:eastAsia="en-US"/>
              </w:rPr>
            </w:pPr>
            <w:r w:rsidRPr="00BE51A1">
              <w:rPr>
                <w:rFonts w:eastAsia="Calibri"/>
                <w:i/>
                <w:iCs/>
                <w:color w:val="0000FF"/>
                <w:sz w:val="20"/>
                <w:szCs w:val="20"/>
                <w:lang w:eastAsia="en-US"/>
              </w:rPr>
              <w:t xml:space="preserve">Attiecināmas būs </w:t>
            </w:r>
            <w:r w:rsidR="005A7BF4" w:rsidRPr="00BE51A1">
              <w:rPr>
                <w:rFonts w:eastAsia="Calibri"/>
                <w:i/>
                <w:iCs/>
                <w:color w:val="0000FF"/>
                <w:sz w:val="20"/>
                <w:szCs w:val="20"/>
                <w:lang w:eastAsia="en-US"/>
              </w:rPr>
              <w:t xml:space="preserve">iekšzemes komandējumu un dienesta braucienu izmaksas finansējuma saņēmēja projekta vadības personālam SAMP MK noteikumu </w:t>
            </w:r>
            <w:r w:rsidR="005A7BF4" w:rsidRPr="00BE51A1">
              <w:rPr>
                <w:rFonts w:eastAsia="Calibri"/>
                <w:i/>
                <w:iCs/>
                <w:color w:val="0000FF"/>
                <w:sz w:val="20"/>
                <w:szCs w:val="20"/>
                <w:lang w:eastAsia="en-US"/>
              </w:rPr>
              <w:lastRenderedPageBreak/>
              <w:t xml:space="preserve">21.13., 21.14. un 21.15. apakšpunktā minētās atbalstāmās darbības īstenošanai attiecināmas atbilstoši vadošās iestādes izstrādātajai metodikai </w:t>
            </w:r>
            <w:r w:rsidR="00BE51A1" w:rsidRPr="00BE51A1">
              <w:rPr>
                <w:rFonts w:eastAsia="Calibri"/>
                <w:i/>
                <w:iCs/>
                <w:color w:val="0000FF"/>
                <w:sz w:val="20"/>
                <w:szCs w:val="20"/>
                <w:lang w:eastAsia="en-US"/>
              </w:rPr>
              <w:t>“</w:t>
            </w:r>
            <w:r w:rsidR="005A7BF4" w:rsidRPr="00BE51A1">
              <w:rPr>
                <w:rFonts w:eastAsia="Calibri"/>
                <w:i/>
                <w:iCs/>
                <w:color w:val="0000FF"/>
                <w:sz w:val="20"/>
                <w:szCs w:val="20"/>
                <w:lang w:eastAsia="en-US"/>
              </w:rPr>
              <w:t>Vienas vienības izmaksu standarta likmes aprēķina un piemērošanas metodika iekšzemes komandējumu izmaksām darbības programmas “Izaugsme un nodarbinātība” un Eiropas Savienības kohēzijas politikas programmas 2021.–2027.gadam īstenošanai</w:t>
            </w:r>
            <w:r w:rsidR="00BE51A1" w:rsidRPr="00BE51A1">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71616376" w14:textId="3F1F2D79" w:rsidR="00FF6821" w:rsidRPr="00BE51A1" w:rsidRDefault="00FF6821" w:rsidP="00FF6821">
            <w:pPr>
              <w:contextualSpacing/>
              <w:jc w:val="center"/>
              <w:rPr>
                <w:rFonts w:eastAsia="Calibri"/>
                <w:sz w:val="20"/>
                <w:szCs w:val="20"/>
                <w:lang w:eastAsia="en-US"/>
              </w:rPr>
            </w:pPr>
            <w:r w:rsidRPr="00BE51A1">
              <w:rPr>
                <w:rFonts w:eastAsia="Calibri"/>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031A1A6" w14:textId="2A205D7D" w:rsidR="00FF6821" w:rsidRPr="00BE51A1" w:rsidRDefault="00FF6821" w:rsidP="00FF6821">
            <w:pPr>
              <w:contextualSpacing/>
              <w:jc w:val="center"/>
              <w:rPr>
                <w:rFonts w:eastAsia="Calibri"/>
                <w:bCs/>
                <w:iCs/>
                <w:sz w:val="20"/>
                <w:szCs w:val="20"/>
                <w:lang w:eastAsia="en-US"/>
              </w:rPr>
            </w:pPr>
            <w:r w:rsidRPr="00BE51A1">
              <w:rPr>
                <w:rFonts w:eastAsia="Calibri"/>
                <w:bCs/>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339D7" w14:textId="77777777" w:rsidR="00FF6821" w:rsidRPr="00570BDC" w:rsidRDefault="00FF6821" w:rsidP="00FF6821">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9ED375" w14:textId="77777777" w:rsidR="00FF6821" w:rsidRPr="00570BDC" w:rsidRDefault="00FF6821" w:rsidP="00FF6821">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230DFD" w14:textId="77777777" w:rsidR="00FF6821" w:rsidRPr="00570BDC" w:rsidRDefault="00FF6821" w:rsidP="00FF6821">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6DC7E9F" w14:textId="77777777" w:rsidR="00FF6821" w:rsidRPr="00570BDC" w:rsidRDefault="00FF6821" w:rsidP="00FF6821">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3F28031" w14:textId="77777777" w:rsidR="00FF6821" w:rsidRPr="00570BDC" w:rsidRDefault="00FF6821" w:rsidP="00FF6821">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2C96F8" w14:textId="77777777" w:rsidR="00FF6821" w:rsidRPr="00570BDC" w:rsidRDefault="00FF6821" w:rsidP="00FF6821">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A8604B" w14:textId="77777777" w:rsidR="00FF6821" w:rsidRPr="00570BDC" w:rsidRDefault="00FF6821" w:rsidP="00FF6821">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82D990" w14:textId="77777777" w:rsidR="00FF6821" w:rsidRPr="00570BDC" w:rsidRDefault="00FF6821" w:rsidP="00FF6821">
            <w:pPr>
              <w:contextualSpacing/>
              <w:jc w:val="right"/>
              <w:rPr>
                <w:rFonts w:eastAsia="Calibri"/>
                <w:b/>
                <w:i/>
                <w:sz w:val="20"/>
                <w:szCs w:val="20"/>
                <w:highlight w:val="yellow"/>
                <w:lang w:eastAsia="en-US"/>
              </w:rPr>
            </w:pPr>
          </w:p>
        </w:tc>
      </w:tr>
      <w:tr w:rsidR="00FF6821" w:rsidRPr="00570BDC" w14:paraId="7EE9B6E4" w14:textId="77777777" w:rsidTr="5D163E5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8B9BE8C" w14:textId="3ECB1DB3" w:rsidR="00FF6821" w:rsidRPr="00922654" w:rsidRDefault="00FF6821" w:rsidP="00FF6821">
            <w:pPr>
              <w:contextualSpacing/>
              <w:rPr>
                <w:rFonts w:eastAsia="Calibri"/>
                <w:sz w:val="20"/>
                <w:szCs w:val="20"/>
                <w:lang w:eastAsia="en-US"/>
              </w:rPr>
            </w:pPr>
            <w:r w:rsidRPr="00922654">
              <w:rPr>
                <w:rFonts w:eastAsia="Calibri"/>
                <w:sz w:val="20"/>
                <w:szCs w:val="20"/>
                <w:lang w:eastAsia="en-US"/>
              </w:rPr>
              <w:t>2.2.</w:t>
            </w:r>
            <w:r w:rsidR="008643C1" w:rsidRPr="00922654">
              <w:rPr>
                <w:rFonts w:eastAsia="Calibri"/>
                <w:sz w:val="20"/>
                <w:szCs w:val="20"/>
                <w:lang w:eastAsia="en-US"/>
              </w:rPr>
              <w:t>3</w:t>
            </w:r>
            <w:r w:rsidRPr="00922654">
              <w:rPr>
                <w:rFonts w:eastAsia="Calibri"/>
                <w:sz w:val="20"/>
                <w:szCs w:val="20"/>
                <w:lang w:eastAsia="en-US"/>
              </w:rPr>
              <w:t xml:space="preserve">. </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8CFEA36" w14:textId="4217BFD5" w:rsidR="00FF6821" w:rsidRPr="00922654" w:rsidRDefault="00FF6821" w:rsidP="00FF6821">
            <w:pPr>
              <w:contextualSpacing/>
              <w:jc w:val="both"/>
              <w:rPr>
                <w:rFonts w:eastAsia="Calibri"/>
                <w:b/>
                <w:bCs/>
                <w:sz w:val="20"/>
                <w:szCs w:val="20"/>
                <w:lang w:eastAsia="en-US"/>
              </w:rPr>
            </w:pPr>
            <w:r w:rsidRPr="00922654">
              <w:rPr>
                <w:rFonts w:eastAsia="Calibri"/>
                <w:b/>
                <w:bCs/>
                <w:sz w:val="20"/>
                <w:szCs w:val="20"/>
                <w:lang w:eastAsia="en-US"/>
              </w:rPr>
              <w:t>Transporta pakalpojumu izmaksas</w:t>
            </w:r>
          </w:p>
        </w:tc>
        <w:tc>
          <w:tcPr>
            <w:tcW w:w="1042" w:type="dxa"/>
            <w:tcBorders>
              <w:top w:val="nil"/>
              <w:left w:val="nil"/>
              <w:bottom w:val="single" w:sz="4" w:space="0" w:color="auto"/>
              <w:right w:val="single" w:sz="4" w:space="0" w:color="auto"/>
            </w:tcBorders>
            <w:shd w:val="clear" w:color="auto" w:fill="auto"/>
            <w:vAlign w:val="center"/>
          </w:tcPr>
          <w:p w14:paraId="1B58DBEE" w14:textId="799DE3F5" w:rsidR="00FF6821" w:rsidRPr="00922654" w:rsidRDefault="00FF6821" w:rsidP="00FF6821">
            <w:pPr>
              <w:contextualSpacing/>
              <w:jc w:val="center"/>
              <w:rPr>
                <w:rFonts w:eastAsia="Calibri"/>
                <w:b/>
                <w:bCs/>
                <w:sz w:val="20"/>
                <w:szCs w:val="20"/>
                <w:lang w:eastAsia="en-US"/>
              </w:rPr>
            </w:pPr>
            <w:r w:rsidRPr="00922654">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09C9" w14:textId="3C4D3C5B" w:rsidR="00FF6821" w:rsidRPr="00922654" w:rsidRDefault="00FF6821" w:rsidP="00FF6821">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63312" w14:textId="77777777" w:rsidR="00FF6821" w:rsidRPr="00570BDC" w:rsidRDefault="00FF6821" w:rsidP="00FF6821">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F20537" w14:textId="77777777" w:rsidR="00FF6821" w:rsidRPr="00570BDC" w:rsidRDefault="00FF6821" w:rsidP="00FF6821">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DBEFA5A" w14:textId="77777777" w:rsidR="00FF6821" w:rsidRPr="00570BDC" w:rsidRDefault="00FF6821" w:rsidP="00FF6821">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D8689CC" w14:textId="77777777" w:rsidR="00FF6821" w:rsidRPr="00570BDC" w:rsidRDefault="00FF6821" w:rsidP="00FF6821">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29733C6" w14:textId="46A831AD" w:rsidR="00FF6821" w:rsidRPr="00570BDC" w:rsidRDefault="00FF6821" w:rsidP="00FF682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DAA0E0A" w14:textId="77777777" w:rsidR="00FF6821" w:rsidRPr="00570BDC" w:rsidRDefault="00FF6821" w:rsidP="00FF6821">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E9910A" w14:textId="77777777" w:rsidR="00FF6821" w:rsidRPr="00570BDC" w:rsidRDefault="00FF6821" w:rsidP="00FF682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6E0CB1" w14:textId="77777777" w:rsidR="00FF6821" w:rsidRPr="00570BDC" w:rsidRDefault="00FF6821" w:rsidP="00FF6821">
            <w:pPr>
              <w:contextualSpacing/>
              <w:jc w:val="right"/>
              <w:rPr>
                <w:rFonts w:eastAsia="Calibri"/>
                <w:sz w:val="20"/>
                <w:szCs w:val="20"/>
                <w:highlight w:val="yellow"/>
                <w:lang w:eastAsia="en-US"/>
              </w:rPr>
            </w:pPr>
          </w:p>
        </w:tc>
      </w:tr>
      <w:tr w:rsidR="00FF6821" w:rsidRPr="00570BDC" w14:paraId="62984CC2" w14:textId="77777777" w:rsidTr="5D163E5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9CBDEE7" w14:textId="406CDE0C" w:rsidR="00FF6821" w:rsidRPr="003226BD" w:rsidRDefault="00FF6821" w:rsidP="00FF6821">
            <w:pPr>
              <w:contextualSpacing/>
              <w:rPr>
                <w:rFonts w:eastAsia="Calibri"/>
                <w:sz w:val="20"/>
                <w:szCs w:val="20"/>
                <w:lang w:eastAsia="en-US"/>
              </w:rPr>
            </w:pPr>
            <w:r w:rsidRPr="003226BD">
              <w:rPr>
                <w:rFonts w:eastAsia="Calibri"/>
                <w:sz w:val="20"/>
                <w:szCs w:val="20"/>
                <w:lang w:eastAsia="en-US"/>
              </w:rPr>
              <w:t>2.2.</w:t>
            </w:r>
            <w:r w:rsidR="008643C1" w:rsidRPr="003226BD">
              <w:rPr>
                <w:rFonts w:eastAsia="Calibri"/>
                <w:sz w:val="20"/>
                <w:szCs w:val="20"/>
                <w:lang w:eastAsia="en-US"/>
              </w:rPr>
              <w:t>3</w:t>
            </w:r>
            <w:r w:rsidRPr="003226BD">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A50C9DF" w14:textId="1E20440D" w:rsidR="00FF6821" w:rsidRPr="003226BD" w:rsidRDefault="6A9371A0" w:rsidP="00FF6821">
            <w:pPr>
              <w:contextualSpacing/>
              <w:jc w:val="both"/>
              <w:rPr>
                <w:rFonts w:eastAsia="Calibri"/>
                <w:sz w:val="20"/>
                <w:szCs w:val="20"/>
                <w:lang w:eastAsia="en-US"/>
              </w:rPr>
            </w:pPr>
            <w:r w:rsidRPr="5D163E51">
              <w:rPr>
                <w:rFonts w:eastAsia="Calibri"/>
                <w:sz w:val="20"/>
                <w:szCs w:val="20"/>
                <w:lang w:eastAsia="en-US"/>
              </w:rPr>
              <w:t>Transporta izmaksas</w:t>
            </w:r>
            <w:r w:rsidR="5E3F9F43" w:rsidRPr="5D163E51">
              <w:rPr>
                <w:rFonts w:eastAsia="Calibri"/>
                <w:sz w:val="20"/>
                <w:szCs w:val="20"/>
                <w:lang w:eastAsia="en-US"/>
              </w:rPr>
              <w:t xml:space="preserve"> </w:t>
            </w:r>
            <w:r w:rsidR="5E3F9F43" w:rsidRPr="5D163E51">
              <w:rPr>
                <w:rFonts w:eastAsia="Calibri"/>
                <w:color w:val="000000" w:themeColor="text1"/>
                <w:sz w:val="20"/>
                <w:szCs w:val="20"/>
                <w:lang w:eastAsia="en-US"/>
              </w:rPr>
              <w:t>(maksa par degvielu, maksa par sabiedriskā transporta izmantošanu)</w:t>
            </w:r>
          </w:p>
          <w:p w14:paraId="085D583E" w14:textId="695D7D1B" w:rsidR="00FF6821" w:rsidRPr="003226BD" w:rsidRDefault="00FF6821" w:rsidP="00FF6821">
            <w:pPr>
              <w:contextualSpacing/>
              <w:jc w:val="both"/>
              <w:rPr>
                <w:rFonts w:eastAsia="Calibri"/>
                <w:i/>
                <w:iCs/>
                <w:color w:val="0000FF"/>
                <w:sz w:val="20"/>
                <w:szCs w:val="20"/>
                <w:u w:val="single"/>
                <w:lang w:eastAsia="en-US"/>
              </w:rPr>
            </w:pPr>
            <w:r w:rsidRPr="003226BD">
              <w:rPr>
                <w:rFonts w:eastAsia="Calibri"/>
                <w:i/>
                <w:iCs/>
                <w:color w:val="0000FF"/>
                <w:sz w:val="20"/>
                <w:szCs w:val="20"/>
                <w:u w:val="single"/>
                <w:lang w:eastAsia="en-US"/>
              </w:rPr>
              <w:t xml:space="preserve">MK noteikumu </w:t>
            </w:r>
            <w:r w:rsidR="0094042D" w:rsidRPr="003226BD">
              <w:rPr>
                <w:rFonts w:eastAsia="Calibri"/>
                <w:i/>
                <w:iCs/>
                <w:color w:val="0000FF"/>
                <w:sz w:val="20"/>
                <w:szCs w:val="20"/>
                <w:u w:val="single"/>
                <w:lang w:eastAsia="en-US"/>
              </w:rPr>
              <w:t>23.3</w:t>
            </w:r>
            <w:r w:rsidRPr="003226BD">
              <w:rPr>
                <w:rFonts w:eastAsia="Calibri"/>
                <w:i/>
                <w:iCs/>
                <w:color w:val="0000FF"/>
                <w:sz w:val="20"/>
                <w:szCs w:val="20"/>
                <w:u w:val="single"/>
                <w:lang w:eastAsia="en-US"/>
              </w:rPr>
              <w:t>. apakšpunkts</w:t>
            </w:r>
          </w:p>
          <w:p w14:paraId="1D3342ED" w14:textId="79D5EEC8" w:rsidR="00FF6821" w:rsidRPr="003226BD" w:rsidRDefault="00FF6821" w:rsidP="00FF6821">
            <w:pPr>
              <w:contextualSpacing/>
              <w:jc w:val="both"/>
              <w:rPr>
                <w:rFonts w:eastAsia="Calibri"/>
                <w:sz w:val="20"/>
                <w:szCs w:val="20"/>
                <w:lang w:eastAsia="en-US"/>
              </w:rPr>
            </w:pPr>
            <w:r w:rsidRPr="003226BD">
              <w:rPr>
                <w:rFonts w:eastAsia="Calibri"/>
                <w:i/>
                <w:iCs/>
                <w:color w:val="0000FF"/>
                <w:sz w:val="20"/>
                <w:szCs w:val="20"/>
                <w:lang w:eastAsia="en-US"/>
              </w:rPr>
              <w:t xml:space="preserve">Attiecināmas būs </w:t>
            </w:r>
            <w:r w:rsidR="0094042D" w:rsidRPr="003226BD">
              <w:rPr>
                <w:rFonts w:eastAsia="Calibri"/>
                <w:b/>
                <w:bCs/>
                <w:i/>
                <w:iCs/>
                <w:color w:val="0000FF"/>
                <w:sz w:val="20"/>
                <w:szCs w:val="20"/>
                <w:u w:val="single"/>
                <w:lang w:eastAsia="en-US"/>
              </w:rPr>
              <w:tab/>
            </w:r>
            <w:r w:rsidR="0094042D" w:rsidRPr="003226BD">
              <w:rPr>
                <w:rFonts w:eastAsia="Calibri"/>
                <w:i/>
                <w:iCs/>
                <w:color w:val="0000FF"/>
                <w:sz w:val="20"/>
                <w:szCs w:val="20"/>
                <w:lang w:eastAsia="en-US"/>
              </w:rPr>
              <w:t xml:space="preserve">transporta izmaksas (maksa par degvielu, maksa par sabiedriskā transporta izmantošanu) finansējuma saņēmēja projekta vadības personālam </w:t>
            </w:r>
            <w:r w:rsidR="00B220ED" w:rsidRPr="003226BD">
              <w:rPr>
                <w:rFonts w:eastAsia="Calibri"/>
                <w:i/>
                <w:iCs/>
                <w:color w:val="0000FF"/>
                <w:sz w:val="20"/>
                <w:szCs w:val="20"/>
                <w:lang w:eastAsia="en-US"/>
              </w:rPr>
              <w:t>SAMP MK</w:t>
            </w:r>
            <w:r w:rsidR="0094042D" w:rsidRPr="003226BD">
              <w:rPr>
                <w:rFonts w:eastAsia="Calibri"/>
                <w:i/>
                <w:iCs/>
                <w:color w:val="0000FF"/>
                <w:sz w:val="20"/>
                <w:szCs w:val="20"/>
                <w:lang w:eastAsia="en-US"/>
              </w:rPr>
              <w:t xml:space="preserve"> noteikumu 21.13., 21.14. un 21.15. apakšpunktā minētās atbalstāmās darbības īstenošanai atbilstoši vadošās iestādes izstrādātajai metodikai </w:t>
            </w:r>
            <w:r w:rsidR="00B220ED" w:rsidRPr="003226BD">
              <w:rPr>
                <w:rFonts w:eastAsia="Calibri"/>
                <w:i/>
                <w:iCs/>
                <w:color w:val="0000FF"/>
                <w:sz w:val="20"/>
                <w:szCs w:val="20"/>
                <w:lang w:eastAsia="en-US"/>
              </w:rPr>
              <w:t>“</w:t>
            </w:r>
            <w:r w:rsidR="0094042D" w:rsidRPr="003226BD">
              <w:rPr>
                <w:rFonts w:eastAsia="Calibri"/>
                <w:i/>
                <w:iCs/>
                <w:color w:val="0000FF"/>
                <w:sz w:val="20"/>
                <w:szCs w:val="20"/>
                <w:lang w:eastAsia="en-US"/>
              </w:rPr>
              <w:t>Vienas vienības izmaksu standarta likmes aprēķina un piemērošanas metodika 1 km izmaksām darbības programmas “Izaugsme un nodarbinātība” un Eiropas Savienības kohēzijas politikas programmas 2021.–2027.gadam  īstenošanai</w:t>
            </w:r>
            <w:r w:rsidR="00B220ED" w:rsidRPr="003226BD">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529B2D14" w14:textId="7F7F99B1" w:rsidR="00FF6821" w:rsidRPr="003226BD" w:rsidRDefault="00FF6821" w:rsidP="00FF6821">
            <w:pPr>
              <w:contextualSpacing/>
              <w:jc w:val="center"/>
              <w:rPr>
                <w:rFonts w:eastAsia="Calibri"/>
                <w:sz w:val="20"/>
                <w:szCs w:val="20"/>
                <w:lang w:eastAsia="en-US"/>
              </w:rPr>
            </w:pPr>
            <w:r w:rsidRPr="003226BD">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D2DD6" w14:textId="5D380732" w:rsidR="00FF6821" w:rsidRPr="003226BD" w:rsidRDefault="00FF6821" w:rsidP="00FF6821">
            <w:pPr>
              <w:contextualSpacing/>
              <w:jc w:val="center"/>
              <w:rPr>
                <w:rFonts w:eastAsia="Calibri"/>
                <w:sz w:val="20"/>
                <w:szCs w:val="20"/>
                <w:lang w:eastAsia="en-US"/>
              </w:rPr>
            </w:pPr>
            <w:r w:rsidRPr="003226BD">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42EDA" w14:textId="77777777" w:rsidR="00FF6821" w:rsidRPr="00570BDC" w:rsidRDefault="00FF6821" w:rsidP="00922654">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63F4F" w14:textId="77777777" w:rsidR="00FF6821" w:rsidRPr="00570BDC" w:rsidRDefault="00FF6821" w:rsidP="00922654">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77292" w14:textId="77777777" w:rsidR="00FF6821" w:rsidRPr="00570BDC" w:rsidRDefault="00FF6821" w:rsidP="00922654">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31FB5" w14:textId="77777777" w:rsidR="00FF6821" w:rsidRPr="00570BDC" w:rsidRDefault="00FF6821" w:rsidP="00922654">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44655" w14:textId="77777777" w:rsidR="00FF6821" w:rsidRPr="00570BDC" w:rsidRDefault="00FF6821" w:rsidP="00922654">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B1414" w14:textId="77777777" w:rsidR="00FF6821" w:rsidRPr="00570BDC" w:rsidRDefault="00FF6821" w:rsidP="00922654">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E1E01" w14:textId="77777777" w:rsidR="00FF6821" w:rsidRPr="00570BDC" w:rsidRDefault="00FF6821" w:rsidP="00922654">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E4EE" w14:textId="77777777" w:rsidR="00FF6821" w:rsidRPr="00570BDC" w:rsidRDefault="00FF6821" w:rsidP="00922654">
            <w:pPr>
              <w:contextualSpacing/>
              <w:jc w:val="center"/>
              <w:rPr>
                <w:rFonts w:eastAsia="Calibri"/>
                <w:sz w:val="20"/>
                <w:szCs w:val="20"/>
                <w:highlight w:val="yellow"/>
                <w:lang w:eastAsia="en-US"/>
              </w:rPr>
            </w:pPr>
          </w:p>
        </w:tc>
      </w:tr>
      <w:tr w:rsidR="00FF6821" w:rsidRPr="00570BDC" w14:paraId="6F93DD10" w14:textId="77777777" w:rsidTr="5D163E5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411AED9" w14:textId="30F86E65" w:rsidR="00FF6821" w:rsidRPr="00922654" w:rsidRDefault="00FF6821" w:rsidP="00FF6821">
            <w:pPr>
              <w:contextualSpacing/>
              <w:rPr>
                <w:rFonts w:eastAsia="Calibri"/>
                <w:sz w:val="20"/>
                <w:szCs w:val="20"/>
                <w:lang w:eastAsia="en-US"/>
              </w:rPr>
            </w:pPr>
            <w:r w:rsidRPr="00922654">
              <w:rPr>
                <w:rFonts w:eastAsia="Calibri"/>
                <w:sz w:val="20"/>
                <w:szCs w:val="20"/>
                <w:lang w:eastAsia="en-US"/>
              </w:rPr>
              <w:t>2.2.</w:t>
            </w:r>
            <w:r w:rsidR="008643C1" w:rsidRPr="00922654">
              <w:rPr>
                <w:rFonts w:eastAsia="Calibri"/>
                <w:sz w:val="20"/>
                <w:szCs w:val="20"/>
                <w:lang w:eastAsia="en-US"/>
              </w:rPr>
              <w:t>3</w:t>
            </w:r>
            <w:r w:rsidRPr="00922654">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816AF85" w14:textId="44966B66" w:rsidR="00B11A6F" w:rsidRPr="00922654" w:rsidRDefault="00922654" w:rsidP="00B11A6F">
            <w:pPr>
              <w:contextualSpacing/>
              <w:jc w:val="both"/>
              <w:rPr>
                <w:rFonts w:eastAsia="Calibri"/>
                <w:sz w:val="20"/>
                <w:szCs w:val="20"/>
                <w:lang w:eastAsia="en-US"/>
              </w:rPr>
            </w:pPr>
            <w:r w:rsidRPr="00922654">
              <w:rPr>
                <w:rFonts w:eastAsia="Calibri"/>
                <w:sz w:val="20"/>
                <w:szCs w:val="20"/>
                <w:lang w:eastAsia="en-US"/>
              </w:rPr>
              <w:t>Transportlīdzekļu nomas vai transporta pakalpojumu pirkšanas izmaksas</w:t>
            </w:r>
          </w:p>
          <w:p w14:paraId="7A80FDDD" w14:textId="015A7CF6" w:rsidR="00922654" w:rsidRPr="00922654" w:rsidRDefault="00922654" w:rsidP="00922654">
            <w:pPr>
              <w:contextualSpacing/>
              <w:jc w:val="both"/>
              <w:rPr>
                <w:rFonts w:eastAsia="Calibri"/>
                <w:i/>
                <w:iCs/>
                <w:color w:val="0000FF"/>
                <w:sz w:val="20"/>
                <w:szCs w:val="20"/>
                <w:u w:val="single"/>
                <w:lang w:eastAsia="en-US"/>
              </w:rPr>
            </w:pPr>
            <w:r w:rsidRPr="00922654">
              <w:rPr>
                <w:rFonts w:eastAsia="Calibri"/>
                <w:i/>
                <w:iCs/>
                <w:color w:val="0000FF"/>
                <w:sz w:val="20"/>
                <w:szCs w:val="20"/>
                <w:u w:val="single"/>
                <w:lang w:eastAsia="en-US"/>
              </w:rPr>
              <w:t>MK noteikumu 23.4. apakšpunkts</w:t>
            </w:r>
          </w:p>
          <w:p w14:paraId="056D66D2" w14:textId="47F915E0" w:rsidR="00FF6821" w:rsidRPr="00922654" w:rsidRDefault="00922654" w:rsidP="00922654">
            <w:pPr>
              <w:contextualSpacing/>
              <w:jc w:val="both"/>
              <w:rPr>
                <w:rFonts w:eastAsia="Calibri"/>
                <w:sz w:val="20"/>
                <w:szCs w:val="20"/>
                <w:lang w:eastAsia="en-US"/>
              </w:rPr>
            </w:pPr>
            <w:r w:rsidRPr="00922654">
              <w:rPr>
                <w:rFonts w:eastAsia="Calibri"/>
                <w:i/>
                <w:iCs/>
                <w:color w:val="0000FF"/>
                <w:sz w:val="20"/>
                <w:szCs w:val="20"/>
                <w:lang w:eastAsia="en-US"/>
              </w:rPr>
              <w:t xml:space="preserve">Attiecināmas būs </w:t>
            </w:r>
            <w:r w:rsidR="0088376B" w:rsidRPr="00922654">
              <w:rPr>
                <w:i/>
                <w:iCs/>
                <w:color w:val="0000FF"/>
                <w:sz w:val="20"/>
                <w:szCs w:val="20"/>
              </w:rPr>
              <w:t xml:space="preserve">transportlīdzekļu nomas vai transporta pakalpojumu pirkšanas izmaksas finansējuma saņēmēja vadības personālam </w:t>
            </w:r>
            <w:r w:rsidRPr="00922654">
              <w:rPr>
                <w:i/>
                <w:iCs/>
                <w:color w:val="0000FF"/>
                <w:sz w:val="20"/>
                <w:szCs w:val="20"/>
              </w:rPr>
              <w:t>SAMP MK</w:t>
            </w:r>
            <w:r w:rsidR="0088376B" w:rsidRPr="00922654">
              <w:rPr>
                <w:i/>
                <w:iCs/>
                <w:color w:val="0000FF"/>
                <w:sz w:val="20"/>
                <w:szCs w:val="20"/>
              </w:rPr>
              <w:t xml:space="preserve"> noteikumu</w:t>
            </w:r>
            <w:r w:rsidRPr="00922654">
              <w:rPr>
                <w:i/>
                <w:iCs/>
                <w:color w:val="0000FF"/>
                <w:sz w:val="20"/>
                <w:szCs w:val="20"/>
              </w:rPr>
              <w:t xml:space="preserve"> </w:t>
            </w:r>
            <w:r w:rsidR="0088376B" w:rsidRPr="00922654">
              <w:rPr>
                <w:i/>
                <w:iCs/>
                <w:color w:val="0000FF"/>
                <w:sz w:val="20"/>
                <w:szCs w:val="20"/>
              </w:rPr>
              <w:t>21.13.</w:t>
            </w:r>
            <w:r w:rsidRPr="00922654">
              <w:rPr>
                <w:i/>
                <w:iCs/>
                <w:color w:val="0000FF"/>
                <w:sz w:val="20"/>
                <w:szCs w:val="20"/>
              </w:rPr>
              <w:t xml:space="preserve"> </w:t>
            </w:r>
            <w:r w:rsidR="0088376B" w:rsidRPr="00922654">
              <w:rPr>
                <w:i/>
                <w:iCs/>
                <w:color w:val="0000FF"/>
                <w:sz w:val="20"/>
                <w:szCs w:val="20"/>
              </w:rPr>
              <w:t>un</w:t>
            </w:r>
            <w:r w:rsidRPr="00922654">
              <w:rPr>
                <w:i/>
                <w:iCs/>
                <w:color w:val="0000FF"/>
                <w:sz w:val="20"/>
                <w:szCs w:val="20"/>
              </w:rPr>
              <w:t xml:space="preserve"> </w:t>
            </w:r>
            <w:r w:rsidR="0088376B" w:rsidRPr="00922654">
              <w:rPr>
                <w:i/>
                <w:iCs/>
                <w:color w:val="0000FF"/>
                <w:sz w:val="20"/>
                <w:szCs w:val="20"/>
              </w:rPr>
              <w:t>21.14.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510E2B4E" w14:textId="4A0AA557" w:rsidR="00FF6821" w:rsidRPr="00922654" w:rsidRDefault="00FF6821" w:rsidP="00FF6821">
            <w:pPr>
              <w:contextualSpacing/>
              <w:jc w:val="center"/>
              <w:rPr>
                <w:rFonts w:eastAsia="Calibri"/>
                <w:sz w:val="20"/>
                <w:szCs w:val="20"/>
                <w:lang w:eastAsia="en-US"/>
              </w:rPr>
            </w:pPr>
            <w:r w:rsidRPr="00922654">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01ED6" w14:textId="7801379E" w:rsidR="00FF6821" w:rsidRPr="00570BDC" w:rsidRDefault="00FF6821" w:rsidP="00FF6821">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BC6DE" w14:textId="77777777" w:rsidR="00FF6821" w:rsidRPr="00570BDC" w:rsidRDefault="00FF6821" w:rsidP="00922654">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9054B" w14:textId="77777777" w:rsidR="00FF6821" w:rsidRPr="00570BDC" w:rsidRDefault="00FF6821" w:rsidP="00922654">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CF580" w14:textId="77777777" w:rsidR="00FF6821" w:rsidRPr="00570BDC" w:rsidRDefault="00FF6821" w:rsidP="00922654">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2EE84" w14:textId="77777777" w:rsidR="00FF6821" w:rsidRPr="00570BDC" w:rsidRDefault="00FF6821" w:rsidP="00922654">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50E95" w14:textId="77777777" w:rsidR="00FF6821" w:rsidRPr="00570BDC" w:rsidRDefault="00FF6821" w:rsidP="00922654">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13CB" w14:textId="77777777" w:rsidR="00FF6821" w:rsidRPr="00570BDC" w:rsidRDefault="00FF6821" w:rsidP="00922654">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D05EC" w14:textId="77777777" w:rsidR="00FF6821" w:rsidRPr="00570BDC" w:rsidRDefault="00FF6821" w:rsidP="00922654">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90AE6" w14:textId="77777777" w:rsidR="00FF6821" w:rsidRPr="00570BDC" w:rsidRDefault="00FF6821" w:rsidP="00922654">
            <w:pPr>
              <w:contextualSpacing/>
              <w:jc w:val="center"/>
              <w:rPr>
                <w:rFonts w:eastAsia="Calibri"/>
                <w:sz w:val="20"/>
                <w:szCs w:val="20"/>
                <w:highlight w:val="yellow"/>
                <w:lang w:eastAsia="en-US"/>
              </w:rPr>
            </w:pPr>
          </w:p>
        </w:tc>
      </w:tr>
      <w:tr w:rsidR="00FF6821" w:rsidRPr="00570BDC" w14:paraId="11459FB8" w14:textId="77777777" w:rsidTr="5D163E51">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0F032537" w14:textId="7C1AF76F" w:rsidR="00FF6821" w:rsidRPr="007107DF" w:rsidRDefault="00FF6821" w:rsidP="00FF6821">
            <w:pPr>
              <w:contextualSpacing/>
              <w:rPr>
                <w:rFonts w:eastAsia="Calibri"/>
                <w:b/>
                <w:bCs/>
                <w:sz w:val="20"/>
                <w:szCs w:val="20"/>
                <w:lang w:eastAsia="en-US"/>
              </w:rPr>
            </w:pPr>
            <w:r w:rsidRPr="007107DF">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FF6821" w:rsidRPr="007107DF" w:rsidRDefault="00FF6821" w:rsidP="00FF6821">
            <w:pPr>
              <w:contextualSpacing/>
              <w:jc w:val="both"/>
              <w:rPr>
                <w:rFonts w:eastAsia="Calibri"/>
                <w:b/>
                <w:bCs/>
                <w:sz w:val="20"/>
                <w:szCs w:val="20"/>
                <w:lang w:eastAsia="en-US"/>
              </w:rPr>
            </w:pPr>
            <w:r w:rsidRPr="007107DF">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FF6821" w:rsidRPr="007107DF" w:rsidRDefault="00FF6821" w:rsidP="00FF6821">
            <w:pPr>
              <w:contextualSpacing/>
              <w:jc w:val="center"/>
              <w:rPr>
                <w:rFonts w:eastAsia="Calibri"/>
                <w:b/>
                <w:bCs/>
                <w:sz w:val="20"/>
                <w:szCs w:val="20"/>
                <w:lang w:eastAsia="en-US"/>
              </w:rPr>
            </w:pPr>
            <w:r w:rsidRPr="007107DF">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FA222E" w14:textId="77777777" w:rsidR="00FF6821" w:rsidRPr="00570BDC" w:rsidRDefault="00FF6821" w:rsidP="00922654">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CE6A3F" w14:textId="16F3B1D6" w:rsidR="00FF6821" w:rsidRPr="00570BDC" w:rsidRDefault="00FF6821" w:rsidP="00922654">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CEB053" w14:textId="77777777" w:rsidR="00FF6821" w:rsidRPr="00570BDC" w:rsidRDefault="00FF6821" w:rsidP="00922654">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4F5E43" w14:textId="77777777" w:rsidR="00FF6821" w:rsidRPr="00570BDC" w:rsidRDefault="00FF6821" w:rsidP="00922654">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90E6DB" w14:textId="77777777" w:rsidR="00FF6821" w:rsidRPr="00570BDC" w:rsidRDefault="00FF6821" w:rsidP="00922654">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DFD86E" w14:textId="44F68D20" w:rsidR="00FF6821" w:rsidRPr="00570BDC" w:rsidRDefault="00FF6821" w:rsidP="00922654">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EFD997" w14:textId="77777777" w:rsidR="00FF6821" w:rsidRPr="00570BDC" w:rsidRDefault="00FF6821" w:rsidP="00922654">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7B57DE" w14:textId="77777777" w:rsidR="00FF6821" w:rsidRPr="00570BDC" w:rsidRDefault="00FF6821" w:rsidP="00922654">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E6833D" w14:textId="77777777" w:rsidR="00FF6821" w:rsidRPr="00570BDC" w:rsidRDefault="00FF6821" w:rsidP="00922654">
            <w:pPr>
              <w:contextualSpacing/>
              <w:jc w:val="center"/>
              <w:rPr>
                <w:rFonts w:eastAsia="Calibri"/>
                <w:sz w:val="20"/>
                <w:szCs w:val="20"/>
                <w:highlight w:val="yellow"/>
                <w:lang w:eastAsia="en-US"/>
              </w:rPr>
            </w:pPr>
          </w:p>
        </w:tc>
      </w:tr>
      <w:tr w:rsidR="00FF6821" w:rsidRPr="00570BDC" w14:paraId="4BF7086D" w14:textId="77777777" w:rsidTr="5D163E51">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68D63027" w14:textId="77777777" w:rsidR="00FF6821" w:rsidRPr="007107DF" w:rsidRDefault="00FF6821" w:rsidP="00FF6821">
            <w:pPr>
              <w:contextualSpacing/>
              <w:rPr>
                <w:rFonts w:eastAsia="Calibri"/>
                <w:b/>
                <w:sz w:val="20"/>
                <w:szCs w:val="20"/>
                <w:lang w:eastAsia="en-US"/>
              </w:rPr>
            </w:pPr>
            <w:r w:rsidRPr="007107DF">
              <w:rPr>
                <w:rFonts w:eastAsia="Calibri"/>
                <w:b/>
                <w:sz w:val="20"/>
                <w:szCs w:val="20"/>
                <w:lang w:eastAsia="en-US"/>
              </w:rPr>
              <w:t>3.2.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A5CF60" w14:textId="77777777" w:rsidR="00FF6821" w:rsidRPr="007107DF" w:rsidRDefault="00FF6821" w:rsidP="00FF6821">
            <w:pPr>
              <w:contextualSpacing/>
              <w:rPr>
                <w:rFonts w:eastAsia="Calibri"/>
                <w:b/>
                <w:sz w:val="20"/>
                <w:szCs w:val="20"/>
                <w:lang w:eastAsia="en-US"/>
              </w:rPr>
            </w:pPr>
            <w:r w:rsidRPr="007107DF">
              <w:rPr>
                <w:rFonts w:eastAsia="Calibri"/>
                <w:b/>
                <w:sz w:val="20"/>
                <w:szCs w:val="20"/>
                <w:lang w:eastAsia="en-US"/>
              </w:rPr>
              <w:t>Pārējās projekta īstenošanas personāla izmaksas</w:t>
            </w:r>
          </w:p>
        </w:tc>
        <w:tc>
          <w:tcPr>
            <w:tcW w:w="1042" w:type="dxa"/>
            <w:tcBorders>
              <w:top w:val="nil"/>
              <w:left w:val="nil"/>
              <w:bottom w:val="single" w:sz="4" w:space="0" w:color="auto"/>
              <w:right w:val="single" w:sz="4" w:space="0" w:color="auto"/>
            </w:tcBorders>
            <w:shd w:val="clear" w:color="auto" w:fill="FFFFFF" w:themeFill="background1"/>
            <w:vAlign w:val="center"/>
            <w:hideMark/>
          </w:tcPr>
          <w:p w14:paraId="1B1169F2" w14:textId="77777777" w:rsidR="00FF6821" w:rsidRPr="007107DF" w:rsidRDefault="00FF6821" w:rsidP="00FF6821">
            <w:pPr>
              <w:contextualSpacing/>
              <w:jc w:val="center"/>
              <w:rPr>
                <w:rFonts w:eastAsia="Calibri"/>
                <w:b/>
                <w:sz w:val="20"/>
                <w:szCs w:val="20"/>
                <w:lang w:eastAsia="en-US"/>
              </w:rPr>
            </w:pPr>
            <w:r w:rsidRPr="007107DF">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383F3" w14:textId="4BA47AF0" w:rsidR="00FF6821" w:rsidRPr="00570BDC" w:rsidRDefault="00FF6821" w:rsidP="00922654">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A3B1D" w14:textId="066A24D4" w:rsidR="00FF6821" w:rsidRPr="00570BDC" w:rsidRDefault="00FF6821" w:rsidP="00922654">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A84FA" w14:textId="77777777" w:rsidR="00FF6821" w:rsidRPr="00570BDC" w:rsidRDefault="00FF6821" w:rsidP="00922654">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4290" w14:textId="77777777" w:rsidR="00FF6821" w:rsidRPr="00570BDC" w:rsidRDefault="00FF6821" w:rsidP="00922654">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737A8" w14:textId="77777777" w:rsidR="00FF6821" w:rsidRPr="00570BDC" w:rsidRDefault="00FF6821" w:rsidP="00922654">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25CB0" w14:textId="53A85D7C" w:rsidR="00FF6821" w:rsidRPr="00570BDC" w:rsidRDefault="00FF6821" w:rsidP="00922654">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0D539" w14:textId="77777777" w:rsidR="00FF6821" w:rsidRPr="00570BDC" w:rsidRDefault="00FF6821" w:rsidP="00922654">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CD58" w14:textId="77777777" w:rsidR="00FF6821" w:rsidRPr="00570BDC" w:rsidRDefault="00FF6821" w:rsidP="00922654">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5015" w14:textId="77777777" w:rsidR="00FF6821" w:rsidRPr="00570BDC" w:rsidRDefault="00FF6821" w:rsidP="00922654">
            <w:pPr>
              <w:contextualSpacing/>
              <w:jc w:val="center"/>
              <w:rPr>
                <w:rFonts w:eastAsia="Calibri"/>
                <w:i/>
                <w:sz w:val="20"/>
                <w:szCs w:val="20"/>
                <w:highlight w:val="yellow"/>
                <w:lang w:eastAsia="en-US"/>
              </w:rPr>
            </w:pPr>
          </w:p>
        </w:tc>
      </w:tr>
      <w:tr w:rsidR="00FF6821" w:rsidRPr="00570BDC" w14:paraId="7AC0939A" w14:textId="77777777" w:rsidTr="5D163E5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D898B1D" w14:textId="18DA27FF" w:rsidR="00FF6821" w:rsidRPr="007107DF" w:rsidRDefault="00FF6821" w:rsidP="00FF6821">
            <w:pPr>
              <w:contextualSpacing/>
              <w:rPr>
                <w:rFonts w:eastAsia="Calibri"/>
                <w:bCs/>
                <w:sz w:val="20"/>
                <w:szCs w:val="20"/>
                <w:lang w:eastAsia="en-US"/>
              </w:rPr>
            </w:pPr>
            <w:r w:rsidRPr="007107DF">
              <w:rPr>
                <w:rFonts w:eastAsia="Calibri"/>
                <w:bCs/>
                <w:sz w:val="20"/>
                <w:szCs w:val="20"/>
                <w:lang w:eastAsia="en-US"/>
              </w:rPr>
              <w:t>3.2.1.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0AAA90E" w14:textId="58420E6A" w:rsidR="00FF6821" w:rsidRPr="007107DF" w:rsidRDefault="00FF6821" w:rsidP="00FF6821">
            <w:pPr>
              <w:contextualSpacing/>
              <w:jc w:val="both"/>
              <w:rPr>
                <w:rFonts w:eastAsia="Calibri"/>
                <w:b/>
                <w:sz w:val="20"/>
                <w:szCs w:val="20"/>
                <w:lang w:eastAsia="en-US"/>
              </w:rPr>
            </w:pPr>
            <w:r w:rsidRPr="007107DF">
              <w:rPr>
                <w:rFonts w:eastAsia="Calibri"/>
                <w:b/>
                <w:sz w:val="20"/>
                <w:szCs w:val="20"/>
                <w:lang w:eastAsia="en-US"/>
              </w:rPr>
              <w:t>Darba vietas aprīkojuma (biroja mēbeles un tehnika, datorprogrammas un licences) iegādei vai nomai finansējuma saņēmēja projekta īstenošanas personālam, kā arī jaunu darba vietu radīšanai vai esošo darba vietu atjaunošanai izmaksas</w:t>
            </w:r>
          </w:p>
        </w:tc>
        <w:tc>
          <w:tcPr>
            <w:tcW w:w="1042" w:type="dxa"/>
            <w:tcBorders>
              <w:top w:val="nil"/>
              <w:left w:val="nil"/>
              <w:bottom w:val="single" w:sz="4" w:space="0" w:color="auto"/>
              <w:right w:val="single" w:sz="4" w:space="0" w:color="auto"/>
            </w:tcBorders>
            <w:shd w:val="clear" w:color="auto" w:fill="FFFFFF" w:themeFill="background1"/>
            <w:vAlign w:val="center"/>
          </w:tcPr>
          <w:p w14:paraId="0E246FE8" w14:textId="1693E306" w:rsidR="00FF6821" w:rsidRPr="007107DF" w:rsidRDefault="00FF6821" w:rsidP="00FF6821">
            <w:pPr>
              <w:contextualSpacing/>
              <w:jc w:val="center"/>
              <w:rPr>
                <w:rFonts w:eastAsia="Calibri"/>
                <w:bCs/>
                <w:sz w:val="20"/>
                <w:szCs w:val="20"/>
                <w:lang w:eastAsia="en-US"/>
              </w:rPr>
            </w:pPr>
            <w:r w:rsidRPr="007107DF">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5C763" w14:textId="77777777" w:rsidR="00FF6821" w:rsidRPr="00570BDC" w:rsidRDefault="00FF6821" w:rsidP="00922654">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EEBF8" w14:textId="77777777" w:rsidR="00FF6821" w:rsidRPr="00570BDC" w:rsidRDefault="00FF6821" w:rsidP="00922654">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F5C1E" w14:textId="77777777" w:rsidR="00FF6821" w:rsidRPr="00570BDC" w:rsidRDefault="00FF6821" w:rsidP="00922654">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DA844" w14:textId="77777777" w:rsidR="00FF6821" w:rsidRPr="00570BDC" w:rsidRDefault="00FF6821" w:rsidP="00922654">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56E2B" w14:textId="77777777" w:rsidR="00FF6821" w:rsidRPr="00570BDC" w:rsidRDefault="00FF6821" w:rsidP="00922654">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D097B" w14:textId="161BC3DB" w:rsidR="00FF6821" w:rsidRPr="00570BDC" w:rsidRDefault="00FF6821" w:rsidP="00922654">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15FD0" w14:textId="77777777" w:rsidR="00FF6821" w:rsidRPr="00570BDC" w:rsidRDefault="00FF6821" w:rsidP="00922654">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5AE3D" w14:textId="77777777" w:rsidR="00FF6821" w:rsidRPr="00570BDC" w:rsidRDefault="00FF6821" w:rsidP="00922654">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A47C8" w14:textId="77777777" w:rsidR="00FF6821" w:rsidRPr="00570BDC" w:rsidRDefault="00FF6821" w:rsidP="00922654">
            <w:pPr>
              <w:contextualSpacing/>
              <w:jc w:val="center"/>
              <w:rPr>
                <w:rFonts w:eastAsia="Calibri"/>
                <w:i/>
                <w:sz w:val="20"/>
                <w:szCs w:val="20"/>
                <w:highlight w:val="yellow"/>
                <w:lang w:eastAsia="en-US"/>
              </w:rPr>
            </w:pPr>
          </w:p>
        </w:tc>
      </w:tr>
      <w:tr w:rsidR="00FF6821" w:rsidRPr="00570BDC" w14:paraId="3659AFA4" w14:textId="77777777" w:rsidTr="5D163E5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FE4E404" w14:textId="3B210C72" w:rsidR="00FF6821" w:rsidRPr="007107DF" w:rsidRDefault="00FF6821" w:rsidP="00FF6821">
            <w:pPr>
              <w:contextualSpacing/>
              <w:rPr>
                <w:rFonts w:eastAsia="Calibri"/>
                <w:bCs/>
                <w:sz w:val="20"/>
                <w:szCs w:val="20"/>
                <w:lang w:eastAsia="en-US"/>
              </w:rPr>
            </w:pPr>
            <w:r w:rsidRPr="007107DF">
              <w:rPr>
                <w:rFonts w:eastAsia="Calibri"/>
                <w:bCs/>
                <w:sz w:val="20"/>
                <w:szCs w:val="20"/>
                <w:lang w:eastAsia="en-US"/>
              </w:rPr>
              <w:lastRenderedPageBreak/>
              <w:t>3.2.1.1.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F29114C" w14:textId="3411E06B" w:rsidR="00FF6821" w:rsidRPr="007107DF" w:rsidRDefault="00FF6821" w:rsidP="00FF6821">
            <w:pPr>
              <w:contextualSpacing/>
              <w:jc w:val="both"/>
              <w:rPr>
                <w:rFonts w:eastAsia="Calibri"/>
                <w:bCs/>
                <w:sz w:val="20"/>
                <w:szCs w:val="20"/>
                <w:lang w:eastAsia="en-US"/>
              </w:rPr>
            </w:pPr>
            <w:r w:rsidRPr="007107DF">
              <w:rPr>
                <w:rFonts w:eastAsia="Calibri"/>
                <w:bCs/>
                <w:sz w:val="20"/>
                <w:szCs w:val="20"/>
                <w:lang w:eastAsia="en-US"/>
              </w:rPr>
              <w:t xml:space="preserve">Darba vietas aprīkojuma (biroja mēbeles un tehnika, datorprogrammas un licences) iegādei vai </w:t>
            </w:r>
            <w:r w:rsidR="00A37DE7" w:rsidRPr="007107DF">
              <w:rPr>
                <w:rFonts w:eastAsia="Calibri"/>
                <w:bCs/>
                <w:sz w:val="20"/>
                <w:szCs w:val="20"/>
                <w:lang w:eastAsia="en-US"/>
              </w:rPr>
              <w:t xml:space="preserve">īres izmaksas </w:t>
            </w:r>
            <w:r w:rsidRPr="007107DF">
              <w:rPr>
                <w:rFonts w:eastAsia="Calibri"/>
                <w:b/>
                <w:sz w:val="20"/>
                <w:szCs w:val="20"/>
                <w:lang w:eastAsia="en-US"/>
              </w:rPr>
              <w:t>finansējuma saņēmēja projekta īstenošanas personālam</w:t>
            </w:r>
            <w:r w:rsidRPr="007107DF">
              <w:rPr>
                <w:rFonts w:eastAsia="Calibri"/>
                <w:bCs/>
                <w:sz w:val="20"/>
                <w:szCs w:val="20"/>
                <w:lang w:eastAsia="en-US"/>
              </w:rPr>
              <w:t xml:space="preserve">, kā arī </w:t>
            </w:r>
            <w:r w:rsidR="00080AEF" w:rsidRPr="007107DF">
              <w:rPr>
                <w:rFonts w:eastAsia="Calibri"/>
                <w:bCs/>
                <w:sz w:val="20"/>
                <w:szCs w:val="20"/>
                <w:lang w:eastAsia="en-US"/>
              </w:rPr>
              <w:t>aprīkojuma uzturēšanas un remonta izmaksas</w:t>
            </w:r>
          </w:p>
          <w:p w14:paraId="258972B1" w14:textId="4A2C3488" w:rsidR="00FF6821" w:rsidRPr="007107DF" w:rsidRDefault="00FF6821" w:rsidP="00FF6821">
            <w:pPr>
              <w:contextualSpacing/>
              <w:jc w:val="both"/>
              <w:rPr>
                <w:rFonts w:eastAsia="Calibri"/>
                <w:i/>
                <w:iCs/>
                <w:color w:val="0000FF"/>
                <w:sz w:val="20"/>
                <w:szCs w:val="20"/>
                <w:lang w:eastAsia="en-US"/>
              </w:rPr>
            </w:pPr>
            <w:r w:rsidRPr="007107DF">
              <w:rPr>
                <w:rFonts w:eastAsia="Calibri"/>
                <w:i/>
                <w:iCs/>
                <w:color w:val="0000FF"/>
                <w:sz w:val="20"/>
                <w:szCs w:val="20"/>
                <w:u w:val="single"/>
                <w:lang w:eastAsia="en-US"/>
              </w:rPr>
              <w:t xml:space="preserve">MK noteikumu </w:t>
            </w:r>
            <w:r w:rsidR="00C27CC3" w:rsidRPr="007107DF">
              <w:rPr>
                <w:rFonts w:eastAsia="Calibri"/>
                <w:i/>
                <w:iCs/>
                <w:color w:val="0000FF"/>
                <w:sz w:val="20"/>
                <w:szCs w:val="20"/>
                <w:u w:val="single"/>
                <w:lang w:eastAsia="en-US"/>
              </w:rPr>
              <w:t>23.2.</w:t>
            </w:r>
            <w:r w:rsidRPr="007107DF">
              <w:rPr>
                <w:rFonts w:eastAsia="Calibri"/>
                <w:i/>
                <w:iCs/>
                <w:color w:val="0000FF"/>
                <w:sz w:val="20"/>
                <w:szCs w:val="20"/>
                <w:u w:val="single"/>
                <w:lang w:eastAsia="en-US"/>
              </w:rPr>
              <w:t xml:space="preserve"> apakšpunkts</w:t>
            </w:r>
          </w:p>
          <w:p w14:paraId="7B0C2BDD" w14:textId="5F9E77E1" w:rsidR="00FF6821" w:rsidRPr="007107DF" w:rsidRDefault="007107DF" w:rsidP="00FF6821">
            <w:pPr>
              <w:contextualSpacing/>
              <w:jc w:val="both"/>
              <w:rPr>
                <w:rFonts w:eastAsia="Calibri"/>
                <w:bCs/>
                <w:sz w:val="20"/>
                <w:szCs w:val="20"/>
                <w:lang w:eastAsia="en-US"/>
              </w:rPr>
            </w:pPr>
            <w:r w:rsidRPr="007107DF">
              <w:rPr>
                <w:rFonts w:eastAsia="Calibri"/>
                <w:i/>
                <w:iCs/>
                <w:color w:val="0000FF"/>
                <w:sz w:val="20"/>
                <w:szCs w:val="20"/>
                <w:lang w:eastAsia="en-US"/>
              </w:rPr>
              <w:t xml:space="preserve">Attiecināmas būs </w:t>
            </w:r>
            <w:r w:rsidR="00C27CC3" w:rsidRPr="007107DF">
              <w:rPr>
                <w:rFonts w:eastAsia="Calibri"/>
                <w:i/>
                <w:iCs/>
                <w:color w:val="0000FF"/>
                <w:sz w:val="20"/>
                <w:szCs w:val="20"/>
                <w:lang w:eastAsia="en-US"/>
              </w:rPr>
              <w:t>jaunradītu darba vietu aprīkojuma, tai skaitā biroja mēbeļu un tehnikas, datorprogrammu un licences iegādes vai īres izmaksas finansējuma saņēmēja īstenošanas personālam, tai skaitā aprīkojuma uzturēšanas un remonta izmaksas, ne vairāk kā 3000 euro apmērā vienai darba vietai visā projekta īstenošanas laikā. Ja projekta īstenošanas personāls ir nodarbināts projektā normālu darba laiku, darba vietas aprīkojuma iegādes vai nomas izmaksas ir attiecināmas 100</w:t>
            </w:r>
            <w:r w:rsidRPr="007107DF">
              <w:rPr>
                <w:rFonts w:eastAsia="Calibri"/>
                <w:i/>
                <w:iCs/>
                <w:color w:val="0000FF"/>
                <w:sz w:val="20"/>
                <w:szCs w:val="20"/>
                <w:lang w:eastAsia="en-US"/>
              </w:rPr>
              <w:t>%</w:t>
            </w:r>
            <w:r w:rsidR="00C27CC3" w:rsidRPr="007107DF">
              <w:rPr>
                <w:rFonts w:eastAsia="Calibri"/>
                <w:i/>
                <w:iCs/>
                <w:color w:val="0000FF"/>
                <w:sz w:val="20"/>
                <w:szCs w:val="20"/>
                <w:lang w:eastAsia="en-US"/>
              </w:rPr>
              <w:t xml:space="preserve"> apmērā. Ja personāls ir nodarbināts nepilnu darba laiku, darba vietas aprīkojuma iegādes vai nomas izmaksas ir attiecināmas ņemot vērā attiecīgā darba laika proporciju. Ja personāls ir nodarbināts saskaņā ar </w:t>
            </w:r>
            <w:proofErr w:type="spellStart"/>
            <w:r w:rsidR="00C27CC3" w:rsidRPr="007107DF">
              <w:rPr>
                <w:rFonts w:eastAsia="Calibri"/>
                <w:i/>
                <w:iCs/>
                <w:color w:val="0000FF"/>
                <w:sz w:val="20"/>
                <w:szCs w:val="20"/>
                <w:lang w:eastAsia="en-US"/>
              </w:rPr>
              <w:t>daļlaika</w:t>
            </w:r>
            <w:proofErr w:type="spellEnd"/>
            <w:r w:rsidR="00C27CC3" w:rsidRPr="007107DF">
              <w:rPr>
                <w:rFonts w:eastAsia="Calibri"/>
                <w:i/>
                <w:iCs/>
                <w:color w:val="0000FF"/>
                <w:sz w:val="20"/>
                <w:szCs w:val="20"/>
                <w:lang w:eastAsia="en-US"/>
              </w:rPr>
              <w:t xml:space="preserve"> </w:t>
            </w:r>
            <w:proofErr w:type="spellStart"/>
            <w:r w:rsidR="00C27CC3" w:rsidRPr="007107DF">
              <w:rPr>
                <w:rFonts w:eastAsia="Calibri"/>
                <w:i/>
                <w:iCs/>
                <w:color w:val="0000FF"/>
                <w:sz w:val="20"/>
                <w:szCs w:val="20"/>
                <w:lang w:eastAsia="en-US"/>
              </w:rPr>
              <w:t>attiecināmības</w:t>
            </w:r>
            <w:proofErr w:type="spellEnd"/>
            <w:r w:rsidR="00C27CC3" w:rsidRPr="007107DF">
              <w:rPr>
                <w:rFonts w:eastAsia="Calibri"/>
                <w:i/>
                <w:iCs/>
                <w:color w:val="0000FF"/>
                <w:sz w:val="20"/>
                <w:szCs w:val="20"/>
                <w:lang w:eastAsia="en-US"/>
              </w:rPr>
              <w:t xml:space="preserve"> principu, darba vietas aprīkojuma attiecināmās izmaksas nosakāmas proporcionāli darba laika projektā procentuālajam sadalījumam, ņemot vērā darbinieka rīkojumā noteikto darba laika proporciju vai atbilstoši iepriekšējā mēnesī faktiski nostrādātajam darba laikam uz brīdi, kad darbinieks saņem darba vietas aprīkojumu lietošanā, ņemot vērā darbinieka iesaistes periodu projektā pret projekta kopējo īstenošanas ilgumu</w:t>
            </w:r>
          </w:p>
        </w:tc>
        <w:tc>
          <w:tcPr>
            <w:tcW w:w="1042" w:type="dxa"/>
            <w:tcBorders>
              <w:top w:val="nil"/>
              <w:left w:val="nil"/>
              <w:bottom w:val="single" w:sz="4" w:space="0" w:color="auto"/>
              <w:right w:val="single" w:sz="4" w:space="0" w:color="auto"/>
            </w:tcBorders>
            <w:shd w:val="clear" w:color="auto" w:fill="FFFFFF" w:themeFill="background1"/>
            <w:vAlign w:val="center"/>
          </w:tcPr>
          <w:p w14:paraId="1CFBC941" w14:textId="4F5E8824" w:rsidR="00FF6821" w:rsidRPr="007107DF" w:rsidRDefault="00FF6821" w:rsidP="00FF6821">
            <w:pPr>
              <w:contextualSpacing/>
              <w:jc w:val="center"/>
              <w:rPr>
                <w:rFonts w:eastAsia="Calibri"/>
                <w:bCs/>
                <w:sz w:val="20"/>
                <w:szCs w:val="20"/>
                <w:lang w:eastAsia="en-US"/>
              </w:rPr>
            </w:pPr>
            <w:r w:rsidRPr="007107DF">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81C8" w14:textId="721D3F3E" w:rsidR="00FF6821" w:rsidRPr="00570BDC" w:rsidRDefault="00FF6821" w:rsidP="00922654">
            <w:pPr>
              <w:contextualSpacing/>
              <w:jc w:val="center"/>
              <w:rPr>
                <w:rFonts w:eastAsia="Calibri"/>
                <w: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38DDA" w14:textId="77777777" w:rsidR="00FF6821" w:rsidRPr="00570BDC" w:rsidRDefault="00FF6821" w:rsidP="00922654">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5C6E1" w14:textId="77777777" w:rsidR="00FF6821" w:rsidRPr="00570BDC" w:rsidRDefault="00FF6821" w:rsidP="00922654">
            <w:pPr>
              <w:contextualSpacing/>
              <w:jc w:val="center"/>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B78AF" w14:textId="77777777" w:rsidR="00FF6821" w:rsidRPr="00570BDC" w:rsidRDefault="00FF6821" w:rsidP="00922654">
            <w:pPr>
              <w:contextualSpacing/>
              <w:jc w:val="center"/>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1AE57" w14:textId="77777777" w:rsidR="00FF6821" w:rsidRPr="00570BDC" w:rsidRDefault="00FF6821" w:rsidP="00922654">
            <w:pPr>
              <w:contextualSpacing/>
              <w:jc w:val="center"/>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9EE23" w14:textId="77777777" w:rsidR="00FF6821" w:rsidRPr="00570BDC" w:rsidRDefault="00FF6821" w:rsidP="00922654">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186D6" w14:textId="77777777" w:rsidR="00FF6821" w:rsidRPr="00570BDC" w:rsidRDefault="00FF6821" w:rsidP="00922654">
            <w:pPr>
              <w:contextualSpacing/>
              <w:jc w:val="center"/>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9C93" w14:textId="77777777" w:rsidR="00FF6821" w:rsidRPr="00570BDC" w:rsidRDefault="00FF6821" w:rsidP="00922654">
            <w:pPr>
              <w:contextualSpacing/>
              <w:jc w:val="center"/>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9B5A1" w14:textId="77777777" w:rsidR="00FF6821" w:rsidRPr="00570BDC" w:rsidRDefault="00FF6821" w:rsidP="00922654">
            <w:pPr>
              <w:contextualSpacing/>
              <w:jc w:val="center"/>
              <w:rPr>
                <w:rFonts w:eastAsia="Calibri"/>
                <w:i/>
                <w:sz w:val="20"/>
                <w:szCs w:val="20"/>
                <w:highlight w:val="yellow"/>
                <w:lang w:eastAsia="en-US"/>
              </w:rPr>
            </w:pPr>
          </w:p>
        </w:tc>
      </w:tr>
      <w:tr w:rsidR="00FF6821" w:rsidRPr="00570BDC" w14:paraId="24134BCD" w14:textId="77777777" w:rsidTr="5D163E5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C93C73A" w14:textId="29A137EE" w:rsidR="00FF6821" w:rsidRPr="007107DF" w:rsidRDefault="00FF6821" w:rsidP="00FF6821">
            <w:pPr>
              <w:contextualSpacing/>
              <w:rPr>
                <w:rFonts w:eastAsia="Calibri"/>
                <w:bCs/>
                <w:sz w:val="20"/>
                <w:szCs w:val="20"/>
                <w:lang w:eastAsia="en-US"/>
              </w:rPr>
            </w:pPr>
            <w:r w:rsidRPr="007107DF">
              <w:rPr>
                <w:rFonts w:eastAsia="Calibri"/>
                <w:bCs/>
                <w:sz w:val="20"/>
                <w:szCs w:val="20"/>
                <w:lang w:eastAsia="en-US"/>
              </w:rPr>
              <w:t>3.2.1.2.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8FF6FD0" w14:textId="191C68A5" w:rsidR="003515CD" w:rsidRPr="007107DF" w:rsidRDefault="003515CD" w:rsidP="003515CD">
            <w:pPr>
              <w:contextualSpacing/>
              <w:jc w:val="both"/>
              <w:rPr>
                <w:rFonts w:eastAsia="Calibri"/>
                <w:bCs/>
                <w:sz w:val="20"/>
                <w:szCs w:val="20"/>
                <w:lang w:eastAsia="en-US"/>
              </w:rPr>
            </w:pPr>
            <w:r w:rsidRPr="007107DF">
              <w:rPr>
                <w:rFonts w:eastAsia="Calibri"/>
                <w:bCs/>
                <w:sz w:val="20"/>
                <w:szCs w:val="20"/>
                <w:lang w:eastAsia="en-US"/>
              </w:rPr>
              <w:t xml:space="preserve">Darba vietas aprīkojuma (biroja mēbeles un tehnika, datorprogrammas un licences) iegādei vai īres izmaksas </w:t>
            </w:r>
            <w:r w:rsidR="00151065" w:rsidRPr="007107DF">
              <w:rPr>
                <w:rFonts w:eastAsia="Calibri"/>
                <w:b/>
                <w:sz w:val="20"/>
                <w:szCs w:val="20"/>
                <w:lang w:eastAsia="en-US"/>
              </w:rPr>
              <w:t>sadarbības partnerim “</w:t>
            </w:r>
            <w:r w:rsidR="00151065" w:rsidRPr="007107DF">
              <w:rPr>
                <w:b/>
                <w:sz w:val="20"/>
                <w:szCs w:val="20"/>
              </w:rPr>
              <w:t>Izglītības kvalitātes valsts dienest</w:t>
            </w:r>
            <w:r w:rsidR="004054AE" w:rsidRPr="007107DF">
              <w:rPr>
                <w:b/>
                <w:sz w:val="20"/>
                <w:szCs w:val="20"/>
              </w:rPr>
              <w:t>s</w:t>
            </w:r>
            <w:r w:rsidR="00151065" w:rsidRPr="007107DF">
              <w:rPr>
                <w:b/>
              </w:rPr>
              <w:t>”</w:t>
            </w:r>
            <w:r w:rsidRPr="007107DF">
              <w:rPr>
                <w:rFonts w:eastAsia="Calibri"/>
                <w:b/>
                <w:sz w:val="20"/>
                <w:szCs w:val="20"/>
                <w:lang w:eastAsia="en-US"/>
              </w:rPr>
              <w:t xml:space="preserve"> projekta īstenošanas personālam</w:t>
            </w:r>
            <w:r w:rsidRPr="007107DF">
              <w:rPr>
                <w:rFonts w:eastAsia="Calibri"/>
                <w:bCs/>
                <w:sz w:val="20"/>
                <w:szCs w:val="20"/>
                <w:lang w:eastAsia="en-US"/>
              </w:rPr>
              <w:t>, kā arī aprīkojuma uzturēšanas un remonta izmaksas</w:t>
            </w:r>
          </w:p>
          <w:p w14:paraId="1A2EF559" w14:textId="77777777" w:rsidR="003515CD" w:rsidRPr="007107DF" w:rsidRDefault="003515CD" w:rsidP="003515CD">
            <w:pPr>
              <w:contextualSpacing/>
              <w:jc w:val="both"/>
              <w:rPr>
                <w:rFonts w:eastAsia="Calibri"/>
                <w:i/>
                <w:iCs/>
                <w:color w:val="0000FF"/>
                <w:sz w:val="20"/>
                <w:szCs w:val="20"/>
                <w:lang w:eastAsia="en-US"/>
              </w:rPr>
            </w:pPr>
            <w:r w:rsidRPr="007107DF">
              <w:rPr>
                <w:rFonts w:eastAsia="Calibri"/>
                <w:i/>
                <w:iCs/>
                <w:color w:val="0000FF"/>
                <w:sz w:val="20"/>
                <w:szCs w:val="20"/>
                <w:u w:val="single"/>
                <w:lang w:eastAsia="en-US"/>
              </w:rPr>
              <w:t>MK noteikumu 23.2. apakšpunkts</w:t>
            </w:r>
          </w:p>
          <w:p w14:paraId="4C4EFF6B" w14:textId="66DF1DBB" w:rsidR="00FF6821" w:rsidRPr="007107DF" w:rsidRDefault="007107DF" w:rsidP="003515CD">
            <w:pPr>
              <w:contextualSpacing/>
              <w:jc w:val="both"/>
              <w:rPr>
                <w:rFonts w:eastAsia="Calibri"/>
                <w:bCs/>
                <w:sz w:val="20"/>
                <w:szCs w:val="20"/>
                <w:lang w:eastAsia="en-US"/>
              </w:rPr>
            </w:pPr>
            <w:r w:rsidRPr="007107DF">
              <w:rPr>
                <w:rFonts w:eastAsia="Calibri"/>
                <w:i/>
                <w:iCs/>
                <w:color w:val="0000FF"/>
                <w:sz w:val="20"/>
                <w:szCs w:val="20"/>
                <w:lang w:eastAsia="en-US"/>
              </w:rPr>
              <w:t xml:space="preserve">Attiecināmas būs </w:t>
            </w:r>
            <w:r w:rsidR="003515CD" w:rsidRPr="007107DF">
              <w:rPr>
                <w:rFonts w:eastAsia="Calibri"/>
                <w:i/>
                <w:iCs/>
                <w:color w:val="0000FF"/>
                <w:sz w:val="20"/>
                <w:szCs w:val="20"/>
                <w:lang w:eastAsia="en-US"/>
              </w:rPr>
              <w:t xml:space="preserve">jaunradītu darba vietu aprīkojuma, tai skaitā biroja mēbeļu un tehnikas, datorprogrammu un licences iegādes vai īres izmaksas finansējuma saņēmēja </w:t>
            </w:r>
            <w:r w:rsidRPr="007107DF">
              <w:rPr>
                <w:rFonts w:eastAsia="Calibri"/>
                <w:i/>
                <w:iCs/>
                <w:color w:val="0000FF"/>
                <w:sz w:val="20"/>
                <w:szCs w:val="20"/>
                <w:lang w:eastAsia="en-US"/>
              </w:rPr>
              <w:t>SAMP MK</w:t>
            </w:r>
            <w:r w:rsidR="003515CD" w:rsidRPr="007107DF">
              <w:rPr>
                <w:rFonts w:eastAsia="Calibri"/>
                <w:i/>
                <w:iCs/>
                <w:color w:val="0000FF"/>
                <w:sz w:val="20"/>
                <w:szCs w:val="20"/>
                <w:lang w:eastAsia="en-US"/>
              </w:rPr>
              <w:t xml:space="preserve"> noteikumu 14.4.  apakšpunktā minētā sadarbības </w:t>
            </w:r>
            <w:r w:rsidR="003515CD" w:rsidRPr="007107DF">
              <w:rPr>
                <w:rFonts w:eastAsia="Calibri"/>
                <w:i/>
                <w:iCs/>
                <w:color w:val="0000FF"/>
                <w:sz w:val="20"/>
                <w:szCs w:val="20"/>
                <w:lang w:eastAsia="en-US"/>
              </w:rPr>
              <w:lastRenderedPageBreak/>
              <w:t>partnera īstenošanas personālam, tai skaitā aprīkojuma uzturēšanas un remonta izmaksas, ne vairāk kā 3000 euro apmērā vienai darba vietai visā projekta īstenošanas laikā. Ja projekta īstenošanas personāls ir nodarbināts projektā normālu darba laiku, darba vietas aprīkojuma iegādes vai nomas izmaksas ir attiecināmas 100</w:t>
            </w:r>
            <w:r w:rsidRPr="007107DF">
              <w:rPr>
                <w:rFonts w:eastAsia="Calibri"/>
                <w:i/>
                <w:iCs/>
                <w:color w:val="0000FF"/>
                <w:sz w:val="20"/>
                <w:szCs w:val="20"/>
                <w:lang w:eastAsia="en-US"/>
              </w:rPr>
              <w:t>%</w:t>
            </w:r>
            <w:r w:rsidR="003515CD" w:rsidRPr="007107DF">
              <w:rPr>
                <w:rFonts w:eastAsia="Calibri"/>
                <w:i/>
                <w:iCs/>
                <w:color w:val="0000FF"/>
                <w:sz w:val="20"/>
                <w:szCs w:val="20"/>
                <w:lang w:eastAsia="en-US"/>
              </w:rPr>
              <w:t xml:space="preserve"> apmērā. Ja personāls ir nodarbināts nepilnu darba laiku, darba vietas aprīkojuma iegādes vai nomas izmaksas ir attiecināmas ņemot vērā attiecīgā darba laika proporciju. Ja personāls ir nodarbināts saskaņā ar </w:t>
            </w:r>
            <w:proofErr w:type="spellStart"/>
            <w:r w:rsidR="003515CD" w:rsidRPr="007107DF">
              <w:rPr>
                <w:rFonts w:eastAsia="Calibri"/>
                <w:i/>
                <w:iCs/>
                <w:color w:val="0000FF"/>
                <w:sz w:val="20"/>
                <w:szCs w:val="20"/>
                <w:lang w:eastAsia="en-US"/>
              </w:rPr>
              <w:t>daļlaika</w:t>
            </w:r>
            <w:proofErr w:type="spellEnd"/>
            <w:r w:rsidR="003515CD" w:rsidRPr="007107DF">
              <w:rPr>
                <w:rFonts w:eastAsia="Calibri"/>
                <w:i/>
                <w:iCs/>
                <w:color w:val="0000FF"/>
                <w:sz w:val="20"/>
                <w:szCs w:val="20"/>
                <w:lang w:eastAsia="en-US"/>
              </w:rPr>
              <w:t xml:space="preserve"> </w:t>
            </w:r>
            <w:proofErr w:type="spellStart"/>
            <w:r w:rsidR="003515CD" w:rsidRPr="007107DF">
              <w:rPr>
                <w:rFonts w:eastAsia="Calibri"/>
                <w:i/>
                <w:iCs/>
                <w:color w:val="0000FF"/>
                <w:sz w:val="20"/>
                <w:szCs w:val="20"/>
                <w:lang w:eastAsia="en-US"/>
              </w:rPr>
              <w:t>attiecināmības</w:t>
            </w:r>
            <w:proofErr w:type="spellEnd"/>
            <w:r w:rsidR="003515CD" w:rsidRPr="007107DF">
              <w:rPr>
                <w:rFonts w:eastAsia="Calibri"/>
                <w:i/>
                <w:iCs/>
                <w:color w:val="0000FF"/>
                <w:sz w:val="20"/>
                <w:szCs w:val="20"/>
                <w:lang w:eastAsia="en-US"/>
              </w:rPr>
              <w:t xml:space="preserve"> principu, darba vietas aprīkojuma attiecināmās izmaksas nosakāmas proporcionāli darba laika projektā procentuālajam sadalījumam, ņemot vērā darbinieka rīkojumā noteikto darba laika proporciju vai atbilstoši iepriekšējā mēnesī faktiski nostrādātajam darba laikam uz brīdi, kad darbinieks saņem darba vietas aprīkojumu lietošanā, ņemot vērā darbinieka iesaistes periodu projektā pret projekta kopējo īstenošanas ilgumu</w:t>
            </w:r>
          </w:p>
        </w:tc>
        <w:tc>
          <w:tcPr>
            <w:tcW w:w="1042" w:type="dxa"/>
            <w:tcBorders>
              <w:top w:val="nil"/>
              <w:left w:val="nil"/>
              <w:bottom w:val="single" w:sz="4" w:space="0" w:color="auto"/>
              <w:right w:val="single" w:sz="4" w:space="0" w:color="auto"/>
            </w:tcBorders>
            <w:shd w:val="clear" w:color="auto" w:fill="FFFFFF" w:themeFill="background1"/>
            <w:vAlign w:val="center"/>
          </w:tcPr>
          <w:p w14:paraId="0DA995C0" w14:textId="29921D46" w:rsidR="00FF6821" w:rsidRPr="007107DF" w:rsidRDefault="00FF6821" w:rsidP="00FF6821">
            <w:pPr>
              <w:contextualSpacing/>
              <w:jc w:val="center"/>
              <w:rPr>
                <w:rFonts w:eastAsia="Calibri"/>
                <w:bCs/>
                <w:sz w:val="20"/>
                <w:szCs w:val="20"/>
                <w:lang w:eastAsia="en-US"/>
              </w:rPr>
            </w:pPr>
            <w:r w:rsidRPr="007107DF">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28D1D" w14:textId="67102914" w:rsidR="00FF6821" w:rsidRPr="00570BDC" w:rsidRDefault="00FF6821" w:rsidP="00FF6821">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74C6B60" w14:textId="77777777" w:rsidR="00FF6821" w:rsidRPr="00570BDC" w:rsidRDefault="00FF6821" w:rsidP="00FF6821">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9C0138D" w14:textId="77777777" w:rsidR="00FF6821" w:rsidRPr="00570BDC" w:rsidRDefault="00FF6821" w:rsidP="00FF6821">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BABB40" w14:textId="77777777" w:rsidR="00FF6821" w:rsidRPr="00570BDC" w:rsidRDefault="00FF6821" w:rsidP="00FF6821">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E547A" w14:textId="77777777" w:rsidR="00FF6821" w:rsidRPr="00570BDC" w:rsidRDefault="00FF6821" w:rsidP="00FF6821">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0EB9813"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35DCE2" w14:textId="77777777" w:rsidR="00FF6821" w:rsidRPr="00570BDC" w:rsidRDefault="00FF6821" w:rsidP="00FF6821">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67849E"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579C49" w14:textId="77777777" w:rsidR="00FF6821" w:rsidRPr="00570BDC" w:rsidRDefault="00FF6821" w:rsidP="00FF6821">
            <w:pPr>
              <w:contextualSpacing/>
              <w:jc w:val="right"/>
              <w:rPr>
                <w:rFonts w:eastAsia="Calibri"/>
                <w:i/>
                <w:sz w:val="20"/>
                <w:szCs w:val="20"/>
                <w:highlight w:val="yellow"/>
                <w:lang w:eastAsia="en-US"/>
              </w:rPr>
            </w:pPr>
          </w:p>
        </w:tc>
      </w:tr>
      <w:tr w:rsidR="00FF6821" w:rsidRPr="00570BDC" w14:paraId="06367591" w14:textId="77777777" w:rsidTr="5D163E51">
        <w:trPr>
          <w:trHeight w:val="623"/>
        </w:trPr>
        <w:tc>
          <w:tcPr>
            <w:tcW w:w="1347" w:type="dxa"/>
            <w:tcBorders>
              <w:top w:val="nil"/>
              <w:left w:val="single" w:sz="4" w:space="0" w:color="auto"/>
              <w:bottom w:val="single" w:sz="4" w:space="0" w:color="auto"/>
              <w:right w:val="nil"/>
            </w:tcBorders>
            <w:shd w:val="clear" w:color="auto" w:fill="auto"/>
            <w:vAlign w:val="center"/>
          </w:tcPr>
          <w:p w14:paraId="5FC7772A" w14:textId="35BED273" w:rsidR="00FF6821" w:rsidRPr="000102FB" w:rsidRDefault="00FF6821" w:rsidP="00FF6821">
            <w:pPr>
              <w:contextualSpacing/>
              <w:rPr>
                <w:rFonts w:eastAsia="Calibri"/>
                <w:sz w:val="20"/>
                <w:szCs w:val="20"/>
                <w:lang w:eastAsia="en-US"/>
              </w:rPr>
            </w:pPr>
            <w:r w:rsidRPr="000102FB">
              <w:rPr>
                <w:rFonts w:eastAsia="Calibri"/>
                <w:sz w:val="20"/>
                <w:szCs w:val="20"/>
                <w:lang w:eastAsia="en-US"/>
              </w:rPr>
              <w:t>3.2.2.</w:t>
            </w:r>
          </w:p>
        </w:tc>
        <w:tc>
          <w:tcPr>
            <w:tcW w:w="4416" w:type="dxa"/>
            <w:tcBorders>
              <w:top w:val="nil"/>
              <w:left w:val="single" w:sz="4" w:space="0" w:color="auto"/>
              <w:bottom w:val="single" w:sz="4" w:space="0" w:color="auto"/>
              <w:right w:val="single" w:sz="4" w:space="0" w:color="auto"/>
            </w:tcBorders>
            <w:shd w:val="clear" w:color="auto" w:fill="auto"/>
            <w:vAlign w:val="center"/>
          </w:tcPr>
          <w:p w14:paraId="023377C7" w14:textId="161719FC" w:rsidR="00FF6821" w:rsidRPr="000102FB" w:rsidRDefault="00FF6821" w:rsidP="00FF6821">
            <w:pPr>
              <w:contextualSpacing/>
              <w:jc w:val="both"/>
              <w:rPr>
                <w:rFonts w:eastAsia="Calibri"/>
                <w:b/>
                <w:bCs/>
                <w:sz w:val="20"/>
                <w:szCs w:val="20"/>
                <w:lang w:eastAsia="en-US"/>
              </w:rPr>
            </w:pPr>
            <w:r w:rsidRPr="000102FB">
              <w:rPr>
                <w:rFonts w:eastAsia="Calibri"/>
                <w:b/>
                <w:bCs/>
                <w:sz w:val="20"/>
                <w:szCs w:val="20"/>
                <w:lang w:eastAsia="en-US"/>
              </w:rPr>
              <w:t>Iekšzemes komandējumu un dienesta braucienu izmaksas</w:t>
            </w:r>
          </w:p>
        </w:tc>
        <w:tc>
          <w:tcPr>
            <w:tcW w:w="1042" w:type="dxa"/>
            <w:tcBorders>
              <w:top w:val="nil"/>
              <w:left w:val="nil"/>
              <w:bottom w:val="single" w:sz="4" w:space="0" w:color="auto"/>
              <w:right w:val="single" w:sz="4" w:space="0" w:color="auto"/>
            </w:tcBorders>
            <w:shd w:val="clear" w:color="auto" w:fill="auto"/>
            <w:vAlign w:val="center"/>
          </w:tcPr>
          <w:p w14:paraId="0B86C7E4" w14:textId="67C355FE" w:rsidR="00FF6821" w:rsidRPr="000102FB" w:rsidRDefault="00FF6821" w:rsidP="00FF6821">
            <w:pPr>
              <w:contextualSpacing/>
              <w:jc w:val="center"/>
              <w:rPr>
                <w:rFonts w:eastAsia="Calibri"/>
                <w:bCs/>
                <w:sz w:val="20"/>
                <w:szCs w:val="20"/>
                <w:lang w:eastAsia="en-US"/>
              </w:rPr>
            </w:pPr>
            <w:r w:rsidRPr="000102FB">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CAF2AF4" w14:textId="3E060090" w:rsidR="00FF6821" w:rsidRPr="000102FB" w:rsidRDefault="00FF6821" w:rsidP="00FF6821">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BB27" w14:textId="77777777" w:rsidR="00FF6821" w:rsidRPr="00570BDC" w:rsidRDefault="00FF6821" w:rsidP="00FF6821">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8BC6FF" w14:textId="77777777" w:rsidR="00FF6821" w:rsidRPr="00570BDC" w:rsidRDefault="00FF6821" w:rsidP="00FF6821">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5DF9FB" w14:textId="77777777" w:rsidR="00FF6821" w:rsidRPr="00570BDC" w:rsidRDefault="00FF6821" w:rsidP="00FF6821">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4D3CF50" w14:textId="77777777" w:rsidR="00FF6821" w:rsidRPr="00570BDC" w:rsidRDefault="00FF6821" w:rsidP="00FF6821">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24BE7C0" w14:textId="25AE2525"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069B3A" w14:textId="77777777" w:rsidR="00FF6821" w:rsidRPr="00570BDC" w:rsidRDefault="00FF6821" w:rsidP="00FF6821">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7DB7D1"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701AC29" w14:textId="77777777" w:rsidR="00FF6821" w:rsidRPr="00570BDC" w:rsidRDefault="00FF6821" w:rsidP="00FF6821">
            <w:pPr>
              <w:contextualSpacing/>
              <w:jc w:val="right"/>
              <w:rPr>
                <w:rFonts w:eastAsia="Calibri"/>
                <w:i/>
                <w:sz w:val="20"/>
                <w:szCs w:val="20"/>
                <w:highlight w:val="yellow"/>
                <w:lang w:eastAsia="en-US"/>
              </w:rPr>
            </w:pPr>
          </w:p>
        </w:tc>
      </w:tr>
      <w:tr w:rsidR="00FF6821" w:rsidRPr="00570BDC" w14:paraId="0C8AD4EB" w14:textId="77777777" w:rsidTr="5D163E51">
        <w:trPr>
          <w:trHeight w:val="623"/>
        </w:trPr>
        <w:tc>
          <w:tcPr>
            <w:tcW w:w="1347" w:type="dxa"/>
            <w:tcBorders>
              <w:top w:val="nil"/>
              <w:left w:val="single" w:sz="4" w:space="0" w:color="auto"/>
              <w:bottom w:val="single" w:sz="4" w:space="0" w:color="auto"/>
              <w:right w:val="nil"/>
            </w:tcBorders>
            <w:shd w:val="clear" w:color="auto" w:fill="auto"/>
            <w:vAlign w:val="center"/>
          </w:tcPr>
          <w:p w14:paraId="470EB6DC" w14:textId="0C0C252A" w:rsidR="00FF6821" w:rsidRPr="000102FB" w:rsidRDefault="00FF6821" w:rsidP="00FF6821">
            <w:pPr>
              <w:contextualSpacing/>
              <w:rPr>
                <w:rFonts w:eastAsia="Calibri"/>
                <w:sz w:val="20"/>
                <w:szCs w:val="20"/>
                <w:lang w:eastAsia="en-US"/>
              </w:rPr>
            </w:pPr>
            <w:r w:rsidRPr="000102FB">
              <w:rPr>
                <w:rFonts w:eastAsia="Calibri"/>
                <w:sz w:val="20"/>
                <w:szCs w:val="20"/>
                <w:lang w:eastAsia="en-US"/>
              </w:rPr>
              <w:t>3.2.2.1.</w:t>
            </w:r>
          </w:p>
        </w:tc>
        <w:tc>
          <w:tcPr>
            <w:tcW w:w="4416" w:type="dxa"/>
            <w:tcBorders>
              <w:top w:val="nil"/>
              <w:left w:val="single" w:sz="4" w:space="0" w:color="auto"/>
              <w:bottom w:val="single" w:sz="4" w:space="0" w:color="auto"/>
              <w:right w:val="single" w:sz="4" w:space="0" w:color="auto"/>
            </w:tcBorders>
            <w:shd w:val="clear" w:color="auto" w:fill="auto"/>
            <w:vAlign w:val="center"/>
          </w:tcPr>
          <w:p w14:paraId="39092B89" w14:textId="3F60C519" w:rsidR="00FF6821" w:rsidRPr="000102FB" w:rsidRDefault="00FF6821" w:rsidP="00FF6821">
            <w:pPr>
              <w:contextualSpacing/>
              <w:jc w:val="both"/>
              <w:rPr>
                <w:rFonts w:eastAsia="Calibri"/>
                <w:sz w:val="20"/>
                <w:szCs w:val="20"/>
                <w:lang w:eastAsia="en-US"/>
              </w:rPr>
            </w:pPr>
            <w:r w:rsidRPr="000102FB">
              <w:rPr>
                <w:rFonts w:eastAsia="Calibri"/>
                <w:sz w:val="20"/>
                <w:szCs w:val="20"/>
                <w:lang w:eastAsia="en-US"/>
              </w:rPr>
              <w:t>Iekšzemes komandējumu un dienesta braucienu izmaksas</w:t>
            </w:r>
            <w:r w:rsidR="0043548D" w:rsidRPr="000102FB">
              <w:rPr>
                <w:rFonts w:eastAsia="Calibri"/>
                <w:sz w:val="20"/>
                <w:szCs w:val="20"/>
                <w:lang w:eastAsia="en-US"/>
              </w:rPr>
              <w:t xml:space="preserve"> </w:t>
            </w:r>
            <w:r w:rsidR="0043548D" w:rsidRPr="000102FB">
              <w:rPr>
                <w:rFonts w:eastAsia="Calibri"/>
                <w:b/>
                <w:bCs/>
                <w:sz w:val="20"/>
                <w:szCs w:val="20"/>
                <w:lang w:eastAsia="en-US"/>
              </w:rPr>
              <w:t>finansējuma saņēmēja īstenošanas personālam</w:t>
            </w:r>
          </w:p>
          <w:p w14:paraId="21206741" w14:textId="77777777" w:rsidR="005A7BF4" w:rsidRPr="000102FB" w:rsidRDefault="005A7BF4" w:rsidP="005A7BF4">
            <w:pPr>
              <w:contextualSpacing/>
              <w:jc w:val="both"/>
              <w:rPr>
                <w:rFonts w:eastAsia="Calibri"/>
                <w:i/>
                <w:iCs/>
                <w:color w:val="0000FF"/>
                <w:sz w:val="20"/>
                <w:szCs w:val="20"/>
                <w:lang w:eastAsia="en-US"/>
              </w:rPr>
            </w:pPr>
            <w:r w:rsidRPr="000102FB">
              <w:rPr>
                <w:rFonts w:eastAsia="Calibri"/>
                <w:i/>
                <w:iCs/>
                <w:color w:val="0000FF"/>
                <w:sz w:val="20"/>
                <w:szCs w:val="20"/>
                <w:u w:val="single"/>
                <w:lang w:eastAsia="en-US"/>
              </w:rPr>
              <w:t>MK noteikumu 23.5.apakšpunkts</w:t>
            </w:r>
          </w:p>
          <w:p w14:paraId="1A89E31A" w14:textId="521CBF21" w:rsidR="00FF6821" w:rsidRPr="000102FB" w:rsidRDefault="45A526C0" w:rsidP="00922654">
            <w:pPr>
              <w:contextualSpacing/>
              <w:jc w:val="both"/>
              <w:rPr>
                <w:rFonts w:eastAsia="Calibri"/>
                <w:sz w:val="20"/>
                <w:szCs w:val="20"/>
                <w:lang w:eastAsia="en-US"/>
              </w:rPr>
            </w:pPr>
            <w:r w:rsidRPr="5D163E51">
              <w:rPr>
                <w:rFonts w:eastAsia="Calibri"/>
                <w:i/>
                <w:iCs/>
                <w:color w:val="0000FF"/>
                <w:sz w:val="20"/>
                <w:szCs w:val="20"/>
                <w:lang w:eastAsia="en-US"/>
              </w:rPr>
              <w:t xml:space="preserve">Attiecināmas būs iekšzemes komandējumu un dienesta braucienu izmaksas finansējuma saņēmēja projekta </w:t>
            </w:r>
            <w:r w:rsidR="00C83618">
              <w:rPr>
                <w:rFonts w:eastAsia="Calibri"/>
                <w:i/>
                <w:iCs/>
                <w:color w:val="0000FF"/>
                <w:sz w:val="20"/>
                <w:szCs w:val="20"/>
                <w:lang w:eastAsia="en-US"/>
              </w:rPr>
              <w:t>īstenošanas</w:t>
            </w:r>
            <w:r w:rsidR="00C83618" w:rsidRPr="5D163E51">
              <w:rPr>
                <w:rFonts w:eastAsia="Calibri"/>
                <w:i/>
                <w:iCs/>
                <w:color w:val="0000FF"/>
                <w:sz w:val="20"/>
                <w:szCs w:val="20"/>
                <w:lang w:eastAsia="en-US"/>
              </w:rPr>
              <w:t xml:space="preserve"> </w:t>
            </w:r>
            <w:r w:rsidRPr="5D163E51">
              <w:rPr>
                <w:rFonts w:eastAsia="Calibri"/>
                <w:i/>
                <w:iCs/>
                <w:color w:val="0000FF"/>
                <w:sz w:val="20"/>
                <w:szCs w:val="20"/>
                <w:lang w:eastAsia="en-US"/>
              </w:rPr>
              <w:t xml:space="preserve">personālam šo noteikumu 21.13., 21.14. un 21.15. apakšpunktā minētās atbalstāmās darbības īstenošanai attiecināmas atbilstoši vadošās iestādes izstrādātajai metodikai </w:t>
            </w:r>
            <w:r w:rsidR="2D49C4DF" w:rsidRPr="5D163E51">
              <w:rPr>
                <w:rFonts w:eastAsia="Calibri"/>
                <w:i/>
                <w:iCs/>
                <w:color w:val="0000FF"/>
                <w:sz w:val="20"/>
                <w:szCs w:val="20"/>
                <w:lang w:eastAsia="en-US"/>
              </w:rPr>
              <w:t>“</w:t>
            </w:r>
            <w:r w:rsidRPr="5D163E51">
              <w:rPr>
                <w:rFonts w:eastAsia="Calibri"/>
                <w:i/>
                <w:iCs/>
                <w:color w:val="0000FF"/>
                <w:sz w:val="20"/>
                <w:szCs w:val="20"/>
                <w:lang w:eastAsia="en-US"/>
              </w:rPr>
              <w:t xml:space="preserve">Vienas vienības izmaksu standarta likmes aprēķina un piemērošanas metodika iekšzemes komandējumu izmaksām darbības programmas </w:t>
            </w:r>
            <w:r w:rsidR="2D49C4DF" w:rsidRPr="5D163E51">
              <w:rPr>
                <w:rFonts w:eastAsia="Calibri"/>
                <w:i/>
                <w:iCs/>
                <w:color w:val="0000FF"/>
                <w:sz w:val="20"/>
                <w:szCs w:val="20"/>
                <w:lang w:eastAsia="en-US"/>
              </w:rPr>
              <w:t>“</w:t>
            </w:r>
            <w:r w:rsidRPr="5D163E51">
              <w:rPr>
                <w:rFonts w:eastAsia="Calibri"/>
                <w:i/>
                <w:iCs/>
                <w:color w:val="0000FF"/>
                <w:sz w:val="20"/>
                <w:szCs w:val="20"/>
                <w:lang w:eastAsia="en-US"/>
              </w:rPr>
              <w:t>Izaugsme un nodarbinātība” un Eiropas Savienības kohēzijas politikas programmas 2021.–2027.gadam īstenošanai</w:t>
            </w:r>
            <w:r w:rsidR="2D49C4DF" w:rsidRPr="5D163E51">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36DA135E" w14:textId="739F5C2C" w:rsidR="00FF6821" w:rsidRPr="000102FB" w:rsidRDefault="00FF6821" w:rsidP="00FF6821">
            <w:pPr>
              <w:contextualSpacing/>
              <w:jc w:val="center"/>
              <w:rPr>
                <w:rFonts w:eastAsia="Calibri"/>
                <w:bCs/>
                <w:sz w:val="20"/>
                <w:szCs w:val="20"/>
                <w:lang w:eastAsia="en-US"/>
              </w:rPr>
            </w:pPr>
            <w:r w:rsidRPr="000102FB">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725DC75" w14:textId="439FE6AA" w:rsidR="00FF6821" w:rsidRPr="000102FB" w:rsidRDefault="00FF6821" w:rsidP="00FF6821">
            <w:pPr>
              <w:contextualSpacing/>
              <w:jc w:val="center"/>
              <w:rPr>
                <w:rFonts w:eastAsia="Calibri"/>
                <w:sz w:val="20"/>
                <w:szCs w:val="20"/>
                <w:lang w:eastAsia="en-US"/>
              </w:rPr>
            </w:pPr>
            <w:r w:rsidRPr="000102FB">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875024" w14:textId="77777777" w:rsidR="00FF6821" w:rsidRPr="00570BDC" w:rsidRDefault="00FF6821" w:rsidP="00FF6821">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1A548A" w14:textId="77777777" w:rsidR="00FF6821" w:rsidRPr="00570BDC" w:rsidRDefault="00FF6821" w:rsidP="00FF6821">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29F557" w14:textId="77777777" w:rsidR="00FF6821" w:rsidRPr="00570BDC" w:rsidRDefault="00FF6821" w:rsidP="00FF6821">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9B60830" w14:textId="77777777" w:rsidR="00FF6821" w:rsidRPr="00570BDC" w:rsidRDefault="00FF6821" w:rsidP="00FF6821">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764DD66"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8E623A" w14:textId="77777777" w:rsidR="00FF6821" w:rsidRPr="00570BDC" w:rsidRDefault="00FF6821" w:rsidP="00FF6821">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B328B"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AEF8C8" w14:textId="77777777" w:rsidR="00FF6821" w:rsidRPr="00570BDC" w:rsidRDefault="00FF6821" w:rsidP="00FF6821">
            <w:pPr>
              <w:contextualSpacing/>
              <w:jc w:val="right"/>
              <w:rPr>
                <w:rFonts w:eastAsia="Calibri"/>
                <w:i/>
                <w:sz w:val="20"/>
                <w:szCs w:val="20"/>
                <w:highlight w:val="yellow"/>
                <w:lang w:eastAsia="en-US"/>
              </w:rPr>
            </w:pPr>
          </w:p>
        </w:tc>
      </w:tr>
      <w:tr w:rsidR="00FF6821" w:rsidRPr="00570BDC" w14:paraId="0161F985" w14:textId="77777777" w:rsidTr="5D163E51">
        <w:trPr>
          <w:trHeight w:val="623"/>
        </w:trPr>
        <w:tc>
          <w:tcPr>
            <w:tcW w:w="1347" w:type="dxa"/>
            <w:tcBorders>
              <w:top w:val="nil"/>
              <w:left w:val="single" w:sz="4" w:space="0" w:color="auto"/>
              <w:bottom w:val="single" w:sz="4" w:space="0" w:color="auto"/>
              <w:right w:val="nil"/>
            </w:tcBorders>
            <w:shd w:val="clear" w:color="auto" w:fill="auto"/>
            <w:vAlign w:val="center"/>
          </w:tcPr>
          <w:p w14:paraId="532C958C" w14:textId="4B04CC50" w:rsidR="00FF6821" w:rsidRPr="000102FB" w:rsidRDefault="00FF6821" w:rsidP="00FF6821">
            <w:pPr>
              <w:contextualSpacing/>
              <w:rPr>
                <w:rFonts w:eastAsia="Calibri"/>
                <w:sz w:val="20"/>
                <w:szCs w:val="20"/>
                <w:lang w:eastAsia="en-US"/>
              </w:rPr>
            </w:pPr>
            <w:r w:rsidRPr="000102FB">
              <w:rPr>
                <w:rFonts w:eastAsia="Calibri"/>
                <w:sz w:val="20"/>
                <w:szCs w:val="20"/>
                <w:lang w:eastAsia="en-US"/>
              </w:rPr>
              <w:t>3.2.2.2.</w:t>
            </w:r>
          </w:p>
        </w:tc>
        <w:tc>
          <w:tcPr>
            <w:tcW w:w="4416" w:type="dxa"/>
            <w:tcBorders>
              <w:top w:val="nil"/>
              <w:left w:val="single" w:sz="4" w:space="0" w:color="auto"/>
              <w:bottom w:val="single" w:sz="4" w:space="0" w:color="auto"/>
              <w:right w:val="single" w:sz="4" w:space="0" w:color="auto"/>
            </w:tcBorders>
            <w:shd w:val="clear" w:color="auto" w:fill="auto"/>
            <w:vAlign w:val="center"/>
          </w:tcPr>
          <w:p w14:paraId="69032D82" w14:textId="28A72929" w:rsidR="00FF6821" w:rsidRPr="000102FB" w:rsidRDefault="00FF6821" w:rsidP="00FF6821">
            <w:pPr>
              <w:contextualSpacing/>
              <w:jc w:val="both"/>
              <w:rPr>
                <w:rFonts w:eastAsia="Calibri"/>
                <w:sz w:val="20"/>
                <w:szCs w:val="20"/>
                <w:lang w:eastAsia="en-US"/>
              </w:rPr>
            </w:pPr>
            <w:r w:rsidRPr="000102FB">
              <w:rPr>
                <w:rFonts w:eastAsia="Calibri"/>
                <w:sz w:val="20"/>
                <w:szCs w:val="20"/>
                <w:lang w:eastAsia="en-US"/>
              </w:rPr>
              <w:t>Iekšzemes komandējumu un dienesta braucienu izmaksas</w:t>
            </w:r>
            <w:r w:rsidR="0043548D" w:rsidRPr="000102FB">
              <w:rPr>
                <w:rFonts w:eastAsia="Calibri"/>
                <w:sz w:val="20"/>
                <w:szCs w:val="20"/>
                <w:lang w:eastAsia="en-US"/>
              </w:rPr>
              <w:t xml:space="preserve"> </w:t>
            </w:r>
            <w:r w:rsidR="0043548D" w:rsidRPr="000102FB">
              <w:rPr>
                <w:rFonts w:eastAsia="Calibri"/>
                <w:b/>
                <w:bCs/>
                <w:sz w:val="20"/>
                <w:szCs w:val="20"/>
                <w:lang w:eastAsia="en-US"/>
              </w:rPr>
              <w:t>sadarbības partnera “</w:t>
            </w:r>
            <w:r w:rsidR="0043548D" w:rsidRPr="000102FB">
              <w:rPr>
                <w:b/>
                <w:bCs/>
                <w:sz w:val="20"/>
                <w:szCs w:val="20"/>
              </w:rPr>
              <w:t xml:space="preserve">Izglītības </w:t>
            </w:r>
            <w:r w:rsidR="0043548D" w:rsidRPr="000102FB">
              <w:rPr>
                <w:b/>
                <w:bCs/>
                <w:sz w:val="20"/>
                <w:szCs w:val="20"/>
              </w:rPr>
              <w:lastRenderedPageBreak/>
              <w:t>kvalitātes valsts dienests</w:t>
            </w:r>
            <w:r w:rsidR="0043548D" w:rsidRPr="000102FB">
              <w:rPr>
                <w:b/>
                <w:bCs/>
              </w:rPr>
              <w:t>”</w:t>
            </w:r>
            <w:r w:rsidR="0043548D" w:rsidRPr="000102FB">
              <w:rPr>
                <w:rFonts w:eastAsia="Calibri"/>
                <w:b/>
                <w:bCs/>
                <w:sz w:val="20"/>
                <w:szCs w:val="20"/>
                <w:lang w:eastAsia="en-US"/>
              </w:rPr>
              <w:t xml:space="preserve"> īstenošanas personālam</w:t>
            </w:r>
          </w:p>
          <w:p w14:paraId="4CFEC60A" w14:textId="77777777" w:rsidR="005A7BF4" w:rsidRPr="000102FB" w:rsidRDefault="005A7BF4" w:rsidP="005A7BF4">
            <w:pPr>
              <w:contextualSpacing/>
              <w:jc w:val="both"/>
              <w:rPr>
                <w:rFonts w:eastAsia="Calibri"/>
                <w:i/>
                <w:iCs/>
                <w:color w:val="0000FF"/>
                <w:sz w:val="20"/>
                <w:szCs w:val="20"/>
                <w:lang w:eastAsia="en-US"/>
              </w:rPr>
            </w:pPr>
            <w:r w:rsidRPr="000102FB">
              <w:rPr>
                <w:rFonts w:eastAsia="Calibri"/>
                <w:i/>
                <w:iCs/>
                <w:color w:val="0000FF"/>
                <w:sz w:val="20"/>
                <w:szCs w:val="20"/>
                <w:u w:val="single"/>
                <w:lang w:eastAsia="en-US"/>
              </w:rPr>
              <w:t>MK noteikumu 23.5.apakšpunkts</w:t>
            </w:r>
          </w:p>
          <w:p w14:paraId="707204AE" w14:textId="2E381F44" w:rsidR="00FF6821" w:rsidRPr="000102FB" w:rsidRDefault="005A7BF4" w:rsidP="000102FB">
            <w:pPr>
              <w:contextualSpacing/>
              <w:jc w:val="both"/>
              <w:rPr>
                <w:rFonts w:eastAsia="Calibri"/>
                <w:sz w:val="20"/>
                <w:szCs w:val="20"/>
                <w:lang w:eastAsia="en-US"/>
              </w:rPr>
            </w:pPr>
            <w:r w:rsidRPr="000102FB">
              <w:rPr>
                <w:rFonts w:eastAsia="Calibri"/>
                <w:i/>
                <w:iCs/>
                <w:color w:val="0000FF"/>
                <w:sz w:val="20"/>
                <w:szCs w:val="20"/>
                <w:lang w:eastAsia="en-US"/>
              </w:rPr>
              <w:t xml:space="preserve">Attiecināmas būs iekšzemes komandējumu un dienesta braucienu izmaksas finansējuma saņēmēja </w:t>
            </w:r>
            <w:r w:rsidR="000102FB" w:rsidRPr="000102FB">
              <w:rPr>
                <w:rFonts w:eastAsia="Calibri"/>
                <w:i/>
                <w:iCs/>
                <w:color w:val="0000FF"/>
                <w:sz w:val="20"/>
                <w:szCs w:val="20"/>
                <w:lang w:eastAsia="en-US"/>
              </w:rPr>
              <w:t>SAMP MK</w:t>
            </w:r>
            <w:r w:rsidRPr="000102FB">
              <w:rPr>
                <w:rFonts w:eastAsia="Calibri"/>
                <w:i/>
                <w:iCs/>
                <w:color w:val="0000FF"/>
                <w:sz w:val="20"/>
                <w:szCs w:val="20"/>
                <w:lang w:eastAsia="en-US"/>
              </w:rPr>
              <w:t xml:space="preserve"> noteikumu 14.4. apakšpunktā minētā sadarbības partnera īstenošanas personālam</w:t>
            </w:r>
            <w:r w:rsidR="000102FB" w:rsidRPr="000102FB">
              <w:rPr>
                <w:rFonts w:eastAsia="Calibri"/>
                <w:i/>
                <w:iCs/>
                <w:color w:val="0000FF"/>
                <w:sz w:val="20"/>
                <w:szCs w:val="20"/>
                <w:lang w:eastAsia="en-US"/>
              </w:rPr>
              <w:t xml:space="preserve"> SAMP MK</w:t>
            </w:r>
            <w:r w:rsidRPr="000102FB">
              <w:rPr>
                <w:rFonts w:eastAsia="Calibri"/>
                <w:i/>
                <w:iCs/>
                <w:color w:val="0000FF"/>
                <w:sz w:val="20"/>
                <w:szCs w:val="20"/>
                <w:lang w:eastAsia="en-US"/>
              </w:rPr>
              <w:t xml:space="preserve"> noteikumu 21.13., 21.14. un 21.15. apakšpunktā minētās atbalstāmās darbības īstenošanai attiecināmas atbilstoši vadošās iestādes izstrādātajai metodikai </w:t>
            </w:r>
            <w:r w:rsidR="000102FB" w:rsidRPr="000102FB">
              <w:rPr>
                <w:rFonts w:eastAsia="Calibri"/>
                <w:i/>
                <w:iCs/>
                <w:color w:val="0000FF"/>
                <w:sz w:val="20"/>
                <w:szCs w:val="20"/>
                <w:lang w:eastAsia="en-US"/>
              </w:rPr>
              <w:t>“</w:t>
            </w:r>
            <w:r w:rsidRPr="000102FB">
              <w:rPr>
                <w:rFonts w:eastAsia="Calibri"/>
                <w:i/>
                <w:iCs/>
                <w:color w:val="0000FF"/>
                <w:sz w:val="20"/>
                <w:szCs w:val="20"/>
                <w:lang w:eastAsia="en-US"/>
              </w:rPr>
              <w:t>Vienas vienības izmaksu standarta likmes aprēķina un piemērošanas metodika iekšzemes komandējumu izmaksām darbības programmas “Izaugsme un nodarbinātība” un Eiropas Savienības kohēzijas politikas programmas 2021.–2027.gadam īstenošanai</w:t>
            </w:r>
            <w:r w:rsidR="000102FB" w:rsidRPr="000102FB">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612A8BD5" w14:textId="1D70F3AD" w:rsidR="00FF6821" w:rsidRPr="000102FB" w:rsidRDefault="00FF6821" w:rsidP="00FF6821">
            <w:pPr>
              <w:contextualSpacing/>
              <w:jc w:val="center"/>
              <w:rPr>
                <w:rFonts w:eastAsia="Calibri"/>
                <w:bCs/>
                <w:sz w:val="20"/>
                <w:szCs w:val="20"/>
                <w:lang w:eastAsia="en-US"/>
              </w:rPr>
            </w:pPr>
            <w:r w:rsidRPr="000102FB">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84357B3" w14:textId="1140F6FD" w:rsidR="00FF6821" w:rsidRPr="000102FB" w:rsidRDefault="00FF6821" w:rsidP="00FF6821">
            <w:pPr>
              <w:contextualSpacing/>
              <w:jc w:val="center"/>
              <w:rPr>
                <w:rFonts w:eastAsia="Calibri"/>
                <w:sz w:val="20"/>
                <w:szCs w:val="20"/>
                <w:lang w:eastAsia="en-US"/>
              </w:rPr>
            </w:pPr>
            <w:r w:rsidRPr="000102FB">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884865" w14:textId="77777777" w:rsidR="00FF6821" w:rsidRPr="00570BDC" w:rsidRDefault="00FF6821" w:rsidP="00FF6821">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4E006B" w14:textId="77777777" w:rsidR="00FF6821" w:rsidRPr="00570BDC" w:rsidRDefault="00FF6821" w:rsidP="00FF6821">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72C56A" w14:textId="77777777" w:rsidR="00FF6821" w:rsidRPr="00570BDC" w:rsidRDefault="00FF6821" w:rsidP="00FF6821">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E0C445B" w14:textId="77777777" w:rsidR="00FF6821" w:rsidRPr="00570BDC" w:rsidRDefault="00FF6821" w:rsidP="00FF6821">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7A73085"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FD59DF" w14:textId="77777777" w:rsidR="00FF6821" w:rsidRPr="00570BDC" w:rsidRDefault="00FF6821" w:rsidP="00FF6821">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6DAE16"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FBC2EF3" w14:textId="77777777" w:rsidR="00FF6821" w:rsidRPr="00570BDC" w:rsidRDefault="00FF6821" w:rsidP="00FF6821">
            <w:pPr>
              <w:contextualSpacing/>
              <w:jc w:val="right"/>
              <w:rPr>
                <w:rFonts w:eastAsia="Calibri"/>
                <w:i/>
                <w:sz w:val="20"/>
                <w:szCs w:val="20"/>
                <w:highlight w:val="yellow"/>
                <w:lang w:eastAsia="en-US"/>
              </w:rPr>
            </w:pPr>
          </w:p>
        </w:tc>
      </w:tr>
      <w:tr w:rsidR="00FF6821" w:rsidRPr="00570BDC" w14:paraId="0C23AF92" w14:textId="77777777" w:rsidTr="5D163E51">
        <w:trPr>
          <w:trHeight w:val="291"/>
        </w:trPr>
        <w:tc>
          <w:tcPr>
            <w:tcW w:w="1347" w:type="dxa"/>
            <w:tcBorders>
              <w:top w:val="nil"/>
              <w:left w:val="single" w:sz="4" w:space="0" w:color="auto"/>
              <w:bottom w:val="single" w:sz="4" w:space="0" w:color="auto"/>
              <w:right w:val="nil"/>
            </w:tcBorders>
            <w:shd w:val="clear" w:color="auto" w:fill="auto"/>
          </w:tcPr>
          <w:p w14:paraId="6A9F6582" w14:textId="0ED57EBA" w:rsidR="00FF6821" w:rsidRPr="002E2EE1" w:rsidRDefault="00FF6821" w:rsidP="00FF6821">
            <w:pPr>
              <w:contextualSpacing/>
              <w:rPr>
                <w:rFonts w:eastAsia="Calibri"/>
                <w:sz w:val="20"/>
                <w:szCs w:val="20"/>
                <w:lang w:eastAsia="en-US"/>
              </w:rPr>
            </w:pPr>
            <w:r w:rsidRPr="002E2EE1">
              <w:rPr>
                <w:rFonts w:eastAsia="Calibri"/>
                <w:sz w:val="20"/>
                <w:szCs w:val="20"/>
                <w:lang w:eastAsia="en-US"/>
              </w:rPr>
              <w:t>3.2.</w:t>
            </w:r>
            <w:r w:rsidR="002E2EE1" w:rsidRPr="002E2EE1">
              <w:rPr>
                <w:rFonts w:eastAsia="Calibri"/>
                <w:sz w:val="20"/>
                <w:szCs w:val="20"/>
                <w:lang w:eastAsia="en-US"/>
              </w:rPr>
              <w:t>3</w:t>
            </w:r>
            <w:r w:rsidRPr="002E2EE1">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tcPr>
          <w:p w14:paraId="4BCEB21F" w14:textId="1C207378" w:rsidR="00FF6821" w:rsidRPr="002E2EE1" w:rsidRDefault="00FF6821" w:rsidP="00FF6821">
            <w:pPr>
              <w:contextualSpacing/>
              <w:jc w:val="both"/>
              <w:rPr>
                <w:rFonts w:eastAsia="Calibri"/>
                <w:b/>
                <w:bCs/>
                <w:sz w:val="20"/>
                <w:szCs w:val="20"/>
                <w:lang w:eastAsia="en-US"/>
              </w:rPr>
            </w:pPr>
            <w:r w:rsidRPr="002E2EE1">
              <w:rPr>
                <w:rFonts w:eastAsia="Calibri"/>
                <w:b/>
                <w:bCs/>
                <w:sz w:val="20"/>
                <w:szCs w:val="20"/>
                <w:lang w:eastAsia="en-US"/>
              </w:rPr>
              <w:t>Transporta pakalpojumu izmaksas</w:t>
            </w:r>
          </w:p>
        </w:tc>
        <w:tc>
          <w:tcPr>
            <w:tcW w:w="1042" w:type="dxa"/>
            <w:tcBorders>
              <w:top w:val="nil"/>
              <w:left w:val="nil"/>
              <w:bottom w:val="single" w:sz="4" w:space="0" w:color="auto"/>
              <w:right w:val="single" w:sz="4" w:space="0" w:color="auto"/>
            </w:tcBorders>
            <w:shd w:val="clear" w:color="auto" w:fill="auto"/>
            <w:vAlign w:val="center"/>
          </w:tcPr>
          <w:p w14:paraId="539426B9" w14:textId="7FF0DB21" w:rsidR="00FF6821" w:rsidRPr="002E2EE1" w:rsidRDefault="00FF6821" w:rsidP="00FF6821">
            <w:pPr>
              <w:contextualSpacing/>
              <w:jc w:val="center"/>
              <w:rPr>
                <w:rFonts w:eastAsia="Calibri"/>
                <w:sz w:val="20"/>
                <w:szCs w:val="20"/>
                <w:lang w:eastAsia="en-US"/>
              </w:rPr>
            </w:pPr>
            <w:r w:rsidRPr="002E2EE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BA762B9" w14:textId="3387A0E0" w:rsidR="00FF6821" w:rsidRPr="002E2EE1" w:rsidRDefault="00FF6821" w:rsidP="00FF6821">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9E5834" w14:textId="65C1820F" w:rsidR="00FF6821" w:rsidRPr="00570BDC" w:rsidRDefault="00FF6821" w:rsidP="00FF6821">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AAA4A" w14:textId="77777777" w:rsidR="00FF6821" w:rsidRPr="00570BDC" w:rsidRDefault="00FF6821" w:rsidP="00FF6821">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3CC32" w14:textId="77777777" w:rsidR="00FF6821" w:rsidRPr="00570BDC" w:rsidRDefault="00FF6821" w:rsidP="00FF6821">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4BB8F5D" w14:textId="77777777" w:rsidR="00FF6821" w:rsidRPr="00570BDC" w:rsidRDefault="00FF6821" w:rsidP="00FF6821">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5CD88E8" w14:textId="619AA512"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4B85E5" w14:textId="77777777" w:rsidR="00FF6821" w:rsidRPr="00570BDC" w:rsidRDefault="00FF6821" w:rsidP="00FF6821">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5C83F8"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3FC2DF" w14:textId="77777777" w:rsidR="00FF6821" w:rsidRPr="00570BDC" w:rsidRDefault="00FF6821" w:rsidP="00FF6821">
            <w:pPr>
              <w:contextualSpacing/>
              <w:jc w:val="right"/>
              <w:rPr>
                <w:rFonts w:eastAsia="Calibri"/>
                <w:i/>
                <w:sz w:val="20"/>
                <w:szCs w:val="20"/>
                <w:highlight w:val="yellow"/>
                <w:lang w:eastAsia="en-US"/>
              </w:rPr>
            </w:pPr>
          </w:p>
        </w:tc>
      </w:tr>
      <w:tr w:rsidR="00922654" w:rsidRPr="00570BDC" w14:paraId="33823338" w14:textId="77777777" w:rsidTr="5D163E51">
        <w:trPr>
          <w:trHeight w:val="291"/>
        </w:trPr>
        <w:tc>
          <w:tcPr>
            <w:tcW w:w="1347" w:type="dxa"/>
            <w:tcBorders>
              <w:top w:val="nil"/>
              <w:left w:val="single" w:sz="4" w:space="0" w:color="auto"/>
              <w:bottom w:val="single" w:sz="4" w:space="0" w:color="auto"/>
              <w:right w:val="nil"/>
            </w:tcBorders>
            <w:shd w:val="clear" w:color="auto" w:fill="auto"/>
          </w:tcPr>
          <w:p w14:paraId="18310A45" w14:textId="43E5174D" w:rsidR="00922654" w:rsidRPr="002E2EE1" w:rsidRDefault="00922654" w:rsidP="00FF6821">
            <w:pPr>
              <w:contextualSpacing/>
              <w:rPr>
                <w:rFonts w:eastAsia="Calibri"/>
                <w:sz w:val="20"/>
                <w:szCs w:val="20"/>
                <w:lang w:eastAsia="en-US"/>
              </w:rPr>
            </w:pPr>
            <w:r w:rsidRPr="002E2EE1">
              <w:rPr>
                <w:rFonts w:eastAsia="Calibri"/>
                <w:sz w:val="20"/>
                <w:szCs w:val="20"/>
                <w:lang w:eastAsia="en-US"/>
              </w:rPr>
              <w:t>3.2.</w:t>
            </w:r>
            <w:r w:rsidR="002E2EE1" w:rsidRPr="002E2EE1">
              <w:rPr>
                <w:rFonts w:eastAsia="Calibri"/>
                <w:sz w:val="20"/>
                <w:szCs w:val="20"/>
                <w:lang w:eastAsia="en-US"/>
              </w:rPr>
              <w:t>3</w:t>
            </w:r>
            <w:r w:rsidRPr="002E2EE1">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tcPr>
          <w:p w14:paraId="2C63B10A" w14:textId="33DD42FC" w:rsidR="00922654" w:rsidRPr="002E2EE1" w:rsidRDefault="2D49C4DF" w:rsidP="00FF6821">
            <w:pPr>
              <w:contextualSpacing/>
              <w:jc w:val="both"/>
              <w:rPr>
                <w:rFonts w:eastAsia="Calibri"/>
                <w:b/>
                <w:bCs/>
                <w:sz w:val="20"/>
                <w:szCs w:val="20"/>
                <w:lang w:eastAsia="en-US"/>
              </w:rPr>
            </w:pPr>
            <w:r w:rsidRPr="5D163E51">
              <w:rPr>
                <w:rFonts w:eastAsia="Calibri"/>
                <w:b/>
                <w:bCs/>
                <w:sz w:val="20"/>
                <w:szCs w:val="20"/>
                <w:lang w:eastAsia="en-US"/>
              </w:rPr>
              <w:t>Transporta izmaksas (maksa par degvielu, maksa par sabiedriskā transporta izmantošanu)</w:t>
            </w:r>
          </w:p>
        </w:tc>
        <w:tc>
          <w:tcPr>
            <w:tcW w:w="1042" w:type="dxa"/>
            <w:tcBorders>
              <w:top w:val="nil"/>
              <w:left w:val="nil"/>
              <w:bottom w:val="single" w:sz="4" w:space="0" w:color="auto"/>
              <w:right w:val="single" w:sz="4" w:space="0" w:color="auto"/>
            </w:tcBorders>
            <w:shd w:val="clear" w:color="auto" w:fill="auto"/>
            <w:vAlign w:val="center"/>
          </w:tcPr>
          <w:p w14:paraId="078B9A6A" w14:textId="77777777" w:rsidR="00922654" w:rsidRPr="002E2EE1" w:rsidRDefault="00922654" w:rsidP="00FF6821">
            <w:pPr>
              <w:contextualSpacing/>
              <w:jc w:val="center"/>
              <w:rPr>
                <w:rFonts w:eastAsia="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1AF7674" w14:textId="77777777" w:rsidR="00922654" w:rsidRPr="002E2EE1" w:rsidRDefault="00922654" w:rsidP="00FF6821">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5FFE7C" w14:textId="77777777" w:rsidR="00922654" w:rsidRPr="00570BDC" w:rsidRDefault="00922654" w:rsidP="00FF6821">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29351" w14:textId="77777777" w:rsidR="00922654" w:rsidRPr="00570BDC" w:rsidRDefault="00922654" w:rsidP="00FF6821">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A7413" w14:textId="77777777" w:rsidR="00922654" w:rsidRPr="00570BDC" w:rsidRDefault="00922654" w:rsidP="00FF6821">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ED3DB16" w14:textId="77777777" w:rsidR="00922654" w:rsidRPr="00570BDC" w:rsidRDefault="00922654" w:rsidP="00FF6821">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088C131" w14:textId="77777777" w:rsidR="00922654" w:rsidRPr="00570BDC" w:rsidRDefault="00922654"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9686BB5" w14:textId="77777777" w:rsidR="00922654" w:rsidRPr="00570BDC" w:rsidRDefault="00922654" w:rsidP="00FF6821">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F90913" w14:textId="77777777" w:rsidR="00922654" w:rsidRPr="00570BDC" w:rsidRDefault="00922654"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DDDD5E" w14:textId="77777777" w:rsidR="00922654" w:rsidRPr="00570BDC" w:rsidRDefault="00922654" w:rsidP="00FF6821">
            <w:pPr>
              <w:contextualSpacing/>
              <w:jc w:val="right"/>
              <w:rPr>
                <w:rFonts w:eastAsia="Calibri"/>
                <w:i/>
                <w:sz w:val="20"/>
                <w:szCs w:val="20"/>
                <w:highlight w:val="yellow"/>
                <w:lang w:eastAsia="en-US"/>
              </w:rPr>
            </w:pPr>
          </w:p>
        </w:tc>
      </w:tr>
      <w:tr w:rsidR="00FF6821" w:rsidRPr="00570BDC" w14:paraId="4D78469A" w14:textId="77777777" w:rsidTr="5D163E51">
        <w:trPr>
          <w:trHeight w:val="826"/>
        </w:trPr>
        <w:tc>
          <w:tcPr>
            <w:tcW w:w="1347" w:type="dxa"/>
            <w:tcBorders>
              <w:top w:val="nil"/>
              <w:left w:val="single" w:sz="4" w:space="0" w:color="auto"/>
              <w:bottom w:val="single" w:sz="4" w:space="0" w:color="auto"/>
              <w:right w:val="nil"/>
            </w:tcBorders>
            <w:shd w:val="clear" w:color="auto" w:fill="auto"/>
          </w:tcPr>
          <w:p w14:paraId="06534785" w14:textId="561B9533" w:rsidR="00FF6821" w:rsidRPr="002E2EE1" w:rsidRDefault="00FF6821" w:rsidP="00FF6821">
            <w:pPr>
              <w:contextualSpacing/>
              <w:rPr>
                <w:rFonts w:eastAsia="Calibri"/>
                <w:sz w:val="20"/>
                <w:szCs w:val="20"/>
                <w:lang w:eastAsia="en-US"/>
              </w:rPr>
            </w:pPr>
            <w:r w:rsidRPr="002E2EE1">
              <w:rPr>
                <w:rFonts w:eastAsia="Calibri"/>
                <w:sz w:val="20"/>
                <w:szCs w:val="20"/>
                <w:lang w:eastAsia="en-US"/>
              </w:rPr>
              <w:t>3.2.</w:t>
            </w:r>
            <w:r w:rsidR="002E2EE1" w:rsidRPr="002E2EE1">
              <w:rPr>
                <w:rFonts w:eastAsia="Calibri"/>
                <w:sz w:val="20"/>
                <w:szCs w:val="20"/>
                <w:lang w:eastAsia="en-US"/>
              </w:rPr>
              <w:t>3.1</w:t>
            </w:r>
            <w:r w:rsidRPr="002E2EE1">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tcPr>
          <w:p w14:paraId="324E449C" w14:textId="4A5F89E6" w:rsidR="00FF6821" w:rsidRPr="002E2EE1" w:rsidRDefault="2D49C4DF" w:rsidP="00FF6821">
            <w:pPr>
              <w:contextualSpacing/>
              <w:jc w:val="both"/>
              <w:rPr>
                <w:rFonts w:eastAsia="Calibri"/>
                <w:sz w:val="20"/>
                <w:szCs w:val="20"/>
                <w:lang w:eastAsia="en-US"/>
              </w:rPr>
            </w:pPr>
            <w:r w:rsidRPr="5D163E51">
              <w:rPr>
                <w:rFonts w:eastAsia="Calibri"/>
                <w:sz w:val="20"/>
                <w:szCs w:val="20"/>
                <w:lang w:eastAsia="en-US"/>
              </w:rPr>
              <w:t xml:space="preserve">Transporta izmaksas (maksa par degvielu, maksa par sabiedriskā transporta izmantošanu) </w:t>
            </w:r>
            <w:r w:rsidR="4AEC84D2" w:rsidRPr="5D163E51">
              <w:rPr>
                <w:rFonts w:eastAsia="Calibri"/>
                <w:b/>
                <w:bCs/>
                <w:sz w:val="20"/>
                <w:szCs w:val="20"/>
                <w:lang w:eastAsia="en-US"/>
              </w:rPr>
              <w:t>finansējuma saņēmēja īstenošanas personālām</w:t>
            </w:r>
          </w:p>
          <w:p w14:paraId="7FAAE73D" w14:textId="3CA574AB" w:rsidR="00FF6821" w:rsidRPr="002E2EE1" w:rsidRDefault="00FF6821" w:rsidP="00FF6821">
            <w:pPr>
              <w:contextualSpacing/>
              <w:jc w:val="both"/>
              <w:rPr>
                <w:rFonts w:eastAsia="Calibri"/>
                <w:i/>
                <w:iCs/>
                <w:color w:val="0000FF"/>
                <w:sz w:val="20"/>
                <w:szCs w:val="20"/>
                <w:u w:val="single"/>
                <w:lang w:eastAsia="en-US"/>
              </w:rPr>
            </w:pPr>
            <w:r w:rsidRPr="002E2EE1">
              <w:rPr>
                <w:rFonts w:eastAsia="Calibri"/>
                <w:i/>
                <w:iCs/>
                <w:color w:val="0000FF"/>
                <w:sz w:val="20"/>
                <w:szCs w:val="20"/>
                <w:u w:val="single"/>
                <w:lang w:eastAsia="en-US"/>
              </w:rPr>
              <w:t xml:space="preserve">MK noteikumu </w:t>
            </w:r>
            <w:r w:rsidR="003226BD" w:rsidRPr="002E2EE1">
              <w:rPr>
                <w:rFonts w:eastAsia="Calibri"/>
                <w:i/>
                <w:iCs/>
                <w:color w:val="0000FF"/>
                <w:sz w:val="20"/>
                <w:szCs w:val="20"/>
                <w:u w:val="single"/>
                <w:lang w:eastAsia="en-US"/>
              </w:rPr>
              <w:t>23.3.</w:t>
            </w:r>
            <w:r w:rsidRPr="002E2EE1">
              <w:rPr>
                <w:rFonts w:eastAsia="Calibri"/>
                <w:i/>
                <w:iCs/>
                <w:color w:val="0000FF"/>
                <w:sz w:val="20"/>
                <w:szCs w:val="20"/>
                <w:u w:val="single"/>
                <w:lang w:eastAsia="en-US"/>
              </w:rPr>
              <w:t xml:space="preserve"> apakšpunkts</w:t>
            </w:r>
          </w:p>
          <w:p w14:paraId="43EB6599" w14:textId="0302A47D" w:rsidR="00FF6821" w:rsidRPr="002E2EE1" w:rsidRDefault="00FF6821" w:rsidP="00FF6821">
            <w:pPr>
              <w:contextualSpacing/>
              <w:jc w:val="both"/>
              <w:rPr>
                <w:rFonts w:eastAsia="Calibri"/>
                <w:sz w:val="20"/>
                <w:szCs w:val="20"/>
                <w:lang w:eastAsia="en-US"/>
              </w:rPr>
            </w:pPr>
            <w:r w:rsidRPr="002E2EE1">
              <w:rPr>
                <w:rFonts w:eastAsia="Calibri"/>
                <w:i/>
                <w:iCs/>
                <w:color w:val="0000FF"/>
                <w:sz w:val="20"/>
                <w:szCs w:val="20"/>
                <w:lang w:eastAsia="en-US"/>
              </w:rPr>
              <w:t xml:space="preserve">Attiecināmas būs </w:t>
            </w:r>
            <w:r w:rsidR="003226BD" w:rsidRPr="002E2EE1">
              <w:rPr>
                <w:rFonts w:eastAsia="Calibri"/>
                <w:b/>
                <w:bCs/>
                <w:i/>
                <w:iCs/>
                <w:color w:val="0000FF"/>
                <w:sz w:val="20"/>
                <w:szCs w:val="20"/>
                <w:u w:val="single"/>
                <w:lang w:eastAsia="en-US"/>
              </w:rPr>
              <w:tab/>
            </w:r>
            <w:r w:rsidR="003226BD" w:rsidRPr="002E2EE1">
              <w:rPr>
                <w:rFonts w:eastAsia="Calibri"/>
                <w:i/>
                <w:iCs/>
                <w:color w:val="0000FF"/>
                <w:sz w:val="20"/>
                <w:szCs w:val="20"/>
                <w:lang w:eastAsia="en-US"/>
              </w:rPr>
              <w:t xml:space="preserve">transporta izmaksas (maksa par degvielu, maksa par sabiedriskā transporta izmantošanu) finansējuma saņēmēja </w:t>
            </w:r>
            <w:r w:rsidR="002D2369" w:rsidRPr="002E2EE1">
              <w:rPr>
                <w:rFonts w:eastAsia="Calibri"/>
                <w:i/>
                <w:iCs/>
                <w:color w:val="0000FF"/>
                <w:sz w:val="20"/>
                <w:szCs w:val="20"/>
                <w:lang w:eastAsia="en-US"/>
              </w:rPr>
              <w:t xml:space="preserve">īstenošanas personālām </w:t>
            </w:r>
            <w:r w:rsidR="00B61C10" w:rsidRPr="002E2EE1">
              <w:rPr>
                <w:rFonts w:eastAsia="Calibri"/>
                <w:i/>
                <w:iCs/>
                <w:color w:val="0000FF"/>
                <w:sz w:val="20"/>
                <w:szCs w:val="20"/>
                <w:lang w:eastAsia="en-US"/>
              </w:rPr>
              <w:t>SAMP MK</w:t>
            </w:r>
            <w:r w:rsidR="003226BD" w:rsidRPr="002E2EE1">
              <w:rPr>
                <w:rFonts w:eastAsia="Calibri"/>
                <w:i/>
                <w:iCs/>
                <w:color w:val="0000FF"/>
                <w:sz w:val="20"/>
                <w:szCs w:val="20"/>
                <w:lang w:eastAsia="en-US"/>
              </w:rPr>
              <w:t xml:space="preserve"> noteikumu 21.13., 21.14. un 21.15. apakšpunktā minētās atbalstāmās darbības īstenošanai atbilstoši vadošās iestādes izstrādātajai metodikai </w:t>
            </w:r>
            <w:r w:rsidR="002D2369" w:rsidRPr="002E2EE1">
              <w:rPr>
                <w:rFonts w:eastAsia="Calibri"/>
                <w:i/>
                <w:iCs/>
                <w:color w:val="0000FF"/>
                <w:sz w:val="20"/>
                <w:szCs w:val="20"/>
                <w:lang w:eastAsia="en-US"/>
              </w:rPr>
              <w:t>“</w:t>
            </w:r>
            <w:r w:rsidR="003226BD" w:rsidRPr="002E2EE1">
              <w:rPr>
                <w:rFonts w:eastAsia="Calibri"/>
                <w:i/>
                <w:iCs/>
                <w:color w:val="0000FF"/>
                <w:sz w:val="20"/>
                <w:szCs w:val="20"/>
                <w:lang w:eastAsia="en-US"/>
              </w:rPr>
              <w:t>Vienas vienības izmaksu standarta likmes aprēķina un piemērošanas metodika 1 km izmaksām darbības programmas “Izaugsme un nodarbinātība” un Eiropas Savienības kohēzijas politikas programmas 2021.–2027.gadam  īstenošanai</w:t>
            </w:r>
            <w:r w:rsidR="002D2369" w:rsidRPr="002E2EE1">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38A585D6" w14:textId="7F2F6968" w:rsidR="00FF6821" w:rsidRPr="002E2EE1" w:rsidRDefault="00FF6821" w:rsidP="00FF6821">
            <w:pPr>
              <w:contextualSpacing/>
              <w:jc w:val="center"/>
              <w:rPr>
                <w:rFonts w:eastAsia="Times New Roman"/>
                <w:color w:val="000000"/>
                <w:sz w:val="20"/>
                <w:szCs w:val="20"/>
              </w:rPr>
            </w:pPr>
            <w:r w:rsidRPr="002E2EE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10C21C2" w14:textId="58EBB85C" w:rsidR="00FF6821" w:rsidRPr="002E2EE1" w:rsidRDefault="00FF6821" w:rsidP="00FF6821">
            <w:pPr>
              <w:contextualSpacing/>
              <w:jc w:val="center"/>
              <w:rPr>
                <w:rFonts w:eastAsia="Calibri"/>
                <w:iCs/>
                <w:sz w:val="20"/>
                <w:szCs w:val="20"/>
                <w:lang w:eastAsia="en-US"/>
              </w:rPr>
            </w:pPr>
            <w:r w:rsidRPr="002E2EE1">
              <w:rPr>
                <w:rFonts w:eastAsia="Calibri"/>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77E01A" w14:textId="77777777" w:rsidR="00FF6821" w:rsidRPr="00570BDC" w:rsidRDefault="00FF6821" w:rsidP="00FF6821">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D0A01" w14:textId="77777777" w:rsidR="00FF6821" w:rsidRPr="00570BDC" w:rsidRDefault="00FF6821" w:rsidP="00FF6821">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5A9EB" w14:textId="77777777" w:rsidR="00FF6821" w:rsidRPr="00570BDC" w:rsidRDefault="00FF6821" w:rsidP="00FF6821">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7E4893E" w14:textId="77777777" w:rsidR="00FF6821" w:rsidRPr="00570BDC" w:rsidRDefault="00FF6821" w:rsidP="00FF6821">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571E684"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A52B60" w14:textId="77777777" w:rsidR="00FF6821" w:rsidRPr="00570BDC" w:rsidRDefault="00FF6821" w:rsidP="00FF6821">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7DB80D"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0A8AB6" w14:textId="77777777" w:rsidR="00FF6821" w:rsidRPr="00570BDC" w:rsidRDefault="00FF6821" w:rsidP="00FF6821">
            <w:pPr>
              <w:contextualSpacing/>
              <w:jc w:val="right"/>
              <w:rPr>
                <w:rFonts w:eastAsia="Calibri"/>
                <w:i/>
                <w:sz w:val="20"/>
                <w:szCs w:val="20"/>
                <w:highlight w:val="yellow"/>
                <w:lang w:eastAsia="en-US"/>
              </w:rPr>
            </w:pPr>
          </w:p>
        </w:tc>
      </w:tr>
      <w:tr w:rsidR="00FF6821" w:rsidRPr="00570BDC" w14:paraId="5EE44FF0" w14:textId="77777777" w:rsidTr="5D163E51">
        <w:trPr>
          <w:trHeight w:val="826"/>
        </w:trPr>
        <w:tc>
          <w:tcPr>
            <w:tcW w:w="1347" w:type="dxa"/>
            <w:tcBorders>
              <w:top w:val="nil"/>
              <w:left w:val="single" w:sz="4" w:space="0" w:color="auto"/>
              <w:bottom w:val="single" w:sz="4" w:space="0" w:color="auto"/>
              <w:right w:val="nil"/>
            </w:tcBorders>
            <w:shd w:val="clear" w:color="auto" w:fill="auto"/>
          </w:tcPr>
          <w:p w14:paraId="430CBEAE" w14:textId="5AE38916" w:rsidR="00FF6821" w:rsidRPr="002E2EE1" w:rsidRDefault="00FF6821" w:rsidP="00FF6821">
            <w:pPr>
              <w:contextualSpacing/>
              <w:rPr>
                <w:rFonts w:eastAsia="Calibri"/>
                <w:sz w:val="20"/>
                <w:szCs w:val="20"/>
                <w:lang w:eastAsia="en-US"/>
              </w:rPr>
            </w:pPr>
            <w:r w:rsidRPr="002E2EE1">
              <w:rPr>
                <w:rFonts w:eastAsia="Calibri"/>
                <w:sz w:val="20"/>
                <w:szCs w:val="20"/>
                <w:lang w:eastAsia="en-US"/>
              </w:rPr>
              <w:t>3.2.</w:t>
            </w:r>
            <w:r w:rsidR="002E2EE1" w:rsidRPr="002E2EE1">
              <w:rPr>
                <w:rFonts w:eastAsia="Calibri"/>
                <w:sz w:val="20"/>
                <w:szCs w:val="20"/>
                <w:lang w:eastAsia="en-US"/>
              </w:rPr>
              <w:t>3.1.2.</w:t>
            </w:r>
          </w:p>
        </w:tc>
        <w:tc>
          <w:tcPr>
            <w:tcW w:w="4416" w:type="dxa"/>
            <w:tcBorders>
              <w:top w:val="nil"/>
              <w:left w:val="single" w:sz="4" w:space="0" w:color="auto"/>
              <w:bottom w:val="single" w:sz="4" w:space="0" w:color="auto"/>
              <w:right w:val="single" w:sz="4" w:space="0" w:color="auto"/>
            </w:tcBorders>
            <w:shd w:val="clear" w:color="auto" w:fill="auto"/>
          </w:tcPr>
          <w:p w14:paraId="0A59EE90" w14:textId="4E3A19EA" w:rsidR="00FF6821" w:rsidRPr="002E2EE1" w:rsidRDefault="6A9371A0" w:rsidP="00FF6821">
            <w:pPr>
              <w:contextualSpacing/>
              <w:jc w:val="both"/>
              <w:rPr>
                <w:rFonts w:eastAsia="Calibri"/>
                <w:sz w:val="20"/>
                <w:szCs w:val="20"/>
                <w:lang w:eastAsia="en-US"/>
              </w:rPr>
            </w:pPr>
            <w:r w:rsidRPr="5D163E51">
              <w:rPr>
                <w:rFonts w:eastAsia="Calibri"/>
                <w:sz w:val="20"/>
                <w:szCs w:val="20"/>
                <w:lang w:eastAsia="en-US"/>
              </w:rPr>
              <w:t>Transporta izmaksas</w:t>
            </w:r>
            <w:r w:rsidR="4AEC84D2" w:rsidRPr="5D163E51">
              <w:rPr>
                <w:rFonts w:eastAsia="Calibri"/>
                <w:sz w:val="20"/>
                <w:szCs w:val="20"/>
                <w:lang w:eastAsia="en-US"/>
              </w:rPr>
              <w:t xml:space="preserve"> </w:t>
            </w:r>
            <w:r w:rsidR="7B8388E5" w:rsidRPr="5D163E51">
              <w:rPr>
                <w:rFonts w:eastAsia="Calibri"/>
                <w:b/>
                <w:bCs/>
                <w:sz w:val="20"/>
                <w:szCs w:val="20"/>
                <w:lang w:eastAsia="en-US"/>
              </w:rPr>
              <w:t>sadarbības partnera “</w:t>
            </w:r>
            <w:r w:rsidR="7B8388E5" w:rsidRPr="5D163E51">
              <w:rPr>
                <w:b/>
                <w:bCs/>
                <w:sz w:val="20"/>
                <w:szCs w:val="20"/>
              </w:rPr>
              <w:t>Izglītības kvalitātes valsts dienests”</w:t>
            </w:r>
            <w:r w:rsidR="7B8388E5" w:rsidRPr="5D163E51">
              <w:rPr>
                <w:rFonts w:eastAsia="Calibri"/>
                <w:b/>
                <w:bCs/>
                <w:sz w:val="20"/>
                <w:szCs w:val="20"/>
                <w:lang w:eastAsia="en-US"/>
              </w:rPr>
              <w:t xml:space="preserve"> īstenošanas personālam</w:t>
            </w:r>
          </w:p>
          <w:p w14:paraId="3721CB6D" w14:textId="20309EDF" w:rsidR="00FF6821" w:rsidRPr="002E2EE1" w:rsidRDefault="00FF6821" w:rsidP="00FF6821">
            <w:pPr>
              <w:contextualSpacing/>
              <w:jc w:val="both"/>
              <w:rPr>
                <w:rFonts w:eastAsia="Calibri"/>
                <w:i/>
                <w:iCs/>
                <w:color w:val="0000FF"/>
                <w:sz w:val="20"/>
                <w:szCs w:val="20"/>
                <w:u w:val="single"/>
                <w:lang w:eastAsia="en-US"/>
              </w:rPr>
            </w:pPr>
            <w:r w:rsidRPr="002E2EE1">
              <w:rPr>
                <w:rFonts w:eastAsia="Calibri"/>
                <w:i/>
                <w:iCs/>
                <w:color w:val="0000FF"/>
                <w:sz w:val="20"/>
                <w:szCs w:val="20"/>
                <w:u w:val="single"/>
                <w:lang w:eastAsia="en-US"/>
              </w:rPr>
              <w:t xml:space="preserve">MK noteikumu </w:t>
            </w:r>
            <w:r w:rsidR="002D2369" w:rsidRPr="002E2EE1">
              <w:rPr>
                <w:rFonts w:eastAsia="Calibri"/>
                <w:i/>
                <w:iCs/>
                <w:color w:val="0000FF"/>
                <w:sz w:val="20"/>
                <w:szCs w:val="20"/>
                <w:u w:val="single"/>
                <w:lang w:eastAsia="en-US"/>
              </w:rPr>
              <w:t>23.3.</w:t>
            </w:r>
            <w:r w:rsidRPr="002E2EE1">
              <w:rPr>
                <w:rFonts w:eastAsia="Calibri"/>
                <w:i/>
                <w:iCs/>
                <w:color w:val="0000FF"/>
                <w:sz w:val="20"/>
                <w:szCs w:val="20"/>
                <w:u w:val="single"/>
                <w:lang w:eastAsia="en-US"/>
              </w:rPr>
              <w:t xml:space="preserve"> apakšpunkts</w:t>
            </w:r>
          </w:p>
          <w:p w14:paraId="5AFBF6B8" w14:textId="5D028313" w:rsidR="00FF6821" w:rsidRPr="002E2EE1" w:rsidRDefault="00FF6821" w:rsidP="00FF6821">
            <w:pPr>
              <w:contextualSpacing/>
              <w:jc w:val="both"/>
              <w:rPr>
                <w:rFonts w:eastAsia="Calibri"/>
                <w:sz w:val="20"/>
                <w:szCs w:val="20"/>
                <w:lang w:eastAsia="en-US"/>
              </w:rPr>
            </w:pPr>
            <w:r w:rsidRPr="002E2EE1">
              <w:rPr>
                <w:rFonts w:eastAsia="Calibri"/>
                <w:i/>
                <w:iCs/>
                <w:color w:val="0000FF"/>
                <w:sz w:val="20"/>
                <w:szCs w:val="20"/>
                <w:lang w:eastAsia="en-US"/>
              </w:rPr>
              <w:t xml:space="preserve">Attiecināmas būs </w:t>
            </w:r>
            <w:r w:rsidR="002D2369" w:rsidRPr="002E2EE1">
              <w:rPr>
                <w:rFonts w:eastAsia="Calibri"/>
                <w:b/>
                <w:bCs/>
                <w:i/>
                <w:iCs/>
                <w:color w:val="0000FF"/>
                <w:sz w:val="20"/>
                <w:szCs w:val="20"/>
                <w:u w:val="single"/>
                <w:lang w:eastAsia="en-US"/>
              </w:rPr>
              <w:tab/>
            </w:r>
            <w:r w:rsidR="002D2369" w:rsidRPr="002E2EE1">
              <w:rPr>
                <w:rFonts w:eastAsia="Calibri"/>
                <w:i/>
                <w:iCs/>
                <w:color w:val="0000FF"/>
                <w:sz w:val="20"/>
                <w:szCs w:val="20"/>
                <w:lang w:eastAsia="en-US"/>
              </w:rPr>
              <w:t>transporta izmaksas (maksa par degvielu, maksa par sabiedriskā transporta izmantošanu) SAM</w:t>
            </w:r>
            <w:r w:rsidR="004571A2" w:rsidRPr="002E2EE1">
              <w:rPr>
                <w:rFonts w:eastAsia="Calibri"/>
                <w:i/>
                <w:iCs/>
                <w:color w:val="0000FF"/>
                <w:sz w:val="20"/>
                <w:szCs w:val="20"/>
                <w:lang w:eastAsia="en-US"/>
              </w:rPr>
              <w:t xml:space="preserve">P MK </w:t>
            </w:r>
            <w:r w:rsidR="002D2369" w:rsidRPr="002E2EE1">
              <w:rPr>
                <w:rFonts w:eastAsia="Calibri"/>
                <w:i/>
                <w:iCs/>
                <w:color w:val="0000FF"/>
                <w:sz w:val="20"/>
                <w:szCs w:val="20"/>
                <w:lang w:eastAsia="en-US"/>
              </w:rPr>
              <w:t xml:space="preserve"> 14.4.  apakšpunktā minētā </w:t>
            </w:r>
            <w:r w:rsidR="002D2369" w:rsidRPr="002E2EE1">
              <w:rPr>
                <w:rFonts w:eastAsia="Calibri"/>
                <w:i/>
                <w:iCs/>
                <w:color w:val="0000FF"/>
                <w:sz w:val="20"/>
                <w:szCs w:val="20"/>
                <w:lang w:eastAsia="en-US"/>
              </w:rPr>
              <w:lastRenderedPageBreak/>
              <w:t xml:space="preserve">sadarbības partnera īstenošanas personālam </w:t>
            </w:r>
            <w:r w:rsidR="006729E5" w:rsidRPr="002E2EE1">
              <w:rPr>
                <w:rFonts w:eastAsia="Calibri"/>
                <w:i/>
                <w:iCs/>
                <w:color w:val="0000FF"/>
                <w:sz w:val="20"/>
                <w:szCs w:val="20"/>
                <w:lang w:eastAsia="en-US"/>
              </w:rPr>
              <w:t>SAMP MK</w:t>
            </w:r>
            <w:r w:rsidR="002D2369" w:rsidRPr="002E2EE1">
              <w:rPr>
                <w:rFonts w:eastAsia="Calibri"/>
                <w:i/>
                <w:iCs/>
                <w:color w:val="0000FF"/>
                <w:sz w:val="20"/>
                <w:szCs w:val="20"/>
                <w:lang w:eastAsia="en-US"/>
              </w:rPr>
              <w:t xml:space="preserve"> noteikumu 21.13., 21.14. un 21.15. apakšpunktā minētās atbalstāmās darbības īstenošanai atbilstoši vadošās iestādes izstrādātajai metodikai </w:t>
            </w:r>
            <w:r w:rsidR="006729E5" w:rsidRPr="002E2EE1">
              <w:rPr>
                <w:rFonts w:eastAsia="Calibri"/>
                <w:i/>
                <w:iCs/>
                <w:color w:val="0000FF"/>
                <w:sz w:val="20"/>
                <w:szCs w:val="20"/>
                <w:lang w:eastAsia="en-US"/>
              </w:rPr>
              <w:t>“</w:t>
            </w:r>
            <w:r w:rsidR="002D2369" w:rsidRPr="002E2EE1">
              <w:rPr>
                <w:rFonts w:eastAsia="Calibri"/>
                <w:i/>
                <w:iCs/>
                <w:color w:val="0000FF"/>
                <w:sz w:val="20"/>
                <w:szCs w:val="20"/>
                <w:lang w:eastAsia="en-US"/>
              </w:rPr>
              <w:t>Vienas vienības izmaksu standarta likmes aprēķina un piemērošanas metodika 1 km izmaksām darbības programmas “Izaugsme un nodarbinātība” un Eiropas Savienības kohēzijas politikas programmas 2021.–2027.gadam  īstenošanai</w:t>
            </w:r>
            <w:r w:rsidR="006729E5" w:rsidRPr="002E2EE1">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0F34E510" w14:textId="7A35FA93" w:rsidR="00FF6821" w:rsidRPr="002E2EE1" w:rsidRDefault="00FF6821" w:rsidP="00FF6821">
            <w:pPr>
              <w:contextualSpacing/>
              <w:jc w:val="center"/>
              <w:rPr>
                <w:rFonts w:eastAsia="Times New Roman"/>
                <w:color w:val="000000"/>
                <w:sz w:val="20"/>
                <w:szCs w:val="20"/>
              </w:rPr>
            </w:pPr>
            <w:r w:rsidRPr="002E2EE1">
              <w:rPr>
                <w:rFonts w:eastAsia="Times New Roman"/>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B443FB8" w14:textId="03DAC574" w:rsidR="00FF6821" w:rsidRPr="002E2EE1" w:rsidRDefault="00FF6821" w:rsidP="00FF6821">
            <w:pPr>
              <w:contextualSpacing/>
              <w:jc w:val="center"/>
              <w:rPr>
                <w:rFonts w:eastAsia="Calibri"/>
                <w:iCs/>
                <w:sz w:val="20"/>
                <w:szCs w:val="20"/>
                <w:lang w:eastAsia="en-US"/>
              </w:rPr>
            </w:pPr>
            <w:r w:rsidRPr="002E2EE1">
              <w:rPr>
                <w:rFonts w:eastAsia="Calibri"/>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D7CCB" w14:textId="77777777" w:rsidR="00FF6821" w:rsidRPr="00570BDC" w:rsidRDefault="00FF6821" w:rsidP="00FF6821">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B93078" w14:textId="77777777" w:rsidR="00FF6821" w:rsidRPr="00570BDC" w:rsidRDefault="00FF6821" w:rsidP="00FF6821">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53253" w14:textId="77777777" w:rsidR="00FF6821" w:rsidRPr="00570BDC" w:rsidRDefault="00FF6821" w:rsidP="00FF6821">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2E885F9" w14:textId="77777777" w:rsidR="00FF6821" w:rsidRPr="00570BDC" w:rsidRDefault="00FF6821" w:rsidP="00FF6821">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D6889FC"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E824AEE" w14:textId="77777777" w:rsidR="00FF6821" w:rsidRPr="00570BDC" w:rsidRDefault="00FF6821" w:rsidP="00FF6821">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818A1D" w14:textId="77777777" w:rsidR="00FF6821" w:rsidRPr="00570BDC" w:rsidRDefault="00FF682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9C6BE6" w14:textId="77777777" w:rsidR="00FF6821" w:rsidRPr="00570BDC" w:rsidRDefault="00FF6821" w:rsidP="00FF6821">
            <w:pPr>
              <w:contextualSpacing/>
              <w:jc w:val="right"/>
              <w:rPr>
                <w:rFonts w:eastAsia="Calibri"/>
                <w:i/>
                <w:sz w:val="20"/>
                <w:szCs w:val="20"/>
                <w:highlight w:val="yellow"/>
                <w:lang w:eastAsia="en-US"/>
              </w:rPr>
            </w:pPr>
          </w:p>
        </w:tc>
      </w:tr>
      <w:tr w:rsidR="002E2EE1" w:rsidRPr="00570BDC" w14:paraId="1B376F77" w14:textId="77777777" w:rsidTr="5D163E51">
        <w:trPr>
          <w:trHeight w:val="826"/>
        </w:trPr>
        <w:tc>
          <w:tcPr>
            <w:tcW w:w="1347" w:type="dxa"/>
            <w:tcBorders>
              <w:top w:val="nil"/>
              <w:left w:val="single" w:sz="4" w:space="0" w:color="auto"/>
              <w:bottom w:val="single" w:sz="4" w:space="0" w:color="auto"/>
              <w:right w:val="nil"/>
            </w:tcBorders>
            <w:shd w:val="clear" w:color="auto" w:fill="auto"/>
          </w:tcPr>
          <w:p w14:paraId="5DDBA7E5" w14:textId="585F9D60" w:rsidR="002E2EE1" w:rsidRPr="002E2EE1" w:rsidRDefault="004F2012" w:rsidP="00FF6821">
            <w:pPr>
              <w:contextualSpacing/>
              <w:rPr>
                <w:rFonts w:eastAsia="Calibri"/>
                <w:sz w:val="20"/>
                <w:szCs w:val="20"/>
                <w:lang w:eastAsia="en-US"/>
              </w:rPr>
            </w:pPr>
            <w:r w:rsidRPr="002E2EE1">
              <w:rPr>
                <w:rFonts w:eastAsia="Calibri"/>
                <w:sz w:val="20"/>
                <w:szCs w:val="20"/>
                <w:lang w:eastAsia="en-US"/>
              </w:rPr>
              <w:t>3.2.3.</w:t>
            </w:r>
            <w:r>
              <w:rPr>
                <w:rFonts w:eastAsia="Calibri"/>
                <w:sz w:val="20"/>
                <w:szCs w:val="20"/>
                <w:lang w:eastAsia="en-US"/>
              </w:rPr>
              <w:t>2</w:t>
            </w:r>
            <w:r w:rsidRPr="002E2EE1">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tcPr>
          <w:p w14:paraId="4ED8C07B" w14:textId="59620662" w:rsidR="004201DD" w:rsidRPr="00922654" w:rsidRDefault="004201DD" w:rsidP="004201DD">
            <w:pPr>
              <w:contextualSpacing/>
              <w:jc w:val="both"/>
              <w:rPr>
                <w:rFonts w:eastAsia="Calibri"/>
                <w:sz w:val="20"/>
                <w:szCs w:val="20"/>
                <w:lang w:eastAsia="en-US"/>
              </w:rPr>
            </w:pPr>
            <w:r w:rsidRPr="00922654">
              <w:rPr>
                <w:rFonts w:eastAsia="Calibri"/>
                <w:sz w:val="20"/>
                <w:szCs w:val="20"/>
                <w:lang w:eastAsia="en-US"/>
              </w:rPr>
              <w:t>Transportlīdzekļu nomas vai transporta pakalpojumu pirkšanas izmaksas</w:t>
            </w:r>
            <w:r w:rsidR="00A768AF">
              <w:rPr>
                <w:rFonts w:eastAsia="Calibri"/>
                <w:sz w:val="20"/>
                <w:szCs w:val="20"/>
                <w:lang w:eastAsia="en-US"/>
              </w:rPr>
              <w:t xml:space="preserve"> </w:t>
            </w:r>
            <w:r w:rsidR="00A768AF" w:rsidRPr="002E2EE1">
              <w:rPr>
                <w:rFonts w:eastAsia="Calibri"/>
                <w:b/>
                <w:bCs/>
                <w:sz w:val="20"/>
                <w:szCs w:val="20"/>
                <w:lang w:eastAsia="en-US"/>
              </w:rPr>
              <w:t>finansējuma saņēmēja īstenošanas personālām</w:t>
            </w:r>
          </w:p>
          <w:p w14:paraId="7E5F93B5" w14:textId="05B0FCBF" w:rsidR="004201DD" w:rsidRPr="002E2EE1" w:rsidRDefault="004201DD" w:rsidP="004201DD">
            <w:pPr>
              <w:contextualSpacing/>
              <w:jc w:val="both"/>
              <w:rPr>
                <w:rFonts w:eastAsia="Calibri"/>
                <w:i/>
                <w:iCs/>
                <w:color w:val="0000FF"/>
                <w:sz w:val="20"/>
                <w:szCs w:val="20"/>
                <w:u w:val="single"/>
                <w:lang w:eastAsia="en-US"/>
              </w:rPr>
            </w:pPr>
            <w:r w:rsidRPr="002E2EE1">
              <w:rPr>
                <w:rFonts w:eastAsia="Calibri"/>
                <w:i/>
                <w:iCs/>
                <w:color w:val="0000FF"/>
                <w:sz w:val="20"/>
                <w:szCs w:val="20"/>
                <w:u w:val="single"/>
                <w:lang w:eastAsia="en-US"/>
              </w:rPr>
              <w:t>MK noteikumu 23.</w:t>
            </w:r>
            <w:r>
              <w:rPr>
                <w:rFonts w:eastAsia="Calibri"/>
                <w:i/>
                <w:iCs/>
                <w:color w:val="0000FF"/>
                <w:sz w:val="20"/>
                <w:szCs w:val="20"/>
                <w:u w:val="single"/>
                <w:lang w:eastAsia="en-US"/>
              </w:rPr>
              <w:t>4</w:t>
            </w:r>
            <w:r w:rsidRPr="002E2EE1">
              <w:rPr>
                <w:rFonts w:eastAsia="Calibri"/>
                <w:i/>
                <w:iCs/>
                <w:color w:val="0000FF"/>
                <w:sz w:val="20"/>
                <w:szCs w:val="20"/>
                <w:u w:val="single"/>
                <w:lang w:eastAsia="en-US"/>
              </w:rPr>
              <w:t>. apakšpunkts</w:t>
            </w:r>
          </w:p>
          <w:p w14:paraId="4EC4E34B" w14:textId="23C8A00B" w:rsidR="002E2EE1" w:rsidRPr="002E2EE1" w:rsidRDefault="004201DD" w:rsidP="004201DD">
            <w:pPr>
              <w:contextualSpacing/>
              <w:jc w:val="both"/>
              <w:rPr>
                <w:rFonts w:eastAsia="Calibri"/>
                <w:sz w:val="20"/>
                <w:szCs w:val="20"/>
                <w:lang w:eastAsia="en-US"/>
              </w:rPr>
            </w:pPr>
            <w:r w:rsidRPr="002E2EE1">
              <w:rPr>
                <w:rFonts w:eastAsia="Calibri"/>
                <w:i/>
                <w:iCs/>
                <w:color w:val="0000FF"/>
                <w:sz w:val="20"/>
                <w:szCs w:val="20"/>
                <w:lang w:eastAsia="en-US"/>
              </w:rPr>
              <w:t xml:space="preserve">Attiecināmas būs </w:t>
            </w:r>
            <w:r w:rsidRPr="002E2EE1">
              <w:rPr>
                <w:rFonts w:eastAsia="Calibri"/>
                <w:b/>
                <w:bCs/>
                <w:i/>
                <w:iCs/>
                <w:color w:val="0000FF"/>
                <w:sz w:val="20"/>
                <w:szCs w:val="20"/>
                <w:u w:val="single"/>
                <w:lang w:eastAsia="en-US"/>
              </w:rPr>
              <w:tab/>
            </w:r>
            <w:r w:rsidR="004F2012" w:rsidRPr="004201DD">
              <w:rPr>
                <w:rFonts w:eastAsia="Calibri"/>
                <w:i/>
                <w:iCs/>
                <w:color w:val="0000FF"/>
                <w:sz w:val="20"/>
                <w:szCs w:val="20"/>
                <w:lang w:eastAsia="en-US"/>
              </w:rPr>
              <w:t xml:space="preserve">transportlīdzekļu nomas vai transporta pakalpojumu pirkšanas izmaksas finansējuma saņēmēja projekta īstenošanas </w:t>
            </w:r>
            <w:r w:rsidRPr="004201DD">
              <w:rPr>
                <w:rFonts w:eastAsia="Calibri"/>
                <w:i/>
                <w:iCs/>
                <w:color w:val="0000FF"/>
                <w:sz w:val="20"/>
                <w:szCs w:val="20"/>
                <w:lang w:eastAsia="en-US"/>
              </w:rPr>
              <w:t>SAMP MK</w:t>
            </w:r>
            <w:r w:rsidR="004F2012" w:rsidRPr="004201DD">
              <w:rPr>
                <w:rFonts w:eastAsia="Calibri"/>
                <w:i/>
                <w:iCs/>
                <w:color w:val="0000FF"/>
                <w:sz w:val="20"/>
                <w:szCs w:val="20"/>
                <w:lang w:eastAsia="en-US"/>
              </w:rPr>
              <w:t xml:space="preserve"> noteikumu 21.13. un 21.14.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72508BAF" w14:textId="63346D58" w:rsidR="002E2EE1" w:rsidRPr="002E2EE1" w:rsidRDefault="00415A2F" w:rsidP="00FF6821">
            <w:pPr>
              <w:contextualSpacing/>
              <w:jc w:val="center"/>
              <w:rPr>
                <w:rFonts w:eastAsia="Times New Roman"/>
                <w:color w:val="000000"/>
                <w:sz w:val="20"/>
                <w:szCs w:val="20"/>
              </w:rPr>
            </w:pPr>
            <w:r w:rsidRPr="002E2EE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170BB7CE" w14:textId="77777777" w:rsidR="002E2EE1" w:rsidRPr="002E2EE1" w:rsidRDefault="002E2EE1" w:rsidP="00FF6821">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971DCC" w14:textId="77777777" w:rsidR="002E2EE1" w:rsidRPr="00570BDC" w:rsidRDefault="002E2EE1" w:rsidP="00FF6821">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EEB49" w14:textId="77777777" w:rsidR="002E2EE1" w:rsidRPr="00570BDC" w:rsidRDefault="002E2EE1" w:rsidP="00FF6821">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7510A2" w14:textId="77777777" w:rsidR="002E2EE1" w:rsidRPr="00570BDC" w:rsidRDefault="002E2EE1" w:rsidP="00FF6821">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D0BEAC5" w14:textId="77777777" w:rsidR="002E2EE1" w:rsidRPr="00570BDC" w:rsidRDefault="002E2EE1" w:rsidP="00FF6821">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D3A7230" w14:textId="77777777" w:rsidR="002E2EE1" w:rsidRPr="00570BDC" w:rsidRDefault="002E2EE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3B878F" w14:textId="77777777" w:rsidR="002E2EE1" w:rsidRPr="00570BDC" w:rsidRDefault="002E2EE1" w:rsidP="00FF6821">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CC56E9" w14:textId="77777777" w:rsidR="002E2EE1" w:rsidRPr="00570BDC" w:rsidRDefault="002E2EE1" w:rsidP="00FF6821">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2EF9F0" w14:textId="77777777" w:rsidR="002E2EE1" w:rsidRPr="00570BDC" w:rsidRDefault="002E2EE1" w:rsidP="00FF6821">
            <w:pPr>
              <w:contextualSpacing/>
              <w:jc w:val="right"/>
              <w:rPr>
                <w:rFonts w:eastAsia="Calibri"/>
                <w:i/>
                <w:sz w:val="20"/>
                <w:szCs w:val="20"/>
                <w:highlight w:val="yellow"/>
                <w:lang w:eastAsia="en-US"/>
              </w:rPr>
            </w:pPr>
          </w:p>
        </w:tc>
      </w:tr>
      <w:tr w:rsidR="00FF6821" w:rsidRPr="00570BDC" w14:paraId="3AC203BF" w14:textId="77777777" w:rsidTr="5D163E51">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423356D6" w14:textId="581B509C" w:rsidR="00FF6821" w:rsidRPr="00765A46" w:rsidRDefault="00FF6821" w:rsidP="00FF6821">
            <w:pPr>
              <w:rPr>
                <w:rFonts w:eastAsia="Calibri"/>
                <w:b/>
                <w:bCs/>
                <w:sz w:val="20"/>
                <w:szCs w:val="20"/>
                <w:lang w:eastAsia="en-US"/>
              </w:rPr>
            </w:pPr>
            <w:r w:rsidRPr="00765A46">
              <w:rPr>
                <w:rFonts w:eastAsia="Calibri"/>
                <w:b/>
                <w:bCs/>
                <w:sz w:val="20"/>
                <w:szCs w:val="20"/>
                <w:lang w:eastAsia="en-US"/>
              </w:rPr>
              <w:t>4</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971799" w14:textId="236541E2" w:rsidR="00FF6821" w:rsidRPr="00765A46" w:rsidRDefault="00FF6821" w:rsidP="00FF6821">
            <w:pPr>
              <w:jc w:val="both"/>
              <w:rPr>
                <w:rFonts w:eastAsia="Calibri"/>
                <w:b/>
                <w:bCs/>
                <w:sz w:val="20"/>
                <w:szCs w:val="20"/>
                <w:lang w:eastAsia="en-US"/>
              </w:rPr>
            </w:pPr>
            <w:r w:rsidRPr="00765A46">
              <w:rPr>
                <w:rFonts w:eastAsia="Calibri"/>
                <w:b/>
                <w:bCs/>
                <w:sz w:val="20"/>
                <w:szCs w:val="20"/>
                <w:lang w:eastAsia="en-US"/>
              </w:rPr>
              <w:t>Mērķa grupas nodrošinājuma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2D7129D7" w14:textId="46AF4157" w:rsidR="00FF6821" w:rsidRPr="00765A46" w:rsidRDefault="00FF6821" w:rsidP="00FF6821">
            <w:pPr>
              <w:jc w:val="center"/>
              <w:rPr>
                <w:rFonts w:eastAsia="Calibri"/>
                <w:b/>
                <w:bCs/>
                <w:sz w:val="20"/>
                <w:szCs w:val="20"/>
                <w:lang w:eastAsia="en-US"/>
              </w:rPr>
            </w:pPr>
            <w:r w:rsidRPr="00765A46">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EEE1A" w14:textId="77777777" w:rsidR="00FF6821" w:rsidRPr="00570BDC" w:rsidRDefault="00FF6821" w:rsidP="00FF6821">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142D8" w14:textId="77777777" w:rsidR="00FF6821" w:rsidRPr="00570BDC" w:rsidRDefault="00FF6821" w:rsidP="00FF6821">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E4BC8" w14:textId="77777777" w:rsidR="00FF6821" w:rsidRPr="00570BDC" w:rsidRDefault="00FF6821" w:rsidP="00FF6821">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3E2679" w14:textId="77777777" w:rsidR="00FF6821" w:rsidRPr="00570BDC" w:rsidRDefault="00FF6821" w:rsidP="00FF6821">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6E299" w14:textId="77777777" w:rsidR="00FF6821" w:rsidRPr="00570BDC" w:rsidRDefault="00FF6821" w:rsidP="00FF6821">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FDE21" w14:textId="77777777" w:rsidR="00FF6821" w:rsidRPr="00570BDC" w:rsidRDefault="00FF6821" w:rsidP="00FF682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0A39439A" w14:textId="77777777" w:rsidR="00FF6821" w:rsidRPr="00570BDC" w:rsidRDefault="00FF6821" w:rsidP="00FF6821">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51E3137B" w14:textId="77777777" w:rsidR="00FF6821" w:rsidRPr="00570BDC" w:rsidRDefault="00FF6821" w:rsidP="00FF682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F454B" w14:textId="77777777" w:rsidR="00FF6821" w:rsidRPr="00570BDC" w:rsidRDefault="00FF6821" w:rsidP="00FF6821">
            <w:pPr>
              <w:contextualSpacing/>
              <w:jc w:val="right"/>
              <w:rPr>
                <w:rFonts w:eastAsia="Calibri"/>
                <w:sz w:val="20"/>
                <w:szCs w:val="20"/>
                <w:highlight w:val="yellow"/>
                <w:lang w:eastAsia="en-US"/>
              </w:rPr>
            </w:pPr>
          </w:p>
        </w:tc>
      </w:tr>
      <w:tr w:rsidR="00FF6821" w:rsidRPr="00570BDC" w14:paraId="458B53E2"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20A26194" w14:textId="05E1A65A" w:rsidR="00FF6821" w:rsidRPr="00912602" w:rsidRDefault="00A8195F" w:rsidP="00FF6821">
            <w:pPr>
              <w:rPr>
                <w:rFonts w:eastAsia="Calibri"/>
                <w:sz w:val="20"/>
                <w:szCs w:val="20"/>
                <w:lang w:eastAsia="en-US"/>
              </w:rPr>
            </w:pPr>
            <w:r w:rsidRPr="00912602">
              <w:rPr>
                <w:rFonts w:eastAsia="Calibri"/>
                <w:sz w:val="20"/>
                <w:szCs w:val="20"/>
                <w:lang w:eastAsia="en-US"/>
              </w:rPr>
              <w:t>4.</w:t>
            </w:r>
            <w:r w:rsidR="00E25252">
              <w:rPr>
                <w:rFonts w:eastAsia="Calibri"/>
                <w:sz w:val="20"/>
                <w:szCs w:val="20"/>
                <w:lang w:eastAsia="en-US"/>
              </w:rPr>
              <w:t>1</w:t>
            </w:r>
            <w:r w:rsidRPr="00912602">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5374D37B" w14:textId="4CD4D1AF" w:rsidR="00AE00A1" w:rsidRPr="00A8195F" w:rsidRDefault="00254194" w:rsidP="00254194">
            <w:pPr>
              <w:jc w:val="both"/>
              <w:rPr>
                <w:b/>
                <w:bCs/>
                <w:sz w:val="20"/>
                <w:szCs w:val="20"/>
              </w:rPr>
            </w:pPr>
            <w:r w:rsidRPr="00A8195F">
              <w:rPr>
                <w:b/>
                <w:bCs/>
                <w:sz w:val="20"/>
                <w:szCs w:val="20"/>
              </w:rPr>
              <w:t>Ārpus formālās izglītības sistēmas apgūtās profesionālās kompetences novērtēšanas izmaksas</w:t>
            </w:r>
            <w:r w:rsidR="00A8195F" w:rsidRPr="00A8195F">
              <w:rPr>
                <w:b/>
                <w:bCs/>
                <w:sz w:val="20"/>
                <w:szCs w:val="20"/>
              </w:rPr>
              <w:t xml:space="preserve"> mērķa grupas personām</w:t>
            </w:r>
          </w:p>
          <w:p w14:paraId="41195D87" w14:textId="757EE9C3" w:rsidR="00AE00A1" w:rsidRPr="00A8195F" w:rsidRDefault="00AE00A1" w:rsidP="00AE00A1">
            <w:pPr>
              <w:pStyle w:val="paragraph"/>
              <w:spacing w:before="0" w:beforeAutospacing="0" w:after="0" w:afterAutospacing="0"/>
              <w:jc w:val="both"/>
              <w:textAlignment w:val="baseline"/>
              <w:rPr>
                <w:rFonts w:ascii="Segoe UI" w:hAnsi="Segoe UI" w:cs="Segoe UI"/>
                <w:sz w:val="20"/>
                <w:szCs w:val="20"/>
              </w:rPr>
            </w:pPr>
            <w:r w:rsidRPr="00A8195F">
              <w:rPr>
                <w:rStyle w:val="normaltextrun"/>
                <w:rFonts w:eastAsiaTheme="minorEastAsia"/>
                <w:i/>
                <w:iCs/>
                <w:color w:val="0000FF"/>
                <w:sz w:val="20"/>
                <w:szCs w:val="20"/>
                <w:u w:val="single"/>
              </w:rPr>
              <w:t>MK noteikumu 23.10.1. apakšpunkts</w:t>
            </w:r>
            <w:r w:rsidRPr="00A8195F">
              <w:rPr>
                <w:rStyle w:val="eop"/>
                <w:rFonts w:eastAsiaTheme="majorEastAsia"/>
                <w:color w:val="0000FF"/>
                <w:sz w:val="20"/>
                <w:szCs w:val="20"/>
              </w:rPr>
              <w:t> </w:t>
            </w:r>
          </w:p>
          <w:p w14:paraId="108627C3" w14:textId="7B2DACEF" w:rsidR="00FF6821" w:rsidRPr="00A8195F" w:rsidRDefault="00AE00A1" w:rsidP="00A8195F">
            <w:pPr>
              <w:jc w:val="both"/>
              <w:rPr>
                <w:rStyle w:val="normaltextrun"/>
                <w:b/>
                <w:bCs/>
                <w:sz w:val="20"/>
                <w:szCs w:val="20"/>
                <w:highlight w:val="yellow"/>
              </w:rPr>
            </w:pPr>
            <w:r w:rsidRPr="00A8195F">
              <w:rPr>
                <w:rFonts w:eastAsia="Calibri"/>
                <w:i/>
                <w:iCs/>
                <w:color w:val="0000FF"/>
                <w:sz w:val="20"/>
                <w:szCs w:val="20"/>
                <w:lang w:eastAsia="en-US"/>
              </w:rPr>
              <w:t xml:space="preserve">Attiecināmas būs </w:t>
            </w:r>
            <w:r w:rsidRPr="00A8195F">
              <w:rPr>
                <w:i/>
                <w:iCs/>
                <w:color w:val="0000FF"/>
                <w:sz w:val="20"/>
                <w:szCs w:val="20"/>
              </w:rPr>
              <w:t xml:space="preserve">ārpus formālās izglītības sistēmas apgūtās profesionālās kompetences novērtēšanas izmaksas </w:t>
            </w:r>
            <w:r w:rsidR="00A8195F" w:rsidRPr="00A8195F">
              <w:rPr>
                <w:i/>
                <w:iCs/>
                <w:color w:val="0000FF"/>
                <w:sz w:val="20"/>
                <w:szCs w:val="20"/>
              </w:rPr>
              <w:t>SAMP MK</w:t>
            </w:r>
            <w:r w:rsidRPr="00A8195F">
              <w:rPr>
                <w:i/>
                <w:iCs/>
                <w:color w:val="0000FF"/>
                <w:sz w:val="20"/>
                <w:szCs w:val="20"/>
              </w:rPr>
              <w:t xml:space="preserve"> noteikumu 21.10. apakšpunktā minētās atbalstāmās darbības īstenošanai, ko finansējuma saņēmējs mērķa grupai finansē atbilstoši apmēram, ko nosaka Ministru kabineta noteikumi par profesionālās izglītības iestāžu un eksaminācijas centru maksas pakalpojumu cenrādi</w:t>
            </w:r>
          </w:p>
        </w:tc>
        <w:tc>
          <w:tcPr>
            <w:tcW w:w="1042" w:type="dxa"/>
            <w:tcBorders>
              <w:top w:val="nil"/>
              <w:left w:val="nil"/>
              <w:bottom w:val="single" w:sz="4" w:space="0" w:color="auto"/>
              <w:right w:val="single" w:sz="4" w:space="0" w:color="auto"/>
            </w:tcBorders>
            <w:shd w:val="clear" w:color="auto" w:fill="auto"/>
            <w:vAlign w:val="center"/>
          </w:tcPr>
          <w:p w14:paraId="05B011C6" w14:textId="183521DD" w:rsidR="00FF6821" w:rsidRPr="00570BDC" w:rsidRDefault="00A8195F" w:rsidP="00FF6821">
            <w:pPr>
              <w:jc w:val="center"/>
              <w:rPr>
                <w:rFonts w:eastAsia="Calibri"/>
                <w:sz w:val="20"/>
                <w:szCs w:val="20"/>
                <w:highlight w:val="yellow"/>
                <w:lang w:eastAsia="en-US"/>
              </w:rPr>
            </w:pPr>
            <w:r w:rsidRPr="00765A46">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A699AB" w14:textId="3F356CEF" w:rsidR="00FF6821" w:rsidRPr="00570BDC" w:rsidRDefault="00FF6821" w:rsidP="00FF6821">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20C8F" w14:textId="77777777" w:rsidR="00FF6821" w:rsidRPr="00570BDC" w:rsidRDefault="00FF6821" w:rsidP="00FF6821">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88C92E" w14:textId="77777777" w:rsidR="00FF6821" w:rsidRPr="00570BDC" w:rsidRDefault="00FF6821" w:rsidP="00FF6821">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AAD85" w14:textId="77777777" w:rsidR="00FF6821" w:rsidRPr="00570BDC" w:rsidRDefault="00FF6821" w:rsidP="00FF6821">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FFAFEA" w14:textId="77777777" w:rsidR="00FF6821" w:rsidRPr="00570BDC" w:rsidRDefault="00FF6821" w:rsidP="00FF6821">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20C93B9" w14:textId="77777777" w:rsidR="00FF6821" w:rsidRPr="00570BDC" w:rsidRDefault="00FF6821" w:rsidP="00FF682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C19D2" w14:textId="77777777" w:rsidR="00FF6821" w:rsidRPr="00570BDC" w:rsidRDefault="00FF6821" w:rsidP="00FF6821">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C73932" w14:textId="77777777" w:rsidR="00FF6821" w:rsidRPr="00570BDC" w:rsidRDefault="00FF6821" w:rsidP="00FF682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EA1DF1" w14:textId="77777777" w:rsidR="00FF6821" w:rsidRPr="00570BDC" w:rsidRDefault="00FF6821" w:rsidP="00FF6821">
            <w:pPr>
              <w:contextualSpacing/>
              <w:jc w:val="right"/>
              <w:rPr>
                <w:rFonts w:eastAsia="Calibri"/>
                <w:sz w:val="20"/>
                <w:szCs w:val="20"/>
                <w:highlight w:val="yellow"/>
                <w:lang w:eastAsia="en-US"/>
              </w:rPr>
            </w:pPr>
          </w:p>
        </w:tc>
      </w:tr>
      <w:tr w:rsidR="0015699C" w:rsidRPr="00570BDC" w14:paraId="595557C2"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2AB61CBA" w14:textId="68309B7B" w:rsidR="0015699C" w:rsidRPr="00912602" w:rsidRDefault="00223749" w:rsidP="0015699C">
            <w:pPr>
              <w:rPr>
                <w:rFonts w:eastAsia="Calibri"/>
                <w:sz w:val="20"/>
                <w:szCs w:val="20"/>
                <w:lang w:eastAsia="en-US"/>
              </w:rPr>
            </w:pPr>
            <w:r w:rsidRPr="00912602">
              <w:rPr>
                <w:rFonts w:eastAsia="Calibri"/>
                <w:sz w:val="20"/>
                <w:szCs w:val="20"/>
                <w:lang w:eastAsia="en-US"/>
              </w:rPr>
              <w:t>4.</w:t>
            </w:r>
            <w:r w:rsidR="00E25252">
              <w:rPr>
                <w:rFonts w:eastAsia="Calibri"/>
                <w:sz w:val="20"/>
                <w:szCs w:val="20"/>
                <w:lang w:eastAsia="en-US"/>
              </w:rPr>
              <w:t>2</w:t>
            </w:r>
            <w:r w:rsidRPr="00912602">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65C7278E" w14:textId="11333B6B" w:rsidR="0015699C" w:rsidRPr="00223749" w:rsidRDefault="00223749" w:rsidP="0015699C">
            <w:pPr>
              <w:pStyle w:val="paragraph"/>
              <w:spacing w:before="0" w:beforeAutospacing="0" w:after="0" w:afterAutospacing="0"/>
              <w:jc w:val="both"/>
              <w:textAlignment w:val="baseline"/>
              <w:rPr>
                <w:b/>
                <w:bCs/>
                <w:sz w:val="20"/>
                <w:szCs w:val="20"/>
              </w:rPr>
            </w:pPr>
            <w:r w:rsidRPr="00223749">
              <w:rPr>
                <w:b/>
                <w:bCs/>
                <w:sz w:val="20"/>
                <w:szCs w:val="20"/>
              </w:rPr>
              <w:t xml:space="preserve">Finanšu atlīdzība bērna uzraudzības pakalpojumu nodrošināšanai </w:t>
            </w:r>
            <w:r w:rsidR="0015699C" w:rsidRPr="00223749">
              <w:rPr>
                <w:b/>
                <w:bCs/>
                <w:sz w:val="20"/>
                <w:szCs w:val="20"/>
              </w:rPr>
              <w:t>mērķa grupas personām</w:t>
            </w:r>
          </w:p>
          <w:p w14:paraId="381D1444" w14:textId="69609A1F" w:rsidR="0015699C" w:rsidRPr="00A8195F" w:rsidRDefault="0015699C" w:rsidP="0015699C">
            <w:pPr>
              <w:pStyle w:val="paragraph"/>
              <w:spacing w:before="0" w:beforeAutospacing="0" w:after="0" w:afterAutospacing="0"/>
              <w:jc w:val="both"/>
              <w:textAlignment w:val="baseline"/>
              <w:rPr>
                <w:rFonts w:ascii="Segoe UI" w:hAnsi="Segoe UI" w:cs="Segoe UI"/>
                <w:sz w:val="20"/>
                <w:szCs w:val="20"/>
              </w:rPr>
            </w:pPr>
            <w:r w:rsidRPr="00A8195F">
              <w:rPr>
                <w:rStyle w:val="normaltextrun"/>
                <w:rFonts w:eastAsiaTheme="minorEastAsia"/>
                <w:i/>
                <w:iCs/>
                <w:color w:val="0000FF"/>
                <w:sz w:val="20"/>
                <w:szCs w:val="20"/>
                <w:u w:val="single"/>
              </w:rPr>
              <w:t>MK noteikumu 23.10.</w:t>
            </w:r>
            <w:r>
              <w:rPr>
                <w:rStyle w:val="normaltextrun"/>
                <w:rFonts w:eastAsiaTheme="minorEastAsia"/>
                <w:i/>
                <w:iCs/>
                <w:color w:val="0000FF"/>
                <w:sz w:val="20"/>
                <w:szCs w:val="20"/>
                <w:u w:val="single"/>
              </w:rPr>
              <w:t>2</w:t>
            </w:r>
            <w:r w:rsidRPr="00A8195F">
              <w:rPr>
                <w:rStyle w:val="normaltextrun"/>
                <w:rFonts w:eastAsiaTheme="minorEastAsia"/>
                <w:i/>
                <w:iCs/>
                <w:color w:val="0000FF"/>
                <w:sz w:val="20"/>
                <w:szCs w:val="20"/>
                <w:u w:val="single"/>
              </w:rPr>
              <w:t>. apakšpunkts</w:t>
            </w:r>
            <w:r w:rsidRPr="00A8195F">
              <w:rPr>
                <w:rStyle w:val="eop"/>
                <w:rFonts w:eastAsiaTheme="majorEastAsia"/>
                <w:color w:val="0000FF"/>
                <w:sz w:val="20"/>
                <w:szCs w:val="20"/>
              </w:rPr>
              <w:t> </w:t>
            </w:r>
          </w:p>
          <w:p w14:paraId="2778E004" w14:textId="26010C49" w:rsidR="0015699C" w:rsidRPr="0015699C" w:rsidRDefault="4E4194D2" w:rsidP="5D163E51">
            <w:pPr>
              <w:pStyle w:val="paragraph"/>
              <w:spacing w:before="0" w:beforeAutospacing="0" w:after="0" w:afterAutospacing="0"/>
              <w:jc w:val="both"/>
              <w:textAlignment w:val="baseline"/>
              <w:rPr>
                <w:rStyle w:val="normaltextrun"/>
              </w:rPr>
            </w:pPr>
            <w:r w:rsidRPr="5D163E51">
              <w:rPr>
                <w:rFonts w:eastAsia="Calibri"/>
                <w:i/>
                <w:iCs/>
                <w:color w:val="0000FF"/>
                <w:sz w:val="20"/>
                <w:szCs w:val="20"/>
                <w:lang w:eastAsia="en-US"/>
              </w:rPr>
              <w:t>Attiecināmas būs</w:t>
            </w:r>
            <w:r>
              <w:t xml:space="preserve"> </w:t>
            </w:r>
            <w:r w:rsidRPr="5D163E51">
              <w:rPr>
                <w:i/>
                <w:iCs/>
                <w:color w:val="0000FF"/>
                <w:sz w:val="20"/>
                <w:szCs w:val="20"/>
              </w:rPr>
              <w:t xml:space="preserve">finanšu atlīdzība bērna uzraudzības pakalpojumu nodrošināšanai </w:t>
            </w:r>
            <w:r w:rsidR="00B124ED">
              <w:rPr>
                <w:i/>
                <w:iCs/>
                <w:color w:val="0000FF"/>
                <w:sz w:val="20"/>
                <w:szCs w:val="20"/>
              </w:rPr>
              <w:t xml:space="preserve">mācību laikā </w:t>
            </w:r>
            <w:r w:rsidRPr="5D163E51">
              <w:rPr>
                <w:i/>
                <w:iCs/>
                <w:color w:val="0000FF"/>
                <w:sz w:val="20"/>
                <w:szCs w:val="20"/>
              </w:rPr>
              <w:t xml:space="preserve">SAMP MK noteikumu 21.11.4. apakšpunktā minētās atbalstāmās darbības īstenošanai (ja nodarbinātais piedalās SAMP MK noteikumu 21.5., </w:t>
            </w:r>
            <w:r w:rsidRPr="5D163E51">
              <w:rPr>
                <w:i/>
                <w:iCs/>
                <w:color w:val="0000FF"/>
                <w:sz w:val="20"/>
                <w:szCs w:val="20"/>
              </w:rPr>
              <w:lastRenderedPageBreak/>
              <w:t xml:space="preserve">21.6., 21.7., 21.8. un 21.9. apakšpunktā minētajās atbalstāmajās darbībās) </w:t>
            </w:r>
            <w:r w:rsidRPr="5D163E51">
              <w:rPr>
                <w:b/>
                <w:bCs/>
                <w:i/>
                <w:iCs/>
                <w:color w:val="0000FF"/>
                <w:sz w:val="20"/>
                <w:szCs w:val="20"/>
              </w:rPr>
              <w:t>atbilstoši 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6336C820" w14:textId="50910091" w:rsidR="0015699C" w:rsidRPr="00570BDC" w:rsidRDefault="0015699C" w:rsidP="0015699C">
            <w:pPr>
              <w:jc w:val="center"/>
              <w:rPr>
                <w:rFonts w:eastAsia="Calibri"/>
                <w:sz w:val="20"/>
                <w:szCs w:val="20"/>
                <w:highlight w:val="yellow"/>
                <w:lang w:eastAsia="en-US"/>
              </w:rPr>
            </w:pPr>
            <w:r w:rsidRPr="002E2EE1">
              <w:rPr>
                <w:rFonts w:eastAsia="Times New Roman"/>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A86930" w14:textId="2E69C757" w:rsidR="0015699C" w:rsidRPr="00570BDC" w:rsidRDefault="0015699C" w:rsidP="0015699C">
            <w:pPr>
              <w:contextualSpacing/>
              <w:jc w:val="center"/>
              <w:rPr>
                <w:rFonts w:eastAsia="Calibri"/>
                <w:sz w:val="20"/>
                <w:szCs w:val="20"/>
                <w:highlight w:val="yellow"/>
                <w:lang w:eastAsia="en-US"/>
              </w:rPr>
            </w:pPr>
            <w:r w:rsidRPr="00F50411">
              <w:rPr>
                <w:rFonts w:eastAsia="Calibri"/>
                <w:iCs/>
                <w:sz w:val="20"/>
                <w:szCs w:val="20"/>
                <w:lang w:eastAsia="en-US"/>
              </w:rPr>
              <w:t>ir</w:t>
            </w:r>
            <w:r w:rsidR="00F50411" w:rsidRPr="00F50411">
              <w:rPr>
                <w:rStyle w:val="FootnoteReference"/>
                <w:rFonts w:eastAsia="Calibri"/>
                <w:iCs/>
                <w:sz w:val="20"/>
                <w:szCs w:val="20"/>
                <w:lang w:eastAsia="en-US"/>
              </w:rPr>
              <w:footnoteReference w:id="6"/>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D8300E" w14:textId="77777777" w:rsidR="0015699C" w:rsidRPr="00570BDC" w:rsidRDefault="0015699C" w:rsidP="0015699C">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845DA" w14:textId="77777777" w:rsidR="0015699C" w:rsidRPr="00570BDC" w:rsidRDefault="0015699C" w:rsidP="0015699C">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5CA1F2" w14:textId="77777777" w:rsidR="0015699C" w:rsidRPr="00570BDC" w:rsidRDefault="0015699C" w:rsidP="0015699C">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EBDB460" w14:textId="77777777" w:rsidR="0015699C" w:rsidRPr="00570BDC" w:rsidRDefault="0015699C" w:rsidP="0015699C">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EBDC38E" w14:textId="77777777" w:rsidR="0015699C" w:rsidRPr="00570BDC" w:rsidRDefault="0015699C" w:rsidP="0015699C">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040204" w14:textId="77777777" w:rsidR="0015699C" w:rsidRPr="00570BDC" w:rsidRDefault="0015699C" w:rsidP="0015699C">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CE2EB7" w14:textId="77777777" w:rsidR="0015699C" w:rsidRPr="00570BDC" w:rsidRDefault="0015699C" w:rsidP="0015699C">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E30577" w14:textId="77777777" w:rsidR="0015699C" w:rsidRPr="00570BDC" w:rsidRDefault="0015699C" w:rsidP="0015699C">
            <w:pPr>
              <w:contextualSpacing/>
              <w:jc w:val="right"/>
              <w:rPr>
                <w:rFonts w:eastAsia="Calibri"/>
                <w:sz w:val="20"/>
                <w:szCs w:val="20"/>
                <w:highlight w:val="yellow"/>
                <w:lang w:eastAsia="en-US"/>
              </w:rPr>
            </w:pPr>
          </w:p>
        </w:tc>
      </w:tr>
      <w:tr w:rsidR="0015699C" w:rsidRPr="00570BDC" w14:paraId="3D59E8B0"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0B8C22E5" w14:textId="7119F217" w:rsidR="0015699C" w:rsidRPr="00912602" w:rsidRDefault="000D2E1C" w:rsidP="0015699C">
            <w:pPr>
              <w:rPr>
                <w:rFonts w:eastAsia="Calibri"/>
                <w:sz w:val="20"/>
                <w:szCs w:val="20"/>
                <w:lang w:eastAsia="en-US"/>
              </w:rPr>
            </w:pPr>
            <w:r w:rsidRPr="00912602">
              <w:rPr>
                <w:rFonts w:eastAsia="Calibri"/>
                <w:sz w:val="20"/>
                <w:szCs w:val="20"/>
                <w:lang w:eastAsia="en-US"/>
              </w:rPr>
              <w:t>4.</w:t>
            </w:r>
            <w:r w:rsidR="00E25252">
              <w:rPr>
                <w:rFonts w:eastAsia="Calibri"/>
                <w:sz w:val="20"/>
                <w:szCs w:val="20"/>
                <w:lang w:eastAsia="en-US"/>
              </w:rPr>
              <w:t>3</w:t>
            </w:r>
            <w:r w:rsidRPr="00912602">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1A235E98" w14:textId="51E0659E" w:rsidR="0015699C" w:rsidRPr="000D2E1C" w:rsidRDefault="000D2E1C" w:rsidP="0015699C">
            <w:pPr>
              <w:pStyle w:val="paragraph"/>
              <w:spacing w:before="0" w:beforeAutospacing="0" w:after="0" w:afterAutospacing="0"/>
              <w:jc w:val="both"/>
              <w:textAlignment w:val="baseline"/>
              <w:rPr>
                <w:rStyle w:val="normaltextrun"/>
                <w:rFonts w:eastAsiaTheme="minorEastAsia"/>
                <w:b/>
                <w:bCs/>
                <w:sz w:val="20"/>
                <w:szCs w:val="20"/>
              </w:rPr>
            </w:pPr>
            <w:r w:rsidRPr="000D2E1C">
              <w:rPr>
                <w:b/>
                <w:bCs/>
                <w:sz w:val="20"/>
                <w:szCs w:val="20"/>
              </w:rPr>
              <w:t xml:space="preserve">Finanšu atbalsts ceļa izdevumu </w:t>
            </w:r>
            <w:r w:rsidR="0015699C" w:rsidRPr="000D2E1C">
              <w:rPr>
                <w:b/>
                <w:bCs/>
                <w:sz w:val="20"/>
                <w:szCs w:val="20"/>
              </w:rPr>
              <w:t>mērķa grupas personām</w:t>
            </w:r>
          </w:p>
        </w:tc>
        <w:tc>
          <w:tcPr>
            <w:tcW w:w="1042" w:type="dxa"/>
            <w:tcBorders>
              <w:top w:val="nil"/>
              <w:left w:val="nil"/>
              <w:bottom w:val="single" w:sz="4" w:space="0" w:color="auto"/>
              <w:right w:val="single" w:sz="4" w:space="0" w:color="auto"/>
            </w:tcBorders>
            <w:shd w:val="clear" w:color="auto" w:fill="auto"/>
            <w:vAlign w:val="center"/>
          </w:tcPr>
          <w:p w14:paraId="59F0B7EC" w14:textId="68138A55" w:rsidR="0015699C" w:rsidRPr="00570BDC" w:rsidRDefault="0054426A" w:rsidP="0015699C">
            <w:pPr>
              <w:jc w:val="center"/>
              <w:rPr>
                <w:rFonts w:eastAsia="Calibri"/>
                <w:sz w:val="20"/>
                <w:szCs w:val="20"/>
                <w:highlight w:val="yellow"/>
                <w:lang w:eastAsia="en-US"/>
              </w:rPr>
            </w:pPr>
            <w:r w:rsidRPr="002E2EE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CCB640" w14:textId="77777777" w:rsidR="0015699C" w:rsidRPr="00570BDC" w:rsidRDefault="0015699C" w:rsidP="0015699C">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85CBE" w14:textId="77777777" w:rsidR="0015699C" w:rsidRPr="00570BDC" w:rsidRDefault="0015699C" w:rsidP="0015699C">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8A8DEF" w14:textId="77777777" w:rsidR="0015699C" w:rsidRPr="00570BDC" w:rsidRDefault="0015699C" w:rsidP="0015699C">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40169" w14:textId="77777777" w:rsidR="0015699C" w:rsidRPr="00570BDC" w:rsidRDefault="0015699C" w:rsidP="0015699C">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166C114" w14:textId="77777777" w:rsidR="0015699C" w:rsidRPr="00570BDC" w:rsidRDefault="0015699C" w:rsidP="0015699C">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E0A155A" w14:textId="77777777" w:rsidR="0015699C" w:rsidRPr="00570BDC" w:rsidRDefault="0015699C" w:rsidP="0015699C">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E1E58D" w14:textId="77777777" w:rsidR="0015699C" w:rsidRPr="00570BDC" w:rsidRDefault="0015699C" w:rsidP="0015699C">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30337A" w14:textId="77777777" w:rsidR="0015699C" w:rsidRPr="00570BDC" w:rsidRDefault="0015699C" w:rsidP="0015699C">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33C6AE" w14:textId="77777777" w:rsidR="0015699C" w:rsidRPr="00570BDC" w:rsidRDefault="0015699C" w:rsidP="0015699C">
            <w:pPr>
              <w:contextualSpacing/>
              <w:jc w:val="right"/>
              <w:rPr>
                <w:rFonts w:eastAsia="Calibri"/>
                <w:sz w:val="20"/>
                <w:szCs w:val="20"/>
                <w:highlight w:val="yellow"/>
                <w:lang w:eastAsia="en-US"/>
              </w:rPr>
            </w:pPr>
          </w:p>
        </w:tc>
      </w:tr>
      <w:tr w:rsidR="0054426A" w:rsidRPr="00570BDC" w14:paraId="6D4912EC"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7A19032E" w14:textId="601CD938" w:rsidR="0054426A" w:rsidRPr="003906DF" w:rsidRDefault="0054426A" w:rsidP="0054426A">
            <w:pPr>
              <w:rPr>
                <w:rFonts w:eastAsia="Calibri"/>
                <w:sz w:val="20"/>
                <w:szCs w:val="20"/>
                <w:lang w:eastAsia="en-US"/>
              </w:rPr>
            </w:pPr>
            <w:r w:rsidRPr="003906DF">
              <w:rPr>
                <w:rFonts w:eastAsia="Calibri"/>
                <w:sz w:val="20"/>
                <w:szCs w:val="20"/>
                <w:lang w:eastAsia="en-US"/>
              </w:rPr>
              <w:t>4.</w:t>
            </w:r>
            <w:r w:rsidR="00E25252">
              <w:rPr>
                <w:rFonts w:eastAsia="Calibri"/>
                <w:sz w:val="20"/>
                <w:szCs w:val="20"/>
                <w:lang w:eastAsia="en-US"/>
              </w:rPr>
              <w:t>3</w:t>
            </w:r>
            <w:r w:rsidRPr="003906DF">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center"/>
          </w:tcPr>
          <w:p w14:paraId="338716D6" w14:textId="51A6D3E3" w:rsidR="0054426A" w:rsidRPr="0054426A" w:rsidRDefault="0054426A" w:rsidP="0054426A">
            <w:pPr>
              <w:pStyle w:val="paragraph"/>
              <w:spacing w:before="0" w:beforeAutospacing="0" w:after="0" w:afterAutospacing="0"/>
              <w:jc w:val="both"/>
              <w:textAlignment w:val="baseline"/>
              <w:rPr>
                <w:b/>
                <w:bCs/>
                <w:sz w:val="20"/>
                <w:szCs w:val="20"/>
              </w:rPr>
            </w:pPr>
            <w:r w:rsidRPr="0054426A">
              <w:rPr>
                <w:b/>
                <w:bCs/>
                <w:sz w:val="20"/>
                <w:szCs w:val="20"/>
              </w:rPr>
              <w:t>Izmaksas vieglā transportlīdzekļa ceļa izdevumu segšanai mērķa grupas personām</w:t>
            </w:r>
          </w:p>
          <w:p w14:paraId="0482EB97" w14:textId="5488E396" w:rsidR="0054426A" w:rsidRPr="00A8195F" w:rsidRDefault="0054426A" w:rsidP="0054426A">
            <w:pPr>
              <w:pStyle w:val="paragraph"/>
              <w:spacing w:before="0" w:beforeAutospacing="0" w:after="0" w:afterAutospacing="0"/>
              <w:jc w:val="both"/>
              <w:textAlignment w:val="baseline"/>
              <w:rPr>
                <w:rFonts w:ascii="Segoe UI" w:hAnsi="Segoe UI" w:cs="Segoe UI"/>
                <w:sz w:val="20"/>
                <w:szCs w:val="20"/>
              </w:rPr>
            </w:pPr>
            <w:r w:rsidRPr="00A8195F">
              <w:rPr>
                <w:rStyle w:val="normaltextrun"/>
                <w:rFonts w:eastAsiaTheme="minorEastAsia"/>
                <w:i/>
                <w:iCs/>
                <w:color w:val="0000FF"/>
                <w:sz w:val="20"/>
                <w:szCs w:val="20"/>
                <w:u w:val="single"/>
              </w:rPr>
              <w:t>MK noteikumu 23.10.</w:t>
            </w:r>
            <w:r>
              <w:rPr>
                <w:rStyle w:val="normaltextrun"/>
                <w:rFonts w:eastAsiaTheme="minorEastAsia"/>
                <w:i/>
                <w:iCs/>
                <w:color w:val="0000FF"/>
                <w:sz w:val="20"/>
                <w:szCs w:val="20"/>
                <w:u w:val="single"/>
              </w:rPr>
              <w:t>3</w:t>
            </w:r>
            <w:r w:rsidRPr="00A8195F">
              <w:rPr>
                <w:rStyle w:val="normaltextrun"/>
                <w:rFonts w:eastAsiaTheme="minorEastAsia"/>
                <w:i/>
                <w:iCs/>
                <w:color w:val="0000FF"/>
                <w:sz w:val="20"/>
                <w:szCs w:val="20"/>
                <w:u w:val="single"/>
              </w:rPr>
              <w:t>.</w:t>
            </w:r>
            <w:r>
              <w:rPr>
                <w:rStyle w:val="normaltextrun"/>
                <w:rFonts w:eastAsiaTheme="minorEastAsia"/>
                <w:i/>
                <w:iCs/>
                <w:color w:val="0000FF"/>
                <w:sz w:val="20"/>
                <w:szCs w:val="20"/>
                <w:u w:val="single"/>
              </w:rPr>
              <w:t>1.</w:t>
            </w:r>
            <w:r w:rsidRPr="00A8195F">
              <w:rPr>
                <w:rStyle w:val="normaltextrun"/>
                <w:rFonts w:eastAsiaTheme="minorEastAsia"/>
                <w:i/>
                <w:iCs/>
                <w:color w:val="0000FF"/>
                <w:sz w:val="20"/>
                <w:szCs w:val="20"/>
                <w:u w:val="single"/>
              </w:rPr>
              <w:t xml:space="preserve"> apakšpunkts</w:t>
            </w:r>
            <w:r w:rsidRPr="00A8195F">
              <w:rPr>
                <w:rStyle w:val="eop"/>
                <w:rFonts w:eastAsiaTheme="majorEastAsia"/>
                <w:color w:val="0000FF"/>
                <w:sz w:val="20"/>
                <w:szCs w:val="20"/>
              </w:rPr>
              <w:t> </w:t>
            </w:r>
          </w:p>
          <w:p w14:paraId="2C9BF3E6" w14:textId="7A3F4006" w:rsidR="0054426A" w:rsidRPr="00015276" w:rsidRDefault="0054426A" w:rsidP="0054426A">
            <w:pPr>
              <w:pStyle w:val="paragraph"/>
              <w:spacing w:before="0" w:beforeAutospacing="0" w:after="0" w:afterAutospacing="0"/>
              <w:jc w:val="both"/>
              <w:textAlignment w:val="baseline"/>
              <w:rPr>
                <w:rStyle w:val="normaltextrun"/>
                <w:rFonts w:eastAsiaTheme="minorEastAsia"/>
                <w:b/>
                <w:bCs/>
                <w:sz w:val="20"/>
                <w:szCs w:val="20"/>
              </w:rPr>
            </w:pPr>
            <w:r w:rsidRPr="00A8195F">
              <w:rPr>
                <w:rFonts w:eastAsia="Calibri"/>
                <w:i/>
                <w:iCs/>
                <w:color w:val="0000FF"/>
                <w:sz w:val="20"/>
                <w:szCs w:val="20"/>
                <w:lang w:eastAsia="en-US"/>
              </w:rPr>
              <w:t>Attiecināmas būs</w:t>
            </w:r>
            <w:r>
              <w:rPr>
                <w:rFonts w:eastAsia="Calibri"/>
                <w:i/>
                <w:iCs/>
                <w:color w:val="0000FF"/>
                <w:sz w:val="20"/>
                <w:szCs w:val="20"/>
                <w:lang w:eastAsia="en-US"/>
              </w:rPr>
              <w:t xml:space="preserve"> </w:t>
            </w:r>
            <w:r w:rsidRPr="0054426A">
              <w:rPr>
                <w:i/>
                <w:iCs/>
                <w:color w:val="0000FF"/>
                <w:sz w:val="20"/>
                <w:szCs w:val="20"/>
              </w:rPr>
              <w:t>vieglā transportlīdzekļa ceļa izdevumu segšanai braucienam no deklarētās dzīvesvietas vai darbavietas uz mācību vai prakses vietu un atpakaļ, piemērojot “Vienas vienības izmaksu standarta likmes aprēķina un piemērošanas metodiku 1 km izmaksām darbības programmas “Izaugsme un nodarbinātība” un Eiropas Savienības kohēzijas politikas programmas 2021.–2027.gadam  īstenošanai”</w:t>
            </w:r>
          </w:p>
        </w:tc>
        <w:tc>
          <w:tcPr>
            <w:tcW w:w="1042" w:type="dxa"/>
            <w:tcBorders>
              <w:top w:val="nil"/>
              <w:left w:val="nil"/>
              <w:bottom w:val="single" w:sz="4" w:space="0" w:color="auto"/>
              <w:right w:val="single" w:sz="4" w:space="0" w:color="auto"/>
            </w:tcBorders>
            <w:shd w:val="clear" w:color="auto" w:fill="auto"/>
            <w:vAlign w:val="center"/>
          </w:tcPr>
          <w:p w14:paraId="75E87F84" w14:textId="4CB8DF06" w:rsidR="0054426A" w:rsidRPr="00570BDC" w:rsidRDefault="0054426A" w:rsidP="0054426A">
            <w:pPr>
              <w:jc w:val="center"/>
              <w:rPr>
                <w:rFonts w:eastAsia="Calibri"/>
                <w:sz w:val="20"/>
                <w:szCs w:val="20"/>
                <w:highlight w:val="yellow"/>
                <w:lang w:eastAsia="en-US"/>
              </w:rPr>
            </w:pPr>
            <w:r w:rsidRPr="002E2EE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70D74C" w14:textId="1141240A" w:rsidR="0054426A" w:rsidRPr="00570BDC" w:rsidRDefault="5110932C" w:rsidP="0054426A">
            <w:pPr>
              <w:contextualSpacing/>
              <w:jc w:val="center"/>
              <w:rPr>
                <w:rFonts w:eastAsia="Calibri"/>
                <w:sz w:val="20"/>
                <w:szCs w:val="20"/>
                <w:highlight w:val="yellow"/>
                <w:lang w:eastAsia="en-US"/>
              </w:rPr>
            </w:pPr>
            <w:r w:rsidRPr="5D163E51">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0071A0" w14:textId="77777777" w:rsidR="0054426A" w:rsidRPr="00570BDC" w:rsidRDefault="0054426A" w:rsidP="0054426A">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3DA11" w14:textId="77777777" w:rsidR="0054426A" w:rsidRPr="00570BDC" w:rsidRDefault="0054426A" w:rsidP="0054426A">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A1C14C" w14:textId="77777777" w:rsidR="0054426A" w:rsidRPr="00570BDC" w:rsidRDefault="0054426A" w:rsidP="0054426A">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F817C05" w14:textId="77777777" w:rsidR="0054426A" w:rsidRPr="00570BDC" w:rsidRDefault="0054426A" w:rsidP="0054426A">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57F8596" w14:textId="77777777" w:rsidR="0054426A" w:rsidRPr="00570BDC" w:rsidRDefault="0054426A" w:rsidP="0054426A">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34A70E" w14:textId="77777777" w:rsidR="0054426A" w:rsidRPr="00570BDC" w:rsidRDefault="0054426A" w:rsidP="0054426A">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F99C94" w14:textId="77777777" w:rsidR="0054426A" w:rsidRPr="00570BDC" w:rsidRDefault="0054426A" w:rsidP="0054426A">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8A119" w14:textId="77777777" w:rsidR="0054426A" w:rsidRPr="00570BDC" w:rsidRDefault="0054426A" w:rsidP="0054426A">
            <w:pPr>
              <w:contextualSpacing/>
              <w:jc w:val="right"/>
              <w:rPr>
                <w:rFonts w:eastAsia="Calibri"/>
                <w:sz w:val="20"/>
                <w:szCs w:val="20"/>
                <w:highlight w:val="yellow"/>
                <w:lang w:eastAsia="en-US"/>
              </w:rPr>
            </w:pPr>
          </w:p>
        </w:tc>
      </w:tr>
      <w:tr w:rsidR="003906DF" w:rsidRPr="00570BDC" w14:paraId="28991355"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53BB1B50" w14:textId="42C0E4E9" w:rsidR="003906DF" w:rsidRPr="003906DF" w:rsidRDefault="003906DF" w:rsidP="003906DF">
            <w:pPr>
              <w:rPr>
                <w:rFonts w:eastAsia="Calibri"/>
                <w:sz w:val="20"/>
                <w:szCs w:val="20"/>
                <w:lang w:eastAsia="en-US"/>
              </w:rPr>
            </w:pPr>
            <w:r w:rsidRPr="003906DF">
              <w:rPr>
                <w:rFonts w:eastAsia="Calibri"/>
                <w:sz w:val="20"/>
                <w:szCs w:val="20"/>
                <w:lang w:eastAsia="en-US"/>
              </w:rPr>
              <w:t>4.</w:t>
            </w:r>
            <w:r w:rsidR="00E25252">
              <w:rPr>
                <w:rFonts w:eastAsia="Calibri"/>
                <w:sz w:val="20"/>
                <w:szCs w:val="20"/>
                <w:lang w:eastAsia="en-US"/>
              </w:rPr>
              <w:t>3</w:t>
            </w:r>
            <w:r w:rsidRPr="003906DF">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center"/>
          </w:tcPr>
          <w:p w14:paraId="483D9027" w14:textId="219F0F2F" w:rsidR="003906DF" w:rsidRPr="001428A5" w:rsidRDefault="003906DF" w:rsidP="003906DF">
            <w:pPr>
              <w:pStyle w:val="paragraph"/>
              <w:spacing w:before="0" w:beforeAutospacing="0" w:after="0" w:afterAutospacing="0"/>
              <w:jc w:val="both"/>
              <w:textAlignment w:val="baseline"/>
              <w:rPr>
                <w:sz w:val="20"/>
                <w:szCs w:val="20"/>
              </w:rPr>
            </w:pPr>
            <w:r w:rsidRPr="00A232A1">
              <w:rPr>
                <w:b/>
                <w:bCs/>
                <w:sz w:val="20"/>
                <w:szCs w:val="20"/>
              </w:rPr>
              <w:t>Reģionālās vietējās nozīmes un reģionālās starppilsētu nozīmes sabiedriskā</w:t>
            </w:r>
            <w:r w:rsidRPr="001428A5">
              <w:rPr>
                <w:sz w:val="20"/>
                <w:szCs w:val="20"/>
              </w:rPr>
              <w:t xml:space="preserve"> </w:t>
            </w:r>
            <w:r w:rsidRPr="00E11F77">
              <w:rPr>
                <w:b/>
                <w:bCs/>
                <w:sz w:val="20"/>
                <w:szCs w:val="20"/>
              </w:rPr>
              <w:t>transporta izmaksas mērķa grupas personām</w:t>
            </w:r>
          </w:p>
          <w:p w14:paraId="70BAEC15" w14:textId="3A5498EC" w:rsidR="003906DF" w:rsidRPr="001428A5" w:rsidRDefault="003906DF" w:rsidP="003906DF">
            <w:pPr>
              <w:pStyle w:val="paragraph"/>
              <w:spacing w:before="0" w:beforeAutospacing="0" w:after="0" w:afterAutospacing="0"/>
              <w:jc w:val="both"/>
              <w:textAlignment w:val="baseline"/>
              <w:rPr>
                <w:rFonts w:ascii="Segoe UI" w:hAnsi="Segoe UI" w:cs="Segoe UI"/>
                <w:sz w:val="20"/>
                <w:szCs w:val="20"/>
              </w:rPr>
            </w:pPr>
            <w:r w:rsidRPr="001428A5">
              <w:rPr>
                <w:rStyle w:val="normaltextrun"/>
                <w:rFonts w:eastAsiaTheme="minorEastAsia"/>
                <w:i/>
                <w:iCs/>
                <w:color w:val="0000FF"/>
                <w:sz w:val="20"/>
                <w:szCs w:val="20"/>
                <w:u w:val="single"/>
              </w:rPr>
              <w:t>MK noteikumu 23.10.3.2. apakšpunkts</w:t>
            </w:r>
            <w:r w:rsidRPr="001428A5">
              <w:rPr>
                <w:rStyle w:val="eop"/>
                <w:rFonts w:eastAsiaTheme="majorEastAsia"/>
                <w:color w:val="0000FF"/>
                <w:sz w:val="20"/>
                <w:szCs w:val="20"/>
              </w:rPr>
              <w:t> </w:t>
            </w:r>
          </w:p>
          <w:p w14:paraId="4C13B470" w14:textId="57D4FF4A" w:rsidR="003906DF" w:rsidRPr="001428A5" w:rsidRDefault="003906DF" w:rsidP="003906DF">
            <w:pPr>
              <w:pStyle w:val="paragraph"/>
              <w:spacing w:before="0" w:beforeAutospacing="0" w:after="0" w:afterAutospacing="0"/>
              <w:jc w:val="both"/>
              <w:textAlignment w:val="baseline"/>
              <w:rPr>
                <w:rStyle w:val="normaltextrun"/>
                <w:rFonts w:eastAsiaTheme="minorEastAsia"/>
                <w:b/>
                <w:bCs/>
                <w:sz w:val="20"/>
                <w:szCs w:val="20"/>
              </w:rPr>
            </w:pPr>
            <w:r w:rsidRPr="001428A5">
              <w:rPr>
                <w:rFonts w:eastAsia="Calibri"/>
                <w:i/>
                <w:iCs/>
                <w:color w:val="0000FF"/>
                <w:sz w:val="20"/>
                <w:szCs w:val="20"/>
                <w:lang w:eastAsia="en-US"/>
              </w:rPr>
              <w:t>Attiecināmas būs</w:t>
            </w:r>
            <w:r>
              <w:rPr>
                <w:rFonts w:eastAsia="Calibri"/>
                <w:i/>
                <w:iCs/>
                <w:color w:val="0000FF"/>
                <w:sz w:val="20"/>
                <w:szCs w:val="20"/>
                <w:lang w:eastAsia="en-US"/>
              </w:rPr>
              <w:t xml:space="preserve"> </w:t>
            </w:r>
            <w:r w:rsidRPr="003906DF">
              <w:rPr>
                <w:i/>
                <w:iCs/>
                <w:color w:val="0000FF"/>
                <w:sz w:val="20"/>
                <w:szCs w:val="20"/>
              </w:rPr>
              <w:t>reģionālās vietējās nozīmes un reģionālās starppilsētu nozīmes sabiedriskā transporta izmaksu segšanai braucienam no deklarētās dzīvesvietas vai darbavietas uz mācību vai prakses vietu un atpakaļ, piemērojot Vienas vienības izmaksu standarta likmes aprēķina un piemērošanas metodiku 1 km izmaksām darbības programmas “Izaugsme un nodarbinātība” un Eiropas Savienības kohēzijas politikas programmas 2021.–2027.gadam  īstenošanai”</w:t>
            </w:r>
          </w:p>
        </w:tc>
        <w:tc>
          <w:tcPr>
            <w:tcW w:w="1042" w:type="dxa"/>
            <w:tcBorders>
              <w:top w:val="nil"/>
              <w:left w:val="nil"/>
              <w:bottom w:val="single" w:sz="4" w:space="0" w:color="auto"/>
              <w:right w:val="single" w:sz="4" w:space="0" w:color="auto"/>
            </w:tcBorders>
            <w:shd w:val="clear" w:color="auto" w:fill="auto"/>
            <w:vAlign w:val="center"/>
          </w:tcPr>
          <w:p w14:paraId="2AFE0781" w14:textId="65F8679F" w:rsidR="003906DF" w:rsidRPr="00570BDC" w:rsidRDefault="003906DF" w:rsidP="003906DF">
            <w:pPr>
              <w:jc w:val="center"/>
              <w:rPr>
                <w:rFonts w:eastAsia="Calibri"/>
                <w:sz w:val="20"/>
                <w:szCs w:val="20"/>
                <w:highlight w:val="yellow"/>
                <w:lang w:eastAsia="en-US"/>
              </w:rPr>
            </w:pPr>
            <w:r w:rsidRPr="002E2EE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729908" w14:textId="0B104D1B" w:rsidR="003906DF" w:rsidRPr="00570BDC" w:rsidRDefault="3833DA44" w:rsidP="003906DF">
            <w:pPr>
              <w:contextualSpacing/>
              <w:jc w:val="center"/>
              <w:rPr>
                <w:rFonts w:eastAsia="Calibri"/>
                <w:sz w:val="20"/>
                <w:szCs w:val="20"/>
                <w:highlight w:val="yellow"/>
                <w:lang w:eastAsia="en-US"/>
              </w:rPr>
            </w:pPr>
            <w:r w:rsidRPr="5D163E51">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65B873" w14:textId="77777777" w:rsidR="003906DF" w:rsidRPr="00570BDC" w:rsidRDefault="003906DF" w:rsidP="003906DF">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61E707" w14:textId="77777777" w:rsidR="003906DF" w:rsidRPr="00570BDC" w:rsidRDefault="003906DF" w:rsidP="003906DF">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8A375" w14:textId="77777777" w:rsidR="003906DF" w:rsidRPr="00570BDC" w:rsidRDefault="003906DF" w:rsidP="003906DF">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7D35D8D" w14:textId="77777777" w:rsidR="003906DF" w:rsidRPr="00570BDC" w:rsidRDefault="003906DF" w:rsidP="003906DF">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2B8D4D8" w14:textId="77777777" w:rsidR="003906DF" w:rsidRPr="00570BDC" w:rsidRDefault="003906DF" w:rsidP="003906D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CA150D" w14:textId="77777777" w:rsidR="003906DF" w:rsidRPr="00570BDC" w:rsidRDefault="003906DF" w:rsidP="003906DF">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963823" w14:textId="77777777" w:rsidR="003906DF" w:rsidRPr="00570BDC" w:rsidRDefault="003906DF" w:rsidP="003906D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F49231" w14:textId="77777777" w:rsidR="003906DF" w:rsidRPr="00570BDC" w:rsidRDefault="003906DF" w:rsidP="003906DF">
            <w:pPr>
              <w:contextualSpacing/>
              <w:jc w:val="right"/>
              <w:rPr>
                <w:rFonts w:eastAsia="Calibri"/>
                <w:sz w:val="20"/>
                <w:szCs w:val="20"/>
                <w:highlight w:val="yellow"/>
                <w:lang w:eastAsia="en-US"/>
              </w:rPr>
            </w:pPr>
          </w:p>
        </w:tc>
      </w:tr>
      <w:tr w:rsidR="00744946" w:rsidRPr="00570BDC" w14:paraId="0A2E4CC7"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59A290E5" w14:textId="364122A9" w:rsidR="00744946" w:rsidRPr="00570BDC" w:rsidRDefault="00744946" w:rsidP="00744946">
            <w:pPr>
              <w:rPr>
                <w:rFonts w:eastAsia="Calibri"/>
                <w:sz w:val="20"/>
                <w:szCs w:val="20"/>
                <w:highlight w:val="yellow"/>
                <w:lang w:eastAsia="en-US"/>
              </w:rPr>
            </w:pPr>
            <w:r w:rsidRPr="00B3553F">
              <w:rPr>
                <w:rFonts w:eastAsia="Calibri"/>
                <w:sz w:val="20"/>
                <w:szCs w:val="20"/>
                <w:lang w:eastAsia="en-US"/>
              </w:rPr>
              <w:t>4.</w:t>
            </w:r>
            <w:r w:rsidR="00A93651">
              <w:rPr>
                <w:rFonts w:eastAsia="Calibri"/>
                <w:sz w:val="20"/>
                <w:szCs w:val="20"/>
                <w:lang w:eastAsia="en-US"/>
              </w:rPr>
              <w:t>3</w:t>
            </w:r>
            <w:r w:rsidRPr="00B3553F">
              <w:rPr>
                <w:rFonts w:eastAsia="Calibri"/>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auto"/>
          </w:tcPr>
          <w:p w14:paraId="0B9756F4" w14:textId="30CD7AA7" w:rsidR="00744946" w:rsidRPr="00744946" w:rsidRDefault="6EE22E7F" w:rsidP="5D163E51">
            <w:pPr>
              <w:pStyle w:val="paragraph"/>
              <w:spacing w:before="0" w:beforeAutospacing="0" w:after="0" w:afterAutospacing="0"/>
              <w:jc w:val="both"/>
              <w:textAlignment w:val="baseline"/>
              <w:rPr>
                <w:b/>
                <w:bCs/>
                <w:sz w:val="20"/>
                <w:szCs w:val="20"/>
              </w:rPr>
            </w:pPr>
            <w:r w:rsidRPr="5D163E51">
              <w:rPr>
                <w:b/>
                <w:bCs/>
                <w:sz w:val="20"/>
                <w:szCs w:val="20"/>
              </w:rPr>
              <w:t xml:space="preserve">Vietējā sabiedriskā (vienas apdzīvotas vietas ietvaros) transporta izmaksu </w:t>
            </w:r>
            <w:r w:rsidR="00C65DF2">
              <w:rPr>
                <w:b/>
                <w:bCs/>
                <w:sz w:val="20"/>
                <w:szCs w:val="20"/>
              </w:rPr>
              <w:t xml:space="preserve">segšanai </w:t>
            </w:r>
            <w:r w:rsidRPr="5D163E51">
              <w:rPr>
                <w:b/>
                <w:bCs/>
                <w:sz w:val="20"/>
                <w:szCs w:val="20"/>
              </w:rPr>
              <w:t>mērķa grupas personām</w:t>
            </w:r>
          </w:p>
          <w:p w14:paraId="75358CA2" w14:textId="6FB7DBAB" w:rsidR="00744946" w:rsidRPr="00744946" w:rsidRDefault="00744946" w:rsidP="00744946">
            <w:pPr>
              <w:pStyle w:val="paragraph"/>
              <w:spacing w:before="0" w:beforeAutospacing="0" w:after="0" w:afterAutospacing="0"/>
              <w:jc w:val="both"/>
              <w:textAlignment w:val="baseline"/>
              <w:rPr>
                <w:rFonts w:ascii="Segoe UI" w:hAnsi="Segoe UI" w:cs="Segoe UI"/>
                <w:sz w:val="20"/>
                <w:szCs w:val="20"/>
              </w:rPr>
            </w:pPr>
            <w:r w:rsidRPr="00744946">
              <w:rPr>
                <w:rStyle w:val="normaltextrun"/>
                <w:rFonts w:eastAsiaTheme="minorEastAsia"/>
                <w:i/>
                <w:iCs/>
                <w:color w:val="0000FF"/>
                <w:sz w:val="20"/>
                <w:szCs w:val="20"/>
                <w:u w:val="single"/>
              </w:rPr>
              <w:t>MK noteikumu 23.10.3.</w:t>
            </w:r>
            <w:r w:rsidR="007B264C">
              <w:rPr>
                <w:rStyle w:val="normaltextrun"/>
                <w:rFonts w:eastAsiaTheme="minorEastAsia"/>
                <w:i/>
                <w:iCs/>
                <w:color w:val="0000FF"/>
                <w:sz w:val="20"/>
                <w:szCs w:val="20"/>
                <w:u w:val="single"/>
              </w:rPr>
              <w:t>3</w:t>
            </w:r>
            <w:r w:rsidRPr="00744946">
              <w:rPr>
                <w:rStyle w:val="normaltextrun"/>
                <w:rFonts w:eastAsiaTheme="minorEastAsia"/>
                <w:i/>
                <w:iCs/>
                <w:color w:val="0000FF"/>
                <w:sz w:val="20"/>
                <w:szCs w:val="20"/>
                <w:u w:val="single"/>
              </w:rPr>
              <w:t>. apakšpunkts</w:t>
            </w:r>
            <w:r w:rsidRPr="00744946">
              <w:rPr>
                <w:rStyle w:val="eop"/>
                <w:rFonts w:eastAsiaTheme="majorEastAsia"/>
                <w:color w:val="0000FF"/>
                <w:sz w:val="20"/>
                <w:szCs w:val="20"/>
              </w:rPr>
              <w:t> </w:t>
            </w:r>
          </w:p>
          <w:p w14:paraId="4C9D8C43" w14:textId="1E5D2C22" w:rsidR="00744946" w:rsidRPr="00744946" w:rsidRDefault="00744946" w:rsidP="00744946">
            <w:pPr>
              <w:pStyle w:val="paragraph"/>
              <w:spacing w:before="0" w:beforeAutospacing="0" w:after="0" w:afterAutospacing="0"/>
              <w:jc w:val="both"/>
              <w:textAlignment w:val="baseline"/>
              <w:rPr>
                <w:rStyle w:val="normaltextrun"/>
                <w:rFonts w:eastAsiaTheme="minorEastAsia"/>
                <w:b/>
                <w:bCs/>
                <w:sz w:val="20"/>
                <w:szCs w:val="20"/>
              </w:rPr>
            </w:pPr>
            <w:r w:rsidRPr="00744946">
              <w:rPr>
                <w:rFonts w:eastAsia="Calibri"/>
                <w:i/>
                <w:iCs/>
                <w:color w:val="0000FF"/>
                <w:sz w:val="20"/>
                <w:szCs w:val="20"/>
                <w:lang w:eastAsia="en-US"/>
              </w:rPr>
              <w:t>Attiecināmas būs</w:t>
            </w:r>
            <w:r>
              <w:rPr>
                <w:rFonts w:eastAsia="Calibri"/>
                <w:i/>
                <w:iCs/>
                <w:color w:val="0000FF"/>
                <w:sz w:val="20"/>
                <w:szCs w:val="20"/>
                <w:lang w:eastAsia="en-US"/>
              </w:rPr>
              <w:t xml:space="preserve"> </w:t>
            </w:r>
            <w:r w:rsidRPr="00744946">
              <w:rPr>
                <w:i/>
                <w:iCs/>
                <w:color w:val="0000FF"/>
                <w:sz w:val="20"/>
                <w:szCs w:val="20"/>
              </w:rPr>
              <w:t xml:space="preserve">vietējā sabiedriskā (vienas apdzīvotas vietas ietvaros) transporta izmaksu segšanai braucienam no deklarētās dzīvesvietas vai darbavietas uz mācību vai prakses vietu un atpakaļ, piemērojot “Vienas vienības izmaksu standarta likmes aprēķina un piemērošanas metodiku 1 km izmaksām darbības programmas “Izaugsme un </w:t>
            </w:r>
            <w:r w:rsidRPr="00744946">
              <w:rPr>
                <w:i/>
                <w:iCs/>
                <w:color w:val="0000FF"/>
                <w:sz w:val="20"/>
                <w:szCs w:val="20"/>
              </w:rPr>
              <w:lastRenderedPageBreak/>
              <w:t>nodarbinātība” un Eiropas Savienības kohēzijas politikas programmas 2021.–2027.gadam  īstenošanai”</w:t>
            </w:r>
          </w:p>
        </w:tc>
        <w:tc>
          <w:tcPr>
            <w:tcW w:w="1042" w:type="dxa"/>
            <w:tcBorders>
              <w:top w:val="nil"/>
              <w:left w:val="nil"/>
              <w:bottom w:val="single" w:sz="4" w:space="0" w:color="auto"/>
              <w:right w:val="single" w:sz="4" w:space="0" w:color="auto"/>
            </w:tcBorders>
            <w:shd w:val="clear" w:color="auto" w:fill="auto"/>
            <w:vAlign w:val="center"/>
          </w:tcPr>
          <w:p w14:paraId="531AD5D5" w14:textId="1D43978C" w:rsidR="00744946" w:rsidRPr="00570BDC" w:rsidRDefault="00744946" w:rsidP="00744946">
            <w:pPr>
              <w:jc w:val="center"/>
              <w:rPr>
                <w:rFonts w:eastAsia="Calibri"/>
                <w:sz w:val="20"/>
                <w:szCs w:val="20"/>
                <w:highlight w:val="yellow"/>
                <w:lang w:eastAsia="en-US"/>
              </w:rPr>
            </w:pPr>
            <w:r w:rsidRPr="002E2EE1">
              <w:rPr>
                <w:rFonts w:eastAsia="Times New Roman"/>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8A3102" w14:textId="0B6AC480" w:rsidR="00744946" w:rsidRPr="00570BDC" w:rsidRDefault="3833DA44" w:rsidP="00744946">
            <w:pPr>
              <w:contextualSpacing/>
              <w:jc w:val="center"/>
              <w:rPr>
                <w:rFonts w:eastAsia="Calibri"/>
                <w:sz w:val="20"/>
                <w:szCs w:val="20"/>
                <w:highlight w:val="yellow"/>
                <w:lang w:eastAsia="en-US"/>
              </w:rPr>
            </w:pPr>
            <w:r w:rsidRPr="5D163E51">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6F165" w14:textId="77777777" w:rsidR="00744946" w:rsidRPr="00570BDC" w:rsidRDefault="00744946" w:rsidP="00744946">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E7771A" w14:textId="77777777" w:rsidR="00744946" w:rsidRPr="00570BDC" w:rsidRDefault="00744946" w:rsidP="00744946">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0D7E5" w14:textId="77777777" w:rsidR="00744946" w:rsidRPr="00570BDC" w:rsidRDefault="00744946" w:rsidP="00744946">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AF72F8C" w14:textId="77777777" w:rsidR="00744946" w:rsidRPr="00570BDC" w:rsidRDefault="00744946" w:rsidP="00744946">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7E8195F" w14:textId="77777777" w:rsidR="00744946" w:rsidRPr="00570BDC" w:rsidRDefault="00744946" w:rsidP="00744946">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225A1C" w14:textId="77777777" w:rsidR="00744946" w:rsidRPr="00570BDC" w:rsidRDefault="00744946" w:rsidP="00744946">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E79CBF" w14:textId="77777777" w:rsidR="00744946" w:rsidRPr="00570BDC" w:rsidRDefault="00744946" w:rsidP="00744946">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5042F" w14:textId="77777777" w:rsidR="00744946" w:rsidRPr="00570BDC" w:rsidRDefault="00744946" w:rsidP="00744946">
            <w:pPr>
              <w:contextualSpacing/>
              <w:jc w:val="right"/>
              <w:rPr>
                <w:rFonts w:eastAsia="Calibri"/>
                <w:sz w:val="20"/>
                <w:szCs w:val="20"/>
                <w:highlight w:val="yellow"/>
                <w:lang w:eastAsia="en-US"/>
              </w:rPr>
            </w:pPr>
          </w:p>
        </w:tc>
      </w:tr>
      <w:tr w:rsidR="003D57DB" w:rsidRPr="00570BDC" w14:paraId="573EB804"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44D138A7" w14:textId="2FDFDA78" w:rsidR="003D57DB" w:rsidRPr="00B3553F" w:rsidRDefault="003D57DB" w:rsidP="003D57DB">
            <w:pPr>
              <w:rPr>
                <w:rFonts w:eastAsia="Calibri"/>
                <w:sz w:val="20"/>
                <w:szCs w:val="20"/>
                <w:lang w:eastAsia="en-US"/>
              </w:rPr>
            </w:pPr>
            <w:r w:rsidRPr="00B3553F">
              <w:rPr>
                <w:rFonts w:eastAsia="Calibri"/>
                <w:sz w:val="20"/>
                <w:szCs w:val="20"/>
                <w:lang w:eastAsia="en-US"/>
              </w:rPr>
              <w:t>4.</w:t>
            </w:r>
            <w:r w:rsidR="00A93651">
              <w:rPr>
                <w:rFonts w:eastAsia="Calibri"/>
                <w:sz w:val="20"/>
                <w:szCs w:val="20"/>
                <w:lang w:eastAsia="en-US"/>
              </w:rPr>
              <w:t>4</w:t>
            </w:r>
            <w:r w:rsidRPr="00B3553F">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tcPr>
          <w:p w14:paraId="154B7FF0" w14:textId="499C686B" w:rsidR="003D57DB" w:rsidRPr="003D57DB" w:rsidRDefault="003D57DB" w:rsidP="003D57DB">
            <w:pPr>
              <w:pStyle w:val="paragraph"/>
              <w:spacing w:before="0" w:beforeAutospacing="0" w:after="0" w:afterAutospacing="0"/>
              <w:jc w:val="both"/>
              <w:textAlignment w:val="baseline"/>
              <w:rPr>
                <w:b/>
                <w:bCs/>
                <w:sz w:val="20"/>
                <w:szCs w:val="20"/>
              </w:rPr>
            </w:pPr>
            <w:r w:rsidRPr="003D57DB">
              <w:rPr>
                <w:b/>
                <w:bCs/>
                <w:sz w:val="20"/>
                <w:szCs w:val="20"/>
              </w:rPr>
              <w:t>Finanšu atbalsts izdevumiem par dzīvojamās telpas īri vai dienesta viesnīcu mērķa grupas personām</w:t>
            </w:r>
          </w:p>
          <w:p w14:paraId="517F29F9" w14:textId="46D1327F" w:rsidR="003D57DB" w:rsidRPr="003D57DB" w:rsidRDefault="003D57DB" w:rsidP="003D57DB">
            <w:pPr>
              <w:pStyle w:val="paragraph"/>
              <w:spacing w:before="0" w:beforeAutospacing="0" w:after="0" w:afterAutospacing="0"/>
              <w:jc w:val="both"/>
              <w:textAlignment w:val="baseline"/>
              <w:rPr>
                <w:rFonts w:ascii="Segoe UI" w:hAnsi="Segoe UI" w:cs="Segoe UI"/>
                <w:sz w:val="20"/>
                <w:szCs w:val="20"/>
              </w:rPr>
            </w:pPr>
            <w:r w:rsidRPr="003D57DB">
              <w:rPr>
                <w:rStyle w:val="normaltextrun"/>
                <w:rFonts w:eastAsiaTheme="minorEastAsia"/>
                <w:i/>
                <w:iCs/>
                <w:color w:val="0000FF"/>
                <w:sz w:val="20"/>
                <w:szCs w:val="20"/>
                <w:u w:val="single"/>
              </w:rPr>
              <w:t>MK noteikumu 23.10.4. apakšpunkts</w:t>
            </w:r>
            <w:r w:rsidRPr="003D57DB">
              <w:rPr>
                <w:rStyle w:val="eop"/>
                <w:rFonts w:eastAsiaTheme="majorEastAsia"/>
                <w:color w:val="0000FF"/>
                <w:sz w:val="20"/>
                <w:szCs w:val="20"/>
              </w:rPr>
              <w:t> </w:t>
            </w:r>
          </w:p>
          <w:p w14:paraId="29774852" w14:textId="3D6403B9" w:rsidR="003D57DB" w:rsidRPr="003D57DB"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sidRPr="003D57DB">
              <w:rPr>
                <w:rFonts w:eastAsia="Calibri"/>
                <w:i/>
                <w:iCs/>
                <w:color w:val="0000FF"/>
                <w:sz w:val="20"/>
                <w:szCs w:val="20"/>
                <w:lang w:eastAsia="en-US"/>
              </w:rPr>
              <w:t xml:space="preserve">Attiecināmas būs </w:t>
            </w:r>
            <w:r w:rsidRPr="003D57DB">
              <w:rPr>
                <w:i/>
                <w:iCs/>
                <w:color w:val="0000FF"/>
                <w:sz w:val="20"/>
                <w:szCs w:val="20"/>
              </w:rPr>
              <w:t xml:space="preserve">finanšu atbalsts izdevumiem par dzīvojamās telpas īri vai dienesta viesnīcu SAMP MK noteikumu 21.11.3. apakšpunktā minētās atbalstāmās darbības īstenošanai </w:t>
            </w:r>
            <w:r w:rsidRPr="003D57DB">
              <w:rPr>
                <w:i/>
                <w:iCs/>
                <w:color w:val="0000FF"/>
                <w:sz w:val="20"/>
                <w:szCs w:val="20"/>
                <w:u w:val="single"/>
              </w:rPr>
              <w:t>atbilstoši 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601E299C" w14:textId="2877392E" w:rsidR="003D57DB" w:rsidRPr="00570BDC" w:rsidRDefault="003D57DB" w:rsidP="003D57DB">
            <w:pPr>
              <w:jc w:val="center"/>
              <w:rPr>
                <w:rFonts w:eastAsia="Calibri"/>
                <w:sz w:val="20"/>
                <w:szCs w:val="20"/>
                <w:highlight w:val="yellow"/>
                <w:lang w:eastAsia="en-US"/>
              </w:rPr>
            </w:pPr>
            <w:r w:rsidRPr="002E2EE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F2BE1" w14:textId="56330DB8" w:rsidR="003D57DB" w:rsidRPr="00570BDC" w:rsidRDefault="00F50411" w:rsidP="003D57DB">
            <w:pPr>
              <w:contextualSpacing/>
              <w:jc w:val="center"/>
              <w:rPr>
                <w:rFonts w:eastAsia="Calibri"/>
                <w:sz w:val="20"/>
                <w:szCs w:val="20"/>
                <w:highlight w:val="yellow"/>
                <w:lang w:eastAsia="en-US"/>
              </w:rPr>
            </w:pPr>
            <w:r w:rsidRPr="0054426A">
              <w:rPr>
                <w:rFonts w:eastAsia="Calibri"/>
                <w:iCs/>
                <w:sz w:val="20"/>
                <w:szCs w:val="20"/>
                <w:lang w:eastAsia="en-US"/>
              </w:rPr>
              <w:t>ir</w:t>
            </w:r>
            <w:r w:rsidRPr="00F50411">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B300ED" w14:textId="77777777" w:rsidR="003D57DB" w:rsidRPr="00570BDC" w:rsidRDefault="003D57DB" w:rsidP="003D57DB">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741B0" w14:textId="77777777" w:rsidR="003D57DB" w:rsidRPr="00570BDC" w:rsidRDefault="003D57DB" w:rsidP="003D57DB">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DFF100" w14:textId="77777777" w:rsidR="003D57DB" w:rsidRPr="00570BDC" w:rsidRDefault="003D57DB" w:rsidP="003D57DB">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E2D74B3" w14:textId="77777777" w:rsidR="003D57DB" w:rsidRPr="00570BDC" w:rsidRDefault="003D57DB" w:rsidP="003D57DB">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0E2DFDA" w14:textId="77777777" w:rsidR="003D57DB" w:rsidRPr="00570BDC" w:rsidRDefault="003D57DB" w:rsidP="003D57DB">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B28C89" w14:textId="77777777" w:rsidR="003D57DB" w:rsidRPr="00570BDC" w:rsidRDefault="003D57DB" w:rsidP="003D57DB">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C60B2E" w14:textId="77777777" w:rsidR="003D57DB" w:rsidRPr="00570BDC" w:rsidRDefault="003D57DB" w:rsidP="003D57DB">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7D262" w14:textId="77777777" w:rsidR="003D57DB" w:rsidRPr="00570BDC" w:rsidRDefault="003D57DB" w:rsidP="003D57DB">
            <w:pPr>
              <w:contextualSpacing/>
              <w:jc w:val="right"/>
              <w:rPr>
                <w:rFonts w:eastAsia="Calibri"/>
                <w:sz w:val="20"/>
                <w:szCs w:val="20"/>
                <w:highlight w:val="yellow"/>
                <w:lang w:eastAsia="en-US"/>
              </w:rPr>
            </w:pPr>
          </w:p>
        </w:tc>
      </w:tr>
      <w:tr w:rsidR="003D57DB" w:rsidRPr="00570BDC" w14:paraId="371FED0A"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7A9934EF" w14:textId="09977F84" w:rsidR="003D57DB" w:rsidRPr="00B3553F" w:rsidRDefault="00305D69" w:rsidP="003D57DB">
            <w:pPr>
              <w:rPr>
                <w:rFonts w:eastAsia="Calibri"/>
                <w:sz w:val="20"/>
                <w:szCs w:val="20"/>
                <w:lang w:eastAsia="en-US"/>
              </w:rPr>
            </w:pPr>
            <w:r w:rsidRPr="00B3553F">
              <w:rPr>
                <w:rFonts w:eastAsia="Calibri"/>
                <w:sz w:val="20"/>
                <w:szCs w:val="20"/>
                <w:lang w:eastAsia="en-US"/>
              </w:rPr>
              <w:t>4.</w:t>
            </w:r>
            <w:r w:rsidR="00A93651">
              <w:rPr>
                <w:rFonts w:eastAsia="Calibri"/>
                <w:sz w:val="20"/>
                <w:szCs w:val="20"/>
                <w:lang w:eastAsia="en-US"/>
              </w:rPr>
              <w:t>5</w:t>
            </w:r>
            <w:r w:rsidRPr="00B3553F">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tcPr>
          <w:p w14:paraId="73A29C4F" w14:textId="7005D8E6" w:rsidR="00305D69" w:rsidRPr="00290B32" w:rsidRDefault="00305D69" w:rsidP="003D57DB">
            <w:pPr>
              <w:pStyle w:val="paragraph"/>
              <w:spacing w:before="0" w:beforeAutospacing="0" w:after="0" w:afterAutospacing="0"/>
              <w:jc w:val="both"/>
              <w:textAlignment w:val="baseline"/>
              <w:rPr>
                <w:b/>
                <w:bCs/>
                <w:sz w:val="20"/>
                <w:szCs w:val="20"/>
              </w:rPr>
            </w:pPr>
            <w:proofErr w:type="spellStart"/>
            <w:r w:rsidRPr="00290B32">
              <w:rPr>
                <w:b/>
                <w:bCs/>
                <w:sz w:val="20"/>
                <w:szCs w:val="20"/>
              </w:rPr>
              <w:t>Mērķstipendiju</w:t>
            </w:r>
            <w:proofErr w:type="spellEnd"/>
            <w:r w:rsidRPr="00290B32">
              <w:rPr>
                <w:b/>
                <w:bCs/>
                <w:sz w:val="20"/>
                <w:szCs w:val="20"/>
              </w:rPr>
              <w:t xml:space="preserve"> izmaksas </w:t>
            </w:r>
            <w:r w:rsidR="003D57DB" w:rsidRPr="00290B32">
              <w:rPr>
                <w:b/>
                <w:bCs/>
                <w:sz w:val="20"/>
                <w:szCs w:val="20"/>
              </w:rPr>
              <w:t>mērķa grupas personām</w:t>
            </w:r>
          </w:p>
          <w:p w14:paraId="155A22DF" w14:textId="28098391" w:rsidR="00305D69" w:rsidRPr="00305D69" w:rsidRDefault="00305D69" w:rsidP="00305D69">
            <w:pPr>
              <w:pStyle w:val="paragraph"/>
              <w:spacing w:before="0" w:beforeAutospacing="0" w:after="0" w:afterAutospacing="0"/>
              <w:jc w:val="both"/>
              <w:textAlignment w:val="baseline"/>
              <w:rPr>
                <w:rFonts w:ascii="Segoe UI" w:hAnsi="Segoe UI" w:cs="Segoe UI"/>
                <w:sz w:val="20"/>
                <w:szCs w:val="20"/>
              </w:rPr>
            </w:pPr>
            <w:r w:rsidRPr="00305D69">
              <w:rPr>
                <w:rStyle w:val="normaltextrun"/>
                <w:rFonts w:eastAsiaTheme="minorEastAsia"/>
                <w:i/>
                <w:iCs/>
                <w:color w:val="0000FF"/>
                <w:sz w:val="20"/>
                <w:szCs w:val="20"/>
                <w:u w:val="single"/>
              </w:rPr>
              <w:t>MK noteikumu 23.10.</w:t>
            </w:r>
            <w:r>
              <w:rPr>
                <w:rStyle w:val="normaltextrun"/>
                <w:rFonts w:eastAsiaTheme="minorEastAsia"/>
                <w:i/>
                <w:iCs/>
                <w:color w:val="0000FF"/>
                <w:sz w:val="20"/>
                <w:szCs w:val="20"/>
                <w:u w:val="single"/>
              </w:rPr>
              <w:t>5</w:t>
            </w:r>
            <w:r w:rsidRPr="00305D69">
              <w:rPr>
                <w:rStyle w:val="normaltextrun"/>
                <w:rFonts w:eastAsiaTheme="minorEastAsia"/>
                <w:i/>
                <w:iCs/>
                <w:color w:val="0000FF"/>
                <w:sz w:val="20"/>
                <w:szCs w:val="20"/>
                <w:u w:val="single"/>
              </w:rPr>
              <w:t>. apakšpunkts</w:t>
            </w:r>
            <w:r w:rsidRPr="00305D69">
              <w:rPr>
                <w:rStyle w:val="eop"/>
                <w:rFonts w:eastAsiaTheme="majorEastAsia"/>
                <w:color w:val="0000FF"/>
                <w:sz w:val="20"/>
                <w:szCs w:val="20"/>
              </w:rPr>
              <w:t> </w:t>
            </w:r>
          </w:p>
          <w:p w14:paraId="6290A8F6" w14:textId="4937EED9" w:rsidR="00305D69" w:rsidRPr="00305D69" w:rsidRDefault="00305D69" w:rsidP="00305D69">
            <w:pPr>
              <w:pStyle w:val="paragraph"/>
              <w:spacing w:before="0" w:beforeAutospacing="0" w:after="0" w:afterAutospacing="0"/>
              <w:jc w:val="both"/>
              <w:textAlignment w:val="baseline"/>
              <w:rPr>
                <w:rStyle w:val="normaltextrun"/>
                <w:rFonts w:eastAsiaTheme="minorEastAsia"/>
                <w:b/>
                <w:bCs/>
                <w:sz w:val="20"/>
                <w:szCs w:val="20"/>
              </w:rPr>
            </w:pPr>
            <w:r w:rsidRPr="00305D69">
              <w:rPr>
                <w:rFonts w:eastAsia="Calibri"/>
                <w:i/>
                <w:iCs/>
                <w:color w:val="0000FF"/>
                <w:sz w:val="20"/>
                <w:szCs w:val="20"/>
                <w:lang w:eastAsia="en-US"/>
              </w:rPr>
              <w:t xml:space="preserve">Attiecināmas būs </w:t>
            </w:r>
            <w:proofErr w:type="spellStart"/>
            <w:r w:rsidRPr="00290B32">
              <w:rPr>
                <w:i/>
                <w:iCs/>
                <w:color w:val="0000FF"/>
                <w:sz w:val="20"/>
                <w:szCs w:val="20"/>
              </w:rPr>
              <w:t>mērķstipendiju</w:t>
            </w:r>
            <w:proofErr w:type="spellEnd"/>
            <w:r w:rsidRPr="00290B32">
              <w:rPr>
                <w:i/>
                <w:iCs/>
                <w:color w:val="0000FF"/>
                <w:sz w:val="20"/>
                <w:szCs w:val="20"/>
              </w:rPr>
              <w:t xml:space="preserve"> izmaksas SAMP MK noteikumu 21.11.5. apakšpunktā noteiktās darbības īstenošanai. Ik mēnesi piešķiramās </w:t>
            </w:r>
            <w:proofErr w:type="spellStart"/>
            <w:r w:rsidRPr="00290B32">
              <w:rPr>
                <w:i/>
                <w:iCs/>
                <w:color w:val="0000FF"/>
                <w:sz w:val="20"/>
                <w:szCs w:val="20"/>
              </w:rPr>
              <w:t>mērķstipendijas</w:t>
            </w:r>
            <w:proofErr w:type="spellEnd"/>
            <w:r w:rsidRPr="00290B32">
              <w:rPr>
                <w:i/>
                <w:iCs/>
                <w:color w:val="0000FF"/>
                <w:sz w:val="20"/>
                <w:szCs w:val="20"/>
              </w:rPr>
              <w:t xml:space="preserve"> apmērs vienam nodarbinātajam ir 5 euro dienā, kad apmeklētas mācības klātienē vai attālināti, nepārsniedzot 100 euro mēnesī</w:t>
            </w:r>
          </w:p>
        </w:tc>
        <w:tc>
          <w:tcPr>
            <w:tcW w:w="1042" w:type="dxa"/>
            <w:tcBorders>
              <w:top w:val="nil"/>
              <w:left w:val="nil"/>
              <w:bottom w:val="single" w:sz="4" w:space="0" w:color="auto"/>
              <w:right w:val="single" w:sz="4" w:space="0" w:color="auto"/>
            </w:tcBorders>
            <w:shd w:val="clear" w:color="auto" w:fill="auto"/>
            <w:vAlign w:val="center"/>
          </w:tcPr>
          <w:p w14:paraId="62AED42F" w14:textId="0FCA8093" w:rsidR="003D57DB" w:rsidRPr="00570BDC" w:rsidRDefault="00290B32" w:rsidP="003D57DB">
            <w:pPr>
              <w:jc w:val="center"/>
              <w:rPr>
                <w:rFonts w:eastAsia="Calibri"/>
                <w:sz w:val="20"/>
                <w:szCs w:val="20"/>
                <w:highlight w:val="yellow"/>
                <w:lang w:eastAsia="en-US"/>
              </w:rPr>
            </w:pPr>
            <w:r w:rsidRPr="002E2EE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0F01B6" w14:textId="77777777" w:rsidR="003D57DB" w:rsidRPr="00570BDC" w:rsidRDefault="003D57DB"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C19FE0" w14:textId="77777777" w:rsidR="003D57DB" w:rsidRPr="00570BDC" w:rsidRDefault="003D57DB" w:rsidP="003D57DB">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1F1868" w14:textId="77777777" w:rsidR="003D57DB" w:rsidRPr="00570BDC" w:rsidRDefault="003D57DB" w:rsidP="003D57DB">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F84B49" w14:textId="77777777" w:rsidR="003D57DB" w:rsidRPr="00570BDC" w:rsidRDefault="003D57DB" w:rsidP="003D57DB">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86D12F3" w14:textId="77777777" w:rsidR="003D57DB" w:rsidRPr="00570BDC" w:rsidRDefault="003D57DB" w:rsidP="003D57DB">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B7CCF89" w14:textId="77777777" w:rsidR="003D57DB" w:rsidRPr="00570BDC" w:rsidRDefault="003D57DB" w:rsidP="003D57DB">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32C41C" w14:textId="77777777" w:rsidR="003D57DB" w:rsidRPr="00570BDC" w:rsidRDefault="003D57DB" w:rsidP="003D57DB">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9A646C" w14:textId="77777777" w:rsidR="003D57DB" w:rsidRPr="00570BDC" w:rsidRDefault="003D57DB" w:rsidP="003D57DB">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0B85FC" w14:textId="77777777" w:rsidR="003D57DB" w:rsidRPr="00570BDC" w:rsidRDefault="003D57DB" w:rsidP="003D57DB">
            <w:pPr>
              <w:contextualSpacing/>
              <w:jc w:val="right"/>
              <w:rPr>
                <w:rFonts w:eastAsia="Calibri"/>
                <w:sz w:val="20"/>
                <w:szCs w:val="20"/>
                <w:highlight w:val="yellow"/>
                <w:lang w:eastAsia="en-US"/>
              </w:rPr>
            </w:pPr>
          </w:p>
        </w:tc>
      </w:tr>
      <w:tr w:rsidR="003D57DB" w:rsidRPr="00570BDC" w14:paraId="4E52D6D8" w14:textId="77777777" w:rsidTr="5D163E51">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3A44B25F" w14:textId="77777777" w:rsidR="003D57DB" w:rsidRPr="00CB0A19" w:rsidRDefault="003D57DB" w:rsidP="003D57DB">
            <w:pPr>
              <w:rPr>
                <w:rFonts w:eastAsia="Calibri"/>
                <w:b/>
                <w:bCs/>
                <w:sz w:val="20"/>
                <w:szCs w:val="20"/>
                <w:lang w:eastAsia="en-US"/>
              </w:rPr>
            </w:pPr>
            <w:r w:rsidRPr="00CB0A19">
              <w:rPr>
                <w:rFonts w:eastAsia="Calibri"/>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680E0276" w:rsidR="003D57DB" w:rsidRPr="00DE4E7B" w:rsidRDefault="00DE4E7B" w:rsidP="003D57DB">
            <w:pPr>
              <w:jc w:val="both"/>
              <w:rPr>
                <w:rFonts w:eastAsia="Calibri"/>
                <w:b/>
                <w:sz w:val="20"/>
                <w:szCs w:val="20"/>
                <w:lang w:eastAsia="en-US"/>
              </w:rPr>
            </w:pPr>
            <w:r w:rsidRPr="00CB0A19">
              <w:rPr>
                <w:rFonts w:eastAsia="Calibri"/>
                <w:b/>
                <w:sz w:val="20"/>
                <w:szCs w:val="20"/>
                <w:lang w:eastAsia="en-US"/>
              </w:rPr>
              <w:t>Komunikācijas un vizuālās identitātes prasību nodrošināšanas pasākumu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3B6752B5" w14:textId="77777777" w:rsidR="003D57DB" w:rsidRPr="00CB0A19" w:rsidRDefault="003D57DB" w:rsidP="003D57DB">
            <w:pPr>
              <w:jc w:val="center"/>
              <w:rPr>
                <w:rFonts w:eastAsia="Calibri"/>
                <w:b/>
                <w:bCs/>
                <w:sz w:val="20"/>
                <w:szCs w:val="20"/>
                <w:lang w:eastAsia="en-US"/>
              </w:rPr>
            </w:pPr>
            <w:r w:rsidRPr="00CB0A19">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3D57DB" w:rsidRPr="00CB0A19" w:rsidRDefault="003D57DB" w:rsidP="003D57DB">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3D57DB" w:rsidRPr="00CB0A19" w:rsidRDefault="003D57DB" w:rsidP="003D57DB">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3D57DB" w:rsidRPr="00CB0A19" w:rsidRDefault="003D57DB" w:rsidP="003D57DB">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3D57DB" w:rsidRPr="00CB0A19" w:rsidRDefault="003D57DB" w:rsidP="003D57DB">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8A844" w14:textId="77777777" w:rsidR="003D57DB" w:rsidRPr="00CB0A19" w:rsidRDefault="003D57DB" w:rsidP="003D57DB">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247BE4E3" w:rsidR="003D57DB" w:rsidRPr="00CB0A19" w:rsidRDefault="003D57DB" w:rsidP="003D57DB">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B16A699" w14:textId="77777777" w:rsidR="003D57DB" w:rsidRPr="00CB0A19" w:rsidRDefault="003D57DB" w:rsidP="003D57DB">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5F022C6C" w14:textId="77777777" w:rsidR="003D57DB" w:rsidRPr="00CB0A19" w:rsidRDefault="003D57DB" w:rsidP="003D57DB">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3D57DB" w:rsidRPr="00CB0A19" w:rsidRDefault="003D57DB" w:rsidP="003D57DB">
            <w:pPr>
              <w:contextualSpacing/>
              <w:jc w:val="right"/>
              <w:rPr>
                <w:rFonts w:eastAsia="Calibri"/>
                <w:sz w:val="20"/>
                <w:szCs w:val="20"/>
                <w:lang w:eastAsia="en-US"/>
              </w:rPr>
            </w:pPr>
          </w:p>
        </w:tc>
      </w:tr>
      <w:tr w:rsidR="003D57DB" w:rsidRPr="00570BDC" w14:paraId="07F09E86"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5B0908E3" w14:textId="77777777" w:rsidR="003D57DB" w:rsidRPr="00CB0A19" w:rsidRDefault="003D57DB" w:rsidP="003D57DB">
            <w:pPr>
              <w:rPr>
                <w:rFonts w:eastAsia="Calibri"/>
                <w:bCs/>
                <w:sz w:val="20"/>
                <w:szCs w:val="20"/>
                <w:lang w:eastAsia="en-US"/>
              </w:rPr>
            </w:pPr>
            <w:r w:rsidRPr="00CB0A19">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auto"/>
            <w:vAlign w:val="center"/>
          </w:tcPr>
          <w:p w14:paraId="5179B5A3" w14:textId="77777777" w:rsidR="003D57DB" w:rsidRPr="00CB0A19" w:rsidRDefault="003D57DB" w:rsidP="003D57DB">
            <w:pPr>
              <w:jc w:val="both"/>
              <w:rPr>
                <w:rFonts w:eastAsia="Calibri"/>
                <w:b/>
                <w:sz w:val="20"/>
                <w:szCs w:val="20"/>
                <w:lang w:eastAsia="en-US"/>
              </w:rPr>
            </w:pPr>
            <w:r w:rsidRPr="00CB0A19">
              <w:rPr>
                <w:rFonts w:eastAsia="Calibri"/>
                <w:b/>
                <w:sz w:val="20"/>
                <w:szCs w:val="20"/>
                <w:lang w:eastAsia="en-US"/>
              </w:rPr>
              <w:t>Komunikācijas un vizuālās identitātes prasību nodrošināšanas pasākumu izmaksas</w:t>
            </w:r>
          </w:p>
          <w:p w14:paraId="6C041D98" w14:textId="3E41530D" w:rsidR="003D57DB" w:rsidRPr="00CB0A19" w:rsidRDefault="003D57DB" w:rsidP="003D57DB">
            <w:pPr>
              <w:jc w:val="both"/>
              <w:rPr>
                <w:rFonts w:eastAsia="Calibri"/>
                <w:bCs/>
                <w:i/>
                <w:iCs/>
                <w:color w:val="0000FF"/>
                <w:sz w:val="20"/>
                <w:szCs w:val="20"/>
                <w:u w:val="single"/>
                <w:lang w:eastAsia="en-US"/>
              </w:rPr>
            </w:pPr>
            <w:r w:rsidRPr="00CB0A19">
              <w:rPr>
                <w:rFonts w:eastAsia="Calibri"/>
                <w:bCs/>
                <w:i/>
                <w:iCs/>
                <w:color w:val="0000FF"/>
                <w:sz w:val="20"/>
                <w:szCs w:val="20"/>
                <w:u w:val="single"/>
                <w:lang w:eastAsia="en-US"/>
              </w:rPr>
              <w:t>MK noteikumu 23.6.apakšunkts.</w:t>
            </w:r>
          </w:p>
          <w:p w14:paraId="06D2756F" w14:textId="5D4194D1" w:rsidR="003D57DB" w:rsidRPr="00CB0A19" w:rsidRDefault="003D57DB" w:rsidP="003D57DB">
            <w:pPr>
              <w:jc w:val="both"/>
              <w:rPr>
                <w:rFonts w:eastAsia="Calibri"/>
                <w:b/>
                <w:sz w:val="20"/>
                <w:szCs w:val="20"/>
                <w:lang w:eastAsia="en-US"/>
              </w:rPr>
            </w:pPr>
            <w:r w:rsidRPr="00CB0A19">
              <w:rPr>
                <w:rFonts w:eastAsia="Calibri"/>
                <w:bCs/>
                <w:i/>
                <w:color w:val="0000FF"/>
                <w:sz w:val="20"/>
                <w:szCs w:val="20"/>
                <w:lang w:eastAsia="en-US"/>
              </w:rPr>
              <w:t xml:space="preserve">Attiecināmas būs </w:t>
            </w:r>
            <w:r w:rsidRPr="00CB0A19">
              <w:rPr>
                <w:rFonts w:eastAsia="Calibri"/>
                <w:bCs/>
                <w:i/>
                <w:iCs/>
                <w:color w:val="0000FF"/>
                <w:sz w:val="20"/>
                <w:szCs w:val="20"/>
                <w:lang w:eastAsia="en-US"/>
              </w:rPr>
              <w:t>projekta komunikācijas un vizuālās identitātes prasību nodrošināšanas pasākumu izmaksas atbilstoši normatīvajiem aktiem, kas nosaka kārtību, kādā Eiropas Savienības fondu vadībā iesaistītās institūcijas nodrošina šo fondu ieviešanu 2021.–2027.gada plānošanas periodā, SAMP MK noteikumu 21.16.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52EFD1B4" w14:textId="77777777" w:rsidR="003D57DB" w:rsidRPr="00CB0A19" w:rsidRDefault="003D57DB" w:rsidP="003D57DB">
            <w:pPr>
              <w:jc w:val="center"/>
              <w:rPr>
                <w:rFonts w:eastAsia="Calibri"/>
                <w:b/>
                <w:bCs/>
                <w:sz w:val="20"/>
                <w:szCs w:val="20"/>
                <w:lang w:eastAsia="en-US"/>
              </w:rPr>
            </w:pPr>
            <w:r w:rsidRPr="00CB0A19">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68A4FE73" w14:textId="77777777" w:rsidR="003D57DB" w:rsidRPr="00CB0A19" w:rsidRDefault="003D57DB" w:rsidP="003D57DB">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CD0F0" w14:textId="53E739E6" w:rsidR="003D57DB" w:rsidRPr="00CB0A19" w:rsidRDefault="003D57DB" w:rsidP="003D57DB">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86C43" w14:textId="77777777" w:rsidR="003D57DB" w:rsidRPr="00CB0A19" w:rsidRDefault="003D57DB" w:rsidP="003D57DB">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5E47D2" w14:textId="77777777" w:rsidR="003D57DB" w:rsidRPr="00CB0A19" w:rsidRDefault="003D57DB" w:rsidP="003D57DB">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8726E92" w14:textId="77777777" w:rsidR="003D57DB" w:rsidRPr="00CB0A19" w:rsidRDefault="003D57DB" w:rsidP="003D57DB">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AF5F1F9" w14:textId="24785C1C" w:rsidR="003D57DB" w:rsidRPr="00CB0A19" w:rsidRDefault="003D57DB" w:rsidP="003D57DB">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C387C3" w14:textId="77777777" w:rsidR="003D57DB" w:rsidRPr="00CB0A19" w:rsidRDefault="003D57DB" w:rsidP="003D57DB">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3C2073" w14:textId="77777777" w:rsidR="003D57DB" w:rsidRPr="00CB0A19" w:rsidRDefault="003D57DB" w:rsidP="003D57DB">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B5C918" w14:textId="77777777" w:rsidR="003D57DB" w:rsidRPr="00CB0A19" w:rsidRDefault="003D57DB" w:rsidP="003D57DB">
            <w:pPr>
              <w:contextualSpacing/>
              <w:jc w:val="right"/>
              <w:rPr>
                <w:rFonts w:eastAsia="Calibri"/>
                <w:sz w:val="20"/>
                <w:szCs w:val="20"/>
                <w:lang w:eastAsia="en-US"/>
              </w:rPr>
            </w:pPr>
          </w:p>
        </w:tc>
      </w:tr>
      <w:tr w:rsidR="003D57DB" w:rsidRPr="00570BDC" w14:paraId="695F5D88" w14:textId="77777777" w:rsidTr="5D163E51">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3D57DB" w:rsidRPr="00A93651" w:rsidRDefault="003D57DB" w:rsidP="003D57DB">
            <w:pPr>
              <w:rPr>
                <w:rFonts w:eastAsia="Calibri"/>
                <w:bCs/>
                <w:sz w:val="20"/>
                <w:szCs w:val="20"/>
                <w:lang w:eastAsia="en-US"/>
              </w:rPr>
            </w:pPr>
            <w:r w:rsidRPr="00A93651">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E9D382A" w:rsidR="003D57DB" w:rsidRPr="00A93651" w:rsidRDefault="003D57DB" w:rsidP="003D57DB">
            <w:pPr>
              <w:rPr>
                <w:rFonts w:eastAsia="Calibri"/>
                <w:sz w:val="20"/>
                <w:szCs w:val="20"/>
                <w:lang w:eastAsia="en-US"/>
              </w:rPr>
            </w:pPr>
            <w:r w:rsidRPr="00A93651">
              <w:rPr>
                <w:rFonts w:eastAsia="Calibri"/>
                <w:b/>
                <w:bCs/>
                <w:color w:val="000000" w:themeColor="text1"/>
                <w:sz w:val="20"/>
                <w:szCs w:val="20"/>
                <w:lang w:eastAsia="en-US"/>
              </w:rPr>
              <w:t>Pārējās projekta īstenošanas izmaksas</w:t>
            </w:r>
            <w:r w:rsidR="00980F3E">
              <w:rPr>
                <w:rStyle w:val="FootnoteReference"/>
                <w:rFonts w:eastAsia="Calibri"/>
                <w:b/>
                <w:bCs/>
                <w:color w:val="000000" w:themeColor="text1"/>
                <w:sz w:val="20"/>
                <w:szCs w:val="20"/>
                <w:lang w:eastAsia="en-US"/>
              </w:rPr>
              <w:footnoteReference w:id="7"/>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3D57DB" w:rsidRPr="00A93651" w:rsidRDefault="003D57DB" w:rsidP="003D57DB">
            <w:pPr>
              <w:jc w:val="center"/>
              <w:rPr>
                <w:rFonts w:eastAsia="Calibri"/>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3D57DB" w:rsidRPr="00A93651" w:rsidRDefault="003D57DB" w:rsidP="003D57DB">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3D57DB" w:rsidRPr="00570BDC" w:rsidRDefault="003D57DB" w:rsidP="003D57DB">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3D57DB" w:rsidRPr="00570BDC" w:rsidRDefault="003D57DB" w:rsidP="003D57DB">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3D57DB" w:rsidRPr="00570BDC" w:rsidRDefault="003D57DB" w:rsidP="003D57DB">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0051EA" w14:textId="77777777" w:rsidR="003D57DB" w:rsidRPr="00570BDC" w:rsidRDefault="003D57DB" w:rsidP="003D57DB">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256ACB27" w:rsidR="003D57DB" w:rsidRPr="00570BDC" w:rsidRDefault="003D57DB" w:rsidP="003D57DB">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3D57DB" w:rsidRPr="00570BDC" w:rsidRDefault="003D57DB" w:rsidP="003D57DB">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3D57DB" w:rsidRPr="00570BDC" w:rsidRDefault="003D57DB" w:rsidP="003D57DB">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3D57DB" w:rsidRPr="00570BDC" w:rsidRDefault="003D57DB" w:rsidP="003D57DB">
            <w:pPr>
              <w:contextualSpacing/>
              <w:jc w:val="right"/>
              <w:rPr>
                <w:rFonts w:eastAsia="Calibri"/>
                <w:sz w:val="20"/>
                <w:szCs w:val="20"/>
                <w:highlight w:val="yellow"/>
                <w:lang w:eastAsia="en-US"/>
              </w:rPr>
            </w:pPr>
          </w:p>
        </w:tc>
      </w:tr>
      <w:tr w:rsidR="003D57DB" w:rsidRPr="00570BDC" w14:paraId="499DAE53"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2F27BA10" w14:textId="7BDC8074" w:rsidR="003D57DB" w:rsidRPr="002B41AF" w:rsidRDefault="003D57DB" w:rsidP="003D57DB">
            <w:pPr>
              <w:rPr>
                <w:rFonts w:eastAsia="Calibri"/>
                <w:bCs/>
                <w:sz w:val="20"/>
                <w:szCs w:val="20"/>
                <w:lang w:eastAsia="en-US"/>
              </w:rPr>
            </w:pPr>
            <w:r w:rsidRPr="002B41AF">
              <w:rPr>
                <w:rFonts w:eastAsia="Calibri"/>
                <w:bCs/>
                <w:sz w:val="20"/>
                <w:szCs w:val="20"/>
                <w:lang w:eastAsia="en-US"/>
              </w:rPr>
              <w:lastRenderedPageBreak/>
              <w:t>13.</w:t>
            </w:r>
            <w:r w:rsidR="007D39D9">
              <w:rPr>
                <w:rFonts w:eastAsia="Calibri"/>
                <w:bCs/>
                <w:sz w:val="20"/>
                <w:szCs w:val="20"/>
                <w:lang w:eastAsia="en-US"/>
              </w:rPr>
              <w:t>1</w:t>
            </w:r>
            <w:r w:rsidRPr="002B41AF">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2219D3FA" w14:textId="1FA45C05" w:rsidR="003D57DB" w:rsidRPr="002B41AF"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sidRPr="002B41AF">
              <w:rPr>
                <w:rStyle w:val="normaltextrun"/>
                <w:rFonts w:eastAsiaTheme="minorEastAsia"/>
                <w:b/>
                <w:bCs/>
                <w:sz w:val="20"/>
                <w:szCs w:val="20"/>
              </w:rPr>
              <w:t>Izmaksas, ko finansējuma saņēmējs plāno SAMP MK noteikumu 14.1.</w:t>
            </w:r>
            <w:r w:rsidR="003B4C63">
              <w:rPr>
                <w:rStyle w:val="normaltextrun"/>
                <w:rFonts w:eastAsiaTheme="minorEastAsia"/>
                <w:b/>
                <w:bCs/>
                <w:sz w:val="20"/>
                <w:szCs w:val="20"/>
              </w:rPr>
              <w:t> </w:t>
            </w:r>
            <w:r w:rsidRPr="002B41AF">
              <w:rPr>
                <w:rStyle w:val="normaltextrun"/>
                <w:rFonts w:eastAsiaTheme="minorEastAsia"/>
                <w:b/>
                <w:bCs/>
                <w:sz w:val="20"/>
                <w:szCs w:val="20"/>
              </w:rPr>
              <w:t>apakšpunktā minētajām izglītības iestādēm:</w:t>
            </w:r>
          </w:p>
        </w:tc>
        <w:tc>
          <w:tcPr>
            <w:tcW w:w="1042" w:type="dxa"/>
            <w:tcBorders>
              <w:top w:val="nil"/>
              <w:left w:val="nil"/>
              <w:bottom w:val="single" w:sz="4" w:space="0" w:color="auto"/>
              <w:right w:val="single" w:sz="4" w:space="0" w:color="auto"/>
            </w:tcBorders>
            <w:shd w:val="clear" w:color="auto" w:fill="auto"/>
            <w:vAlign w:val="center"/>
          </w:tcPr>
          <w:p w14:paraId="53E5E154" w14:textId="14070B4E" w:rsidR="003D57DB" w:rsidRPr="002B41AF" w:rsidRDefault="003D57DB" w:rsidP="003D57DB">
            <w:pPr>
              <w:jc w:val="center"/>
              <w:rPr>
                <w:rFonts w:eastAsia="Times New Roman"/>
                <w:color w:val="000000"/>
                <w:sz w:val="20"/>
                <w:szCs w:val="20"/>
              </w:rPr>
            </w:pPr>
            <w:r w:rsidRPr="002B41AF">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502469B" w14:textId="77777777" w:rsidR="003D57DB" w:rsidRPr="00570BDC" w:rsidRDefault="003D57DB"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5B8226" w14:textId="77777777" w:rsidR="003D57DB" w:rsidRPr="00570BDC" w:rsidRDefault="003D57DB"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9CBD7A" w14:textId="77777777" w:rsidR="003D57DB" w:rsidRPr="00570BDC" w:rsidRDefault="003D57DB"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DCAB7" w14:textId="77777777" w:rsidR="003D57DB" w:rsidRPr="00570BDC" w:rsidRDefault="003D57DB"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1F67657" w14:textId="77777777" w:rsidR="003D57DB" w:rsidRPr="00570BDC" w:rsidRDefault="003D57DB"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726D9B9"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B5A2F" w14:textId="77777777" w:rsidR="003D57DB" w:rsidRPr="00570BDC" w:rsidRDefault="003D57DB"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F9DF4"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9B9485" w14:textId="77777777" w:rsidR="003D57DB" w:rsidRPr="00570BDC" w:rsidRDefault="003D57DB" w:rsidP="003D57DB">
            <w:pPr>
              <w:contextualSpacing/>
              <w:jc w:val="center"/>
              <w:rPr>
                <w:rFonts w:eastAsia="Calibri"/>
                <w:sz w:val="20"/>
                <w:szCs w:val="20"/>
                <w:highlight w:val="yellow"/>
                <w:lang w:eastAsia="en-US"/>
              </w:rPr>
            </w:pPr>
          </w:p>
        </w:tc>
      </w:tr>
      <w:tr w:rsidR="003D57DB" w:rsidRPr="00570BDC" w14:paraId="1D6280BB"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54738EBD" w14:textId="7F64BD56" w:rsidR="003D57DB" w:rsidRPr="002B41AF" w:rsidRDefault="003D57DB" w:rsidP="003D57DB">
            <w:pPr>
              <w:rPr>
                <w:rFonts w:eastAsia="Calibri"/>
                <w:bCs/>
                <w:sz w:val="20"/>
                <w:szCs w:val="20"/>
                <w:lang w:eastAsia="en-US"/>
              </w:rPr>
            </w:pPr>
            <w:r w:rsidRPr="002B41AF">
              <w:rPr>
                <w:rFonts w:eastAsia="Calibri"/>
                <w:bCs/>
                <w:sz w:val="20"/>
                <w:szCs w:val="20"/>
                <w:lang w:eastAsia="en-US"/>
              </w:rPr>
              <w:t>13.</w:t>
            </w:r>
            <w:r w:rsidR="007D39D9">
              <w:rPr>
                <w:rFonts w:eastAsia="Calibri"/>
                <w:bCs/>
                <w:sz w:val="20"/>
                <w:szCs w:val="20"/>
                <w:lang w:eastAsia="en-US"/>
              </w:rPr>
              <w:t>1</w:t>
            </w:r>
            <w:r w:rsidRPr="002B41AF">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center"/>
          </w:tcPr>
          <w:p w14:paraId="50BD7283" w14:textId="6B545FC6" w:rsidR="003D57DB" w:rsidRPr="002B41AF"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sidRPr="002B41AF">
              <w:rPr>
                <w:rStyle w:val="normaltextrun"/>
                <w:rFonts w:eastAsiaTheme="minorEastAsia"/>
                <w:b/>
                <w:bCs/>
                <w:sz w:val="20"/>
                <w:szCs w:val="20"/>
              </w:rPr>
              <w:t>Mērķa grupas personu zināšanu un prasmju novērtēšanas un konsultēšanas izmaksas</w:t>
            </w:r>
          </w:p>
          <w:p w14:paraId="5D9038E1" w14:textId="24A5A223" w:rsidR="003D57DB" w:rsidRPr="002B41AF" w:rsidRDefault="003D57DB" w:rsidP="003D57DB">
            <w:pPr>
              <w:pStyle w:val="paragraph"/>
              <w:spacing w:before="0" w:beforeAutospacing="0" w:after="0" w:afterAutospacing="0"/>
              <w:jc w:val="both"/>
              <w:textAlignment w:val="baseline"/>
              <w:rPr>
                <w:rFonts w:ascii="Segoe UI" w:hAnsi="Segoe UI" w:cs="Segoe UI"/>
                <w:sz w:val="18"/>
                <w:szCs w:val="18"/>
              </w:rPr>
            </w:pPr>
            <w:r w:rsidRPr="002B41AF">
              <w:rPr>
                <w:rStyle w:val="normaltextrun"/>
                <w:rFonts w:eastAsiaTheme="minorEastAsia"/>
                <w:i/>
                <w:iCs/>
                <w:color w:val="0000FF"/>
                <w:sz w:val="20"/>
                <w:szCs w:val="20"/>
                <w:u w:val="single"/>
              </w:rPr>
              <w:t>MK noteikumu 23.8.1. apakšpunkts</w:t>
            </w:r>
            <w:r w:rsidRPr="002B41AF">
              <w:rPr>
                <w:rStyle w:val="eop"/>
                <w:rFonts w:eastAsiaTheme="majorEastAsia"/>
                <w:color w:val="0000FF"/>
                <w:sz w:val="20"/>
                <w:szCs w:val="20"/>
              </w:rPr>
              <w:t> </w:t>
            </w:r>
          </w:p>
          <w:p w14:paraId="7037D980" w14:textId="5CD75B95" w:rsidR="003D57DB" w:rsidRPr="002B41AF" w:rsidRDefault="003D57DB" w:rsidP="003D57DB">
            <w:pPr>
              <w:pStyle w:val="paragraph"/>
              <w:spacing w:before="0" w:beforeAutospacing="0" w:after="0" w:afterAutospacing="0"/>
              <w:jc w:val="both"/>
              <w:textAlignment w:val="baseline"/>
              <w:rPr>
                <w:rStyle w:val="normaltextrun"/>
                <w:rFonts w:eastAsiaTheme="minorEastAsia"/>
                <w:i/>
                <w:iCs/>
                <w:sz w:val="20"/>
                <w:szCs w:val="20"/>
              </w:rPr>
            </w:pPr>
            <w:r w:rsidRPr="002B41AF">
              <w:rPr>
                <w:rFonts w:eastAsia="Calibri"/>
                <w:i/>
                <w:iCs/>
                <w:color w:val="0000FF"/>
                <w:sz w:val="20"/>
                <w:szCs w:val="20"/>
                <w:lang w:eastAsia="en-US"/>
              </w:rPr>
              <w:t xml:space="preserve">Attiecināmas būs </w:t>
            </w:r>
            <w:r w:rsidRPr="002B41AF">
              <w:rPr>
                <w:rStyle w:val="normaltextrun"/>
                <w:rFonts w:eastAsiaTheme="minorEastAsia"/>
                <w:i/>
                <w:iCs/>
                <w:color w:val="0000FF"/>
                <w:sz w:val="20"/>
                <w:szCs w:val="20"/>
              </w:rPr>
              <w:t xml:space="preserve">mērķa grupas personu zināšanu un prasmju novērtēšanas un konsultēšanas izmaksas SAMP MK noteikumu 21.3. apakšpunktā minētās atbalstāmās darbības īstenošanai </w:t>
            </w:r>
            <w:r w:rsidRPr="00A27088">
              <w:rPr>
                <w:rStyle w:val="normaltextrun"/>
                <w:rFonts w:eastAsiaTheme="minorEastAsia"/>
                <w:i/>
                <w:iCs/>
                <w:color w:val="0000FF"/>
                <w:sz w:val="20"/>
                <w:szCs w:val="20"/>
                <w:u w:val="single"/>
              </w:rPr>
              <w:t>atbilstoši 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299FF278" w14:textId="7DEA1F63" w:rsidR="003D57DB" w:rsidRPr="002B41AF" w:rsidRDefault="003D57DB" w:rsidP="003D57DB">
            <w:pPr>
              <w:jc w:val="center"/>
              <w:rPr>
                <w:rFonts w:eastAsia="Times New Roman"/>
                <w:color w:val="000000"/>
                <w:sz w:val="20"/>
                <w:szCs w:val="20"/>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825BFE1" w14:textId="2CC8D640" w:rsidR="003D57DB" w:rsidRPr="00B403D1" w:rsidRDefault="00F50411" w:rsidP="003D57DB">
            <w:pPr>
              <w:contextualSpacing/>
              <w:jc w:val="center"/>
              <w:rPr>
                <w:rFonts w:eastAsia="Calibri"/>
                <w:sz w:val="20"/>
                <w:szCs w:val="20"/>
                <w:highlight w:val="magenta"/>
                <w:lang w:eastAsia="en-US"/>
              </w:rPr>
            </w:pPr>
            <w:r w:rsidRPr="0054426A">
              <w:rPr>
                <w:rFonts w:eastAsia="Calibri"/>
                <w:iCs/>
                <w:sz w:val="20"/>
                <w:szCs w:val="20"/>
                <w:lang w:eastAsia="en-US"/>
              </w:rPr>
              <w:t>ir</w:t>
            </w:r>
            <w:r w:rsidRPr="00F50411">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3F1638" w14:textId="77777777" w:rsidR="003D57DB" w:rsidRPr="00570BDC" w:rsidRDefault="003D57DB"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4495F" w14:textId="77777777" w:rsidR="003D57DB" w:rsidRPr="00570BDC" w:rsidRDefault="003D57DB"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F91FC" w14:textId="77777777" w:rsidR="003D57DB" w:rsidRPr="00570BDC" w:rsidRDefault="003D57DB"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C504D89" w14:textId="77777777" w:rsidR="003D57DB" w:rsidRPr="00570BDC" w:rsidRDefault="003D57DB"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FBB4434"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6B03" w14:textId="77777777" w:rsidR="003D57DB" w:rsidRPr="00570BDC" w:rsidRDefault="003D57DB"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A300D"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123405" w14:textId="77777777" w:rsidR="003D57DB" w:rsidRPr="00570BDC" w:rsidRDefault="003D57DB" w:rsidP="003D57DB">
            <w:pPr>
              <w:contextualSpacing/>
              <w:jc w:val="center"/>
              <w:rPr>
                <w:rFonts w:eastAsia="Calibri"/>
                <w:sz w:val="20"/>
                <w:szCs w:val="20"/>
                <w:highlight w:val="yellow"/>
                <w:lang w:eastAsia="en-US"/>
              </w:rPr>
            </w:pPr>
          </w:p>
        </w:tc>
      </w:tr>
      <w:tr w:rsidR="003D57DB" w:rsidRPr="00570BDC" w14:paraId="797657EA"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12237287" w14:textId="346B5CA4" w:rsidR="003D57DB" w:rsidRPr="00570BDC" w:rsidRDefault="003D57DB" w:rsidP="003D57DB">
            <w:pPr>
              <w:rPr>
                <w:rFonts w:eastAsia="Calibri"/>
                <w:bCs/>
                <w:sz w:val="20"/>
                <w:szCs w:val="20"/>
                <w:highlight w:val="yellow"/>
                <w:lang w:eastAsia="en-US"/>
              </w:rPr>
            </w:pPr>
            <w:r w:rsidRPr="00B403D1">
              <w:rPr>
                <w:rFonts w:eastAsia="Calibri"/>
                <w:bCs/>
                <w:sz w:val="20"/>
                <w:szCs w:val="20"/>
                <w:lang w:eastAsia="en-US"/>
              </w:rPr>
              <w:t>13.</w:t>
            </w:r>
            <w:r w:rsidR="007D39D9">
              <w:rPr>
                <w:rFonts w:eastAsia="Calibri"/>
                <w:bCs/>
                <w:sz w:val="20"/>
                <w:szCs w:val="20"/>
                <w:lang w:eastAsia="en-US"/>
              </w:rPr>
              <w:t>1</w:t>
            </w:r>
            <w:r w:rsidRPr="00B403D1">
              <w:rPr>
                <w:rFonts w:eastAsia="Calibri"/>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center"/>
          </w:tcPr>
          <w:p w14:paraId="6D5214FE" w14:textId="4E234EDB" w:rsidR="003D57DB"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Pr>
                <w:rStyle w:val="normaltextrun"/>
                <w:rFonts w:eastAsiaTheme="minorEastAsia"/>
                <w:b/>
                <w:bCs/>
                <w:sz w:val="20"/>
                <w:szCs w:val="20"/>
              </w:rPr>
              <w:t>P</w:t>
            </w:r>
            <w:r w:rsidRPr="000142F9">
              <w:rPr>
                <w:rStyle w:val="normaltextrun"/>
                <w:rFonts w:eastAsiaTheme="minorEastAsia"/>
                <w:b/>
                <w:bCs/>
                <w:sz w:val="20"/>
                <w:szCs w:val="20"/>
              </w:rPr>
              <w:t>rofesionālās tālākizglītības programmas apguves izmaksas</w:t>
            </w:r>
          </w:p>
          <w:p w14:paraId="00D7E9D9" w14:textId="4D0A083D" w:rsidR="003D57DB" w:rsidRPr="002B41AF" w:rsidRDefault="003D57DB" w:rsidP="003D57DB">
            <w:pPr>
              <w:pStyle w:val="paragraph"/>
              <w:spacing w:before="0" w:beforeAutospacing="0" w:after="0" w:afterAutospacing="0"/>
              <w:jc w:val="both"/>
              <w:textAlignment w:val="baseline"/>
              <w:rPr>
                <w:rFonts w:ascii="Segoe UI" w:hAnsi="Segoe UI" w:cs="Segoe UI"/>
                <w:sz w:val="18"/>
                <w:szCs w:val="18"/>
              </w:rPr>
            </w:pPr>
            <w:r w:rsidRPr="002B41AF">
              <w:rPr>
                <w:rStyle w:val="normaltextrun"/>
                <w:rFonts w:eastAsiaTheme="minorEastAsia"/>
                <w:i/>
                <w:iCs/>
                <w:color w:val="0000FF"/>
                <w:sz w:val="20"/>
                <w:szCs w:val="20"/>
                <w:u w:val="single"/>
              </w:rPr>
              <w:t>MK noteikumu 23.8.</w:t>
            </w:r>
            <w:r>
              <w:rPr>
                <w:rStyle w:val="normaltextrun"/>
                <w:rFonts w:eastAsiaTheme="minorEastAsia"/>
                <w:i/>
                <w:iCs/>
                <w:color w:val="0000FF"/>
                <w:sz w:val="20"/>
                <w:szCs w:val="20"/>
                <w:u w:val="single"/>
              </w:rPr>
              <w:t>2</w:t>
            </w:r>
            <w:r w:rsidRPr="002B41AF">
              <w:rPr>
                <w:rStyle w:val="normaltextrun"/>
                <w:rFonts w:eastAsiaTheme="minorEastAsia"/>
                <w:i/>
                <w:iCs/>
                <w:color w:val="0000FF"/>
                <w:sz w:val="20"/>
                <w:szCs w:val="20"/>
                <w:u w:val="single"/>
              </w:rPr>
              <w:t>. apakšpunkts</w:t>
            </w:r>
            <w:r w:rsidRPr="002B41AF">
              <w:rPr>
                <w:rStyle w:val="eop"/>
                <w:rFonts w:eastAsiaTheme="majorEastAsia"/>
                <w:color w:val="0000FF"/>
                <w:sz w:val="20"/>
                <w:szCs w:val="20"/>
              </w:rPr>
              <w:t> </w:t>
            </w:r>
          </w:p>
          <w:p w14:paraId="74ED506C" w14:textId="0F39963A" w:rsidR="003D57DB" w:rsidRPr="000142F9" w:rsidRDefault="003D57DB" w:rsidP="003D57DB">
            <w:pPr>
              <w:pStyle w:val="paragraph"/>
              <w:spacing w:before="0" w:beforeAutospacing="0" w:after="0" w:afterAutospacing="0"/>
              <w:jc w:val="both"/>
              <w:textAlignment w:val="baseline"/>
              <w:rPr>
                <w:rStyle w:val="normaltextrun"/>
                <w:rFonts w:eastAsiaTheme="minorEastAsia"/>
                <w:i/>
                <w:iCs/>
                <w:sz w:val="20"/>
                <w:szCs w:val="20"/>
              </w:rPr>
            </w:pPr>
            <w:r w:rsidRPr="002B41AF">
              <w:rPr>
                <w:rFonts w:eastAsia="Calibri"/>
                <w:i/>
                <w:iCs/>
                <w:color w:val="0000FF"/>
                <w:sz w:val="20"/>
                <w:szCs w:val="20"/>
                <w:lang w:eastAsia="en-US"/>
              </w:rPr>
              <w:t>Attiecināmas būs</w:t>
            </w:r>
            <w:r>
              <w:rPr>
                <w:rFonts w:eastAsia="Calibri"/>
                <w:i/>
                <w:iCs/>
                <w:color w:val="0000FF"/>
                <w:sz w:val="20"/>
                <w:szCs w:val="20"/>
                <w:lang w:eastAsia="en-US"/>
              </w:rPr>
              <w:t xml:space="preserve"> </w:t>
            </w:r>
            <w:r w:rsidRPr="000142F9">
              <w:rPr>
                <w:rStyle w:val="normaltextrun"/>
                <w:rFonts w:eastAsiaTheme="minorEastAsia"/>
                <w:i/>
                <w:iCs/>
                <w:color w:val="0000FF"/>
                <w:sz w:val="20"/>
                <w:szCs w:val="20"/>
              </w:rPr>
              <w:t xml:space="preserve">profesionālās tālākizglītības programmas apguves izmaksas SAMP MK noteikumu 21.5. apakšpunktā minētās atbalstāmās darbības īstenošanai </w:t>
            </w:r>
            <w:r w:rsidRPr="00A27088">
              <w:rPr>
                <w:rStyle w:val="normaltextrun"/>
                <w:rFonts w:eastAsiaTheme="minorEastAsia"/>
                <w:i/>
                <w:iCs/>
                <w:color w:val="0000FF"/>
                <w:sz w:val="20"/>
                <w:szCs w:val="20"/>
                <w:u w:val="single"/>
              </w:rPr>
              <w:t>atbilstoši 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4F3345F4" w14:textId="09823903" w:rsidR="003D57DB" w:rsidRPr="00570BDC" w:rsidRDefault="003D57DB" w:rsidP="003D57DB">
            <w:pPr>
              <w:jc w:val="center"/>
              <w:rPr>
                <w:rFonts w:eastAsia="Times New Roman"/>
                <w:color w:val="000000"/>
                <w:sz w:val="20"/>
                <w:szCs w:val="20"/>
                <w:highlight w:val="yellow"/>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D0F9241" w14:textId="42081BBA" w:rsidR="003D57DB" w:rsidRPr="00B403D1" w:rsidRDefault="00F50411" w:rsidP="003D57DB">
            <w:pPr>
              <w:contextualSpacing/>
              <w:jc w:val="center"/>
              <w:rPr>
                <w:rFonts w:eastAsia="Calibri"/>
                <w:sz w:val="20"/>
                <w:szCs w:val="20"/>
                <w:highlight w:val="magenta"/>
                <w:lang w:eastAsia="en-US"/>
              </w:rPr>
            </w:pPr>
            <w:r w:rsidRPr="0054426A">
              <w:rPr>
                <w:rFonts w:eastAsia="Calibri"/>
                <w:iCs/>
                <w:sz w:val="20"/>
                <w:szCs w:val="20"/>
                <w:lang w:eastAsia="en-US"/>
              </w:rPr>
              <w:t>ir</w:t>
            </w:r>
            <w:r w:rsidRPr="00F50411">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6AC80A" w14:textId="77777777" w:rsidR="003D57DB" w:rsidRPr="00570BDC" w:rsidRDefault="003D57DB"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890E5B" w14:textId="77777777" w:rsidR="003D57DB" w:rsidRPr="00570BDC" w:rsidRDefault="003D57DB"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8BA62" w14:textId="77777777" w:rsidR="003D57DB" w:rsidRPr="00570BDC" w:rsidRDefault="003D57DB"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5132F38" w14:textId="77777777" w:rsidR="003D57DB" w:rsidRPr="00570BDC" w:rsidRDefault="003D57DB"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C076D95"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B8BC" w14:textId="77777777" w:rsidR="003D57DB" w:rsidRPr="00570BDC" w:rsidRDefault="003D57DB"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2C257"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76465D" w14:textId="77777777" w:rsidR="003D57DB" w:rsidRPr="00570BDC" w:rsidRDefault="003D57DB" w:rsidP="003D57DB">
            <w:pPr>
              <w:contextualSpacing/>
              <w:jc w:val="center"/>
              <w:rPr>
                <w:rFonts w:eastAsia="Calibri"/>
                <w:sz w:val="20"/>
                <w:szCs w:val="20"/>
                <w:highlight w:val="yellow"/>
                <w:lang w:eastAsia="en-US"/>
              </w:rPr>
            </w:pPr>
          </w:p>
        </w:tc>
      </w:tr>
      <w:tr w:rsidR="003D57DB" w:rsidRPr="00570BDC" w14:paraId="21C6EFD3"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7B957CF3" w14:textId="145FD7F4" w:rsidR="003D57DB" w:rsidRPr="00A27088" w:rsidRDefault="003D57DB" w:rsidP="003D57DB">
            <w:pPr>
              <w:rPr>
                <w:rFonts w:eastAsia="Calibri"/>
                <w:bCs/>
                <w:sz w:val="20"/>
                <w:szCs w:val="20"/>
                <w:lang w:eastAsia="en-US"/>
              </w:rPr>
            </w:pPr>
            <w:r w:rsidRPr="00A27088">
              <w:rPr>
                <w:rFonts w:eastAsia="Calibri"/>
                <w:bCs/>
                <w:sz w:val="20"/>
                <w:szCs w:val="20"/>
                <w:lang w:eastAsia="en-US"/>
              </w:rPr>
              <w:t>13.</w:t>
            </w:r>
            <w:r w:rsidR="007D39D9">
              <w:rPr>
                <w:rFonts w:eastAsia="Calibri"/>
                <w:bCs/>
                <w:sz w:val="20"/>
                <w:szCs w:val="20"/>
                <w:lang w:eastAsia="en-US"/>
              </w:rPr>
              <w:t>1</w:t>
            </w:r>
            <w:r w:rsidRPr="00A27088">
              <w:rPr>
                <w:rFonts w:eastAsia="Calibri"/>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auto"/>
            <w:vAlign w:val="center"/>
          </w:tcPr>
          <w:p w14:paraId="3811FA35" w14:textId="1BDE5E41" w:rsidR="003D57DB" w:rsidRPr="00A27088"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sidRPr="00A27088">
              <w:rPr>
                <w:rStyle w:val="normaltextrun"/>
                <w:rFonts w:eastAsiaTheme="minorEastAsia"/>
                <w:b/>
                <w:bCs/>
                <w:sz w:val="20"/>
                <w:szCs w:val="20"/>
              </w:rPr>
              <w:t>Profesionālās pilnveides izglītības programmas apguves izmaksas</w:t>
            </w:r>
          </w:p>
          <w:p w14:paraId="770C7351" w14:textId="6F158D6C" w:rsidR="003D57DB" w:rsidRPr="00A27088" w:rsidRDefault="003D57DB" w:rsidP="003D57DB">
            <w:pPr>
              <w:pStyle w:val="paragraph"/>
              <w:spacing w:before="0" w:beforeAutospacing="0" w:after="0" w:afterAutospacing="0"/>
              <w:jc w:val="both"/>
              <w:textAlignment w:val="baseline"/>
              <w:rPr>
                <w:rFonts w:ascii="Segoe UI" w:hAnsi="Segoe UI" w:cs="Segoe UI"/>
                <w:sz w:val="18"/>
                <w:szCs w:val="18"/>
              </w:rPr>
            </w:pPr>
            <w:r w:rsidRPr="00A27088">
              <w:rPr>
                <w:rStyle w:val="normaltextrun"/>
                <w:rFonts w:eastAsiaTheme="minorEastAsia"/>
                <w:i/>
                <w:iCs/>
                <w:color w:val="0000FF"/>
                <w:sz w:val="20"/>
                <w:szCs w:val="20"/>
                <w:u w:val="single"/>
              </w:rPr>
              <w:t>MK noteikumu 23.8.</w:t>
            </w:r>
            <w:r>
              <w:rPr>
                <w:rStyle w:val="normaltextrun"/>
                <w:rFonts w:eastAsiaTheme="minorEastAsia"/>
                <w:i/>
                <w:iCs/>
                <w:color w:val="0000FF"/>
                <w:sz w:val="20"/>
                <w:szCs w:val="20"/>
                <w:u w:val="single"/>
              </w:rPr>
              <w:t>3</w:t>
            </w:r>
            <w:r w:rsidRPr="00A27088">
              <w:rPr>
                <w:rStyle w:val="normaltextrun"/>
                <w:rFonts w:eastAsiaTheme="minorEastAsia"/>
                <w:i/>
                <w:iCs/>
                <w:color w:val="0000FF"/>
                <w:sz w:val="20"/>
                <w:szCs w:val="20"/>
                <w:u w:val="single"/>
              </w:rPr>
              <w:t>. apakšpunkts</w:t>
            </w:r>
            <w:r w:rsidRPr="00A27088">
              <w:rPr>
                <w:rStyle w:val="eop"/>
                <w:rFonts w:eastAsiaTheme="majorEastAsia"/>
                <w:color w:val="0000FF"/>
                <w:sz w:val="20"/>
                <w:szCs w:val="20"/>
              </w:rPr>
              <w:t> </w:t>
            </w:r>
          </w:p>
          <w:p w14:paraId="30E76F23" w14:textId="6474E91F" w:rsidR="003D57DB" w:rsidRPr="00A27088"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sidRPr="00A27088">
              <w:rPr>
                <w:rFonts w:eastAsia="Calibri"/>
                <w:i/>
                <w:iCs/>
                <w:color w:val="0000FF"/>
                <w:sz w:val="20"/>
                <w:szCs w:val="20"/>
                <w:lang w:eastAsia="en-US"/>
              </w:rPr>
              <w:t>Attiecināmas būs</w:t>
            </w:r>
            <w:r w:rsidRPr="00A27088">
              <w:t xml:space="preserve"> </w:t>
            </w:r>
            <w:r w:rsidRPr="00A27088">
              <w:rPr>
                <w:i/>
                <w:iCs/>
                <w:color w:val="0000FF"/>
                <w:sz w:val="20"/>
                <w:szCs w:val="20"/>
              </w:rPr>
              <w:t xml:space="preserve">profesionālās pilnveides izglītības programmas apguves izmaksas SAMP MK noteikumu 21.6. apakšpunktā minētās atbalstāmās darbības īstenošanai </w:t>
            </w:r>
            <w:r w:rsidRPr="00A27088">
              <w:rPr>
                <w:i/>
                <w:iCs/>
                <w:color w:val="0000FF"/>
                <w:sz w:val="20"/>
                <w:szCs w:val="20"/>
                <w:u w:val="single"/>
              </w:rPr>
              <w:t>atbilstoši 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399F6B1B" w14:textId="71E629A0" w:rsidR="003D57DB" w:rsidRPr="00570BDC" w:rsidRDefault="003D57DB" w:rsidP="003D57DB">
            <w:pPr>
              <w:jc w:val="center"/>
              <w:rPr>
                <w:rFonts w:eastAsia="Times New Roman"/>
                <w:color w:val="000000"/>
                <w:sz w:val="20"/>
                <w:szCs w:val="20"/>
                <w:highlight w:val="yellow"/>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3DCB909" w14:textId="4591DD3E" w:rsidR="003D57DB" w:rsidRPr="00570BDC" w:rsidRDefault="00F50411" w:rsidP="003D57DB">
            <w:pPr>
              <w:contextualSpacing/>
              <w:jc w:val="center"/>
              <w:rPr>
                <w:rFonts w:eastAsia="Calibri"/>
                <w:sz w:val="20"/>
                <w:szCs w:val="20"/>
                <w:highlight w:val="yellow"/>
                <w:lang w:eastAsia="en-US"/>
              </w:rPr>
            </w:pPr>
            <w:r w:rsidRPr="0054426A">
              <w:rPr>
                <w:rFonts w:eastAsia="Calibri"/>
                <w:iCs/>
                <w:sz w:val="20"/>
                <w:szCs w:val="20"/>
                <w:lang w:eastAsia="en-US"/>
              </w:rPr>
              <w:t>ir</w:t>
            </w:r>
            <w:r w:rsidRPr="00F50411">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B35A06" w14:textId="77777777" w:rsidR="003D57DB" w:rsidRPr="00570BDC" w:rsidRDefault="003D57DB"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916428" w14:textId="77777777" w:rsidR="003D57DB" w:rsidRPr="00570BDC" w:rsidRDefault="003D57DB"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BC336A" w14:textId="77777777" w:rsidR="003D57DB" w:rsidRPr="00570BDC" w:rsidRDefault="003D57DB"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F0D3E07" w14:textId="77777777" w:rsidR="003D57DB" w:rsidRPr="00570BDC" w:rsidRDefault="003D57DB"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A11682F"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6C485" w14:textId="77777777" w:rsidR="003D57DB" w:rsidRPr="00570BDC" w:rsidRDefault="003D57DB"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D618"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4B1DE7" w14:textId="77777777" w:rsidR="003D57DB" w:rsidRPr="00570BDC" w:rsidRDefault="003D57DB" w:rsidP="003D57DB">
            <w:pPr>
              <w:contextualSpacing/>
              <w:jc w:val="center"/>
              <w:rPr>
                <w:rFonts w:eastAsia="Calibri"/>
                <w:sz w:val="20"/>
                <w:szCs w:val="20"/>
                <w:highlight w:val="yellow"/>
                <w:lang w:eastAsia="en-US"/>
              </w:rPr>
            </w:pPr>
          </w:p>
        </w:tc>
      </w:tr>
      <w:tr w:rsidR="003D57DB" w:rsidRPr="00570BDC" w14:paraId="03DE93AB"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33761B4B" w14:textId="75DEB582" w:rsidR="003D57DB" w:rsidRPr="00570BDC" w:rsidRDefault="003D57DB" w:rsidP="003D57DB">
            <w:pPr>
              <w:rPr>
                <w:rFonts w:eastAsia="Calibri"/>
                <w:bCs/>
                <w:sz w:val="20"/>
                <w:szCs w:val="20"/>
                <w:highlight w:val="yellow"/>
                <w:lang w:eastAsia="en-US"/>
              </w:rPr>
            </w:pPr>
            <w:r w:rsidRPr="009A4D95">
              <w:rPr>
                <w:rFonts w:eastAsia="Calibri"/>
                <w:bCs/>
                <w:sz w:val="20"/>
                <w:szCs w:val="20"/>
                <w:lang w:eastAsia="en-US"/>
              </w:rPr>
              <w:t>13.</w:t>
            </w:r>
            <w:r w:rsidR="007D39D9">
              <w:rPr>
                <w:rFonts w:eastAsia="Calibri"/>
                <w:bCs/>
                <w:sz w:val="20"/>
                <w:szCs w:val="20"/>
                <w:lang w:eastAsia="en-US"/>
              </w:rPr>
              <w:t>1</w:t>
            </w:r>
            <w:r w:rsidRPr="009A4D95">
              <w:rPr>
                <w:rFonts w:eastAsia="Calibri"/>
                <w:bCs/>
                <w:sz w:val="20"/>
                <w:szCs w:val="20"/>
                <w:lang w:eastAsia="en-US"/>
              </w:rPr>
              <w:t>.4.</w:t>
            </w:r>
          </w:p>
        </w:tc>
        <w:tc>
          <w:tcPr>
            <w:tcW w:w="4416" w:type="dxa"/>
            <w:tcBorders>
              <w:top w:val="nil"/>
              <w:left w:val="single" w:sz="4" w:space="0" w:color="auto"/>
              <w:bottom w:val="single" w:sz="4" w:space="0" w:color="auto"/>
              <w:right w:val="single" w:sz="4" w:space="0" w:color="auto"/>
            </w:tcBorders>
            <w:shd w:val="clear" w:color="auto" w:fill="auto"/>
            <w:vAlign w:val="center"/>
          </w:tcPr>
          <w:p w14:paraId="343EF0F3" w14:textId="4FE0D6FC" w:rsidR="003D57DB"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Pr>
                <w:rStyle w:val="normaltextrun"/>
                <w:rFonts w:eastAsiaTheme="minorEastAsia"/>
                <w:b/>
                <w:bCs/>
                <w:sz w:val="20"/>
                <w:szCs w:val="20"/>
              </w:rPr>
              <w:t>M</w:t>
            </w:r>
            <w:r w:rsidRPr="00980CCA">
              <w:rPr>
                <w:rStyle w:val="normaltextrun"/>
                <w:rFonts w:eastAsiaTheme="minorEastAsia"/>
                <w:b/>
                <w:bCs/>
                <w:sz w:val="20"/>
                <w:szCs w:val="20"/>
              </w:rPr>
              <w:t>odulārās profesionālās izglītības programmas moduļa vai moduļu kopas apguves izmaksas</w:t>
            </w:r>
          </w:p>
          <w:p w14:paraId="6B699C73" w14:textId="1BCDB86C" w:rsidR="003D57DB" w:rsidRPr="00A27088" w:rsidRDefault="003D57DB" w:rsidP="003D57DB">
            <w:pPr>
              <w:pStyle w:val="paragraph"/>
              <w:spacing w:before="0" w:beforeAutospacing="0" w:after="0" w:afterAutospacing="0"/>
              <w:jc w:val="both"/>
              <w:textAlignment w:val="baseline"/>
              <w:rPr>
                <w:rFonts w:ascii="Segoe UI" w:hAnsi="Segoe UI" w:cs="Segoe UI"/>
                <w:sz w:val="18"/>
                <w:szCs w:val="18"/>
              </w:rPr>
            </w:pPr>
            <w:r w:rsidRPr="00A27088">
              <w:rPr>
                <w:rStyle w:val="normaltextrun"/>
                <w:rFonts w:eastAsiaTheme="minorEastAsia"/>
                <w:i/>
                <w:iCs/>
                <w:color w:val="0000FF"/>
                <w:sz w:val="20"/>
                <w:szCs w:val="20"/>
                <w:u w:val="single"/>
              </w:rPr>
              <w:t>MK noteikumu 23.8.</w:t>
            </w:r>
            <w:r>
              <w:rPr>
                <w:rStyle w:val="normaltextrun"/>
                <w:rFonts w:eastAsiaTheme="minorEastAsia"/>
                <w:i/>
                <w:iCs/>
                <w:color w:val="0000FF"/>
                <w:sz w:val="20"/>
                <w:szCs w:val="20"/>
                <w:u w:val="single"/>
              </w:rPr>
              <w:t>4</w:t>
            </w:r>
            <w:r w:rsidRPr="00A27088">
              <w:rPr>
                <w:rStyle w:val="normaltextrun"/>
                <w:rFonts w:eastAsiaTheme="minorEastAsia"/>
                <w:i/>
                <w:iCs/>
                <w:color w:val="0000FF"/>
                <w:sz w:val="20"/>
                <w:szCs w:val="20"/>
                <w:u w:val="single"/>
              </w:rPr>
              <w:t>. apakšpunkts</w:t>
            </w:r>
            <w:r w:rsidRPr="00A27088">
              <w:rPr>
                <w:rStyle w:val="eop"/>
                <w:rFonts w:eastAsiaTheme="majorEastAsia"/>
                <w:color w:val="0000FF"/>
                <w:sz w:val="20"/>
                <w:szCs w:val="20"/>
              </w:rPr>
              <w:t> </w:t>
            </w:r>
          </w:p>
          <w:p w14:paraId="5501E7BC" w14:textId="147A718C" w:rsidR="003D57DB"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sidRPr="00A27088">
              <w:rPr>
                <w:rFonts w:eastAsia="Calibri"/>
                <w:i/>
                <w:iCs/>
                <w:color w:val="0000FF"/>
                <w:sz w:val="20"/>
                <w:szCs w:val="20"/>
                <w:lang w:eastAsia="en-US"/>
              </w:rPr>
              <w:t>Attiecināmas būs</w:t>
            </w:r>
            <w:r>
              <w:rPr>
                <w:rFonts w:eastAsia="Calibri"/>
                <w:i/>
                <w:iCs/>
                <w:color w:val="0000FF"/>
                <w:sz w:val="20"/>
                <w:szCs w:val="20"/>
                <w:lang w:eastAsia="en-US"/>
              </w:rPr>
              <w:t xml:space="preserve"> </w:t>
            </w:r>
            <w:r w:rsidRPr="009A4D95">
              <w:rPr>
                <w:i/>
                <w:iCs/>
                <w:color w:val="0000FF"/>
                <w:sz w:val="20"/>
                <w:szCs w:val="20"/>
              </w:rPr>
              <w:t xml:space="preserve">modulārās profesionālās izglītības programmas moduļa vai moduļu kopas apguves izmaksas SAMP MK noteikumu 21.7. apakšpunktā minētās atbalstāmās darbības īstenošanai </w:t>
            </w:r>
            <w:r w:rsidRPr="009A4D95">
              <w:rPr>
                <w:i/>
                <w:iCs/>
                <w:color w:val="0000FF"/>
                <w:sz w:val="20"/>
                <w:szCs w:val="20"/>
                <w:u w:val="single"/>
              </w:rPr>
              <w:t>atbilstoši 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4523E8D2" w14:textId="12F7CFB4" w:rsidR="003D57DB" w:rsidRPr="00570BDC" w:rsidRDefault="003D57DB" w:rsidP="003D57DB">
            <w:pPr>
              <w:jc w:val="center"/>
              <w:rPr>
                <w:rFonts w:eastAsia="Times New Roman"/>
                <w:color w:val="000000"/>
                <w:sz w:val="20"/>
                <w:szCs w:val="20"/>
                <w:highlight w:val="yellow"/>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0DA78BBF" w14:textId="1B842D70" w:rsidR="003D57DB" w:rsidRPr="00570BDC" w:rsidRDefault="00F50411" w:rsidP="003D57DB">
            <w:pPr>
              <w:contextualSpacing/>
              <w:jc w:val="center"/>
              <w:rPr>
                <w:rFonts w:eastAsia="Calibri"/>
                <w:sz w:val="20"/>
                <w:szCs w:val="20"/>
                <w:highlight w:val="yellow"/>
                <w:lang w:eastAsia="en-US"/>
              </w:rPr>
            </w:pPr>
            <w:r w:rsidRPr="0054426A">
              <w:rPr>
                <w:rFonts w:eastAsia="Calibri"/>
                <w:iCs/>
                <w:sz w:val="20"/>
                <w:szCs w:val="20"/>
                <w:lang w:eastAsia="en-US"/>
              </w:rPr>
              <w:t>ir</w:t>
            </w:r>
            <w:r w:rsidRPr="00F50411">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8CE7D" w14:textId="77777777" w:rsidR="003D57DB" w:rsidRPr="00570BDC" w:rsidRDefault="003D57DB"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0682C7" w14:textId="77777777" w:rsidR="003D57DB" w:rsidRPr="00570BDC" w:rsidRDefault="003D57DB"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3DF64" w14:textId="77777777" w:rsidR="003D57DB" w:rsidRPr="00570BDC" w:rsidRDefault="003D57DB"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92DC3AA" w14:textId="77777777" w:rsidR="003D57DB" w:rsidRPr="00570BDC" w:rsidRDefault="003D57DB"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BB81D68"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D1804" w14:textId="77777777" w:rsidR="003D57DB" w:rsidRPr="00570BDC" w:rsidRDefault="003D57DB"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F273F"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B174E8" w14:textId="77777777" w:rsidR="003D57DB" w:rsidRPr="00570BDC" w:rsidRDefault="003D57DB" w:rsidP="003D57DB">
            <w:pPr>
              <w:contextualSpacing/>
              <w:jc w:val="center"/>
              <w:rPr>
                <w:rFonts w:eastAsia="Calibri"/>
                <w:sz w:val="20"/>
                <w:szCs w:val="20"/>
                <w:highlight w:val="yellow"/>
                <w:lang w:eastAsia="en-US"/>
              </w:rPr>
            </w:pPr>
          </w:p>
        </w:tc>
      </w:tr>
      <w:tr w:rsidR="003D57DB" w:rsidRPr="00570BDC" w14:paraId="1484ADDA"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28724B4C" w14:textId="05EC297A" w:rsidR="003D57DB" w:rsidRPr="00570BDC" w:rsidRDefault="003D57DB" w:rsidP="003D57DB">
            <w:pPr>
              <w:rPr>
                <w:rFonts w:eastAsia="Calibri"/>
                <w:bCs/>
                <w:sz w:val="20"/>
                <w:szCs w:val="20"/>
                <w:highlight w:val="yellow"/>
                <w:lang w:eastAsia="en-US"/>
              </w:rPr>
            </w:pPr>
            <w:r w:rsidRPr="0013753C">
              <w:rPr>
                <w:rFonts w:eastAsia="Calibri"/>
                <w:bCs/>
                <w:sz w:val="20"/>
                <w:szCs w:val="20"/>
                <w:lang w:eastAsia="en-US"/>
              </w:rPr>
              <w:t>13</w:t>
            </w:r>
            <w:r w:rsidR="007D39D9">
              <w:rPr>
                <w:rFonts w:eastAsia="Calibri"/>
                <w:bCs/>
                <w:sz w:val="20"/>
                <w:szCs w:val="20"/>
                <w:lang w:eastAsia="en-US"/>
              </w:rPr>
              <w:t>.1</w:t>
            </w:r>
            <w:r w:rsidRPr="0013753C">
              <w:rPr>
                <w:rFonts w:eastAsia="Calibri"/>
                <w:bCs/>
                <w:sz w:val="20"/>
                <w:szCs w:val="20"/>
                <w:lang w:eastAsia="en-US"/>
              </w:rPr>
              <w:t>.5.</w:t>
            </w:r>
          </w:p>
        </w:tc>
        <w:tc>
          <w:tcPr>
            <w:tcW w:w="4416" w:type="dxa"/>
            <w:tcBorders>
              <w:top w:val="nil"/>
              <w:left w:val="single" w:sz="4" w:space="0" w:color="auto"/>
              <w:bottom w:val="single" w:sz="4" w:space="0" w:color="auto"/>
              <w:right w:val="single" w:sz="4" w:space="0" w:color="auto"/>
            </w:tcBorders>
            <w:shd w:val="clear" w:color="auto" w:fill="auto"/>
            <w:vAlign w:val="center"/>
          </w:tcPr>
          <w:p w14:paraId="45945EAC" w14:textId="6FE70CDF" w:rsidR="003D57DB"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Pr>
                <w:rStyle w:val="normaltextrun"/>
                <w:rFonts w:eastAsiaTheme="minorEastAsia"/>
                <w:b/>
                <w:bCs/>
                <w:sz w:val="20"/>
                <w:szCs w:val="20"/>
              </w:rPr>
              <w:t>S</w:t>
            </w:r>
            <w:r w:rsidRPr="0013753C">
              <w:rPr>
                <w:rStyle w:val="normaltextrun"/>
                <w:rFonts w:eastAsiaTheme="minorEastAsia"/>
                <w:b/>
                <w:bCs/>
                <w:sz w:val="20"/>
                <w:szCs w:val="20"/>
              </w:rPr>
              <w:t>tudiju moduļa vai studiju kursa augstskolā vai koledžā apguves izmaksas</w:t>
            </w:r>
          </w:p>
          <w:p w14:paraId="08419C88" w14:textId="2E4D4779" w:rsidR="003D57DB" w:rsidRPr="00A27088" w:rsidRDefault="003D57DB" w:rsidP="003D57DB">
            <w:pPr>
              <w:pStyle w:val="paragraph"/>
              <w:spacing w:before="0" w:beforeAutospacing="0" w:after="0" w:afterAutospacing="0"/>
              <w:jc w:val="both"/>
              <w:textAlignment w:val="baseline"/>
              <w:rPr>
                <w:rFonts w:ascii="Segoe UI" w:hAnsi="Segoe UI" w:cs="Segoe UI"/>
                <w:sz w:val="18"/>
                <w:szCs w:val="18"/>
              </w:rPr>
            </w:pPr>
            <w:r w:rsidRPr="00A27088">
              <w:rPr>
                <w:rStyle w:val="normaltextrun"/>
                <w:rFonts w:eastAsiaTheme="minorEastAsia"/>
                <w:i/>
                <w:iCs/>
                <w:color w:val="0000FF"/>
                <w:sz w:val="20"/>
                <w:szCs w:val="20"/>
                <w:u w:val="single"/>
              </w:rPr>
              <w:t>MK noteikumu 23.8.</w:t>
            </w:r>
            <w:r>
              <w:rPr>
                <w:rStyle w:val="normaltextrun"/>
                <w:rFonts w:eastAsiaTheme="minorEastAsia"/>
                <w:i/>
                <w:iCs/>
                <w:color w:val="0000FF"/>
                <w:sz w:val="20"/>
                <w:szCs w:val="20"/>
                <w:u w:val="single"/>
              </w:rPr>
              <w:t>5</w:t>
            </w:r>
            <w:r w:rsidRPr="00A27088">
              <w:rPr>
                <w:rStyle w:val="normaltextrun"/>
                <w:rFonts w:eastAsiaTheme="minorEastAsia"/>
                <w:i/>
                <w:iCs/>
                <w:color w:val="0000FF"/>
                <w:sz w:val="20"/>
                <w:szCs w:val="20"/>
                <w:u w:val="single"/>
              </w:rPr>
              <w:t>. apakšpunkts</w:t>
            </w:r>
            <w:r w:rsidRPr="00A27088">
              <w:rPr>
                <w:rStyle w:val="eop"/>
                <w:rFonts w:eastAsiaTheme="majorEastAsia"/>
                <w:color w:val="0000FF"/>
                <w:sz w:val="20"/>
                <w:szCs w:val="20"/>
              </w:rPr>
              <w:t> </w:t>
            </w:r>
          </w:p>
          <w:p w14:paraId="43BF7B1A" w14:textId="35CE2AC9" w:rsidR="003D57DB"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sidRPr="00A27088">
              <w:rPr>
                <w:rFonts w:eastAsia="Calibri"/>
                <w:i/>
                <w:iCs/>
                <w:color w:val="0000FF"/>
                <w:sz w:val="20"/>
                <w:szCs w:val="20"/>
                <w:lang w:eastAsia="en-US"/>
              </w:rPr>
              <w:lastRenderedPageBreak/>
              <w:t>Attiecināmas būs</w:t>
            </w:r>
            <w:r>
              <w:rPr>
                <w:rFonts w:eastAsia="Calibri"/>
                <w:i/>
                <w:iCs/>
                <w:color w:val="0000FF"/>
                <w:sz w:val="20"/>
                <w:szCs w:val="20"/>
                <w:lang w:eastAsia="en-US"/>
              </w:rPr>
              <w:t xml:space="preserve"> </w:t>
            </w:r>
            <w:r w:rsidRPr="0013753C">
              <w:rPr>
                <w:rStyle w:val="normaltextrun"/>
                <w:rFonts w:eastAsiaTheme="minorEastAsia"/>
                <w:i/>
                <w:iCs/>
                <w:color w:val="0000FF"/>
                <w:sz w:val="20"/>
                <w:szCs w:val="20"/>
              </w:rPr>
              <w:t xml:space="preserve">studiju moduļa vai studiju kursa augstskolā vai koledžā apguves izmaksas SAMP MK noteikumu 21.8. apakšpunktā minētās atbalstāmās darbības īstenošanai </w:t>
            </w:r>
            <w:r w:rsidRPr="0013753C">
              <w:rPr>
                <w:rStyle w:val="normaltextrun"/>
                <w:rFonts w:eastAsiaTheme="minorEastAsia"/>
                <w:i/>
                <w:iCs/>
                <w:color w:val="0000FF"/>
                <w:sz w:val="20"/>
                <w:szCs w:val="20"/>
                <w:u w:val="single"/>
              </w:rPr>
              <w:t>atbilstoši 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23E25BC7" w14:textId="625B242A" w:rsidR="003D57DB" w:rsidRPr="00570BDC" w:rsidRDefault="003D57DB" w:rsidP="003D57DB">
            <w:pPr>
              <w:jc w:val="center"/>
              <w:rPr>
                <w:rFonts w:eastAsia="Times New Roman"/>
                <w:color w:val="000000"/>
                <w:sz w:val="20"/>
                <w:szCs w:val="20"/>
                <w:highlight w:val="yellow"/>
              </w:rPr>
            </w:pPr>
            <w:r w:rsidRPr="002B41AF">
              <w:rPr>
                <w:rFonts w:eastAsia="Calibri"/>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DE7B823" w14:textId="0686295B" w:rsidR="003D57DB" w:rsidRPr="00570BDC" w:rsidRDefault="00F50411" w:rsidP="003D57DB">
            <w:pPr>
              <w:contextualSpacing/>
              <w:jc w:val="center"/>
              <w:rPr>
                <w:rFonts w:eastAsia="Calibri"/>
                <w:sz w:val="20"/>
                <w:szCs w:val="20"/>
                <w:highlight w:val="yellow"/>
                <w:lang w:eastAsia="en-US"/>
              </w:rPr>
            </w:pPr>
            <w:r w:rsidRPr="0054426A">
              <w:rPr>
                <w:rFonts w:eastAsia="Calibri"/>
                <w:iCs/>
                <w:sz w:val="20"/>
                <w:szCs w:val="20"/>
                <w:lang w:eastAsia="en-US"/>
              </w:rPr>
              <w:t>ir</w:t>
            </w:r>
            <w:r w:rsidRPr="00F50411">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FDE31" w14:textId="77777777" w:rsidR="003D57DB" w:rsidRPr="00570BDC" w:rsidRDefault="003D57DB"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C08F2" w14:textId="77777777" w:rsidR="003D57DB" w:rsidRPr="00570BDC" w:rsidRDefault="003D57DB"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FFEB3A" w14:textId="77777777" w:rsidR="003D57DB" w:rsidRPr="00570BDC" w:rsidRDefault="003D57DB"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2EFFC92" w14:textId="77777777" w:rsidR="003D57DB" w:rsidRPr="00570BDC" w:rsidRDefault="003D57DB"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BB9211D"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83898" w14:textId="77777777" w:rsidR="003D57DB" w:rsidRPr="00570BDC" w:rsidRDefault="003D57DB"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FEEA5"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D2F81A" w14:textId="77777777" w:rsidR="003D57DB" w:rsidRPr="00570BDC" w:rsidRDefault="003D57DB" w:rsidP="003D57DB">
            <w:pPr>
              <w:contextualSpacing/>
              <w:jc w:val="center"/>
              <w:rPr>
                <w:rFonts w:eastAsia="Calibri"/>
                <w:sz w:val="20"/>
                <w:szCs w:val="20"/>
                <w:highlight w:val="yellow"/>
                <w:lang w:eastAsia="en-US"/>
              </w:rPr>
            </w:pPr>
          </w:p>
        </w:tc>
      </w:tr>
      <w:tr w:rsidR="003D57DB" w:rsidRPr="00570BDC" w14:paraId="12D42320"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4C88F75E" w14:textId="246E7A28" w:rsidR="003D57DB" w:rsidRPr="000D149C" w:rsidRDefault="003D57DB" w:rsidP="003D57DB">
            <w:pPr>
              <w:rPr>
                <w:rFonts w:eastAsia="Calibri"/>
                <w:bCs/>
                <w:sz w:val="20"/>
                <w:szCs w:val="20"/>
                <w:lang w:eastAsia="en-US"/>
              </w:rPr>
            </w:pPr>
            <w:r w:rsidRPr="000D149C">
              <w:rPr>
                <w:rFonts w:eastAsia="Calibri"/>
                <w:bCs/>
                <w:sz w:val="20"/>
                <w:szCs w:val="20"/>
                <w:lang w:eastAsia="en-US"/>
              </w:rPr>
              <w:t>13.</w:t>
            </w:r>
            <w:r w:rsidR="007D39D9">
              <w:rPr>
                <w:rFonts w:eastAsia="Calibri"/>
                <w:bCs/>
                <w:sz w:val="20"/>
                <w:szCs w:val="20"/>
                <w:lang w:eastAsia="en-US"/>
              </w:rPr>
              <w:t>1</w:t>
            </w:r>
            <w:r w:rsidRPr="000D149C">
              <w:rPr>
                <w:rFonts w:eastAsia="Calibri"/>
                <w:bCs/>
                <w:sz w:val="20"/>
                <w:szCs w:val="20"/>
                <w:lang w:eastAsia="en-US"/>
              </w:rPr>
              <w:t>.6.</w:t>
            </w:r>
          </w:p>
        </w:tc>
        <w:tc>
          <w:tcPr>
            <w:tcW w:w="4416" w:type="dxa"/>
            <w:tcBorders>
              <w:top w:val="nil"/>
              <w:left w:val="single" w:sz="4" w:space="0" w:color="auto"/>
              <w:bottom w:val="single" w:sz="4" w:space="0" w:color="auto"/>
              <w:right w:val="single" w:sz="4" w:space="0" w:color="auto"/>
            </w:tcBorders>
            <w:shd w:val="clear" w:color="auto" w:fill="auto"/>
            <w:vAlign w:val="center"/>
          </w:tcPr>
          <w:p w14:paraId="00AE1670" w14:textId="467CBA17" w:rsidR="003D57DB" w:rsidRPr="000D149C" w:rsidRDefault="003D57DB" w:rsidP="003D57DB">
            <w:pPr>
              <w:jc w:val="both"/>
              <w:rPr>
                <w:b/>
                <w:bCs/>
                <w:sz w:val="20"/>
                <w:szCs w:val="20"/>
              </w:rPr>
            </w:pPr>
            <w:r w:rsidRPr="000D149C">
              <w:rPr>
                <w:b/>
                <w:bCs/>
                <w:sz w:val="20"/>
                <w:szCs w:val="20"/>
              </w:rPr>
              <w:t>Nodarbinātā profesijas prasībām atbilstošu papildu zināšanu un prasmju apliecinošu dokumentu (sertifikāts, apliecība) ieguves izmaksas</w:t>
            </w:r>
          </w:p>
          <w:p w14:paraId="3DF66978" w14:textId="7830FD75" w:rsidR="003D57DB" w:rsidRPr="000D149C" w:rsidRDefault="003D57DB" w:rsidP="003D57DB">
            <w:pPr>
              <w:pStyle w:val="paragraph"/>
              <w:spacing w:before="0" w:beforeAutospacing="0" w:after="0" w:afterAutospacing="0"/>
              <w:jc w:val="both"/>
              <w:textAlignment w:val="baseline"/>
              <w:rPr>
                <w:rFonts w:ascii="Segoe UI" w:hAnsi="Segoe UI" w:cs="Segoe UI"/>
                <w:sz w:val="18"/>
                <w:szCs w:val="18"/>
              </w:rPr>
            </w:pPr>
            <w:r w:rsidRPr="000D149C">
              <w:rPr>
                <w:rStyle w:val="normaltextrun"/>
                <w:rFonts w:eastAsiaTheme="minorEastAsia"/>
                <w:i/>
                <w:iCs/>
                <w:color w:val="0000FF"/>
                <w:sz w:val="20"/>
                <w:szCs w:val="20"/>
                <w:u w:val="single"/>
              </w:rPr>
              <w:t>MK noteikumu 23.8.6. apakšpunkts</w:t>
            </w:r>
            <w:r w:rsidRPr="000D149C">
              <w:rPr>
                <w:rStyle w:val="eop"/>
                <w:rFonts w:eastAsiaTheme="majorEastAsia"/>
                <w:color w:val="0000FF"/>
                <w:sz w:val="20"/>
                <w:szCs w:val="20"/>
              </w:rPr>
              <w:t> </w:t>
            </w:r>
          </w:p>
          <w:p w14:paraId="3D86B8A0" w14:textId="6452FA9C" w:rsidR="003D57DB" w:rsidRPr="000D149C" w:rsidRDefault="003D57DB" w:rsidP="003D57DB">
            <w:pPr>
              <w:jc w:val="both"/>
              <w:rPr>
                <w:rStyle w:val="normaltextrun"/>
                <w:b/>
                <w:bCs/>
                <w:sz w:val="20"/>
                <w:szCs w:val="20"/>
              </w:rPr>
            </w:pPr>
            <w:r w:rsidRPr="000D149C">
              <w:rPr>
                <w:rFonts w:eastAsia="Calibri"/>
                <w:i/>
                <w:iCs/>
                <w:color w:val="0000FF"/>
                <w:sz w:val="20"/>
                <w:szCs w:val="20"/>
                <w:lang w:eastAsia="en-US"/>
              </w:rPr>
              <w:t xml:space="preserve">Attiecināmas būs </w:t>
            </w:r>
            <w:r w:rsidRPr="000D149C">
              <w:rPr>
                <w:i/>
                <w:iCs/>
                <w:color w:val="0000FF"/>
                <w:sz w:val="20"/>
                <w:szCs w:val="20"/>
              </w:rPr>
              <w:t>nodarbinātā profesijas prasībām atbilstošu papildu zināšanu un prasmju apliecinošu dokumentu (sertifikāts, apliecība) ieguves izmaksas SAMP MK noteikumu 21.5. un 21.10.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7465A60B" w14:textId="7DBBCCE1" w:rsidR="003D57DB" w:rsidRPr="00570BDC" w:rsidRDefault="003D57DB" w:rsidP="003D57DB">
            <w:pPr>
              <w:jc w:val="center"/>
              <w:rPr>
                <w:rFonts w:eastAsia="Times New Roman"/>
                <w:color w:val="000000"/>
                <w:sz w:val="20"/>
                <w:szCs w:val="20"/>
                <w:highlight w:val="yellow"/>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A9FDE9E" w14:textId="77777777" w:rsidR="003D57DB" w:rsidRPr="00570BDC" w:rsidRDefault="003D57DB"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2C3F85" w14:textId="77777777" w:rsidR="003D57DB" w:rsidRPr="00570BDC" w:rsidRDefault="003D57DB"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8DAF5A" w14:textId="77777777" w:rsidR="003D57DB" w:rsidRPr="00570BDC" w:rsidRDefault="003D57DB"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8CE7F7" w14:textId="77777777" w:rsidR="003D57DB" w:rsidRPr="00570BDC" w:rsidRDefault="003D57DB"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CABA127" w14:textId="77777777" w:rsidR="003D57DB" w:rsidRPr="00570BDC" w:rsidRDefault="003D57DB"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F525EBC"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93F04" w14:textId="77777777" w:rsidR="003D57DB" w:rsidRPr="00570BDC" w:rsidRDefault="003D57DB"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36BCC"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0B47F3" w14:textId="77777777" w:rsidR="003D57DB" w:rsidRPr="00570BDC" w:rsidRDefault="003D57DB" w:rsidP="003D57DB">
            <w:pPr>
              <w:contextualSpacing/>
              <w:jc w:val="center"/>
              <w:rPr>
                <w:rFonts w:eastAsia="Calibri"/>
                <w:sz w:val="20"/>
                <w:szCs w:val="20"/>
                <w:highlight w:val="yellow"/>
                <w:lang w:eastAsia="en-US"/>
              </w:rPr>
            </w:pPr>
          </w:p>
        </w:tc>
      </w:tr>
      <w:tr w:rsidR="003D57DB" w:rsidRPr="00570BDC" w14:paraId="259CC21A"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194A8669" w14:textId="7FE1AB32" w:rsidR="003D57DB" w:rsidRPr="000D149C" w:rsidRDefault="003D57DB" w:rsidP="003D57DB">
            <w:pPr>
              <w:rPr>
                <w:rFonts w:eastAsia="Calibri"/>
                <w:bCs/>
                <w:sz w:val="20"/>
                <w:szCs w:val="20"/>
                <w:lang w:eastAsia="en-US"/>
              </w:rPr>
            </w:pPr>
            <w:r w:rsidRPr="000D149C">
              <w:rPr>
                <w:rFonts w:eastAsia="Calibri"/>
                <w:bCs/>
                <w:sz w:val="20"/>
                <w:szCs w:val="20"/>
                <w:lang w:eastAsia="en-US"/>
              </w:rPr>
              <w:t>13.</w:t>
            </w:r>
            <w:r w:rsidR="007D39D9">
              <w:rPr>
                <w:rFonts w:eastAsia="Calibri"/>
                <w:bCs/>
                <w:sz w:val="20"/>
                <w:szCs w:val="20"/>
                <w:lang w:eastAsia="en-US"/>
              </w:rPr>
              <w:t>2</w:t>
            </w:r>
            <w:r w:rsidRPr="000D149C">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6976297D" w14:textId="322F61EE" w:rsidR="003D57DB" w:rsidRPr="000D149C"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sidRPr="000D149C">
              <w:rPr>
                <w:rStyle w:val="normaltextrun"/>
                <w:rFonts w:eastAsiaTheme="minorEastAsia"/>
                <w:b/>
                <w:bCs/>
                <w:sz w:val="20"/>
                <w:szCs w:val="20"/>
              </w:rPr>
              <w:t>Izmaksas SAMP MK noteikumu 14.2.</w:t>
            </w:r>
            <w:r w:rsidR="00967FC8">
              <w:rPr>
                <w:rStyle w:val="normaltextrun"/>
                <w:rFonts w:eastAsiaTheme="minorEastAsia"/>
                <w:b/>
                <w:bCs/>
                <w:sz w:val="20"/>
                <w:szCs w:val="20"/>
              </w:rPr>
              <w:t> </w:t>
            </w:r>
            <w:r w:rsidRPr="000D149C">
              <w:rPr>
                <w:rStyle w:val="normaltextrun"/>
                <w:rFonts w:eastAsiaTheme="minorEastAsia"/>
                <w:b/>
                <w:bCs/>
                <w:sz w:val="20"/>
                <w:szCs w:val="20"/>
              </w:rPr>
              <w:t xml:space="preserve">apakšpunktā minētajām pašvaldībām un kas ir nepieciešamas SAMP MK noteikumu </w:t>
            </w:r>
            <w:r w:rsidR="00967FC8">
              <w:rPr>
                <w:rStyle w:val="normaltextrun"/>
                <w:rFonts w:eastAsiaTheme="minorEastAsia"/>
                <w:b/>
                <w:bCs/>
                <w:sz w:val="20"/>
                <w:szCs w:val="20"/>
              </w:rPr>
              <w:br/>
            </w:r>
            <w:r w:rsidRPr="000D149C">
              <w:rPr>
                <w:rStyle w:val="normaltextrun"/>
                <w:rFonts w:eastAsiaTheme="minorEastAsia"/>
                <w:b/>
                <w:bCs/>
                <w:sz w:val="20"/>
                <w:szCs w:val="20"/>
              </w:rPr>
              <w:t>21.2. un  21.4. apakšpunktā minēto atbalstāmo darbību īstenošanai</w:t>
            </w:r>
          </w:p>
          <w:p w14:paraId="5EB9CE61" w14:textId="5075C51C" w:rsidR="003D57DB" w:rsidRPr="000D149C" w:rsidRDefault="003D57DB" w:rsidP="003D57DB">
            <w:pPr>
              <w:pStyle w:val="paragraph"/>
              <w:spacing w:before="0" w:beforeAutospacing="0" w:after="0" w:afterAutospacing="0"/>
              <w:jc w:val="both"/>
              <w:textAlignment w:val="baseline"/>
              <w:rPr>
                <w:rFonts w:ascii="Segoe UI" w:hAnsi="Segoe UI" w:cs="Segoe UI"/>
                <w:sz w:val="18"/>
                <w:szCs w:val="18"/>
              </w:rPr>
            </w:pPr>
            <w:r w:rsidRPr="000D149C">
              <w:rPr>
                <w:rStyle w:val="normaltextrun"/>
                <w:rFonts w:eastAsiaTheme="minorEastAsia"/>
                <w:i/>
                <w:iCs/>
                <w:color w:val="0000FF"/>
                <w:sz w:val="20"/>
                <w:szCs w:val="20"/>
                <w:u w:val="single"/>
              </w:rPr>
              <w:t>MK noteikumu 23.9. apakšpunkts</w:t>
            </w:r>
            <w:r w:rsidRPr="000D149C">
              <w:rPr>
                <w:rStyle w:val="eop"/>
                <w:rFonts w:eastAsiaTheme="majorEastAsia"/>
                <w:color w:val="0000FF"/>
                <w:sz w:val="20"/>
                <w:szCs w:val="20"/>
              </w:rPr>
              <w:t> </w:t>
            </w:r>
          </w:p>
          <w:p w14:paraId="5B1321D1" w14:textId="6B89CCF7" w:rsidR="003D57DB" w:rsidRPr="000D149C" w:rsidRDefault="003D57DB" w:rsidP="003D57DB">
            <w:pPr>
              <w:pStyle w:val="paragraph"/>
              <w:spacing w:before="0" w:beforeAutospacing="0" w:after="0" w:afterAutospacing="0"/>
              <w:jc w:val="both"/>
              <w:textAlignment w:val="baseline"/>
              <w:rPr>
                <w:rStyle w:val="normaltextrun"/>
                <w:rFonts w:eastAsiaTheme="minorEastAsia"/>
                <w:b/>
                <w:bCs/>
                <w:sz w:val="20"/>
                <w:szCs w:val="20"/>
              </w:rPr>
            </w:pPr>
            <w:r w:rsidRPr="000D149C">
              <w:rPr>
                <w:rFonts w:eastAsia="Calibri"/>
                <w:i/>
                <w:iCs/>
                <w:color w:val="0000FF"/>
                <w:sz w:val="20"/>
                <w:szCs w:val="20"/>
                <w:lang w:eastAsia="en-US"/>
              </w:rPr>
              <w:t xml:space="preserve">Attiecināmas būs </w:t>
            </w:r>
            <w:r w:rsidRPr="000D149C">
              <w:rPr>
                <w:rStyle w:val="normaltextrun"/>
                <w:rFonts w:eastAsiaTheme="minorEastAsia"/>
                <w:i/>
                <w:iCs/>
                <w:color w:val="0000FF"/>
                <w:sz w:val="20"/>
                <w:szCs w:val="20"/>
              </w:rPr>
              <w:t xml:space="preserve">izmaksas, ko finansējuma saņēmējs plāno SAMP MK noteikumu 14.2. apakšpunktā minētajām pašvaldībām un kas ir nepieciešamas SAMK MK noteikumu 21.2. un 21.4. apakšpunktā minēto atbalstāmo darbību īstenošanai </w:t>
            </w:r>
            <w:r w:rsidRPr="000D149C">
              <w:rPr>
                <w:rStyle w:val="normaltextrun"/>
                <w:rFonts w:eastAsiaTheme="minorEastAsia"/>
                <w:i/>
                <w:iCs/>
                <w:color w:val="0000FF"/>
                <w:sz w:val="20"/>
                <w:szCs w:val="20"/>
                <w:u w:val="single"/>
              </w:rPr>
              <w:t>atbilstoši atbildīgās iestādes apstiprinātajai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08052732" w14:textId="0A1B6F6C" w:rsidR="003D57DB" w:rsidRPr="00570BDC" w:rsidRDefault="00975EB8" w:rsidP="003D57DB">
            <w:pPr>
              <w:jc w:val="center"/>
              <w:rPr>
                <w:rFonts w:eastAsia="Times New Roman"/>
                <w:color w:val="000000"/>
                <w:sz w:val="20"/>
                <w:szCs w:val="20"/>
                <w:highlight w:val="yellow"/>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8BD5B97" w14:textId="2FA381E5" w:rsidR="003D57DB" w:rsidRPr="00570BDC" w:rsidRDefault="00F50411" w:rsidP="003D57DB">
            <w:pPr>
              <w:contextualSpacing/>
              <w:jc w:val="center"/>
              <w:rPr>
                <w:rFonts w:eastAsia="Calibri"/>
                <w:sz w:val="20"/>
                <w:szCs w:val="20"/>
                <w:highlight w:val="yellow"/>
                <w:lang w:eastAsia="en-US"/>
              </w:rPr>
            </w:pPr>
            <w:r w:rsidRPr="0054426A">
              <w:rPr>
                <w:rFonts w:eastAsia="Calibri"/>
                <w:iCs/>
                <w:sz w:val="20"/>
                <w:szCs w:val="20"/>
                <w:lang w:eastAsia="en-US"/>
              </w:rPr>
              <w:t>ir</w:t>
            </w:r>
            <w:r w:rsidRPr="00F50411">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6F9310" w14:textId="77777777" w:rsidR="003D57DB" w:rsidRPr="00570BDC" w:rsidRDefault="003D57DB"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69932C" w14:textId="77777777" w:rsidR="003D57DB" w:rsidRPr="00570BDC" w:rsidRDefault="003D57DB"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C7F8" w14:textId="77777777" w:rsidR="003D57DB" w:rsidRPr="00570BDC" w:rsidRDefault="003D57DB"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CE7256D" w14:textId="77777777" w:rsidR="003D57DB" w:rsidRPr="00570BDC" w:rsidRDefault="003D57DB"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A938024"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7D21A" w14:textId="77777777" w:rsidR="003D57DB" w:rsidRPr="00570BDC" w:rsidRDefault="003D57DB"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3EDF0" w14:textId="77777777" w:rsidR="003D57DB" w:rsidRPr="00570BDC" w:rsidRDefault="003D57DB"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3BD666" w14:textId="77777777" w:rsidR="003D57DB" w:rsidRPr="00570BDC" w:rsidRDefault="003D57DB" w:rsidP="003D57DB">
            <w:pPr>
              <w:contextualSpacing/>
              <w:jc w:val="center"/>
              <w:rPr>
                <w:rFonts w:eastAsia="Calibri"/>
                <w:sz w:val="20"/>
                <w:szCs w:val="20"/>
                <w:highlight w:val="yellow"/>
                <w:lang w:eastAsia="en-US"/>
              </w:rPr>
            </w:pPr>
          </w:p>
        </w:tc>
      </w:tr>
      <w:tr w:rsidR="002B3990" w:rsidRPr="00570BDC" w14:paraId="21B42E25"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3E6A6568" w14:textId="15418A61" w:rsidR="002B3990" w:rsidRPr="000D149C" w:rsidRDefault="002B3990" w:rsidP="003D57DB">
            <w:pPr>
              <w:rPr>
                <w:rFonts w:eastAsia="Calibri"/>
                <w:bCs/>
                <w:sz w:val="20"/>
                <w:szCs w:val="20"/>
                <w:lang w:eastAsia="en-US"/>
              </w:rPr>
            </w:pPr>
            <w:r w:rsidRPr="000D149C">
              <w:rPr>
                <w:rFonts w:eastAsia="Calibri"/>
                <w:bCs/>
                <w:sz w:val="20"/>
                <w:szCs w:val="20"/>
                <w:lang w:eastAsia="en-US"/>
              </w:rPr>
              <w:t>13.</w:t>
            </w:r>
            <w:r w:rsidR="007D39D9">
              <w:rPr>
                <w:rFonts w:eastAsia="Calibri"/>
                <w:bCs/>
                <w:sz w:val="20"/>
                <w:szCs w:val="20"/>
                <w:lang w:eastAsia="en-US"/>
              </w:rPr>
              <w:t>3</w:t>
            </w:r>
            <w:r w:rsidRPr="000D149C">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12C119BB" w14:textId="32945CD0" w:rsidR="002B3990" w:rsidRPr="000D149C" w:rsidRDefault="002B3990" w:rsidP="002B3990">
            <w:pPr>
              <w:jc w:val="both"/>
              <w:rPr>
                <w:rStyle w:val="normaltextrun"/>
                <w:b/>
                <w:bCs/>
                <w:sz w:val="20"/>
                <w:szCs w:val="20"/>
              </w:rPr>
            </w:pPr>
            <w:r w:rsidRPr="000D149C">
              <w:rPr>
                <w:b/>
                <w:bCs/>
                <w:sz w:val="20"/>
                <w:szCs w:val="20"/>
              </w:rPr>
              <w:t>Pakalpojumu (uzņēmuma līgumu) izmaksas</w:t>
            </w:r>
          </w:p>
        </w:tc>
        <w:tc>
          <w:tcPr>
            <w:tcW w:w="1042" w:type="dxa"/>
            <w:tcBorders>
              <w:top w:val="nil"/>
              <w:left w:val="nil"/>
              <w:bottom w:val="single" w:sz="4" w:space="0" w:color="auto"/>
              <w:right w:val="single" w:sz="4" w:space="0" w:color="auto"/>
            </w:tcBorders>
            <w:shd w:val="clear" w:color="auto" w:fill="auto"/>
            <w:vAlign w:val="center"/>
          </w:tcPr>
          <w:p w14:paraId="1504D156" w14:textId="598E2B12" w:rsidR="002B3990" w:rsidRPr="002B41AF" w:rsidRDefault="00975EB8" w:rsidP="003D57DB">
            <w:pPr>
              <w:jc w:val="center"/>
              <w:rPr>
                <w:rFonts w:eastAsia="Calibri"/>
                <w:sz w:val="20"/>
                <w:szCs w:val="20"/>
                <w:lang w:eastAsia="en-US"/>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4DF7EC5" w14:textId="77777777" w:rsidR="002B3990" w:rsidRPr="00B403D1" w:rsidRDefault="002B3990" w:rsidP="003D57DB">
            <w:pPr>
              <w:contextualSpacing/>
              <w:jc w:val="center"/>
              <w:rPr>
                <w:rFonts w:eastAsia="Calibri"/>
                <w:sz w:val="20"/>
                <w:szCs w:val="20"/>
                <w:highlight w:val="magenta"/>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0F440D" w14:textId="77777777" w:rsidR="002B3990" w:rsidRPr="00570BDC" w:rsidRDefault="002B3990"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B28390" w14:textId="77777777" w:rsidR="002B3990" w:rsidRPr="00570BDC" w:rsidRDefault="002B3990"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6DE0D0" w14:textId="77777777" w:rsidR="002B3990" w:rsidRPr="00570BDC" w:rsidRDefault="002B3990"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6565990" w14:textId="77777777" w:rsidR="002B3990" w:rsidRPr="00570BDC" w:rsidRDefault="002B3990"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9B6C686" w14:textId="77777777" w:rsidR="002B3990" w:rsidRPr="00570BDC" w:rsidRDefault="002B3990"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ADB06" w14:textId="77777777" w:rsidR="002B3990" w:rsidRPr="00570BDC" w:rsidRDefault="002B3990"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12E93" w14:textId="77777777" w:rsidR="002B3990" w:rsidRPr="00570BDC" w:rsidRDefault="002B3990"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C49C7C" w14:textId="77777777" w:rsidR="002B3990" w:rsidRPr="00570BDC" w:rsidRDefault="002B3990" w:rsidP="003D57DB">
            <w:pPr>
              <w:contextualSpacing/>
              <w:jc w:val="center"/>
              <w:rPr>
                <w:rFonts w:eastAsia="Calibri"/>
                <w:sz w:val="20"/>
                <w:szCs w:val="20"/>
                <w:highlight w:val="yellow"/>
                <w:lang w:eastAsia="en-US"/>
              </w:rPr>
            </w:pPr>
          </w:p>
        </w:tc>
      </w:tr>
      <w:tr w:rsidR="002B3990" w:rsidRPr="00570BDC" w14:paraId="1E4B5588"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1D3946FE" w14:textId="07918C90" w:rsidR="002B3990" w:rsidRPr="000D149C" w:rsidRDefault="00975EB8" w:rsidP="003D57DB">
            <w:pPr>
              <w:rPr>
                <w:rFonts w:eastAsia="Calibri"/>
                <w:bCs/>
                <w:sz w:val="20"/>
                <w:szCs w:val="20"/>
                <w:lang w:eastAsia="en-US"/>
              </w:rPr>
            </w:pPr>
            <w:r w:rsidRPr="000D149C">
              <w:rPr>
                <w:rFonts w:eastAsia="Calibri"/>
                <w:bCs/>
                <w:sz w:val="20"/>
                <w:szCs w:val="20"/>
                <w:lang w:eastAsia="en-US"/>
              </w:rPr>
              <w:t>13.</w:t>
            </w:r>
            <w:r w:rsidR="007D39D9">
              <w:rPr>
                <w:rFonts w:eastAsia="Calibri"/>
                <w:bCs/>
                <w:sz w:val="20"/>
                <w:szCs w:val="20"/>
                <w:lang w:eastAsia="en-US"/>
              </w:rPr>
              <w:t>3</w:t>
            </w:r>
            <w:r w:rsidRPr="000D149C">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center"/>
          </w:tcPr>
          <w:p w14:paraId="11A6F779" w14:textId="6A8409E4" w:rsidR="002B3990" w:rsidRPr="000D149C" w:rsidRDefault="00975EB8" w:rsidP="002B3990">
            <w:pPr>
              <w:pStyle w:val="paragraph"/>
              <w:spacing w:before="0" w:beforeAutospacing="0" w:after="0" w:afterAutospacing="0"/>
              <w:jc w:val="both"/>
              <w:textAlignment w:val="baseline"/>
              <w:rPr>
                <w:rStyle w:val="normaltextrun"/>
                <w:rFonts w:eastAsiaTheme="minorEastAsia"/>
                <w:i/>
                <w:iCs/>
                <w:color w:val="0000FF"/>
                <w:sz w:val="20"/>
                <w:szCs w:val="20"/>
                <w:u w:val="single"/>
              </w:rPr>
            </w:pPr>
            <w:r w:rsidRPr="000D149C">
              <w:rPr>
                <w:b/>
                <w:bCs/>
                <w:sz w:val="20"/>
                <w:szCs w:val="20"/>
              </w:rPr>
              <w:t>Pakalpojumu (uzņēmuma līgumu) izmaksas informatīvo kampaņu un mērķa grupas informēšanas un piesaistes pasākumu organizēšanai</w:t>
            </w:r>
          </w:p>
          <w:p w14:paraId="4AB7B7F8" w14:textId="1A6F837C" w:rsidR="002B3990" w:rsidRPr="000D149C" w:rsidRDefault="002B3990" w:rsidP="002B3990">
            <w:pPr>
              <w:pStyle w:val="paragraph"/>
              <w:spacing w:before="0" w:beforeAutospacing="0" w:after="0" w:afterAutospacing="0"/>
              <w:jc w:val="both"/>
              <w:textAlignment w:val="baseline"/>
              <w:rPr>
                <w:rFonts w:ascii="Segoe UI" w:hAnsi="Segoe UI" w:cs="Segoe UI"/>
                <w:sz w:val="20"/>
                <w:szCs w:val="20"/>
              </w:rPr>
            </w:pPr>
            <w:r w:rsidRPr="000D149C">
              <w:rPr>
                <w:rStyle w:val="normaltextrun"/>
                <w:rFonts w:eastAsiaTheme="minorEastAsia"/>
                <w:i/>
                <w:iCs/>
                <w:color w:val="0000FF"/>
                <w:sz w:val="20"/>
                <w:szCs w:val="20"/>
                <w:u w:val="single"/>
              </w:rPr>
              <w:t xml:space="preserve">MK noteikumu </w:t>
            </w:r>
            <w:r w:rsidR="000F7942" w:rsidRPr="00A93651">
              <w:rPr>
                <w:rStyle w:val="normaltextrun"/>
                <w:rFonts w:eastAsiaTheme="minorEastAsia"/>
                <w:i/>
                <w:iCs/>
                <w:color w:val="0000FF"/>
                <w:sz w:val="20"/>
                <w:szCs w:val="20"/>
                <w:u w:val="single"/>
              </w:rPr>
              <w:t xml:space="preserve">23.7. </w:t>
            </w:r>
            <w:r w:rsidR="007D39D9">
              <w:rPr>
                <w:rStyle w:val="normaltextrun"/>
                <w:rFonts w:eastAsiaTheme="minorEastAsia"/>
                <w:i/>
                <w:iCs/>
                <w:color w:val="0000FF"/>
                <w:sz w:val="20"/>
                <w:szCs w:val="20"/>
                <w:u w:val="single"/>
              </w:rPr>
              <w:t xml:space="preserve">un </w:t>
            </w:r>
            <w:r w:rsidRPr="000D149C">
              <w:rPr>
                <w:rStyle w:val="normaltextrun"/>
                <w:rFonts w:eastAsiaTheme="minorEastAsia"/>
                <w:i/>
                <w:iCs/>
                <w:color w:val="0000FF"/>
                <w:sz w:val="20"/>
                <w:szCs w:val="20"/>
                <w:u w:val="single"/>
              </w:rPr>
              <w:t>23.11.1. apakšpunkts</w:t>
            </w:r>
            <w:r w:rsidRPr="000D149C">
              <w:rPr>
                <w:rStyle w:val="eop"/>
                <w:rFonts w:eastAsiaTheme="majorEastAsia"/>
                <w:color w:val="0000FF"/>
                <w:sz w:val="20"/>
                <w:szCs w:val="20"/>
              </w:rPr>
              <w:t> </w:t>
            </w:r>
          </w:p>
          <w:p w14:paraId="396539B1" w14:textId="696B57BC" w:rsidR="002B3990" w:rsidRPr="000D149C" w:rsidRDefault="000F7942" w:rsidP="00975EB8">
            <w:pPr>
              <w:jc w:val="both"/>
              <w:rPr>
                <w:b/>
                <w:bCs/>
                <w:sz w:val="20"/>
                <w:szCs w:val="20"/>
              </w:rPr>
            </w:pPr>
            <w:r w:rsidRPr="000F7942">
              <w:rPr>
                <w:rFonts w:eastAsia="Calibri"/>
                <w:i/>
                <w:iCs/>
                <w:color w:val="0000FF"/>
                <w:sz w:val="20"/>
                <w:szCs w:val="20"/>
                <w:lang w:eastAsia="en-US"/>
              </w:rPr>
              <w:t>Attiecināmas būs izmaksas finansējuma saņēmēja informatīvo kampaņu un mērķa grupas informēšanas un piesaistes pasākumiem SAMK MK noteikumu 21.2. apakšpunktā minētās atbalstāmās darbības īstenošanai, tai skaitā konferencēm, semināriem, izstādēm, drukātiem materiāliem, kā arī informācijas ievietošanai reģionālajos plašsaziņas līdzekļos</w:t>
            </w:r>
          </w:p>
        </w:tc>
        <w:tc>
          <w:tcPr>
            <w:tcW w:w="1042" w:type="dxa"/>
            <w:tcBorders>
              <w:top w:val="nil"/>
              <w:left w:val="nil"/>
              <w:bottom w:val="single" w:sz="4" w:space="0" w:color="auto"/>
              <w:right w:val="single" w:sz="4" w:space="0" w:color="auto"/>
            </w:tcBorders>
            <w:shd w:val="clear" w:color="auto" w:fill="auto"/>
            <w:vAlign w:val="center"/>
          </w:tcPr>
          <w:p w14:paraId="7B6316B6" w14:textId="3E172B27" w:rsidR="002B3990" w:rsidRPr="002B41AF" w:rsidRDefault="00975EB8" w:rsidP="003D57DB">
            <w:pPr>
              <w:jc w:val="center"/>
              <w:rPr>
                <w:rFonts w:eastAsia="Calibri"/>
                <w:sz w:val="20"/>
                <w:szCs w:val="20"/>
                <w:lang w:eastAsia="en-US"/>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36B3509" w14:textId="77777777" w:rsidR="002B3990" w:rsidRPr="00B403D1" w:rsidRDefault="002B3990" w:rsidP="003D57DB">
            <w:pPr>
              <w:contextualSpacing/>
              <w:jc w:val="center"/>
              <w:rPr>
                <w:rFonts w:eastAsia="Calibri"/>
                <w:sz w:val="20"/>
                <w:szCs w:val="20"/>
                <w:highlight w:val="magenta"/>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DE69EB" w14:textId="77777777" w:rsidR="002B3990" w:rsidRPr="00570BDC" w:rsidRDefault="002B3990"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23970" w14:textId="77777777" w:rsidR="002B3990" w:rsidRPr="00570BDC" w:rsidRDefault="002B3990"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B221BA" w14:textId="77777777" w:rsidR="002B3990" w:rsidRPr="00570BDC" w:rsidRDefault="002B3990"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1C4C492" w14:textId="77777777" w:rsidR="002B3990" w:rsidRPr="00570BDC" w:rsidRDefault="002B3990"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4B5F361" w14:textId="77777777" w:rsidR="002B3990" w:rsidRPr="00570BDC" w:rsidRDefault="002B3990"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77A6" w14:textId="77777777" w:rsidR="002B3990" w:rsidRPr="00570BDC" w:rsidRDefault="002B3990"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909F9" w14:textId="77777777" w:rsidR="002B3990" w:rsidRPr="00570BDC" w:rsidRDefault="002B3990"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B07A29" w14:textId="77777777" w:rsidR="002B3990" w:rsidRPr="00570BDC" w:rsidRDefault="002B3990" w:rsidP="003D57DB">
            <w:pPr>
              <w:contextualSpacing/>
              <w:jc w:val="center"/>
              <w:rPr>
                <w:rFonts w:eastAsia="Calibri"/>
                <w:sz w:val="20"/>
                <w:szCs w:val="20"/>
                <w:highlight w:val="yellow"/>
                <w:lang w:eastAsia="en-US"/>
              </w:rPr>
            </w:pPr>
          </w:p>
        </w:tc>
      </w:tr>
      <w:tr w:rsidR="002B3990" w:rsidRPr="00570BDC" w14:paraId="33B63C25"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28A564BE" w14:textId="66A0AFFE" w:rsidR="002B3990" w:rsidRPr="000D149C" w:rsidRDefault="00975EB8" w:rsidP="003D57DB">
            <w:pPr>
              <w:rPr>
                <w:rFonts w:eastAsia="Calibri"/>
                <w:bCs/>
                <w:sz w:val="20"/>
                <w:szCs w:val="20"/>
                <w:lang w:eastAsia="en-US"/>
              </w:rPr>
            </w:pPr>
            <w:r w:rsidRPr="000D149C">
              <w:rPr>
                <w:rFonts w:eastAsia="Calibri"/>
                <w:bCs/>
                <w:sz w:val="20"/>
                <w:szCs w:val="20"/>
                <w:lang w:eastAsia="en-US"/>
              </w:rPr>
              <w:lastRenderedPageBreak/>
              <w:t>13.</w:t>
            </w:r>
            <w:r w:rsidR="007D39D9">
              <w:rPr>
                <w:rFonts w:eastAsia="Calibri"/>
                <w:bCs/>
                <w:sz w:val="20"/>
                <w:szCs w:val="20"/>
                <w:lang w:eastAsia="en-US"/>
              </w:rPr>
              <w:t>3</w:t>
            </w:r>
            <w:r w:rsidRPr="000D149C">
              <w:rPr>
                <w:rFonts w:eastAsia="Calibri"/>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center"/>
          </w:tcPr>
          <w:p w14:paraId="7FE7B519" w14:textId="462C6CEA" w:rsidR="00975EB8" w:rsidRPr="000D149C" w:rsidRDefault="00975EB8" w:rsidP="00975EB8">
            <w:pPr>
              <w:pStyle w:val="paragraph"/>
              <w:spacing w:before="0" w:beforeAutospacing="0" w:after="0" w:afterAutospacing="0"/>
              <w:jc w:val="both"/>
              <w:textAlignment w:val="baseline"/>
              <w:rPr>
                <w:rStyle w:val="normaltextrun"/>
                <w:rFonts w:eastAsiaTheme="minorEastAsia"/>
                <w:i/>
                <w:iCs/>
                <w:color w:val="0000FF"/>
                <w:sz w:val="20"/>
                <w:szCs w:val="20"/>
                <w:u w:val="single"/>
              </w:rPr>
            </w:pPr>
            <w:r w:rsidRPr="000D149C">
              <w:rPr>
                <w:b/>
                <w:bCs/>
                <w:sz w:val="20"/>
                <w:szCs w:val="20"/>
              </w:rPr>
              <w:t xml:space="preserve">Pakalpojumu (uzņēmuma līgumu) izmaksas horizontālā principa “Vienlīdzība, iekļaušana, </w:t>
            </w:r>
            <w:proofErr w:type="spellStart"/>
            <w:r w:rsidRPr="000D149C">
              <w:rPr>
                <w:b/>
                <w:bCs/>
                <w:sz w:val="20"/>
                <w:szCs w:val="20"/>
              </w:rPr>
              <w:t>nediskriminācija</w:t>
            </w:r>
            <w:proofErr w:type="spellEnd"/>
            <w:r w:rsidRPr="000D149C">
              <w:rPr>
                <w:b/>
                <w:bCs/>
                <w:sz w:val="20"/>
                <w:szCs w:val="20"/>
              </w:rPr>
              <w:t xml:space="preserve"> un </w:t>
            </w:r>
            <w:proofErr w:type="spellStart"/>
            <w:r w:rsidRPr="000D149C">
              <w:rPr>
                <w:b/>
                <w:bCs/>
                <w:sz w:val="20"/>
                <w:szCs w:val="20"/>
              </w:rPr>
              <w:t>pamattiesību</w:t>
            </w:r>
            <w:proofErr w:type="spellEnd"/>
            <w:r w:rsidRPr="000D149C">
              <w:rPr>
                <w:b/>
                <w:bCs/>
                <w:sz w:val="20"/>
                <w:szCs w:val="20"/>
              </w:rPr>
              <w:t xml:space="preserve"> ievērošana” darbību īstenošanai</w:t>
            </w:r>
          </w:p>
          <w:p w14:paraId="771B7ED2" w14:textId="5C900487" w:rsidR="00975EB8" w:rsidRPr="000D149C" w:rsidRDefault="00975EB8" w:rsidP="00975EB8">
            <w:pPr>
              <w:pStyle w:val="paragraph"/>
              <w:spacing w:before="0" w:beforeAutospacing="0" w:after="0" w:afterAutospacing="0"/>
              <w:jc w:val="both"/>
              <w:textAlignment w:val="baseline"/>
              <w:rPr>
                <w:rFonts w:ascii="Segoe UI" w:hAnsi="Segoe UI" w:cs="Segoe UI"/>
                <w:sz w:val="20"/>
                <w:szCs w:val="20"/>
              </w:rPr>
            </w:pPr>
            <w:r w:rsidRPr="000D149C">
              <w:rPr>
                <w:rStyle w:val="normaltextrun"/>
                <w:rFonts w:eastAsiaTheme="minorEastAsia"/>
                <w:i/>
                <w:iCs/>
                <w:color w:val="0000FF"/>
                <w:sz w:val="20"/>
                <w:szCs w:val="20"/>
                <w:u w:val="single"/>
              </w:rPr>
              <w:t>MK noteikumu 23.11.2. apakšpunkts</w:t>
            </w:r>
            <w:r w:rsidRPr="000D149C">
              <w:rPr>
                <w:rStyle w:val="eop"/>
                <w:rFonts w:eastAsiaTheme="majorEastAsia"/>
                <w:color w:val="0000FF"/>
                <w:sz w:val="20"/>
                <w:szCs w:val="20"/>
              </w:rPr>
              <w:t> </w:t>
            </w:r>
          </w:p>
          <w:p w14:paraId="6C1684D8" w14:textId="49E2F66C" w:rsidR="002B3990" w:rsidRPr="000D149C" w:rsidRDefault="00975EB8" w:rsidP="00975EB8">
            <w:pPr>
              <w:jc w:val="both"/>
              <w:rPr>
                <w:b/>
                <w:bCs/>
                <w:sz w:val="20"/>
                <w:szCs w:val="20"/>
              </w:rPr>
            </w:pPr>
            <w:r w:rsidRPr="000D149C">
              <w:rPr>
                <w:rFonts w:eastAsia="Calibri"/>
                <w:i/>
                <w:iCs/>
                <w:color w:val="0000FF"/>
                <w:sz w:val="20"/>
                <w:szCs w:val="20"/>
                <w:lang w:eastAsia="en-US"/>
              </w:rPr>
              <w:t xml:space="preserve">Attiecināmas būs </w:t>
            </w:r>
            <w:r w:rsidRPr="000D149C">
              <w:rPr>
                <w:i/>
                <w:iCs/>
                <w:color w:val="0000FF"/>
                <w:sz w:val="20"/>
                <w:szCs w:val="20"/>
              </w:rPr>
              <w:t xml:space="preserve">horizontālā principa “Vienlīdzība, iekļaušana, </w:t>
            </w:r>
            <w:proofErr w:type="spellStart"/>
            <w:r w:rsidRPr="000D149C">
              <w:rPr>
                <w:i/>
                <w:iCs/>
                <w:color w:val="0000FF"/>
                <w:sz w:val="20"/>
                <w:szCs w:val="20"/>
              </w:rPr>
              <w:t>nediskriminācija</w:t>
            </w:r>
            <w:proofErr w:type="spellEnd"/>
            <w:r w:rsidRPr="000D149C">
              <w:rPr>
                <w:i/>
                <w:iCs/>
                <w:color w:val="0000FF"/>
                <w:sz w:val="20"/>
                <w:szCs w:val="20"/>
              </w:rPr>
              <w:t xml:space="preserve"> un </w:t>
            </w:r>
            <w:proofErr w:type="spellStart"/>
            <w:r w:rsidRPr="000D149C">
              <w:rPr>
                <w:i/>
                <w:iCs/>
                <w:color w:val="0000FF"/>
                <w:sz w:val="20"/>
                <w:szCs w:val="20"/>
              </w:rPr>
              <w:t>pamattiesību</w:t>
            </w:r>
            <w:proofErr w:type="spellEnd"/>
            <w:r w:rsidRPr="000D149C">
              <w:rPr>
                <w:i/>
                <w:iCs/>
                <w:color w:val="0000FF"/>
                <w:sz w:val="20"/>
                <w:szCs w:val="20"/>
              </w:rPr>
              <w:t xml:space="preserve"> ievērošana” darbību īstenošanai, tai skaitā </w:t>
            </w:r>
            <w:proofErr w:type="spellStart"/>
            <w:r w:rsidRPr="000D149C">
              <w:rPr>
                <w:i/>
                <w:iCs/>
                <w:color w:val="0000FF"/>
                <w:sz w:val="20"/>
                <w:szCs w:val="20"/>
              </w:rPr>
              <w:t>ergoterapeitu</w:t>
            </w:r>
            <w:proofErr w:type="spellEnd"/>
            <w:r w:rsidRPr="000D149C">
              <w:rPr>
                <w:i/>
                <w:iCs/>
                <w:color w:val="0000FF"/>
                <w:sz w:val="20"/>
                <w:szCs w:val="20"/>
              </w:rPr>
              <w:t>, zīmju valodas tulka, reāllaika transkripcijas, subtitru nodrošināšana pasākumos iesaistītajām mērķa grupas personām</w:t>
            </w:r>
          </w:p>
        </w:tc>
        <w:tc>
          <w:tcPr>
            <w:tcW w:w="1042" w:type="dxa"/>
            <w:tcBorders>
              <w:top w:val="nil"/>
              <w:left w:val="nil"/>
              <w:bottom w:val="single" w:sz="4" w:space="0" w:color="auto"/>
              <w:right w:val="single" w:sz="4" w:space="0" w:color="auto"/>
            </w:tcBorders>
            <w:shd w:val="clear" w:color="auto" w:fill="auto"/>
            <w:vAlign w:val="center"/>
          </w:tcPr>
          <w:p w14:paraId="36F338AC" w14:textId="19DF5A4D" w:rsidR="002B3990" w:rsidRPr="002B41AF" w:rsidRDefault="00975EB8" w:rsidP="003D57DB">
            <w:pPr>
              <w:jc w:val="center"/>
              <w:rPr>
                <w:rFonts w:eastAsia="Calibri"/>
                <w:sz w:val="20"/>
                <w:szCs w:val="20"/>
                <w:lang w:eastAsia="en-US"/>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BD1EF09" w14:textId="77777777" w:rsidR="002B3990" w:rsidRPr="00B403D1" w:rsidRDefault="002B3990" w:rsidP="003D57DB">
            <w:pPr>
              <w:contextualSpacing/>
              <w:jc w:val="center"/>
              <w:rPr>
                <w:rFonts w:eastAsia="Calibri"/>
                <w:sz w:val="20"/>
                <w:szCs w:val="20"/>
                <w:highlight w:val="magenta"/>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CBE9DD" w14:textId="77777777" w:rsidR="002B3990" w:rsidRPr="00570BDC" w:rsidRDefault="002B3990"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D7829A" w14:textId="77777777" w:rsidR="002B3990" w:rsidRPr="00570BDC" w:rsidRDefault="002B3990"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BA1414" w14:textId="77777777" w:rsidR="002B3990" w:rsidRPr="00570BDC" w:rsidRDefault="002B3990"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7A11DB5" w14:textId="77777777" w:rsidR="002B3990" w:rsidRPr="00570BDC" w:rsidRDefault="002B3990"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AFD6572" w14:textId="77777777" w:rsidR="002B3990" w:rsidRPr="00570BDC" w:rsidRDefault="002B3990"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9A534" w14:textId="77777777" w:rsidR="002B3990" w:rsidRPr="00570BDC" w:rsidRDefault="002B3990"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366D3" w14:textId="77777777" w:rsidR="002B3990" w:rsidRPr="00570BDC" w:rsidRDefault="002B3990"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7C8990" w14:textId="77777777" w:rsidR="002B3990" w:rsidRPr="00570BDC" w:rsidRDefault="002B3990" w:rsidP="003D57DB">
            <w:pPr>
              <w:contextualSpacing/>
              <w:jc w:val="center"/>
              <w:rPr>
                <w:rFonts w:eastAsia="Calibri"/>
                <w:sz w:val="20"/>
                <w:szCs w:val="20"/>
                <w:highlight w:val="yellow"/>
                <w:lang w:eastAsia="en-US"/>
              </w:rPr>
            </w:pPr>
          </w:p>
        </w:tc>
      </w:tr>
      <w:tr w:rsidR="002B3990" w:rsidRPr="00570BDC" w14:paraId="4C6C2A92"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7435085C" w14:textId="551DEB60" w:rsidR="002B3990" w:rsidRPr="000D149C" w:rsidRDefault="00937ACC" w:rsidP="003D57DB">
            <w:pPr>
              <w:rPr>
                <w:rFonts w:eastAsia="Calibri"/>
                <w:bCs/>
                <w:sz w:val="20"/>
                <w:szCs w:val="20"/>
                <w:lang w:eastAsia="en-US"/>
              </w:rPr>
            </w:pPr>
            <w:r w:rsidRPr="000D149C">
              <w:rPr>
                <w:rFonts w:eastAsia="Calibri"/>
                <w:bCs/>
                <w:sz w:val="20"/>
                <w:szCs w:val="20"/>
                <w:lang w:eastAsia="en-US"/>
              </w:rPr>
              <w:t>13.</w:t>
            </w:r>
            <w:r w:rsidR="007D39D9">
              <w:rPr>
                <w:rFonts w:eastAsia="Calibri"/>
                <w:bCs/>
                <w:sz w:val="20"/>
                <w:szCs w:val="20"/>
                <w:lang w:eastAsia="en-US"/>
              </w:rPr>
              <w:t>3</w:t>
            </w:r>
            <w:r w:rsidRPr="000D149C">
              <w:rPr>
                <w:rFonts w:eastAsia="Calibri"/>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auto"/>
            <w:vAlign w:val="center"/>
          </w:tcPr>
          <w:p w14:paraId="5B13D44B" w14:textId="39EC31B7" w:rsidR="00975EB8" w:rsidRPr="000D149C" w:rsidRDefault="00975EB8" w:rsidP="00975EB8">
            <w:pPr>
              <w:pStyle w:val="paragraph"/>
              <w:spacing w:before="0" w:beforeAutospacing="0" w:after="0" w:afterAutospacing="0"/>
              <w:jc w:val="both"/>
              <w:textAlignment w:val="baseline"/>
              <w:rPr>
                <w:rStyle w:val="normaltextrun"/>
                <w:rFonts w:eastAsiaTheme="minorEastAsia"/>
                <w:i/>
                <w:iCs/>
                <w:color w:val="0000FF"/>
                <w:sz w:val="20"/>
                <w:szCs w:val="20"/>
                <w:u w:val="single"/>
              </w:rPr>
            </w:pPr>
            <w:r w:rsidRPr="000D149C">
              <w:rPr>
                <w:b/>
                <w:bCs/>
                <w:sz w:val="20"/>
                <w:szCs w:val="20"/>
              </w:rPr>
              <w:t>Pakalpojumu (uzņēmuma līgumu) izmaksas informatīvo materiālu sagatavošanai un izdales materiālu karjeras konsultācijām nodrošināšanai</w:t>
            </w:r>
          </w:p>
          <w:p w14:paraId="323B25AD" w14:textId="5F42A8F5" w:rsidR="00975EB8" w:rsidRPr="000D149C" w:rsidRDefault="00975EB8" w:rsidP="00975EB8">
            <w:pPr>
              <w:pStyle w:val="paragraph"/>
              <w:spacing w:before="0" w:beforeAutospacing="0" w:after="0" w:afterAutospacing="0"/>
              <w:jc w:val="both"/>
              <w:textAlignment w:val="baseline"/>
              <w:rPr>
                <w:rFonts w:ascii="Segoe UI" w:hAnsi="Segoe UI" w:cs="Segoe UI"/>
                <w:sz w:val="18"/>
                <w:szCs w:val="18"/>
              </w:rPr>
            </w:pPr>
            <w:r w:rsidRPr="000D149C">
              <w:rPr>
                <w:rStyle w:val="normaltextrun"/>
                <w:rFonts w:eastAsiaTheme="minorEastAsia"/>
                <w:i/>
                <w:iCs/>
                <w:color w:val="0000FF"/>
                <w:sz w:val="20"/>
                <w:szCs w:val="20"/>
                <w:u w:val="single"/>
              </w:rPr>
              <w:t>MK noteikumu 23.11.3. apakšpunkts</w:t>
            </w:r>
            <w:r w:rsidRPr="000D149C">
              <w:rPr>
                <w:rStyle w:val="eop"/>
                <w:rFonts w:eastAsiaTheme="majorEastAsia"/>
                <w:color w:val="0000FF"/>
                <w:sz w:val="20"/>
                <w:szCs w:val="20"/>
              </w:rPr>
              <w:t> </w:t>
            </w:r>
          </w:p>
          <w:p w14:paraId="318E95C1" w14:textId="1CE16DC2" w:rsidR="002B3990" w:rsidRPr="000D149C" w:rsidRDefault="00975EB8" w:rsidP="00937ACC">
            <w:pPr>
              <w:jc w:val="both"/>
              <w:rPr>
                <w:b/>
                <w:bCs/>
              </w:rPr>
            </w:pPr>
            <w:r w:rsidRPr="000D149C">
              <w:rPr>
                <w:rFonts w:eastAsia="Calibri"/>
                <w:i/>
                <w:iCs/>
                <w:color w:val="0000FF"/>
                <w:sz w:val="20"/>
                <w:szCs w:val="20"/>
                <w:lang w:eastAsia="en-US"/>
              </w:rPr>
              <w:t>Attiecināmas būs</w:t>
            </w:r>
            <w:r w:rsidR="00937ACC" w:rsidRPr="000D149C">
              <w:rPr>
                <w:rFonts w:eastAsia="Calibri"/>
                <w:i/>
                <w:iCs/>
                <w:color w:val="0000FF"/>
                <w:sz w:val="20"/>
                <w:szCs w:val="20"/>
                <w:lang w:eastAsia="en-US"/>
              </w:rPr>
              <w:t xml:space="preserve"> </w:t>
            </w:r>
            <w:r w:rsidRPr="000D149C">
              <w:rPr>
                <w:i/>
                <w:iCs/>
                <w:color w:val="0000FF"/>
                <w:sz w:val="20"/>
                <w:szCs w:val="20"/>
              </w:rPr>
              <w:t>informatīvo materiālu sagatavošanai un izdales materiālu karjeras konsultācijām nodrošināšanai SAMP MK noteikumu 21.3. un 21.4.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4613C8FB" w14:textId="4B45DB46" w:rsidR="002B3990" w:rsidRPr="002B41AF" w:rsidRDefault="00937ACC" w:rsidP="003D57DB">
            <w:pPr>
              <w:jc w:val="center"/>
              <w:rPr>
                <w:rFonts w:eastAsia="Calibri"/>
                <w:sz w:val="20"/>
                <w:szCs w:val="20"/>
                <w:lang w:eastAsia="en-US"/>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0012240C" w14:textId="77777777" w:rsidR="002B3990" w:rsidRPr="00B403D1" w:rsidRDefault="002B3990" w:rsidP="003D57DB">
            <w:pPr>
              <w:contextualSpacing/>
              <w:jc w:val="center"/>
              <w:rPr>
                <w:rFonts w:eastAsia="Calibri"/>
                <w:sz w:val="20"/>
                <w:szCs w:val="20"/>
                <w:highlight w:val="magenta"/>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FD9230" w14:textId="77777777" w:rsidR="002B3990" w:rsidRPr="00570BDC" w:rsidRDefault="002B3990"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DE0D42" w14:textId="77777777" w:rsidR="002B3990" w:rsidRPr="00570BDC" w:rsidRDefault="002B3990"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AF91F1" w14:textId="77777777" w:rsidR="002B3990" w:rsidRPr="00570BDC" w:rsidRDefault="002B3990"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B7E92C9" w14:textId="77777777" w:rsidR="002B3990" w:rsidRPr="00570BDC" w:rsidRDefault="002B3990"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1D1E065" w14:textId="77777777" w:rsidR="002B3990" w:rsidRPr="00570BDC" w:rsidRDefault="002B3990"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A3F15" w14:textId="77777777" w:rsidR="002B3990" w:rsidRPr="00570BDC" w:rsidRDefault="002B3990"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F1E7" w14:textId="77777777" w:rsidR="002B3990" w:rsidRPr="00570BDC" w:rsidRDefault="002B3990"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B70CA0" w14:textId="77777777" w:rsidR="002B3990" w:rsidRPr="00570BDC" w:rsidRDefault="002B3990" w:rsidP="003D57DB">
            <w:pPr>
              <w:contextualSpacing/>
              <w:jc w:val="center"/>
              <w:rPr>
                <w:rFonts w:eastAsia="Calibri"/>
                <w:sz w:val="20"/>
                <w:szCs w:val="20"/>
                <w:highlight w:val="yellow"/>
                <w:lang w:eastAsia="en-US"/>
              </w:rPr>
            </w:pPr>
          </w:p>
        </w:tc>
      </w:tr>
      <w:tr w:rsidR="002B3990" w:rsidRPr="00570BDC" w14:paraId="67F5B47B"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4C996628" w14:textId="3E61D39E" w:rsidR="002B3990" w:rsidRPr="000D149C" w:rsidRDefault="00396DD9" w:rsidP="003D57DB">
            <w:pPr>
              <w:rPr>
                <w:rFonts w:eastAsia="Calibri"/>
                <w:bCs/>
                <w:sz w:val="20"/>
                <w:szCs w:val="20"/>
                <w:lang w:eastAsia="en-US"/>
              </w:rPr>
            </w:pPr>
            <w:r w:rsidRPr="000D149C">
              <w:rPr>
                <w:rFonts w:eastAsia="Calibri"/>
                <w:bCs/>
                <w:sz w:val="20"/>
                <w:szCs w:val="20"/>
                <w:lang w:eastAsia="en-US"/>
              </w:rPr>
              <w:t>13.</w:t>
            </w:r>
            <w:r w:rsidR="007D39D9">
              <w:rPr>
                <w:rFonts w:eastAsia="Calibri"/>
                <w:bCs/>
                <w:sz w:val="20"/>
                <w:szCs w:val="20"/>
                <w:lang w:eastAsia="en-US"/>
              </w:rPr>
              <w:t>3</w:t>
            </w:r>
            <w:r w:rsidRPr="000D149C">
              <w:rPr>
                <w:rFonts w:eastAsia="Calibri"/>
                <w:bCs/>
                <w:sz w:val="20"/>
                <w:szCs w:val="20"/>
                <w:lang w:eastAsia="en-US"/>
              </w:rPr>
              <w:t>.4.</w:t>
            </w:r>
          </w:p>
        </w:tc>
        <w:tc>
          <w:tcPr>
            <w:tcW w:w="4416" w:type="dxa"/>
            <w:tcBorders>
              <w:top w:val="nil"/>
              <w:left w:val="single" w:sz="4" w:space="0" w:color="auto"/>
              <w:bottom w:val="single" w:sz="4" w:space="0" w:color="auto"/>
              <w:right w:val="single" w:sz="4" w:space="0" w:color="auto"/>
            </w:tcBorders>
            <w:shd w:val="clear" w:color="auto" w:fill="auto"/>
            <w:vAlign w:val="center"/>
          </w:tcPr>
          <w:p w14:paraId="79A40061" w14:textId="6B29E3B4" w:rsidR="002B3990" w:rsidRPr="000D149C" w:rsidRDefault="00396DD9" w:rsidP="002B3990">
            <w:pPr>
              <w:jc w:val="both"/>
              <w:rPr>
                <w:b/>
                <w:bCs/>
                <w:sz w:val="20"/>
                <w:szCs w:val="20"/>
              </w:rPr>
            </w:pPr>
            <w:r w:rsidRPr="000D149C">
              <w:rPr>
                <w:b/>
                <w:bCs/>
                <w:sz w:val="20"/>
                <w:szCs w:val="20"/>
              </w:rPr>
              <w:t>A</w:t>
            </w:r>
            <w:r w:rsidR="00937ACC" w:rsidRPr="000D149C">
              <w:rPr>
                <w:b/>
                <w:bCs/>
                <w:sz w:val="20"/>
                <w:szCs w:val="20"/>
              </w:rPr>
              <w:t>r semināru, diskusiju un konferenču organizēšanu un īstenošanu saistītās izmaksas</w:t>
            </w:r>
          </w:p>
          <w:p w14:paraId="7EE092AC" w14:textId="0EDCD039" w:rsidR="00937ACC" w:rsidRPr="000D149C" w:rsidRDefault="00937ACC" w:rsidP="00937ACC">
            <w:pPr>
              <w:pStyle w:val="paragraph"/>
              <w:spacing w:before="0" w:beforeAutospacing="0" w:after="0" w:afterAutospacing="0"/>
              <w:jc w:val="both"/>
              <w:textAlignment w:val="baseline"/>
              <w:rPr>
                <w:rFonts w:ascii="Segoe UI" w:hAnsi="Segoe UI" w:cs="Segoe UI"/>
                <w:sz w:val="20"/>
                <w:szCs w:val="20"/>
              </w:rPr>
            </w:pPr>
            <w:r w:rsidRPr="000D149C">
              <w:rPr>
                <w:rStyle w:val="normaltextrun"/>
                <w:rFonts w:eastAsiaTheme="minorEastAsia"/>
                <w:i/>
                <w:iCs/>
                <w:color w:val="0000FF"/>
                <w:sz w:val="20"/>
                <w:szCs w:val="20"/>
                <w:u w:val="single"/>
              </w:rPr>
              <w:t>MK noteikumu 23.11.4. apakšpunkts</w:t>
            </w:r>
            <w:r w:rsidRPr="000D149C">
              <w:rPr>
                <w:rStyle w:val="eop"/>
                <w:rFonts w:eastAsiaTheme="majorEastAsia"/>
                <w:color w:val="0000FF"/>
                <w:sz w:val="20"/>
                <w:szCs w:val="20"/>
              </w:rPr>
              <w:t> </w:t>
            </w:r>
          </w:p>
          <w:p w14:paraId="33F0DF67" w14:textId="11B4FB55" w:rsidR="00937ACC" w:rsidRPr="000D149C" w:rsidRDefault="00937ACC" w:rsidP="00396DD9">
            <w:pPr>
              <w:jc w:val="both"/>
              <w:rPr>
                <w:b/>
                <w:bCs/>
                <w:sz w:val="20"/>
                <w:szCs w:val="20"/>
              </w:rPr>
            </w:pPr>
            <w:r w:rsidRPr="000D149C">
              <w:rPr>
                <w:rFonts w:eastAsia="Calibri"/>
                <w:i/>
                <w:iCs/>
                <w:color w:val="0000FF"/>
                <w:sz w:val="20"/>
                <w:szCs w:val="20"/>
                <w:lang w:eastAsia="en-US"/>
              </w:rPr>
              <w:t>Attiecināmas būs</w:t>
            </w:r>
            <w:r w:rsidR="00396DD9" w:rsidRPr="000D149C">
              <w:rPr>
                <w:rFonts w:eastAsia="Calibri"/>
                <w:i/>
                <w:iCs/>
                <w:color w:val="0000FF"/>
                <w:sz w:val="20"/>
                <w:szCs w:val="20"/>
                <w:lang w:eastAsia="en-US"/>
              </w:rPr>
              <w:t xml:space="preserve"> a</w:t>
            </w:r>
            <w:r w:rsidRPr="000D149C">
              <w:rPr>
                <w:i/>
                <w:iCs/>
                <w:color w:val="0000FF"/>
                <w:sz w:val="20"/>
                <w:szCs w:val="20"/>
              </w:rPr>
              <w:t>r semināru, diskusiju un konferenču organizēšanu un īstenošanu saistītās izmaksas SAMK MK noteikumu 21.1., 21.2., 21.14. un 21.15. apakšpunktā minēto atbalstāmo darbību īstenošanai, tai skaitā telpu īres izmaksas, ja finansējuma saņēmēja un sadarbības partnera projekta aktivitāšu īstenošanai nepieciešams īrēt telpas ārpus finansējuma saņēmēja juridiskās un faktiskās uzturēšanās adreses, un izdales materiālu nodrošinājuma izmaksas</w:t>
            </w:r>
          </w:p>
        </w:tc>
        <w:tc>
          <w:tcPr>
            <w:tcW w:w="1042" w:type="dxa"/>
            <w:tcBorders>
              <w:top w:val="nil"/>
              <w:left w:val="nil"/>
              <w:bottom w:val="single" w:sz="4" w:space="0" w:color="auto"/>
              <w:right w:val="single" w:sz="4" w:space="0" w:color="auto"/>
            </w:tcBorders>
            <w:shd w:val="clear" w:color="auto" w:fill="auto"/>
            <w:vAlign w:val="center"/>
          </w:tcPr>
          <w:p w14:paraId="3AB74836" w14:textId="187A5FF4" w:rsidR="002B3990" w:rsidRPr="002B41AF" w:rsidRDefault="00396DD9" w:rsidP="003D57DB">
            <w:pPr>
              <w:jc w:val="center"/>
              <w:rPr>
                <w:rFonts w:eastAsia="Calibri"/>
                <w:sz w:val="20"/>
                <w:szCs w:val="20"/>
                <w:lang w:eastAsia="en-US"/>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45A18A2" w14:textId="77777777" w:rsidR="002B3990" w:rsidRPr="00B403D1" w:rsidRDefault="002B3990" w:rsidP="003D57DB">
            <w:pPr>
              <w:contextualSpacing/>
              <w:jc w:val="center"/>
              <w:rPr>
                <w:rFonts w:eastAsia="Calibri"/>
                <w:sz w:val="20"/>
                <w:szCs w:val="20"/>
                <w:highlight w:val="magenta"/>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FD09A" w14:textId="77777777" w:rsidR="002B3990" w:rsidRPr="00570BDC" w:rsidRDefault="002B3990"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25DF0" w14:textId="77777777" w:rsidR="002B3990" w:rsidRPr="00570BDC" w:rsidRDefault="002B3990"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FAB0A8" w14:textId="77777777" w:rsidR="002B3990" w:rsidRPr="00570BDC" w:rsidRDefault="002B3990"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657E93C" w14:textId="77777777" w:rsidR="002B3990" w:rsidRPr="00570BDC" w:rsidRDefault="002B3990"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59B7239" w14:textId="77777777" w:rsidR="002B3990" w:rsidRPr="00570BDC" w:rsidRDefault="002B3990"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9BCDE" w14:textId="77777777" w:rsidR="002B3990" w:rsidRPr="00570BDC" w:rsidRDefault="002B3990"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410D" w14:textId="77777777" w:rsidR="002B3990" w:rsidRPr="00570BDC" w:rsidRDefault="002B3990"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7F7699" w14:textId="77777777" w:rsidR="002B3990" w:rsidRPr="00570BDC" w:rsidRDefault="002B3990" w:rsidP="003D57DB">
            <w:pPr>
              <w:contextualSpacing/>
              <w:jc w:val="center"/>
              <w:rPr>
                <w:rFonts w:eastAsia="Calibri"/>
                <w:sz w:val="20"/>
                <w:szCs w:val="20"/>
                <w:highlight w:val="yellow"/>
                <w:lang w:eastAsia="en-US"/>
              </w:rPr>
            </w:pPr>
          </w:p>
        </w:tc>
      </w:tr>
      <w:tr w:rsidR="00396DD9" w:rsidRPr="00570BDC" w14:paraId="7A1E3B34"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5D3367C2" w14:textId="060B940A" w:rsidR="00396DD9" w:rsidRPr="000D149C" w:rsidRDefault="00C06376" w:rsidP="003D57DB">
            <w:pPr>
              <w:rPr>
                <w:rFonts w:eastAsia="Calibri"/>
                <w:bCs/>
                <w:sz w:val="20"/>
                <w:szCs w:val="20"/>
                <w:lang w:eastAsia="en-US"/>
              </w:rPr>
            </w:pPr>
            <w:r w:rsidRPr="000D149C">
              <w:rPr>
                <w:rFonts w:eastAsia="Calibri"/>
                <w:bCs/>
                <w:sz w:val="20"/>
                <w:szCs w:val="20"/>
                <w:lang w:eastAsia="en-US"/>
              </w:rPr>
              <w:t>13.</w:t>
            </w:r>
            <w:r w:rsidR="007D39D9">
              <w:rPr>
                <w:rFonts w:eastAsia="Calibri"/>
                <w:bCs/>
                <w:sz w:val="20"/>
                <w:szCs w:val="20"/>
                <w:lang w:eastAsia="en-US"/>
              </w:rPr>
              <w:t>3</w:t>
            </w:r>
            <w:r w:rsidRPr="000D149C">
              <w:rPr>
                <w:rFonts w:eastAsia="Calibri"/>
                <w:bCs/>
                <w:sz w:val="20"/>
                <w:szCs w:val="20"/>
                <w:lang w:eastAsia="en-US"/>
              </w:rPr>
              <w:t>.5.</w:t>
            </w:r>
          </w:p>
        </w:tc>
        <w:tc>
          <w:tcPr>
            <w:tcW w:w="4416" w:type="dxa"/>
            <w:tcBorders>
              <w:top w:val="nil"/>
              <w:left w:val="single" w:sz="4" w:space="0" w:color="auto"/>
              <w:bottom w:val="single" w:sz="4" w:space="0" w:color="auto"/>
              <w:right w:val="single" w:sz="4" w:space="0" w:color="auto"/>
            </w:tcBorders>
            <w:shd w:val="clear" w:color="auto" w:fill="auto"/>
            <w:vAlign w:val="center"/>
          </w:tcPr>
          <w:p w14:paraId="2B6592FE" w14:textId="79BFF6B5" w:rsidR="00396DD9" w:rsidRPr="000D149C" w:rsidRDefault="00396DD9" w:rsidP="002B3990">
            <w:pPr>
              <w:jc w:val="both"/>
              <w:rPr>
                <w:b/>
                <w:bCs/>
                <w:sz w:val="20"/>
                <w:szCs w:val="20"/>
              </w:rPr>
            </w:pPr>
            <w:r w:rsidRPr="000D149C">
              <w:rPr>
                <w:b/>
                <w:bCs/>
                <w:sz w:val="20"/>
                <w:szCs w:val="20"/>
              </w:rPr>
              <w:t>Pakalpojumu (uzņēmuma līgumu) izmaksas informācijas sistēmas pieaugušo izglītības īstenošanas atbalstam, attīstībai un uzturēšanai</w:t>
            </w:r>
          </w:p>
          <w:p w14:paraId="72C4E460" w14:textId="27398A4E" w:rsidR="00396DD9" w:rsidRPr="000D149C" w:rsidRDefault="00396DD9" w:rsidP="00396DD9">
            <w:pPr>
              <w:pStyle w:val="paragraph"/>
              <w:spacing w:before="0" w:beforeAutospacing="0" w:after="0" w:afterAutospacing="0"/>
              <w:jc w:val="both"/>
              <w:textAlignment w:val="baseline"/>
              <w:rPr>
                <w:rFonts w:ascii="Segoe UI" w:hAnsi="Segoe UI" w:cs="Segoe UI"/>
                <w:sz w:val="20"/>
                <w:szCs w:val="20"/>
              </w:rPr>
            </w:pPr>
            <w:r w:rsidRPr="000D149C">
              <w:rPr>
                <w:rStyle w:val="normaltextrun"/>
                <w:rFonts w:eastAsiaTheme="minorEastAsia"/>
                <w:i/>
                <w:iCs/>
                <w:color w:val="0000FF"/>
                <w:sz w:val="20"/>
                <w:szCs w:val="20"/>
                <w:u w:val="single"/>
              </w:rPr>
              <w:t>MK noteikumu 23.11.5. apakšpunkts</w:t>
            </w:r>
            <w:r w:rsidRPr="000D149C">
              <w:rPr>
                <w:rStyle w:val="eop"/>
                <w:rFonts w:eastAsiaTheme="majorEastAsia"/>
                <w:color w:val="0000FF"/>
                <w:sz w:val="20"/>
                <w:szCs w:val="20"/>
              </w:rPr>
              <w:t> </w:t>
            </w:r>
          </w:p>
          <w:p w14:paraId="18205FA3" w14:textId="4B3ABD8A" w:rsidR="00396DD9" w:rsidRPr="000D149C" w:rsidRDefault="00396DD9" w:rsidP="00C06376">
            <w:pPr>
              <w:pStyle w:val="paragraph"/>
              <w:spacing w:before="0" w:beforeAutospacing="0" w:after="0" w:afterAutospacing="0"/>
              <w:jc w:val="both"/>
              <w:textAlignment w:val="baseline"/>
              <w:rPr>
                <w:b/>
                <w:bCs/>
                <w:sz w:val="20"/>
                <w:szCs w:val="20"/>
              </w:rPr>
            </w:pPr>
            <w:r w:rsidRPr="000D149C">
              <w:rPr>
                <w:rFonts w:eastAsia="Calibri"/>
                <w:i/>
                <w:iCs/>
                <w:color w:val="0000FF"/>
                <w:sz w:val="20"/>
                <w:szCs w:val="20"/>
                <w:lang w:eastAsia="en-US"/>
              </w:rPr>
              <w:t>Attiecināmas būs</w:t>
            </w:r>
            <w:r w:rsidR="00C06376" w:rsidRPr="000D149C">
              <w:rPr>
                <w:rFonts w:eastAsia="Calibri"/>
                <w:i/>
                <w:iCs/>
                <w:color w:val="0000FF"/>
                <w:sz w:val="20"/>
                <w:szCs w:val="20"/>
                <w:lang w:eastAsia="en-US"/>
              </w:rPr>
              <w:t xml:space="preserve"> </w:t>
            </w:r>
            <w:r w:rsidRPr="000D149C">
              <w:rPr>
                <w:i/>
                <w:iCs/>
                <w:color w:val="0000FF"/>
                <w:sz w:val="20"/>
                <w:szCs w:val="20"/>
              </w:rPr>
              <w:t>informācijas sistēmas pieaugušo izglītības īstenošanas atbalstam, attīstībai un uzturēšanai SAMP MK noteikumu 21.12.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2D01A1BE" w14:textId="6B4F6D62" w:rsidR="00396DD9" w:rsidRPr="002B41AF" w:rsidRDefault="00C41420" w:rsidP="003D57DB">
            <w:pPr>
              <w:jc w:val="center"/>
              <w:rPr>
                <w:rFonts w:eastAsia="Calibri"/>
                <w:sz w:val="20"/>
                <w:szCs w:val="20"/>
                <w:lang w:eastAsia="en-US"/>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2A6D256" w14:textId="77777777" w:rsidR="00396DD9" w:rsidRPr="00B403D1" w:rsidRDefault="00396DD9" w:rsidP="003D57DB">
            <w:pPr>
              <w:contextualSpacing/>
              <w:jc w:val="center"/>
              <w:rPr>
                <w:rFonts w:eastAsia="Calibri"/>
                <w:sz w:val="20"/>
                <w:szCs w:val="20"/>
                <w:highlight w:val="magenta"/>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FFEB0" w14:textId="77777777" w:rsidR="00396DD9" w:rsidRPr="00570BDC" w:rsidRDefault="00396DD9"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A90C9" w14:textId="77777777" w:rsidR="00396DD9" w:rsidRPr="00570BDC" w:rsidRDefault="00396DD9"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D1499C" w14:textId="77777777" w:rsidR="00396DD9" w:rsidRPr="00570BDC" w:rsidRDefault="00396DD9"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501B04E" w14:textId="77777777" w:rsidR="00396DD9" w:rsidRPr="00570BDC" w:rsidRDefault="00396DD9"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CD55083" w14:textId="77777777" w:rsidR="00396DD9" w:rsidRPr="00570BDC" w:rsidRDefault="00396DD9"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EA9ED" w14:textId="77777777" w:rsidR="00396DD9" w:rsidRPr="00570BDC" w:rsidRDefault="00396DD9"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9B825" w14:textId="77777777" w:rsidR="00396DD9" w:rsidRPr="00570BDC" w:rsidRDefault="00396DD9"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2A557C" w14:textId="77777777" w:rsidR="00396DD9" w:rsidRPr="00570BDC" w:rsidRDefault="00396DD9" w:rsidP="003D57DB">
            <w:pPr>
              <w:contextualSpacing/>
              <w:jc w:val="center"/>
              <w:rPr>
                <w:rFonts w:eastAsia="Calibri"/>
                <w:sz w:val="20"/>
                <w:szCs w:val="20"/>
                <w:highlight w:val="yellow"/>
                <w:lang w:eastAsia="en-US"/>
              </w:rPr>
            </w:pPr>
          </w:p>
        </w:tc>
      </w:tr>
      <w:tr w:rsidR="00396DD9" w:rsidRPr="00570BDC" w14:paraId="76AE7250"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066B9C68" w14:textId="436E701A" w:rsidR="00396DD9" w:rsidRPr="000D149C" w:rsidRDefault="00C41420" w:rsidP="003D57DB">
            <w:pPr>
              <w:rPr>
                <w:rFonts w:eastAsia="Calibri"/>
                <w:bCs/>
                <w:sz w:val="20"/>
                <w:szCs w:val="20"/>
                <w:lang w:eastAsia="en-US"/>
              </w:rPr>
            </w:pPr>
            <w:r w:rsidRPr="000D149C">
              <w:rPr>
                <w:rFonts w:eastAsia="Calibri"/>
                <w:bCs/>
                <w:sz w:val="20"/>
                <w:szCs w:val="20"/>
                <w:lang w:eastAsia="en-US"/>
              </w:rPr>
              <w:lastRenderedPageBreak/>
              <w:t>13.</w:t>
            </w:r>
            <w:r w:rsidR="007D39D9">
              <w:rPr>
                <w:rFonts w:eastAsia="Calibri"/>
                <w:bCs/>
                <w:sz w:val="20"/>
                <w:szCs w:val="20"/>
                <w:lang w:eastAsia="en-US"/>
              </w:rPr>
              <w:t>3</w:t>
            </w:r>
            <w:r w:rsidRPr="000D149C">
              <w:rPr>
                <w:rFonts w:eastAsia="Calibri"/>
                <w:bCs/>
                <w:sz w:val="20"/>
                <w:szCs w:val="20"/>
                <w:lang w:eastAsia="en-US"/>
              </w:rPr>
              <w:t>.6.</w:t>
            </w:r>
          </w:p>
        </w:tc>
        <w:tc>
          <w:tcPr>
            <w:tcW w:w="4416" w:type="dxa"/>
            <w:tcBorders>
              <w:top w:val="nil"/>
              <w:left w:val="single" w:sz="4" w:space="0" w:color="auto"/>
              <w:bottom w:val="single" w:sz="4" w:space="0" w:color="auto"/>
              <w:right w:val="single" w:sz="4" w:space="0" w:color="auto"/>
            </w:tcBorders>
            <w:shd w:val="clear" w:color="auto" w:fill="auto"/>
            <w:vAlign w:val="center"/>
          </w:tcPr>
          <w:p w14:paraId="673BEE70" w14:textId="408CF6AF" w:rsidR="00396DD9" w:rsidRPr="000D149C" w:rsidRDefault="00C41420" w:rsidP="002B3990">
            <w:pPr>
              <w:jc w:val="both"/>
              <w:rPr>
                <w:b/>
                <w:bCs/>
                <w:sz w:val="20"/>
                <w:szCs w:val="20"/>
              </w:rPr>
            </w:pPr>
            <w:r w:rsidRPr="000D149C">
              <w:rPr>
                <w:b/>
                <w:bCs/>
                <w:sz w:val="20"/>
                <w:szCs w:val="20"/>
              </w:rPr>
              <w:t>Pakalpojumu (uzņēmuma līgumu) izmaksas datu ieguvei un apstrādei</w:t>
            </w:r>
          </w:p>
          <w:p w14:paraId="01373DEB" w14:textId="20807E4D" w:rsidR="00396DD9" w:rsidRPr="000D149C" w:rsidRDefault="00396DD9" w:rsidP="00396DD9">
            <w:pPr>
              <w:pStyle w:val="paragraph"/>
              <w:spacing w:before="0" w:beforeAutospacing="0" w:after="0" w:afterAutospacing="0"/>
              <w:jc w:val="both"/>
              <w:textAlignment w:val="baseline"/>
              <w:rPr>
                <w:rFonts w:ascii="Segoe UI" w:hAnsi="Segoe UI" w:cs="Segoe UI"/>
                <w:sz w:val="18"/>
                <w:szCs w:val="18"/>
              </w:rPr>
            </w:pPr>
            <w:r w:rsidRPr="000D149C">
              <w:rPr>
                <w:rStyle w:val="normaltextrun"/>
                <w:rFonts w:eastAsiaTheme="minorEastAsia"/>
                <w:i/>
                <w:iCs/>
                <w:color w:val="0000FF"/>
                <w:sz w:val="20"/>
                <w:szCs w:val="20"/>
                <w:u w:val="single"/>
              </w:rPr>
              <w:t>MK noteikumu 23.11.</w:t>
            </w:r>
            <w:r w:rsidR="00C41420" w:rsidRPr="000D149C">
              <w:rPr>
                <w:rStyle w:val="normaltextrun"/>
                <w:rFonts w:eastAsiaTheme="minorEastAsia"/>
                <w:i/>
                <w:iCs/>
                <w:color w:val="0000FF"/>
                <w:sz w:val="20"/>
                <w:szCs w:val="20"/>
                <w:u w:val="single"/>
              </w:rPr>
              <w:t>6</w:t>
            </w:r>
            <w:r w:rsidRPr="000D149C">
              <w:rPr>
                <w:rStyle w:val="normaltextrun"/>
                <w:rFonts w:eastAsiaTheme="minorEastAsia"/>
                <w:i/>
                <w:iCs/>
                <w:color w:val="0000FF"/>
                <w:sz w:val="20"/>
                <w:szCs w:val="20"/>
                <w:u w:val="single"/>
              </w:rPr>
              <w:t>. apakšpunkts</w:t>
            </w:r>
            <w:r w:rsidRPr="000D149C">
              <w:rPr>
                <w:rStyle w:val="eop"/>
                <w:rFonts w:eastAsiaTheme="majorEastAsia"/>
                <w:color w:val="0000FF"/>
                <w:sz w:val="20"/>
                <w:szCs w:val="20"/>
              </w:rPr>
              <w:t> </w:t>
            </w:r>
          </w:p>
          <w:p w14:paraId="695BF029" w14:textId="30303028" w:rsidR="00396DD9" w:rsidRPr="000D149C" w:rsidRDefault="00396DD9" w:rsidP="00C41420">
            <w:pPr>
              <w:pStyle w:val="paragraph"/>
              <w:spacing w:before="0" w:beforeAutospacing="0" w:after="0" w:afterAutospacing="0"/>
              <w:jc w:val="both"/>
              <w:textAlignment w:val="baseline"/>
              <w:rPr>
                <w:b/>
                <w:bCs/>
                <w:sz w:val="20"/>
                <w:szCs w:val="20"/>
              </w:rPr>
            </w:pPr>
            <w:r w:rsidRPr="000D149C">
              <w:rPr>
                <w:rFonts w:eastAsia="Calibri"/>
                <w:i/>
                <w:iCs/>
                <w:color w:val="0000FF"/>
                <w:sz w:val="20"/>
                <w:szCs w:val="20"/>
                <w:lang w:eastAsia="en-US"/>
              </w:rPr>
              <w:t>Attiecināmas būs</w:t>
            </w:r>
            <w:r w:rsidR="00C41420" w:rsidRPr="000D149C">
              <w:rPr>
                <w:rFonts w:eastAsia="Calibri"/>
                <w:i/>
                <w:iCs/>
                <w:color w:val="0000FF"/>
                <w:sz w:val="20"/>
                <w:szCs w:val="20"/>
                <w:lang w:eastAsia="en-US"/>
              </w:rPr>
              <w:t xml:space="preserve"> </w:t>
            </w:r>
            <w:r w:rsidR="00C41420" w:rsidRPr="000D149C">
              <w:rPr>
                <w:i/>
                <w:iCs/>
                <w:color w:val="0000FF"/>
                <w:sz w:val="20"/>
                <w:szCs w:val="20"/>
              </w:rPr>
              <w:t>SAMP MK noteikumu 21.1. apakšpunktā minētās atbalstāmās darbības īstenošanai nepieciešamo datu ieguvei un apstrādei</w:t>
            </w:r>
          </w:p>
        </w:tc>
        <w:tc>
          <w:tcPr>
            <w:tcW w:w="1042" w:type="dxa"/>
            <w:tcBorders>
              <w:top w:val="nil"/>
              <w:left w:val="nil"/>
              <w:bottom w:val="single" w:sz="4" w:space="0" w:color="auto"/>
              <w:right w:val="single" w:sz="4" w:space="0" w:color="auto"/>
            </w:tcBorders>
            <w:shd w:val="clear" w:color="auto" w:fill="auto"/>
            <w:vAlign w:val="center"/>
          </w:tcPr>
          <w:p w14:paraId="07193F72" w14:textId="61242FDA" w:rsidR="00396DD9" w:rsidRPr="002B41AF" w:rsidRDefault="00C41420" w:rsidP="003D57DB">
            <w:pPr>
              <w:jc w:val="center"/>
              <w:rPr>
                <w:rFonts w:eastAsia="Calibri"/>
                <w:sz w:val="20"/>
                <w:szCs w:val="20"/>
                <w:lang w:eastAsia="en-US"/>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EA3B720" w14:textId="77777777" w:rsidR="00396DD9" w:rsidRPr="00B403D1" w:rsidRDefault="00396DD9" w:rsidP="003D57DB">
            <w:pPr>
              <w:contextualSpacing/>
              <w:jc w:val="center"/>
              <w:rPr>
                <w:rFonts w:eastAsia="Calibri"/>
                <w:sz w:val="20"/>
                <w:szCs w:val="20"/>
                <w:highlight w:val="magenta"/>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B5481B" w14:textId="77777777" w:rsidR="00396DD9" w:rsidRPr="00570BDC" w:rsidRDefault="00396DD9" w:rsidP="003D57DB">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9BE27D" w14:textId="77777777" w:rsidR="00396DD9" w:rsidRPr="00570BDC" w:rsidRDefault="00396DD9" w:rsidP="003D57DB">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4CB578" w14:textId="77777777" w:rsidR="00396DD9" w:rsidRPr="00570BDC" w:rsidRDefault="00396DD9" w:rsidP="003D57DB">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EDA912F" w14:textId="77777777" w:rsidR="00396DD9" w:rsidRPr="00570BDC" w:rsidRDefault="00396DD9" w:rsidP="003D57DB">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200BB0D" w14:textId="77777777" w:rsidR="00396DD9" w:rsidRPr="00570BDC" w:rsidRDefault="00396DD9"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4A8AF" w14:textId="77777777" w:rsidR="00396DD9" w:rsidRPr="00570BDC" w:rsidRDefault="00396DD9" w:rsidP="003D57DB">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F593" w14:textId="77777777" w:rsidR="00396DD9" w:rsidRPr="00570BDC" w:rsidRDefault="00396DD9" w:rsidP="003D57DB">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4E47D" w14:textId="77777777" w:rsidR="00396DD9" w:rsidRPr="00570BDC" w:rsidRDefault="00396DD9" w:rsidP="003D57DB">
            <w:pPr>
              <w:contextualSpacing/>
              <w:jc w:val="center"/>
              <w:rPr>
                <w:rFonts w:eastAsia="Calibri"/>
                <w:sz w:val="20"/>
                <w:szCs w:val="20"/>
                <w:highlight w:val="yellow"/>
                <w:lang w:eastAsia="en-US"/>
              </w:rPr>
            </w:pPr>
          </w:p>
        </w:tc>
      </w:tr>
      <w:tr w:rsidR="00D13966" w:rsidRPr="00570BDC" w14:paraId="6A8159C6" w14:textId="77777777" w:rsidTr="5D163E51">
        <w:trPr>
          <w:trHeight w:val="300"/>
        </w:trPr>
        <w:tc>
          <w:tcPr>
            <w:tcW w:w="1347" w:type="dxa"/>
            <w:tcBorders>
              <w:top w:val="nil"/>
              <w:left w:val="single" w:sz="4" w:space="0" w:color="auto"/>
              <w:bottom w:val="single" w:sz="4" w:space="0" w:color="auto"/>
              <w:right w:val="nil"/>
            </w:tcBorders>
            <w:shd w:val="clear" w:color="auto" w:fill="auto"/>
            <w:vAlign w:val="center"/>
          </w:tcPr>
          <w:p w14:paraId="144B2A1B" w14:textId="7571A642" w:rsidR="00D13966" w:rsidRPr="000D149C" w:rsidRDefault="00D13966" w:rsidP="00D13966">
            <w:pPr>
              <w:rPr>
                <w:rFonts w:eastAsia="Calibri"/>
                <w:bCs/>
                <w:sz w:val="20"/>
                <w:szCs w:val="20"/>
                <w:lang w:eastAsia="en-US"/>
              </w:rPr>
            </w:pPr>
            <w:r w:rsidRPr="000D149C">
              <w:rPr>
                <w:rFonts w:eastAsia="Calibri"/>
                <w:bCs/>
                <w:sz w:val="20"/>
                <w:szCs w:val="20"/>
                <w:lang w:eastAsia="en-US"/>
              </w:rPr>
              <w:t>13.</w:t>
            </w:r>
            <w:r w:rsidR="007D39D9">
              <w:rPr>
                <w:rFonts w:eastAsia="Calibri"/>
                <w:bCs/>
                <w:sz w:val="20"/>
                <w:szCs w:val="20"/>
                <w:lang w:eastAsia="en-US"/>
              </w:rPr>
              <w:t>3</w:t>
            </w:r>
            <w:r w:rsidR="000D149C" w:rsidRPr="000D149C">
              <w:rPr>
                <w:rFonts w:eastAsia="Calibri"/>
                <w:bCs/>
                <w:sz w:val="20"/>
                <w:szCs w:val="20"/>
                <w:lang w:eastAsia="en-US"/>
              </w:rPr>
              <w:t>.</w:t>
            </w:r>
            <w:r w:rsidRPr="000D149C">
              <w:rPr>
                <w:rFonts w:eastAsia="Calibri"/>
                <w:bCs/>
                <w:sz w:val="20"/>
                <w:szCs w:val="20"/>
                <w:lang w:eastAsia="en-US"/>
              </w:rPr>
              <w:t>7.</w:t>
            </w:r>
          </w:p>
        </w:tc>
        <w:tc>
          <w:tcPr>
            <w:tcW w:w="4416" w:type="dxa"/>
            <w:tcBorders>
              <w:top w:val="nil"/>
              <w:left w:val="single" w:sz="4" w:space="0" w:color="auto"/>
              <w:bottom w:val="single" w:sz="4" w:space="0" w:color="auto"/>
              <w:right w:val="single" w:sz="4" w:space="0" w:color="auto"/>
            </w:tcBorders>
            <w:shd w:val="clear" w:color="auto" w:fill="auto"/>
            <w:vAlign w:val="center"/>
          </w:tcPr>
          <w:p w14:paraId="511A25A7" w14:textId="02833C91" w:rsidR="00D13966" w:rsidRPr="000D149C" w:rsidRDefault="00D13966" w:rsidP="00D13966">
            <w:pPr>
              <w:pStyle w:val="paragraph"/>
              <w:spacing w:before="0" w:beforeAutospacing="0" w:after="0" w:afterAutospacing="0"/>
              <w:jc w:val="both"/>
              <w:textAlignment w:val="baseline"/>
              <w:rPr>
                <w:rStyle w:val="normaltextrun"/>
                <w:rFonts w:eastAsiaTheme="minorEastAsia"/>
                <w:b/>
                <w:bCs/>
                <w:sz w:val="20"/>
                <w:szCs w:val="20"/>
              </w:rPr>
            </w:pPr>
            <w:r w:rsidRPr="000D149C">
              <w:rPr>
                <w:rStyle w:val="normaltextrun"/>
                <w:rFonts w:eastAsiaTheme="minorEastAsia"/>
                <w:b/>
                <w:bCs/>
                <w:sz w:val="20"/>
                <w:szCs w:val="20"/>
              </w:rPr>
              <w:t>Neformālās izglītības programmas apguves izmaksas</w:t>
            </w:r>
          </w:p>
          <w:p w14:paraId="518B85D6" w14:textId="1A01251D" w:rsidR="00D13966" w:rsidRPr="000D149C" w:rsidRDefault="026A4A1D" w:rsidP="5D163E51">
            <w:pPr>
              <w:pStyle w:val="paragraph"/>
              <w:spacing w:before="0" w:beforeAutospacing="0" w:after="0" w:afterAutospacing="0"/>
              <w:jc w:val="both"/>
              <w:textAlignment w:val="baseline"/>
              <w:rPr>
                <w:rFonts w:ascii="Segoe UI" w:hAnsi="Segoe UI" w:cs="Segoe UI"/>
                <w:sz w:val="18"/>
                <w:szCs w:val="18"/>
              </w:rPr>
            </w:pPr>
            <w:r w:rsidRPr="5D163E51">
              <w:rPr>
                <w:rStyle w:val="normaltextrun"/>
                <w:rFonts w:eastAsiaTheme="minorEastAsia"/>
                <w:i/>
                <w:iCs/>
                <w:color w:val="0000FF"/>
                <w:sz w:val="20"/>
                <w:szCs w:val="20"/>
                <w:u w:val="single"/>
              </w:rPr>
              <w:t>MK noteikumu 23.11.</w:t>
            </w:r>
            <w:r w:rsidR="00384446">
              <w:rPr>
                <w:rStyle w:val="normaltextrun"/>
                <w:rFonts w:eastAsiaTheme="minorEastAsia"/>
                <w:i/>
                <w:iCs/>
                <w:color w:val="0000FF"/>
                <w:sz w:val="20"/>
                <w:szCs w:val="20"/>
                <w:u w:val="single"/>
              </w:rPr>
              <w:t>7</w:t>
            </w:r>
            <w:r w:rsidRPr="5D163E51">
              <w:rPr>
                <w:rStyle w:val="normaltextrun"/>
                <w:rFonts w:eastAsiaTheme="minorEastAsia"/>
                <w:i/>
                <w:iCs/>
                <w:color w:val="0000FF"/>
                <w:sz w:val="20"/>
                <w:szCs w:val="20"/>
                <w:u w:val="single"/>
              </w:rPr>
              <w:t>. apakšpunkts</w:t>
            </w:r>
            <w:r w:rsidRPr="5D163E51">
              <w:rPr>
                <w:rStyle w:val="eop"/>
                <w:rFonts w:eastAsiaTheme="majorEastAsia"/>
                <w:color w:val="0000FF"/>
                <w:sz w:val="20"/>
                <w:szCs w:val="20"/>
              </w:rPr>
              <w:t> </w:t>
            </w:r>
          </w:p>
          <w:p w14:paraId="229B17FD" w14:textId="6D05A487" w:rsidR="00D13966" w:rsidRPr="000D149C" w:rsidRDefault="00D13966" w:rsidP="00D13966">
            <w:pPr>
              <w:pStyle w:val="paragraph"/>
              <w:spacing w:before="0" w:beforeAutospacing="0" w:after="0" w:afterAutospacing="0"/>
              <w:jc w:val="both"/>
              <w:textAlignment w:val="baseline"/>
              <w:rPr>
                <w:rStyle w:val="normaltextrun"/>
                <w:rFonts w:eastAsiaTheme="minorEastAsia"/>
                <w:b/>
                <w:bCs/>
                <w:sz w:val="20"/>
                <w:szCs w:val="20"/>
              </w:rPr>
            </w:pPr>
            <w:r w:rsidRPr="000D149C">
              <w:rPr>
                <w:rFonts w:eastAsia="Calibri"/>
                <w:i/>
                <w:iCs/>
                <w:color w:val="0000FF"/>
                <w:sz w:val="20"/>
                <w:szCs w:val="20"/>
                <w:lang w:eastAsia="en-US"/>
              </w:rPr>
              <w:t xml:space="preserve">Attiecināmas būs </w:t>
            </w:r>
            <w:r w:rsidRPr="000D149C">
              <w:rPr>
                <w:i/>
                <w:iCs/>
                <w:color w:val="0000FF"/>
                <w:sz w:val="20"/>
                <w:szCs w:val="20"/>
              </w:rPr>
              <w:t xml:space="preserve">neformālās izglītības programmas apguves izmaksas SAMP MK noteikumu 21.9. apakšpunktā minētās atbalstāmās darbības īstenošanai atbilstoši </w:t>
            </w:r>
            <w:r w:rsidRPr="000D149C">
              <w:rPr>
                <w:b/>
                <w:bCs/>
                <w:i/>
                <w:iCs/>
                <w:color w:val="0000FF"/>
                <w:sz w:val="20"/>
                <w:szCs w:val="20"/>
              </w:rPr>
              <w:t>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32F41802" w14:textId="43EF0C53" w:rsidR="00D13966" w:rsidRPr="00570BDC" w:rsidRDefault="00D13966" w:rsidP="00D13966">
            <w:pPr>
              <w:jc w:val="center"/>
              <w:rPr>
                <w:rFonts w:eastAsia="Times New Roman"/>
                <w:color w:val="000000"/>
                <w:sz w:val="20"/>
                <w:szCs w:val="20"/>
                <w:highlight w:val="yellow"/>
              </w:rPr>
            </w:pPr>
            <w:r w:rsidRPr="002B41AF">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949C90F" w14:textId="41D1FD5E" w:rsidR="00D13966" w:rsidRPr="00570BDC" w:rsidRDefault="00F50411" w:rsidP="00D13966">
            <w:pPr>
              <w:contextualSpacing/>
              <w:jc w:val="center"/>
              <w:rPr>
                <w:rFonts w:eastAsia="Calibri"/>
                <w:sz w:val="20"/>
                <w:szCs w:val="20"/>
                <w:highlight w:val="yellow"/>
                <w:lang w:eastAsia="en-US"/>
              </w:rPr>
            </w:pPr>
            <w:r w:rsidRPr="0054426A">
              <w:rPr>
                <w:rFonts w:eastAsia="Calibri"/>
                <w:iCs/>
                <w:sz w:val="20"/>
                <w:szCs w:val="20"/>
                <w:lang w:eastAsia="en-US"/>
              </w:rPr>
              <w:t>ir</w:t>
            </w:r>
            <w:r w:rsidRPr="00F50411">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B33776" w14:textId="77777777" w:rsidR="00D13966" w:rsidRPr="00570BDC" w:rsidRDefault="00D13966" w:rsidP="00D13966">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63A31A" w14:textId="77777777" w:rsidR="00D13966" w:rsidRPr="00570BDC" w:rsidRDefault="00D13966" w:rsidP="00D13966">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74F263" w14:textId="77777777" w:rsidR="00D13966" w:rsidRPr="00570BDC" w:rsidRDefault="00D13966" w:rsidP="00D13966">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283A6EC" w14:textId="77777777" w:rsidR="00D13966" w:rsidRPr="00570BDC" w:rsidRDefault="00D13966" w:rsidP="00D13966">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FA74EE1" w14:textId="77777777" w:rsidR="00D13966" w:rsidRPr="00570BDC" w:rsidRDefault="00D13966" w:rsidP="00D13966">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9C87D" w14:textId="77777777" w:rsidR="00D13966" w:rsidRPr="00570BDC" w:rsidRDefault="00D13966" w:rsidP="00D13966">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D171C" w14:textId="77777777" w:rsidR="00D13966" w:rsidRPr="00570BDC" w:rsidRDefault="00D13966" w:rsidP="00D13966">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C73C0" w14:textId="77777777" w:rsidR="00D13966" w:rsidRPr="00570BDC" w:rsidRDefault="00D13966" w:rsidP="00D13966">
            <w:pPr>
              <w:contextualSpacing/>
              <w:jc w:val="center"/>
              <w:rPr>
                <w:rFonts w:eastAsia="Calibri"/>
                <w:sz w:val="20"/>
                <w:szCs w:val="20"/>
                <w:highlight w:val="yellow"/>
                <w:lang w:eastAsia="en-US"/>
              </w:rPr>
            </w:pPr>
          </w:p>
        </w:tc>
      </w:tr>
      <w:tr w:rsidR="00D13966" w:rsidRPr="00570BDC" w14:paraId="17CEFC44" w14:textId="77777777" w:rsidTr="5D163E51">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6E2E2522" w14:textId="77777777" w:rsidR="00D13966" w:rsidRPr="000D149C" w:rsidRDefault="00D13966" w:rsidP="00D13966">
            <w:pPr>
              <w:contextualSpacing/>
              <w:rPr>
                <w:rFonts w:eastAsia="Calibri"/>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D13966" w:rsidRPr="000D149C" w:rsidRDefault="00D13966" w:rsidP="00D13966">
            <w:pPr>
              <w:contextualSpacing/>
              <w:rPr>
                <w:rFonts w:eastAsia="Calibri"/>
                <w:b/>
                <w:bCs/>
                <w:sz w:val="20"/>
                <w:szCs w:val="20"/>
                <w:lang w:eastAsia="en-US"/>
              </w:rPr>
            </w:pPr>
            <w:r w:rsidRPr="000D149C">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4AFF8A4E" w14:textId="77777777" w:rsidR="00D13966" w:rsidRPr="00570BDC" w:rsidRDefault="00D13966" w:rsidP="00D13966">
            <w:pPr>
              <w:contextualSpacing/>
              <w:jc w:val="center"/>
              <w:rPr>
                <w:rFonts w:eastAsia="Calibri"/>
                <w:b/>
                <w:bCs/>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D13966" w:rsidRPr="00570BDC" w:rsidRDefault="00D13966" w:rsidP="00D13966">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D13966" w:rsidRPr="00570BDC" w:rsidRDefault="00D13966" w:rsidP="00D13966">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D13966" w:rsidRPr="00570BDC" w:rsidRDefault="00D13966" w:rsidP="00D13966">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D13966" w:rsidRPr="00570BDC" w:rsidRDefault="00D13966" w:rsidP="00D13966">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7AD2325" w14:textId="77777777" w:rsidR="00D13966" w:rsidRPr="00570BDC" w:rsidRDefault="00D13966" w:rsidP="00D13966">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1D65CA5" w:rsidR="00D13966" w:rsidRPr="00570BDC" w:rsidRDefault="00D13966" w:rsidP="00D13966">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D13966" w:rsidRPr="00570BDC" w:rsidRDefault="00D13966" w:rsidP="00D13966">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D13966" w:rsidRPr="00570BDC" w:rsidRDefault="00D13966" w:rsidP="00D13966">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D13966" w:rsidRPr="00570BDC" w:rsidRDefault="00D13966" w:rsidP="00D13966">
            <w:pPr>
              <w:contextualSpacing/>
              <w:jc w:val="right"/>
              <w:rPr>
                <w:rFonts w:eastAsia="Calibri"/>
                <w:sz w:val="20"/>
                <w:szCs w:val="20"/>
                <w:highlight w:val="yellow"/>
                <w:lang w:eastAsia="en-US"/>
              </w:rPr>
            </w:pPr>
          </w:p>
        </w:tc>
      </w:tr>
    </w:tbl>
    <w:p w14:paraId="14321388" w14:textId="5B6BA67D" w:rsidR="00E73CDC" w:rsidRPr="00570BDC" w:rsidRDefault="00E73CDC">
      <w:pPr>
        <w:rPr>
          <w:rFonts w:eastAsia="Times New Roman"/>
          <w:b/>
          <w:bCs/>
          <w:sz w:val="28"/>
          <w:szCs w:val="28"/>
          <w:highlight w:val="yellow"/>
        </w:rPr>
        <w:sectPr w:rsidR="00E73CDC" w:rsidRPr="00570BDC" w:rsidSect="000F6A1D">
          <w:pgSz w:w="16838" w:h="11906" w:orient="landscape" w:code="9"/>
          <w:pgMar w:top="567" w:right="1134" w:bottom="851" w:left="1134" w:header="709" w:footer="709" w:gutter="0"/>
          <w:cols w:space="708"/>
          <w:docGrid w:linePitch="360"/>
        </w:sectPr>
      </w:pPr>
    </w:p>
    <w:p w14:paraId="0D451CBD" w14:textId="7D5BD3A9" w:rsidR="00341446" w:rsidRPr="008B24CC" w:rsidRDefault="00D83994" w:rsidP="008B24CC">
      <w:pPr>
        <w:pStyle w:val="Heading2"/>
      </w:pPr>
      <w:r w:rsidRPr="008B24CC">
        <w:lastRenderedPageBreak/>
        <w:t>SADAĻA - OBLIGĀTIE PIELIKUMI</w:t>
      </w:r>
    </w:p>
    <w:p w14:paraId="78571C00" w14:textId="12287253" w:rsidR="0024311E" w:rsidRPr="00570BDC" w:rsidRDefault="0024311E" w:rsidP="00D77909">
      <w:pPr>
        <w:pStyle w:val="NormalWeb"/>
        <w:spacing w:before="0" w:beforeAutospacing="0" w:after="0" w:afterAutospacing="0"/>
        <w:jc w:val="both"/>
        <w:rPr>
          <w:i/>
          <w:iCs/>
          <w:color w:val="0000FF"/>
          <w:highlight w:val="yellow"/>
        </w:rPr>
      </w:pPr>
      <w:r w:rsidRPr="00A95856">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8"/>
                    <a:stretch>
                      <a:fillRect/>
                    </a:stretch>
                  </pic:blipFill>
                  <pic:spPr>
                    <a:xfrm>
                      <a:off x="0" y="0"/>
                      <a:ext cx="6119495" cy="2082165"/>
                    </a:xfrm>
                    <a:prstGeom prst="rect">
                      <a:avLst/>
                    </a:prstGeom>
                  </pic:spPr>
                </pic:pic>
              </a:graphicData>
            </a:graphic>
          </wp:inline>
        </w:drawing>
      </w:r>
    </w:p>
    <w:p w14:paraId="091F52BD" w14:textId="743AB318" w:rsidR="00D91CD8" w:rsidRPr="0015212B" w:rsidRDefault="5B4065F3" w:rsidP="008B24CC">
      <w:pPr>
        <w:spacing w:before="160"/>
        <w:rPr>
          <w:rFonts w:eastAsia="Times New Roman"/>
          <w:b/>
          <w:bCs/>
          <w:color w:val="000000" w:themeColor="text1"/>
          <w:sz w:val="22"/>
          <w:szCs w:val="22"/>
        </w:rPr>
      </w:pPr>
      <w:r w:rsidRPr="0015212B">
        <w:rPr>
          <w:b/>
          <w:bCs/>
          <w:color w:val="000000" w:themeColor="text1"/>
        </w:rPr>
        <w:t>Pielikumi, kas jāpievieno</w:t>
      </w:r>
      <w:r w:rsidR="5D13039E" w:rsidRPr="0015212B">
        <w:rPr>
          <w:b/>
          <w:bCs/>
          <w:color w:val="000000" w:themeColor="text1"/>
        </w:rPr>
        <w:t>:</w:t>
      </w:r>
    </w:p>
    <w:p w14:paraId="6D67B712" w14:textId="631A7433" w:rsidR="0057603F" w:rsidRDefault="00E802FE" w:rsidP="00DC7DBF">
      <w:pPr>
        <w:pStyle w:val="ListParagraph"/>
        <w:numPr>
          <w:ilvl w:val="0"/>
          <w:numId w:val="3"/>
        </w:numPr>
        <w:spacing w:after="0" w:line="240" w:lineRule="auto"/>
        <w:ind w:left="714" w:hanging="357"/>
        <w:jc w:val="both"/>
        <w:rPr>
          <w:rFonts w:ascii="Times New Roman" w:eastAsiaTheme="minorEastAsia" w:hAnsi="Times New Roman"/>
          <w:i/>
          <w:iCs/>
          <w:color w:val="0000FF"/>
          <w:lang w:eastAsia="lv-LV"/>
        </w:rPr>
      </w:pPr>
      <w:r w:rsidRPr="008B24CC">
        <w:rPr>
          <w:rFonts w:ascii="Times New Roman" w:eastAsiaTheme="minorEastAsia" w:hAnsi="Times New Roman"/>
          <w:i/>
          <w:iCs/>
          <w:color w:val="0000FF"/>
          <w:lang w:eastAsia="lv-LV"/>
        </w:rPr>
        <w:t xml:space="preserve">konceptuālo risinājuma aprakstu un tā īstenošanas plānu nodarbināto ar zemu izglītības līmeni sasniegšanai, informēšanai un motivācijas veicināšanas pasākumiem, kā arī priekšlikumus nepieciešamiem atbalsta pasākumiem nodarbināto ar zemu izglītības līmeni iesaistei mācībās, ko pirms to iesniegšanas Kohēzijas politikas fondu vadības informācijas sistēmas elektroniskajā vidē </w:t>
      </w:r>
      <w:r w:rsidRPr="008B24CC">
        <w:rPr>
          <w:rFonts w:ascii="Times New Roman" w:eastAsiaTheme="minorEastAsia" w:hAnsi="Times New Roman"/>
          <w:b/>
          <w:bCs/>
          <w:i/>
          <w:iCs/>
          <w:color w:val="0000FF"/>
          <w:lang w:eastAsia="lv-LV"/>
        </w:rPr>
        <w:t>saskaņo ar Izglītības un zinātnes ministriju</w:t>
      </w:r>
      <w:r w:rsidR="009F5B3C" w:rsidRPr="008B24CC">
        <w:rPr>
          <w:rFonts w:ascii="Times New Roman" w:eastAsiaTheme="minorEastAsia" w:hAnsi="Times New Roman"/>
          <w:i/>
          <w:iCs/>
          <w:color w:val="0000FF"/>
          <w:lang w:eastAsia="lv-LV"/>
        </w:rPr>
        <w:t>;</w:t>
      </w:r>
    </w:p>
    <w:p w14:paraId="05B0B0DC" w14:textId="5AD50EB5" w:rsidR="008340B0" w:rsidRPr="008340B0" w:rsidRDefault="00FA20CB" w:rsidP="00DC7DBF">
      <w:pPr>
        <w:pStyle w:val="ListParagraph"/>
        <w:numPr>
          <w:ilvl w:val="0"/>
          <w:numId w:val="3"/>
        </w:numPr>
        <w:spacing w:after="0" w:line="240" w:lineRule="auto"/>
        <w:ind w:left="714" w:hanging="357"/>
        <w:contextualSpacing w:val="0"/>
        <w:jc w:val="both"/>
        <w:rPr>
          <w:rFonts w:ascii="Times New Roman" w:eastAsiaTheme="minorEastAsia" w:hAnsi="Times New Roman"/>
          <w:i/>
          <w:iCs/>
          <w:color w:val="0000FF"/>
          <w:lang w:eastAsia="lv-LV"/>
        </w:rPr>
      </w:pPr>
      <w:r>
        <w:rPr>
          <w:rFonts w:ascii="Times New Roman" w:eastAsiaTheme="minorEastAsia" w:hAnsi="Times New Roman"/>
          <w:i/>
          <w:iCs/>
          <w:color w:val="0000FF"/>
          <w:lang w:eastAsia="lv-LV"/>
        </w:rPr>
        <w:t>s</w:t>
      </w:r>
      <w:r w:rsidR="008340B0" w:rsidRPr="008340B0">
        <w:rPr>
          <w:rFonts w:ascii="Times New Roman" w:eastAsiaTheme="minorEastAsia" w:hAnsi="Times New Roman"/>
          <w:i/>
          <w:iCs/>
          <w:color w:val="0000FF"/>
          <w:lang w:eastAsia="lv-LV"/>
        </w:rPr>
        <w:t>adarbības partnera apliecinājum</w:t>
      </w:r>
      <w:r w:rsidR="00DC7DBF">
        <w:rPr>
          <w:rFonts w:ascii="Times New Roman" w:eastAsiaTheme="minorEastAsia" w:hAnsi="Times New Roman"/>
          <w:i/>
          <w:iCs/>
          <w:color w:val="0000FF"/>
          <w:lang w:eastAsia="lv-LV"/>
        </w:rPr>
        <w:t>u</w:t>
      </w:r>
      <w:r w:rsidR="008340B0" w:rsidRPr="008340B0">
        <w:rPr>
          <w:rFonts w:ascii="Times New Roman" w:eastAsiaTheme="minorEastAsia" w:hAnsi="Times New Roman"/>
          <w:i/>
          <w:iCs/>
          <w:color w:val="0000FF"/>
          <w:lang w:eastAsia="lv-LV"/>
        </w:rPr>
        <w:t xml:space="preserve"> par informētību attiecībā uz interešu konflikta jautājumu regulējumu un to integrāciju iekšējās kontroles sistēmā</w:t>
      </w:r>
      <w:r w:rsidR="00DC7DBF">
        <w:rPr>
          <w:rFonts w:ascii="Times New Roman" w:eastAsiaTheme="minorEastAsia" w:hAnsi="Times New Roman"/>
          <w:i/>
          <w:iCs/>
          <w:color w:val="0000FF"/>
          <w:lang w:eastAsia="lv-LV"/>
        </w:rPr>
        <w:t xml:space="preserve"> (atlases nolikuma 3.pielikums)</w:t>
      </w:r>
      <w:r w:rsidR="008340B0" w:rsidRPr="008340B0">
        <w:rPr>
          <w:rFonts w:ascii="Times New Roman" w:eastAsiaTheme="minorEastAsia" w:hAnsi="Times New Roman"/>
          <w:i/>
          <w:iCs/>
          <w:color w:val="0000FF"/>
          <w:lang w:eastAsia="lv-LV"/>
        </w:rPr>
        <w:t>;</w:t>
      </w:r>
    </w:p>
    <w:p w14:paraId="2D390915" w14:textId="3BD065CA" w:rsidR="00340DA8" w:rsidRPr="008B24CC" w:rsidRDefault="00BF7CB5" w:rsidP="00DC7DBF">
      <w:pPr>
        <w:pStyle w:val="NormalWeb"/>
        <w:numPr>
          <w:ilvl w:val="0"/>
          <w:numId w:val="3"/>
        </w:numPr>
        <w:spacing w:before="0" w:beforeAutospacing="0" w:after="0" w:afterAutospacing="0"/>
        <w:ind w:left="714" w:hanging="357"/>
        <w:jc w:val="both"/>
        <w:rPr>
          <w:i/>
          <w:iCs/>
          <w:color w:val="0000FF"/>
          <w:sz w:val="22"/>
          <w:szCs w:val="22"/>
        </w:rPr>
      </w:pPr>
      <w:r w:rsidRPr="008B24CC">
        <w:rPr>
          <w:i/>
          <w:iCs/>
          <w:color w:val="0000FF"/>
          <w:sz w:val="22"/>
          <w:szCs w:val="22"/>
        </w:rPr>
        <w:t xml:space="preserve">projekta budžetā (projekta iesnieguma sadaļā “Projekta budžeta kopsavilkums”) norādīto izmaksu apmēru pamatojošos dokumentus (ja tādi ir), vai </w:t>
      </w:r>
      <w:r w:rsidRPr="001D47BC">
        <w:rPr>
          <w:b/>
          <w:bCs/>
          <w:i/>
          <w:iCs/>
          <w:color w:val="0000FF"/>
          <w:sz w:val="22"/>
          <w:szCs w:val="22"/>
        </w:rPr>
        <w:t xml:space="preserve">projekta budžetā iekļauto izmaksu aprēķina atšifrējumu, </w:t>
      </w:r>
      <w:r w:rsidRPr="008B24CC">
        <w:rPr>
          <w:i/>
          <w:iCs/>
          <w:color w:val="0000FF"/>
          <w:sz w:val="22"/>
          <w:szCs w:val="22"/>
        </w:rPr>
        <w:t>kas pamato projekta budžetā iekļauto izmaksu apmēru</w:t>
      </w:r>
      <w:r w:rsidR="000A66CE" w:rsidRPr="008B24CC">
        <w:rPr>
          <w:i/>
          <w:iCs/>
          <w:color w:val="0000FF"/>
          <w:sz w:val="22"/>
          <w:szCs w:val="22"/>
        </w:rPr>
        <w:t>;</w:t>
      </w:r>
    </w:p>
    <w:p w14:paraId="6D29D9DF" w14:textId="77777777" w:rsidR="00D91CD8" w:rsidRPr="008B24CC" w:rsidRDefault="00D91CD8" w:rsidP="00DC7DBF">
      <w:pPr>
        <w:pStyle w:val="NormalWeb"/>
        <w:numPr>
          <w:ilvl w:val="0"/>
          <w:numId w:val="3"/>
        </w:numPr>
        <w:spacing w:before="0" w:beforeAutospacing="0" w:after="0" w:afterAutospacing="0"/>
        <w:jc w:val="both"/>
        <w:rPr>
          <w:i/>
          <w:iCs/>
          <w:color w:val="0000FF"/>
          <w:sz w:val="22"/>
          <w:szCs w:val="22"/>
        </w:rPr>
      </w:pPr>
      <w:r w:rsidRPr="008B24CC">
        <w:rPr>
          <w:i/>
          <w:iCs/>
          <w:color w:val="0000FF"/>
          <w:sz w:val="22"/>
          <w:szCs w:val="22"/>
        </w:rPr>
        <w:t>papildus informācija, kas nepieciešama projekta iesnieguma vērtēšanai, ja to nav iespējams integrēt projekta iesniegumā;</w:t>
      </w:r>
    </w:p>
    <w:p w14:paraId="48E2A166" w14:textId="6895E674" w:rsidR="003336FA" w:rsidRPr="008B24CC" w:rsidRDefault="00D91CD8">
      <w:pPr>
        <w:pStyle w:val="NormalWeb"/>
        <w:numPr>
          <w:ilvl w:val="0"/>
          <w:numId w:val="3"/>
        </w:numPr>
        <w:spacing w:before="0" w:beforeAutospacing="0" w:after="0" w:afterAutospacing="0"/>
        <w:jc w:val="both"/>
        <w:rPr>
          <w:i/>
          <w:iCs/>
          <w:color w:val="0000FF"/>
          <w:sz w:val="22"/>
          <w:szCs w:val="22"/>
        </w:rPr>
      </w:pPr>
      <w:r w:rsidRPr="008B24CC">
        <w:rPr>
          <w:i/>
          <w:iCs/>
          <w:color w:val="0000FF"/>
          <w:sz w:val="22"/>
          <w:szCs w:val="22"/>
        </w:rPr>
        <w:t>projekta iesnieguma sadaļu vai pielikumu tulkojums</w:t>
      </w:r>
      <w:r w:rsidR="002672FC" w:rsidRPr="008B24CC">
        <w:rPr>
          <w:i/>
          <w:iCs/>
          <w:color w:val="0000FF"/>
          <w:sz w:val="22"/>
          <w:szCs w:val="22"/>
        </w:rPr>
        <w:t xml:space="preserve"> (ja attiecināms)</w:t>
      </w:r>
      <w:r w:rsidR="00193C7B" w:rsidRPr="008B24CC">
        <w:rPr>
          <w:i/>
          <w:iCs/>
          <w:color w:val="0000FF"/>
          <w:sz w:val="22"/>
          <w:szCs w:val="22"/>
        </w:rPr>
        <w:t>.</w:t>
      </w:r>
    </w:p>
    <w:p w14:paraId="59B6F031" w14:textId="77777777" w:rsidR="003336FA" w:rsidRPr="0015212B" w:rsidRDefault="003336FA">
      <w:pPr>
        <w:rPr>
          <w:i/>
          <w:iCs/>
          <w:color w:val="0000FF"/>
          <w:sz w:val="22"/>
          <w:szCs w:val="22"/>
        </w:rPr>
      </w:pPr>
      <w:r w:rsidRPr="0015212B">
        <w:rPr>
          <w:i/>
          <w:iCs/>
          <w:color w:val="0000FF"/>
          <w:sz w:val="22"/>
          <w:szCs w:val="22"/>
        </w:rPr>
        <w:br w:type="page"/>
      </w:r>
    </w:p>
    <w:p w14:paraId="4C3516ED" w14:textId="77777777" w:rsidR="009E54D4" w:rsidRPr="00951260" w:rsidRDefault="00D83994" w:rsidP="008B24CC">
      <w:pPr>
        <w:pStyle w:val="Heading2"/>
      </w:pPr>
      <w:r w:rsidRPr="00951260">
        <w:lastRenderedPageBreak/>
        <w:t>SADAĻA - APLIECINĀJUMI</w:t>
      </w:r>
    </w:p>
    <w:p w14:paraId="2BBD6B99" w14:textId="27E9A89E" w:rsidR="009E54D4" w:rsidRPr="00951260" w:rsidRDefault="00AC5142" w:rsidP="00F03616">
      <w:pPr>
        <w:pStyle w:val="Heading3"/>
        <w:spacing w:before="0" w:after="0"/>
        <w:jc w:val="both"/>
        <w:rPr>
          <w:rFonts w:eastAsia="Times New Roman"/>
          <w:szCs w:val="24"/>
        </w:rPr>
      </w:pPr>
      <w:r w:rsidRPr="00951260">
        <w:rPr>
          <w:rFonts w:eastAsia="Times New Roman"/>
          <w:szCs w:val="24"/>
        </w:rPr>
        <w:t>Obligātie apliecinājumi</w:t>
      </w:r>
    </w:p>
    <w:p w14:paraId="2A1650A0" w14:textId="70B1D1A1" w:rsidR="00853934" w:rsidRPr="00951260" w:rsidRDefault="00E457A4" w:rsidP="005F74A5">
      <w:pPr>
        <w:rPr>
          <w:rFonts w:eastAsia="Times New Roman"/>
        </w:rPr>
      </w:pPr>
      <w:r w:rsidRPr="00951260">
        <w:rPr>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9">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48D5C181" w14:textId="77777777" w:rsidR="006637A7" w:rsidRPr="00951260" w:rsidRDefault="006637A7" w:rsidP="006637A7">
      <w:pPr>
        <w:pStyle w:val="NormalWeb"/>
        <w:spacing w:before="0" w:beforeAutospacing="0" w:after="0" w:afterAutospacing="0"/>
        <w:ind w:left="284"/>
        <w:jc w:val="both"/>
        <w:rPr>
          <w:i/>
          <w:iCs/>
          <w:color w:val="0000FF"/>
          <w:sz w:val="22"/>
          <w:szCs w:val="22"/>
        </w:rPr>
      </w:pPr>
      <w:r w:rsidRPr="00951260">
        <w:rPr>
          <w:i/>
          <w:iCs/>
          <w:color w:val="0000FF"/>
          <w:sz w:val="22"/>
          <w:szCs w:val="22"/>
        </w:rPr>
        <w:t>Projekta iesniegšanas brīdī jāapstiprina visi obligātie apliecinājumi, tai skaitā arī:</w:t>
      </w:r>
    </w:p>
    <w:p w14:paraId="4B6D4C27" w14:textId="77777777" w:rsidR="006637A7" w:rsidRPr="00951260" w:rsidRDefault="006637A7" w:rsidP="00456CBB">
      <w:pPr>
        <w:pStyle w:val="NormalWeb"/>
        <w:numPr>
          <w:ilvl w:val="0"/>
          <w:numId w:val="7"/>
        </w:numPr>
        <w:spacing w:before="0" w:beforeAutospacing="0" w:after="0" w:afterAutospacing="0"/>
        <w:jc w:val="both"/>
        <w:rPr>
          <w:i/>
          <w:iCs/>
          <w:color w:val="0000FF"/>
          <w:sz w:val="22"/>
          <w:szCs w:val="22"/>
        </w:rPr>
      </w:pPr>
      <w:r w:rsidRPr="00951260">
        <w:rPr>
          <w:i/>
          <w:iCs/>
          <w:color w:val="0000FF"/>
          <w:sz w:val="22"/>
          <w:szCs w:val="22"/>
        </w:rPr>
        <w:t>“Apliecinājums”;</w:t>
      </w:r>
    </w:p>
    <w:p w14:paraId="3B0F494A" w14:textId="79DE2F3B" w:rsidR="006637A7" w:rsidRPr="00951260" w:rsidRDefault="006637A7" w:rsidP="00456CBB">
      <w:pPr>
        <w:pStyle w:val="NormalWeb"/>
        <w:numPr>
          <w:ilvl w:val="0"/>
          <w:numId w:val="7"/>
        </w:numPr>
        <w:spacing w:before="0" w:beforeAutospacing="0" w:after="0" w:afterAutospacing="0"/>
        <w:jc w:val="both"/>
        <w:rPr>
          <w:i/>
          <w:iCs/>
          <w:color w:val="0000FF"/>
          <w:sz w:val="22"/>
          <w:szCs w:val="22"/>
        </w:rPr>
      </w:pPr>
      <w:r w:rsidRPr="00951260">
        <w:rPr>
          <w:i/>
          <w:iCs/>
          <w:color w:val="0000FF"/>
          <w:sz w:val="22"/>
          <w:szCs w:val="22"/>
        </w:rPr>
        <w:t>“Apliecinājums par projekta īstenošanas nosacījumu ievērošanu”;</w:t>
      </w:r>
    </w:p>
    <w:p w14:paraId="064994DE" w14:textId="3AA04FAC" w:rsidR="006637A7" w:rsidRPr="00951260" w:rsidRDefault="028E3AAC" w:rsidP="005F74A5">
      <w:pPr>
        <w:pStyle w:val="NormalWeb"/>
        <w:numPr>
          <w:ilvl w:val="0"/>
          <w:numId w:val="7"/>
        </w:numPr>
        <w:spacing w:before="0" w:beforeAutospacing="0" w:after="0" w:afterAutospacing="0"/>
        <w:jc w:val="both"/>
        <w:rPr>
          <w:i/>
          <w:iCs/>
          <w:color w:val="0000FF"/>
          <w:sz w:val="22"/>
          <w:szCs w:val="22"/>
        </w:rPr>
      </w:pPr>
      <w:r w:rsidRPr="00951260">
        <w:rPr>
          <w:i/>
          <w:iCs/>
          <w:color w:val="0000FF"/>
          <w:sz w:val="22"/>
          <w:szCs w:val="22"/>
        </w:rPr>
        <w:t>“</w:t>
      </w:r>
      <w:r w:rsidR="00684F90" w:rsidRPr="00951260">
        <w:rPr>
          <w:i/>
          <w:iCs/>
          <w:color w:val="0000FF"/>
          <w:sz w:val="22"/>
          <w:szCs w:val="22"/>
        </w:rPr>
        <w:t>Apliecinājums par informētību attiecībā uz interešu konflikta jautājumu regulējumu un to integrāciju iekšējās kontroles sistēmā</w:t>
      </w:r>
      <w:r w:rsidR="7742FBF7" w:rsidRPr="00951260">
        <w:rPr>
          <w:i/>
          <w:iCs/>
          <w:color w:val="0000FF"/>
          <w:sz w:val="22"/>
          <w:szCs w:val="22"/>
        </w:rPr>
        <w:t>”</w:t>
      </w:r>
      <w:r w:rsidR="00684F90" w:rsidRPr="00951260">
        <w:rPr>
          <w:i/>
          <w:iCs/>
          <w:color w:val="0000FF"/>
          <w:sz w:val="22"/>
          <w:szCs w:val="22"/>
        </w:rPr>
        <w:t>.</w:t>
      </w:r>
    </w:p>
    <w:p w14:paraId="7CEB0290" w14:textId="77777777" w:rsidR="0046391E" w:rsidRPr="00951260" w:rsidRDefault="0046391E" w:rsidP="00AF3241">
      <w:pPr>
        <w:pStyle w:val="Heading3"/>
      </w:pPr>
      <w:r w:rsidRPr="00951260">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6391E" w:rsidRPr="00951260" w14:paraId="296AE95D" w14:textId="77777777" w:rsidTr="003336FA">
        <w:tc>
          <w:tcPr>
            <w:tcW w:w="5000" w:type="pct"/>
            <w:tcBorders>
              <w:top w:val="nil"/>
              <w:left w:val="nil"/>
              <w:bottom w:val="nil"/>
              <w:right w:val="nil"/>
            </w:tcBorders>
            <w:shd w:val="clear" w:color="auto" w:fill="FFFFFF"/>
            <w:vAlign w:val="center"/>
            <w:hideMark/>
          </w:tcPr>
          <w:p w14:paraId="5ECE3F9A" w14:textId="77777777" w:rsidR="0046391E" w:rsidRPr="00951260" w:rsidRDefault="0046391E" w:rsidP="003336FA">
            <w:pPr>
              <w:spacing w:before="195"/>
              <w:jc w:val="both"/>
              <w:rPr>
                <w:rFonts w:eastAsia="Times New Roman"/>
                <w:sz w:val="22"/>
                <w:szCs w:val="22"/>
              </w:rPr>
            </w:pPr>
            <w:r w:rsidRPr="00951260">
              <w:rPr>
                <w:rFonts w:eastAsia="Times New Roman"/>
                <w:sz w:val="22"/>
                <w:szCs w:val="22"/>
              </w:rPr>
              <w:t>Manis pārstāvētā projekta iesniedzēja un sadarbības partnera, ja tāds projektā ir paredzēts, vārdā apliecinu, ka:</w:t>
            </w:r>
          </w:p>
        </w:tc>
      </w:tr>
    </w:tbl>
    <w:p w14:paraId="05875647" w14:textId="77777777" w:rsidR="0046391E" w:rsidRPr="00951260" w:rsidRDefault="0046391E" w:rsidP="004201DD">
      <w:pPr>
        <w:pStyle w:val="ListParagraph"/>
        <w:numPr>
          <w:ilvl w:val="0"/>
          <w:numId w:val="52"/>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951260">
        <w:rPr>
          <w:rFonts w:ascii="Times New Roman" w:eastAsia="Times New Roman" w:hAnsi="Times New Roman"/>
          <w:lang w:eastAsia="lv-LV"/>
        </w:rPr>
        <w:t xml:space="preserve">projekta iesniedzējs un tā sadarbības partneris, ja tāds projektā ir paredzēts, t. sk. </w:t>
      </w:r>
      <w:r w:rsidRPr="00951260">
        <w:rPr>
          <w:rFonts w:ascii="Times New Roman" w:hAnsi="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951260">
        <w:rPr>
          <w:rFonts w:ascii="Times New Roman" w:eastAsia="Times New Roman" w:hAnsi="Times New Roman"/>
          <w:lang w:eastAsia="lv-LV"/>
        </w:rPr>
        <w:t xml:space="preserve"> neatbilst nevienam no </w:t>
      </w:r>
      <w:hyperlink r:id="rId60" w:history="1">
        <w:r w:rsidRPr="00951260">
          <w:rPr>
            <w:rStyle w:val="Hyperlink"/>
            <w:rFonts w:ascii="Times New Roman" w:eastAsia="Times New Roman" w:hAnsi="Times New Roman"/>
            <w:lang w:eastAsia="lv-LV"/>
          </w:rPr>
          <w:t>Eiropas Savienības fondu 2021.–2027. gada plānošanas perioda vadības likuma</w:t>
        </w:r>
      </w:hyperlink>
      <w:r w:rsidRPr="00951260">
        <w:rPr>
          <w:rFonts w:ascii="Times New Roman" w:eastAsia="Times New Roman" w:hAnsi="Times New Roman"/>
          <w:color w:val="414142"/>
          <w:lang w:eastAsia="lv-LV"/>
        </w:rPr>
        <w:t xml:space="preserve"> </w:t>
      </w:r>
      <w:hyperlink r:id="rId61" w:anchor="p22" w:history="1">
        <w:r w:rsidRPr="00951260">
          <w:rPr>
            <w:rStyle w:val="Hyperlink"/>
            <w:rFonts w:ascii="Times New Roman" w:eastAsia="Times New Roman" w:hAnsi="Times New Roman"/>
            <w:lang w:eastAsia="lv-LV"/>
          </w:rPr>
          <w:t>22. panta </w:t>
        </w:r>
      </w:hyperlink>
      <w:r w:rsidRPr="00951260">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34058BD4" w14:textId="77777777" w:rsidR="0046391E" w:rsidRPr="00951260" w:rsidRDefault="0046391E" w:rsidP="004201DD">
      <w:pPr>
        <w:pStyle w:val="ListParagraph"/>
        <w:numPr>
          <w:ilvl w:val="0"/>
          <w:numId w:val="52"/>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951260">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53D21A08" w14:textId="77777777" w:rsidR="0046391E" w:rsidRPr="00951260" w:rsidRDefault="0046391E" w:rsidP="004201DD">
      <w:pPr>
        <w:pStyle w:val="ListParagraph"/>
        <w:numPr>
          <w:ilvl w:val="0"/>
          <w:numId w:val="52"/>
        </w:numPr>
        <w:shd w:val="clear" w:color="auto" w:fill="FFFFFF"/>
        <w:spacing w:after="0" w:line="240" w:lineRule="auto"/>
        <w:ind w:left="714" w:hanging="357"/>
        <w:contextualSpacing w:val="0"/>
        <w:jc w:val="both"/>
        <w:rPr>
          <w:rFonts w:ascii="Times New Roman" w:eastAsia="Times New Roman" w:hAnsi="Times New Roman"/>
          <w:lang w:eastAsia="lv-LV"/>
        </w:rPr>
      </w:pPr>
      <w:r w:rsidRPr="00951260">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3E3D92D4" w14:textId="77777777" w:rsidR="0046391E" w:rsidRPr="00951260" w:rsidRDefault="0046391E" w:rsidP="004201DD">
      <w:pPr>
        <w:pStyle w:val="ListParagraph"/>
        <w:numPr>
          <w:ilvl w:val="0"/>
          <w:numId w:val="52"/>
        </w:numPr>
        <w:shd w:val="clear" w:color="auto" w:fill="FFFFFF"/>
        <w:spacing w:after="0" w:line="240" w:lineRule="auto"/>
        <w:ind w:left="714" w:hanging="357"/>
        <w:contextualSpacing w:val="0"/>
        <w:jc w:val="both"/>
        <w:rPr>
          <w:rFonts w:ascii="Times New Roman" w:eastAsia="Times New Roman" w:hAnsi="Times New Roman"/>
          <w:lang w:eastAsia="lv-LV"/>
        </w:rPr>
      </w:pPr>
      <w:r w:rsidRPr="00951260">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B369466" w14:textId="77777777" w:rsidR="0046391E" w:rsidRPr="00951260" w:rsidRDefault="0046391E" w:rsidP="004201DD">
      <w:pPr>
        <w:pStyle w:val="ListParagraph"/>
        <w:numPr>
          <w:ilvl w:val="0"/>
          <w:numId w:val="52"/>
        </w:numPr>
        <w:shd w:val="clear" w:color="auto" w:fill="FFFFFF"/>
        <w:spacing w:after="0" w:line="240" w:lineRule="auto"/>
        <w:ind w:left="714" w:hanging="357"/>
        <w:contextualSpacing w:val="0"/>
        <w:jc w:val="both"/>
        <w:rPr>
          <w:rFonts w:ascii="Times New Roman" w:eastAsia="Times New Roman" w:hAnsi="Times New Roman"/>
          <w:lang w:eastAsia="lv-LV"/>
        </w:rPr>
      </w:pPr>
      <w:bookmarkStart w:id="7" w:name="_Hlk148450222"/>
      <w:r w:rsidRPr="00951260">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7"/>
    <w:p w14:paraId="57E7EE89" w14:textId="77777777" w:rsidR="0046391E" w:rsidRPr="00951260" w:rsidRDefault="0046391E" w:rsidP="004201DD">
      <w:pPr>
        <w:pStyle w:val="ListParagraph"/>
        <w:numPr>
          <w:ilvl w:val="0"/>
          <w:numId w:val="52"/>
        </w:numPr>
        <w:shd w:val="clear" w:color="auto" w:fill="FFFFFF"/>
        <w:spacing w:after="0" w:line="240" w:lineRule="auto"/>
        <w:ind w:left="714" w:hanging="357"/>
        <w:contextualSpacing w:val="0"/>
        <w:jc w:val="both"/>
        <w:rPr>
          <w:rFonts w:ascii="Times New Roman" w:eastAsia="Times New Roman" w:hAnsi="Times New Roman"/>
          <w:lang w:eastAsia="lv-LV"/>
        </w:rPr>
      </w:pPr>
      <w:r w:rsidRPr="00951260">
        <w:rPr>
          <w:rFonts w:ascii="Times New Roman" w:eastAsia="Times New Roman" w:hAnsi="Times New Roman"/>
          <w:lang w:eastAsia="lv-LV"/>
        </w:rPr>
        <w:t>projekta iesniegumam pievienotie dokumentu atvasinājumi, ja tādi ir pievienoti, atbilst manā rīcībā esošiem dokumentu oriģināliem;</w:t>
      </w:r>
    </w:p>
    <w:p w14:paraId="77B6E3AB" w14:textId="77777777" w:rsidR="0046391E" w:rsidRPr="00951260" w:rsidRDefault="0046391E" w:rsidP="004201DD">
      <w:pPr>
        <w:pStyle w:val="ListParagraph"/>
        <w:numPr>
          <w:ilvl w:val="0"/>
          <w:numId w:val="52"/>
        </w:numPr>
        <w:shd w:val="clear" w:color="auto" w:fill="FFFFFF"/>
        <w:spacing w:after="0" w:line="240" w:lineRule="auto"/>
        <w:ind w:left="714" w:hanging="357"/>
        <w:contextualSpacing w:val="0"/>
        <w:jc w:val="both"/>
        <w:rPr>
          <w:rFonts w:ascii="Times New Roman" w:eastAsia="Times New Roman" w:hAnsi="Times New Roman"/>
          <w:lang w:eastAsia="lv-LV"/>
        </w:rPr>
      </w:pPr>
      <w:r w:rsidRPr="00951260">
        <w:rPr>
          <w:rFonts w:ascii="Times New Roman" w:eastAsia="Times New Roman" w:hAnsi="Times New Roman"/>
          <w:lang w:eastAsia="lv-LV"/>
        </w:rPr>
        <w:t>projekta iesniegumam pievienoto dokumentu tulkojumi, ja tādi ir pievienoti, ir pareizi;</w:t>
      </w:r>
    </w:p>
    <w:p w14:paraId="3E491886" w14:textId="77777777" w:rsidR="0046391E" w:rsidRPr="00951260" w:rsidRDefault="0046391E" w:rsidP="004201DD">
      <w:pPr>
        <w:pStyle w:val="ListParagraph"/>
        <w:numPr>
          <w:ilvl w:val="0"/>
          <w:numId w:val="52"/>
        </w:numPr>
        <w:shd w:val="clear" w:color="auto" w:fill="FFFFFF"/>
        <w:spacing w:before="100" w:beforeAutospacing="1" w:after="100" w:afterAutospacing="1" w:line="293" w:lineRule="atLeast"/>
        <w:jc w:val="both"/>
        <w:rPr>
          <w:rFonts w:ascii="Times New Roman" w:eastAsia="Times New Roman" w:hAnsi="Times New Roman"/>
          <w:lang w:eastAsia="lv-LV"/>
        </w:rPr>
      </w:pPr>
      <w:r w:rsidRPr="00951260">
        <w:rPr>
          <w:rFonts w:ascii="Times New Roman" w:eastAsia="Times New Roman" w:hAnsi="Times New Roman"/>
          <w:lang w:eastAsia="lv-LV"/>
        </w:rPr>
        <w:lastRenderedPageBreak/>
        <w:t>esmu iepazinies(-</w:t>
      </w:r>
      <w:proofErr w:type="spellStart"/>
      <w:r w:rsidRPr="00951260">
        <w:rPr>
          <w:rFonts w:ascii="Times New Roman" w:eastAsia="Times New Roman" w:hAnsi="Times New Roman"/>
          <w:lang w:eastAsia="lv-LV"/>
        </w:rPr>
        <w:t>usies</w:t>
      </w:r>
      <w:proofErr w:type="spellEnd"/>
      <w:r w:rsidRPr="00951260">
        <w:rPr>
          <w:rFonts w:ascii="Times New Roman" w:eastAsia="Times New Roman" w:hAnsi="Times New Roman"/>
          <w:lang w:eastAsia="lv-LV"/>
        </w:rPr>
        <w:t>), ar attiecīgā Eiropas Savienības fonda specifiskā atbalsta mērķa, tā pasākuma vai atlases kārtas nosacījumiem un atlases nolikumā noteiktajām prasībām;</w:t>
      </w:r>
    </w:p>
    <w:p w14:paraId="153E9AD5" w14:textId="77777777" w:rsidR="0046391E" w:rsidRPr="00951260" w:rsidRDefault="0046391E" w:rsidP="004201DD">
      <w:pPr>
        <w:pStyle w:val="ListParagraph"/>
        <w:numPr>
          <w:ilvl w:val="0"/>
          <w:numId w:val="52"/>
        </w:numPr>
        <w:shd w:val="clear" w:color="auto" w:fill="FFFFFF"/>
        <w:spacing w:after="120" w:line="240" w:lineRule="auto"/>
        <w:ind w:left="714" w:hanging="357"/>
        <w:contextualSpacing w:val="0"/>
        <w:jc w:val="both"/>
        <w:rPr>
          <w:rFonts w:ascii="Times New Roman" w:eastAsia="Times New Roman" w:hAnsi="Times New Roman"/>
          <w:lang w:eastAsia="lv-LV"/>
        </w:rPr>
      </w:pPr>
      <w:r w:rsidRPr="00951260">
        <w:rPr>
          <w:rFonts w:ascii="Times New Roman" w:eastAsia="Times New Roman" w:hAnsi="Times New Roman"/>
          <w:lang w:eastAsia="lv-LV"/>
        </w:rPr>
        <w:t>piekrītu projekta iesniegumā norādīto datu apstrādei Kohēzijas politikas fondu vadības informācijas sistēmā un to nodošanai citām valsts informācijas sistēmām, institūcijām.</w:t>
      </w:r>
    </w:p>
    <w:p w14:paraId="1DC6A22A" w14:textId="77777777" w:rsidR="0046391E" w:rsidRPr="00951260" w:rsidRDefault="0046391E" w:rsidP="003F5640">
      <w:pPr>
        <w:shd w:val="clear" w:color="auto" w:fill="FFFFFF"/>
        <w:spacing w:before="100" w:beforeAutospacing="1"/>
        <w:ind w:firstLine="301"/>
        <w:jc w:val="both"/>
        <w:rPr>
          <w:rFonts w:eastAsia="Times New Roman"/>
          <w:sz w:val="22"/>
          <w:szCs w:val="22"/>
        </w:rPr>
      </w:pPr>
      <w:r w:rsidRPr="00951260">
        <w:rPr>
          <w:rFonts w:eastAsia="Times New Roman"/>
          <w:sz w:val="22"/>
          <w:szCs w:val="22"/>
        </w:rPr>
        <w:t>Apzinos, ka:</w:t>
      </w:r>
    </w:p>
    <w:p w14:paraId="6847F55B" w14:textId="77777777" w:rsidR="0046391E" w:rsidRPr="00951260" w:rsidRDefault="0046391E" w:rsidP="004201DD">
      <w:pPr>
        <w:pStyle w:val="ListParagraph"/>
        <w:numPr>
          <w:ilvl w:val="0"/>
          <w:numId w:val="51"/>
        </w:numPr>
        <w:shd w:val="clear" w:color="auto" w:fill="FFFFFF" w:themeFill="background1"/>
        <w:spacing w:after="0" w:line="240" w:lineRule="auto"/>
        <w:ind w:left="658" w:hanging="357"/>
        <w:contextualSpacing w:val="0"/>
        <w:jc w:val="both"/>
        <w:rPr>
          <w:rFonts w:ascii="Times New Roman" w:eastAsia="Times New Roman" w:hAnsi="Times New Roman"/>
          <w:lang w:eastAsia="lv-LV"/>
        </w:rPr>
      </w:pPr>
      <w:r w:rsidRPr="00951260">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B9C8491" w14:textId="77777777" w:rsidR="0046391E" w:rsidRPr="00951260" w:rsidRDefault="0046391E" w:rsidP="004201DD">
      <w:pPr>
        <w:pStyle w:val="ListParagraph"/>
        <w:numPr>
          <w:ilvl w:val="0"/>
          <w:numId w:val="51"/>
        </w:numPr>
        <w:shd w:val="clear" w:color="auto" w:fill="FFFFFF"/>
        <w:spacing w:before="100" w:beforeAutospacing="1" w:after="100" w:afterAutospacing="1" w:line="293" w:lineRule="atLeast"/>
        <w:jc w:val="both"/>
        <w:rPr>
          <w:rFonts w:ascii="Times New Roman" w:eastAsia="Times New Roman" w:hAnsi="Times New Roman"/>
          <w:lang w:eastAsia="lv-LV"/>
        </w:rPr>
      </w:pPr>
      <w:r w:rsidRPr="00951260">
        <w:rPr>
          <w:rFonts w:ascii="Times New Roman" w:eastAsia="Times New Roman" w:hAnsi="Times New Roman"/>
          <w:lang w:eastAsia="lv-LV"/>
        </w:rPr>
        <w:t>projekta izmaksu pieauguma gadījumā projekta iesniedzējs sedz visas izmaksas, kas var rasties izmaksu svārstību rezultātā;</w:t>
      </w:r>
    </w:p>
    <w:p w14:paraId="2E9686B8" w14:textId="77777777" w:rsidR="0046391E" w:rsidRPr="00951260" w:rsidRDefault="0046391E" w:rsidP="004201DD">
      <w:pPr>
        <w:pStyle w:val="ListParagraph"/>
        <w:numPr>
          <w:ilvl w:val="0"/>
          <w:numId w:val="51"/>
        </w:numPr>
        <w:shd w:val="clear" w:color="auto" w:fill="FFFFFF"/>
        <w:spacing w:before="100" w:beforeAutospacing="1" w:after="100" w:afterAutospacing="1" w:line="293" w:lineRule="atLeast"/>
        <w:jc w:val="both"/>
        <w:rPr>
          <w:rFonts w:ascii="Times New Roman" w:eastAsia="Times New Roman" w:hAnsi="Times New Roman"/>
          <w:lang w:eastAsia="lv-LV"/>
        </w:rPr>
      </w:pPr>
      <w:r w:rsidRPr="00951260">
        <w:rPr>
          <w:rFonts w:ascii="Times New Roman" w:eastAsia="Times New Roman" w:hAnsi="Times New Roman"/>
          <w:lang w:eastAsia="lv-LV"/>
        </w:rPr>
        <w:t>projekts būs jāīsteno saskaņā ar projekta iesniegumā paredzētajām darbībām un rezultāti jāuztur atbilstoši projekta iesniegumā minētajam;</w:t>
      </w:r>
    </w:p>
    <w:p w14:paraId="5FBB04BA" w14:textId="77777777" w:rsidR="0046391E" w:rsidRPr="00951260" w:rsidRDefault="0046391E" w:rsidP="004201DD">
      <w:pPr>
        <w:pStyle w:val="ListParagraph"/>
        <w:numPr>
          <w:ilvl w:val="0"/>
          <w:numId w:val="51"/>
        </w:numPr>
        <w:shd w:val="clear" w:color="auto" w:fill="FFFFFF"/>
        <w:spacing w:before="100" w:beforeAutospacing="1" w:after="100" w:afterAutospacing="1" w:line="293" w:lineRule="atLeast"/>
        <w:jc w:val="both"/>
        <w:rPr>
          <w:rFonts w:ascii="Times New Roman" w:eastAsia="Times New Roman" w:hAnsi="Times New Roman"/>
          <w:lang w:eastAsia="lv-LV"/>
        </w:rPr>
      </w:pPr>
      <w:r w:rsidRPr="00951260">
        <w:rPr>
          <w:rFonts w:ascii="Times New Roman" w:eastAsia="Times New Roman" w:hAnsi="Times New Roman"/>
          <w:lang w:eastAsia="lv-LV"/>
        </w:rPr>
        <w:t>nepatiesas apliecinājumā sniegtās informācijas gadījumā normatīvajos aktos noteiktās sankcijas var tikt uzsāktas gan pret mani, gan arī pret manis pārstāvēto juridisko personu – projekta iesniedzēju.</w:t>
      </w:r>
    </w:p>
    <w:p w14:paraId="1EEA7E2C" w14:textId="51B9988A" w:rsidR="006637A7" w:rsidRPr="00E06FE7" w:rsidRDefault="006637A7" w:rsidP="00AF3241">
      <w:pPr>
        <w:pStyle w:val="Heading3"/>
      </w:pPr>
      <w:r w:rsidRPr="00E06FE7">
        <w:t>Apliecinājums par projekta īstenošanas nosacījumu ievērošanu</w:t>
      </w:r>
    </w:p>
    <w:p w14:paraId="39FA78C6" w14:textId="75985C35" w:rsidR="006637A7" w:rsidRPr="00E06FE7" w:rsidRDefault="006637A7" w:rsidP="006637A7">
      <w:pPr>
        <w:rPr>
          <w:rFonts w:eastAsia="Times New Roman"/>
          <w:color w:val="000000" w:themeColor="text1"/>
          <w:sz w:val="22"/>
          <w:szCs w:val="22"/>
        </w:rPr>
      </w:pPr>
      <w:r w:rsidRPr="00E06FE7">
        <w:rPr>
          <w:rFonts w:eastAsia="Times New Roman"/>
          <w:color w:val="000000" w:themeColor="text1"/>
          <w:sz w:val="22"/>
          <w:szCs w:val="22"/>
        </w:rPr>
        <w:t>Apliecinu, ka</w:t>
      </w:r>
      <w:r w:rsidR="00695B80">
        <w:rPr>
          <w:rFonts w:eastAsia="Times New Roman"/>
          <w:color w:val="000000" w:themeColor="text1"/>
          <w:sz w:val="22"/>
          <w:szCs w:val="22"/>
        </w:rPr>
        <w:t>:</w:t>
      </w:r>
    </w:p>
    <w:p w14:paraId="115D9C0E" w14:textId="59270704" w:rsidR="00EF019B" w:rsidRPr="002B7BC8" w:rsidRDefault="00841275" w:rsidP="009B204F">
      <w:pPr>
        <w:pStyle w:val="NormalWeb"/>
        <w:numPr>
          <w:ilvl w:val="0"/>
          <w:numId w:val="33"/>
        </w:numPr>
        <w:spacing w:before="0" w:beforeAutospacing="0" w:after="0" w:afterAutospacing="0"/>
        <w:jc w:val="both"/>
        <w:rPr>
          <w:sz w:val="22"/>
          <w:szCs w:val="22"/>
        </w:rPr>
      </w:pPr>
      <w:r>
        <w:rPr>
          <w:color w:val="000000" w:themeColor="text1"/>
          <w:sz w:val="22"/>
          <w:szCs w:val="22"/>
        </w:rPr>
        <w:t xml:space="preserve">tiks </w:t>
      </w:r>
      <w:r w:rsidR="00EF019B" w:rsidRPr="002B7BC8">
        <w:rPr>
          <w:sz w:val="22"/>
          <w:szCs w:val="22"/>
        </w:rPr>
        <w:t>uzkrā</w:t>
      </w:r>
      <w:r w:rsidR="0079392D" w:rsidRPr="002B7BC8">
        <w:rPr>
          <w:sz w:val="22"/>
          <w:szCs w:val="22"/>
        </w:rPr>
        <w:t>ti</w:t>
      </w:r>
      <w:r w:rsidR="00EF019B" w:rsidRPr="002B7BC8">
        <w:rPr>
          <w:sz w:val="22"/>
          <w:szCs w:val="22"/>
        </w:rPr>
        <w:t xml:space="preserve"> dat</w:t>
      </w:r>
      <w:r w:rsidR="0079392D" w:rsidRPr="002B7BC8">
        <w:rPr>
          <w:sz w:val="22"/>
          <w:szCs w:val="22"/>
        </w:rPr>
        <w:t>i</w:t>
      </w:r>
      <w:r w:rsidR="00EF019B" w:rsidRPr="002B7BC8">
        <w:rPr>
          <w:sz w:val="22"/>
          <w:szCs w:val="22"/>
        </w:rPr>
        <w:t xml:space="preserve"> par personām, kas pilnveidojuši kompetenci un apguvuši</w:t>
      </w:r>
      <w:r w:rsidR="00E06FE7" w:rsidRPr="002B7BC8">
        <w:rPr>
          <w:sz w:val="22"/>
          <w:szCs w:val="22"/>
        </w:rPr>
        <w:t xml:space="preserve"> </w:t>
      </w:r>
      <w:r w:rsidR="00EF019B" w:rsidRPr="002B7BC8">
        <w:rPr>
          <w:sz w:val="22"/>
          <w:szCs w:val="22"/>
        </w:rPr>
        <w:t>zaļās un digitālās pārejas prasmes;</w:t>
      </w:r>
    </w:p>
    <w:p w14:paraId="4F3880A7" w14:textId="73776179" w:rsidR="00EF019B" w:rsidRPr="002B7BC8" w:rsidRDefault="00841275" w:rsidP="009B204F">
      <w:pPr>
        <w:numPr>
          <w:ilvl w:val="0"/>
          <w:numId w:val="33"/>
        </w:numPr>
        <w:jc w:val="both"/>
        <w:rPr>
          <w:sz w:val="22"/>
          <w:szCs w:val="22"/>
        </w:rPr>
      </w:pPr>
      <w:r>
        <w:rPr>
          <w:sz w:val="22"/>
          <w:szCs w:val="22"/>
        </w:rPr>
        <w:t xml:space="preserve">tiks </w:t>
      </w:r>
      <w:r w:rsidR="00EF019B" w:rsidRPr="002B7BC8">
        <w:rPr>
          <w:sz w:val="22"/>
          <w:szCs w:val="22"/>
        </w:rPr>
        <w:t>uzkrā</w:t>
      </w:r>
      <w:r w:rsidR="0079392D" w:rsidRPr="002B7BC8">
        <w:rPr>
          <w:sz w:val="22"/>
          <w:szCs w:val="22"/>
        </w:rPr>
        <w:t xml:space="preserve">ti </w:t>
      </w:r>
      <w:r w:rsidR="00EF019B" w:rsidRPr="002B7BC8">
        <w:rPr>
          <w:sz w:val="22"/>
          <w:szCs w:val="22"/>
        </w:rPr>
        <w:t>dat</w:t>
      </w:r>
      <w:r w:rsidR="0079392D" w:rsidRPr="002B7BC8">
        <w:rPr>
          <w:sz w:val="22"/>
          <w:szCs w:val="22"/>
        </w:rPr>
        <w:t>i</w:t>
      </w:r>
      <w:r w:rsidR="00EF019B" w:rsidRPr="002B7BC8">
        <w:rPr>
          <w:sz w:val="22"/>
          <w:szCs w:val="22"/>
        </w:rPr>
        <w:t xml:space="preserve"> par atbalstu saņēmušo nodarbināto ar zemu izglītības līmeni, nodarbināto ar maznodrošinātas vai trūcīgas mājsaimniecības statusu, kā arī bēgļu un personu ar alternatīvo statusu skaitu;</w:t>
      </w:r>
    </w:p>
    <w:p w14:paraId="45AC7004" w14:textId="6EE7EBB8" w:rsidR="00EF019B" w:rsidRPr="002B7BC8" w:rsidRDefault="00EF019B" w:rsidP="009B204F">
      <w:pPr>
        <w:numPr>
          <w:ilvl w:val="0"/>
          <w:numId w:val="33"/>
        </w:numPr>
        <w:jc w:val="both"/>
        <w:rPr>
          <w:sz w:val="22"/>
          <w:szCs w:val="22"/>
        </w:rPr>
      </w:pPr>
      <w:r w:rsidRPr="002B7BC8">
        <w:rPr>
          <w:sz w:val="22"/>
          <w:szCs w:val="22"/>
        </w:rPr>
        <w:t xml:space="preserve">lai iegūtu informāciju par </w:t>
      </w:r>
      <w:r w:rsidR="0079392D" w:rsidRPr="002B7BC8">
        <w:rPr>
          <w:sz w:val="22"/>
          <w:szCs w:val="22"/>
        </w:rPr>
        <w:t>SAMP MK</w:t>
      </w:r>
      <w:r w:rsidRPr="002B7BC8">
        <w:rPr>
          <w:sz w:val="22"/>
          <w:szCs w:val="22"/>
        </w:rPr>
        <w:t xml:space="preserve"> noteikumu 4.2.2. apakšpunktā minētā rādītāja izpildi, </w:t>
      </w:r>
      <w:r w:rsidR="007E6B21">
        <w:rPr>
          <w:sz w:val="22"/>
          <w:szCs w:val="22"/>
        </w:rPr>
        <w:t xml:space="preserve">tiks </w:t>
      </w:r>
      <w:r w:rsidRPr="002B7BC8">
        <w:rPr>
          <w:sz w:val="22"/>
          <w:szCs w:val="22"/>
        </w:rPr>
        <w:t>vei</w:t>
      </w:r>
      <w:r w:rsidR="0079392D" w:rsidRPr="002B7BC8">
        <w:rPr>
          <w:sz w:val="22"/>
          <w:szCs w:val="22"/>
        </w:rPr>
        <w:t>k</w:t>
      </w:r>
      <w:r w:rsidR="007E6B21">
        <w:rPr>
          <w:sz w:val="22"/>
          <w:szCs w:val="22"/>
        </w:rPr>
        <w:t>ta</w:t>
      </w:r>
      <w:r w:rsidR="0079392D" w:rsidRPr="002B7BC8">
        <w:rPr>
          <w:sz w:val="22"/>
          <w:szCs w:val="22"/>
        </w:rPr>
        <w:t xml:space="preserve"> SAMP MK</w:t>
      </w:r>
      <w:r w:rsidRPr="002B7BC8">
        <w:rPr>
          <w:sz w:val="22"/>
          <w:szCs w:val="22"/>
        </w:rPr>
        <w:t xml:space="preserve"> noteikumu 3. punktā minētās mērķa grupas aptauj</w:t>
      </w:r>
      <w:r w:rsidR="007E6B21">
        <w:rPr>
          <w:sz w:val="22"/>
          <w:szCs w:val="22"/>
        </w:rPr>
        <w:t>a</w:t>
      </w:r>
      <w:r w:rsidRPr="002B7BC8">
        <w:rPr>
          <w:sz w:val="22"/>
          <w:szCs w:val="22"/>
        </w:rPr>
        <w:t xml:space="preserve"> sešus mēnešus pēc jaunas kvalifikācijas iegūšanas, lai noskaidrotu izmaiņas nodarbinātā ieņemamā amatā, darba pienākumos un darba samaksā;</w:t>
      </w:r>
    </w:p>
    <w:p w14:paraId="543C8D26" w14:textId="1D168873" w:rsidR="006637A7" w:rsidRPr="00E06FE7" w:rsidRDefault="006637A7" w:rsidP="004201DD">
      <w:pPr>
        <w:pStyle w:val="NormalWeb"/>
        <w:numPr>
          <w:ilvl w:val="0"/>
          <w:numId w:val="33"/>
        </w:numPr>
        <w:spacing w:before="0" w:beforeAutospacing="0" w:after="0" w:afterAutospacing="0"/>
        <w:jc w:val="both"/>
        <w:rPr>
          <w:color w:val="000000" w:themeColor="text1"/>
          <w:sz w:val="22"/>
          <w:szCs w:val="22"/>
        </w:rPr>
      </w:pPr>
      <w:bookmarkStart w:id="8" w:name="_Hlk166232794"/>
      <w:r w:rsidRPr="00E06FE7">
        <w:rPr>
          <w:color w:val="000000" w:themeColor="text1"/>
          <w:sz w:val="22"/>
          <w:szCs w:val="22"/>
        </w:rPr>
        <w:t>projekta īstenošan</w:t>
      </w:r>
      <w:r w:rsidR="00E00684" w:rsidRPr="00E06FE7">
        <w:rPr>
          <w:color w:val="000000" w:themeColor="text1"/>
          <w:sz w:val="22"/>
          <w:szCs w:val="22"/>
        </w:rPr>
        <w:t>as laikā</w:t>
      </w:r>
      <w:r w:rsidR="00155E8D" w:rsidRPr="00E06FE7">
        <w:rPr>
          <w:color w:val="000000" w:themeColor="text1"/>
          <w:sz w:val="22"/>
          <w:szCs w:val="22"/>
        </w:rPr>
        <w:t xml:space="preserve"> SAMP MK noteikumu 21.5., 21.6., 21.7., 21.8. un 21.9. apakšpunktā minētajā atbalstāmajā darbībā</w:t>
      </w:r>
      <w:r w:rsidR="007E6B21">
        <w:rPr>
          <w:color w:val="000000" w:themeColor="text1"/>
          <w:sz w:val="22"/>
          <w:szCs w:val="22"/>
        </w:rPr>
        <w:t xml:space="preserve"> tiks</w:t>
      </w:r>
      <w:r w:rsidR="00155E8D" w:rsidRPr="00E06FE7">
        <w:rPr>
          <w:color w:val="000000" w:themeColor="text1"/>
          <w:sz w:val="22"/>
          <w:szCs w:val="22"/>
        </w:rPr>
        <w:t xml:space="preserve"> iesaista mērķa grupu, kura vienlaikus nav atbalsta saņēmēji </w:t>
      </w:r>
      <w:bookmarkEnd w:id="8"/>
      <w:r w:rsidR="00155E8D" w:rsidRPr="00E06FE7">
        <w:rPr>
          <w:color w:val="000000" w:themeColor="text1"/>
          <w:sz w:val="22"/>
          <w:szCs w:val="22"/>
        </w:rPr>
        <w:t xml:space="preserve">Taisnīgas pārkārtošanās fonda 6.1.1. specifiskā atbalsta mērķa "Pārejas uz </w:t>
      </w:r>
      <w:proofErr w:type="spellStart"/>
      <w:r w:rsidR="00155E8D" w:rsidRPr="00E06FE7">
        <w:rPr>
          <w:color w:val="000000" w:themeColor="text1"/>
          <w:sz w:val="22"/>
          <w:szCs w:val="22"/>
        </w:rPr>
        <w:t>klimatneitrālitāti</w:t>
      </w:r>
      <w:proofErr w:type="spellEnd"/>
      <w:r w:rsidR="00155E8D" w:rsidRPr="00E06FE7">
        <w:rPr>
          <w:color w:val="000000" w:themeColor="text1"/>
          <w:sz w:val="22"/>
          <w:szCs w:val="22"/>
        </w:rPr>
        <w:t xml:space="preserve"> radīto ekonomisko, sociālo un vides seku mazināšana visvairāk skartajos reģionos" 6.1.1.5. pasākumā "Nodarbināto prasmju paaugstināšana un atbalsts kvalifikācijas iegūšanai, atbalsts darbaspēka mācībām saskaņā ar uzņēmumu pieprasījumu", Atveseļošanas un noturības mehānisma plāna 2. komponentes “Digitālā transformācija” 2.3. reformas un investīciju virziena “Digitālās prasmes” 2.3.1.r. reformas "Ilgtspējīgas un sociāli atbildīgas atbalsta sistēmas pieaugušo izglītībai attīstība" 2.3.1.1.i. investīcijas "Augsta līmeņa digitālo prasmju apguves nodrošināšana" pasākumā vai 2.3.1.4.i. investīcijas “Individuālo mācību kontu pieejas attīstība” pasākumā.</w:t>
      </w:r>
    </w:p>
    <w:p w14:paraId="28B7532E" w14:textId="5BDDA561" w:rsidR="00BA1B63" w:rsidRPr="00EC586A" w:rsidRDefault="00BA1B63" w:rsidP="00AF3241">
      <w:pPr>
        <w:pStyle w:val="Heading3"/>
        <w:rPr>
          <w:sz w:val="18"/>
          <w:szCs w:val="18"/>
        </w:rPr>
      </w:pPr>
      <w:bookmarkStart w:id="9" w:name="_Hlk148433887"/>
      <w:r w:rsidRPr="00E06FE7">
        <w:rPr>
          <w:rStyle w:val="normaltextrun"/>
        </w:rPr>
        <w:t xml:space="preserve">Apliecinājums par </w:t>
      </w:r>
      <w:r w:rsidRPr="00EC586A">
        <w:rPr>
          <w:rStyle w:val="normaltextrun"/>
        </w:rPr>
        <w:t xml:space="preserve">informētību attiecībā uz </w:t>
      </w:r>
      <w:r w:rsidRPr="00EC586A">
        <w:rPr>
          <w:rStyle w:val="findhit"/>
        </w:rPr>
        <w:t>interešu</w:t>
      </w:r>
      <w:r w:rsidRPr="00EC586A">
        <w:rPr>
          <w:rStyle w:val="normaltextrun"/>
        </w:rPr>
        <w:t xml:space="preserve"> konflikta jautājumu regulējumu</w:t>
      </w:r>
      <w:r w:rsidR="005D09B4" w:rsidRPr="00EC586A">
        <w:rPr>
          <w:rStyle w:val="eop"/>
        </w:rPr>
        <w:br/>
      </w:r>
      <w:r w:rsidRPr="00EC586A">
        <w:rPr>
          <w:rStyle w:val="normaltextrun"/>
        </w:rPr>
        <w:t>un to integrāciju iekšējās kontroles sistēmā</w:t>
      </w:r>
    </w:p>
    <w:p w14:paraId="20F73F21" w14:textId="77777777" w:rsidR="003B5F67" w:rsidRPr="00EC586A" w:rsidRDefault="003B5F67" w:rsidP="003B5F67">
      <w:pPr>
        <w:tabs>
          <w:tab w:val="left" w:pos="0"/>
        </w:tabs>
        <w:rPr>
          <w:rFonts w:eastAsia="Times New Roman"/>
          <w:sz w:val="22"/>
          <w:szCs w:val="22"/>
          <w:shd w:val="clear" w:color="auto" w:fill="FFFFFF"/>
        </w:rPr>
      </w:pPr>
      <w:r w:rsidRPr="00EC586A">
        <w:rPr>
          <w:sz w:val="22"/>
          <w:szCs w:val="22"/>
        </w:rPr>
        <w:t>apliecinu, ka</w:t>
      </w:r>
      <w:r w:rsidRPr="00EC586A">
        <w:rPr>
          <w:sz w:val="22"/>
          <w:szCs w:val="22"/>
          <w:shd w:val="clear" w:color="auto" w:fill="FFFFFF"/>
        </w:rPr>
        <w:t>:</w:t>
      </w:r>
    </w:p>
    <w:p w14:paraId="483D98F3" w14:textId="7DF5CCE7" w:rsidR="003B5F67" w:rsidRPr="00EC586A" w:rsidDel="00E5562A" w:rsidRDefault="003B5F67" w:rsidP="004201DD">
      <w:pPr>
        <w:pStyle w:val="ListParagraph"/>
        <w:numPr>
          <w:ilvl w:val="0"/>
          <w:numId w:val="49"/>
        </w:numPr>
        <w:spacing w:after="120" w:line="254" w:lineRule="auto"/>
        <w:ind w:left="426"/>
        <w:jc w:val="both"/>
        <w:rPr>
          <w:rFonts w:ascii="Times New Roman" w:hAnsi="Times New Roman"/>
          <w:lang w:eastAsia="lv-LV"/>
        </w:rPr>
      </w:pPr>
      <w:r w:rsidRPr="00EC586A">
        <w:rPr>
          <w:rFonts w:ascii="Times New Roman" w:hAnsi="Times New Roman"/>
          <w:lang w:eastAsia="lv-LV"/>
        </w:rPr>
        <w:t xml:space="preserve">esmu informēts(-a) par </w:t>
      </w:r>
      <w:r w:rsidRPr="00EC586A">
        <w:rPr>
          <w:rFonts w:ascii="Times New Roman" w:hAnsi="Times New Roman"/>
          <w:b/>
          <w:bCs/>
          <w:lang w:eastAsia="lv-LV"/>
        </w:rPr>
        <w:t>Eiropas Parlamenta un Padomes 2018. gada 18. jūlija Regulas (ES, Euratom) 2018/1046</w:t>
      </w:r>
      <w:r w:rsidRPr="00EC586A">
        <w:rPr>
          <w:rFonts w:ascii="Times New Roman" w:hAnsi="Times New Roman"/>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EC586A">
        <w:rPr>
          <w:rFonts w:ascii="Times New Roman" w:hAnsi="Times New Roman"/>
          <w:b/>
          <w:bCs/>
          <w:lang w:eastAsia="lv-LV"/>
        </w:rPr>
        <w:t>Eiropas Parlamenta un Padomes 2014. gada 26. februāra Direktīvas 2014/24/ES</w:t>
      </w:r>
      <w:r w:rsidRPr="00EC586A">
        <w:rPr>
          <w:rFonts w:ascii="Times New Roman" w:hAnsi="Times New Roman"/>
          <w:lang w:eastAsia="lv-LV"/>
        </w:rPr>
        <w:t xml:space="preserve"> par publisko iepirkumu un ar ko atceļ Direktīvu 2004/18/EK, </w:t>
      </w:r>
      <w:r w:rsidRPr="00EC586A">
        <w:rPr>
          <w:rFonts w:ascii="Times New Roman" w:hAnsi="Times New Roman"/>
          <w:b/>
          <w:bCs/>
          <w:lang w:eastAsia="lv-LV"/>
        </w:rPr>
        <w:t>likuma “Par interešu konflikta novēršanu valsts amatpersonu darbībā”</w:t>
      </w:r>
      <w:r w:rsidRPr="00EC586A">
        <w:rPr>
          <w:rFonts w:ascii="Times New Roman" w:hAnsi="Times New Roman"/>
          <w:lang w:eastAsia="lv-LV"/>
        </w:rPr>
        <w:t xml:space="preserve"> un </w:t>
      </w:r>
      <w:r w:rsidRPr="00EC586A">
        <w:rPr>
          <w:rFonts w:ascii="Times New Roman" w:hAnsi="Times New Roman"/>
          <w:b/>
          <w:bCs/>
          <w:lang w:eastAsia="lv-LV"/>
        </w:rPr>
        <w:t>Eiropas Komisijas paziņojuma Nr. C/2021/2119</w:t>
      </w:r>
      <w:r w:rsidRPr="00EC586A">
        <w:rPr>
          <w:rFonts w:ascii="Times New Roman" w:hAnsi="Times New Roman"/>
          <w:lang w:eastAsia="lv-LV"/>
        </w:rPr>
        <w:t xml:space="preserve"> “Norādījumi par izvairīšanos no interešu konfliktiem un to pārvaldību saskaņā ar Finanšu regulu 2021/C 121/01” prasībām un </w:t>
      </w:r>
      <w:r w:rsidRPr="00EC586A" w:rsidDel="00E5562A">
        <w:rPr>
          <w:rFonts w:ascii="Times New Roman" w:hAnsi="Times New Roman"/>
          <w:lang w:eastAsia="lv-LV"/>
        </w:rPr>
        <w:t>apņemos tās ievērot;</w:t>
      </w:r>
    </w:p>
    <w:p w14:paraId="7E217272" w14:textId="77777777" w:rsidR="003B5F67" w:rsidRPr="00EC586A" w:rsidRDefault="003B5F67" w:rsidP="004201DD">
      <w:pPr>
        <w:pStyle w:val="ListParagraph"/>
        <w:numPr>
          <w:ilvl w:val="0"/>
          <w:numId w:val="49"/>
        </w:numPr>
        <w:spacing w:after="120" w:line="254" w:lineRule="auto"/>
        <w:ind w:left="426"/>
        <w:jc w:val="both"/>
        <w:rPr>
          <w:rFonts w:ascii="Times New Roman" w:hAnsi="Times New Roman"/>
          <w:lang w:eastAsia="lv-LV"/>
        </w:rPr>
      </w:pPr>
      <w:r w:rsidRPr="00EC586A">
        <w:rPr>
          <w:rFonts w:ascii="Times New Roman" w:hAnsi="Times New Roman"/>
          <w:lang w:eastAsia="lv-LV"/>
        </w:rPr>
        <w:lastRenderedPageBreak/>
        <w:t>organizācijā ir izveidota iekšējās kontroles sistēma korupcijas un interešu konflikta riska novēršanai publiskas personas institūcijā atbilstoši Ministru kabineta 2017. gada 17. oktobra noteikumu Nr. 630</w:t>
      </w:r>
      <w:r w:rsidRPr="00EC586A">
        <w:rPr>
          <w:rStyle w:val="FootnoteReference"/>
          <w:rFonts w:ascii="Times New Roman" w:hAnsi="Times New Roman"/>
          <w:lang w:eastAsia="lv-LV"/>
        </w:rPr>
        <w:t xml:space="preserve"> </w:t>
      </w:r>
      <w:r w:rsidRPr="00EC586A">
        <w:rPr>
          <w:rFonts w:ascii="Times New Roman" w:hAnsi="Times New Roman"/>
          <w:lang w:eastAsia="lv-LV"/>
        </w:rPr>
        <w:t>“Noteikumi par iekšējās kontroles sistēmas pamatprasībām korupcijas un interešu konflikta riska novēršanai publiskas personas institūcijā” prasībām, kas sevī ietver arī:</w:t>
      </w:r>
    </w:p>
    <w:p w14:paraId="64308D40" w14:textId="77777777" w:rsidR="003B5F67" w:rsidRPr="00EC586A" w:rsidRDefault="003B5F67" w:rsidP="004201DD">
      <w:pPr>
        <w:pStyle w:val="ListParagraph"/>
        <w:numPr>
          <w:ilvl w:val="0"/>
          <w:numId w:val="50"/>
        </w:numPr>
        <w:spacing w:after="120" w:line="254" w:lineRule="auto"/>
        <w:ind w:hanging="295"/>
        <w:jc w:val="both"/>
        <w:rPr>
          <w:rFonts w:ascii="Times New Roman" w:hAnsi="Times New Roman"/>
          <w:lang w:eastAsia="lv-LV"/>
        </w:rPr>
      </w:pPr>
      <w:r w:rsidRPr="00EC586A">
        <w:rPr>
          <w:rFonts w:ascii="Times New Roman" w:hAnsi="Times New Roman"/>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5A7CA9C" w14:textId="77777777" w:rsidR="003B5F67" w:rsidRPr="00EC586A" w:rsidRDefault="003B5F67" w:rsidP="004201DD">
      <w:pPr>
        <w:pStyle w:val="ListParagraph"/>
        <w:numPr>
          <w:ilvl w:val="0"/>
          <w:numId w:val="50"/>
        </w:numPr>
        <w:spacing w:after="120" w:line="254" w:lineRule="auto"/>
        <w:ind w:hanging="295"/>
        <w:jc w:val="both"/>
        <w:rPr>
          <w:rFonts w:ascii="Times New Roman" w:eastAsia="Times New Roman" w:hAnsi="Times New Roman"/>
          <w:lang w:eastAsia="lv-LV"/>
        </w:rPr>
      </w:pPr>
      <w:r w:rsidRPr="00EC586A">
        <w:rPr>
          <w:rFonts w:cs="Calibri"/>
          <w:i/>
          <w:iCs/>
        </w:rPr>
        <w:t xml:space="preserve"> </w:t>
      </w:r>
      <w:r w:rsidRPr="00EC586A">
        <w:rPr>
          <w:rFonts w:ascii="Times New Roman" w:eastAsia="Times New Roman" w:hAnsi="Times New Roman"/>
        </w:rPr>
        <w:t>pasākumus krāpšanas un korupcijas risku novēršanai</w:t>
      </w:r>
      <w:r w:rsidRPr="00EC586A">
        <w:rPr>
          <w:rFonts w:ascii="Times New Roman" w:eastAsia="Times New Roman" w:hAnsi="Times New Roman"/>
          <w:lang w:eastAsia="lv-LV"/>
        </w:rPr>
        <w:t>;</w:t>
      </w:r>
    </w:p>
    <w:p w14:paraId="01148DE7" w14:textId="77777777" w:rsidR="003B5F67" w:rsidRPr="00EC586A" w:rsidRDefault="003B5F67" w:rsidP="004201DD">
      <w:pPr>
        <w:pStyle w:val="ListParagraph"/>
        <w:numPr>
          <w:ilvl w:val="0"/>
          <w:numId w:val="50"/>
        </w:numPr>
        <w:spacing w:after="120" w:line="254" w:lineRule="auto"/>
        <w:ind w:hanging="295"/>
        <w:jc w:val="both"/>
        <w:rPr>
          <w:rFonts w:ascii="Times New Roman" w:hAnsi="Times New Roman"/>
          <w:lang w:eastAsia="lv-LV"/>
        </w:rPr>
      </w:pPr>
      <w:r w:rsidRPr="00EC586A">
        <w:rPr>
          <w:rFonts w:ascii="Times New Roman" w:hAnsi="Times New Roman"/>
          <w:lang w:eastAsia="lv-LV"/>
        </w:rPr>
        <w:t>iekšējās informācijas aprites un komunikācijas pasākumus par interešu konflikta, krāpšanas un korupcijas riska novēršanu;</w:t>
      </w:r>
    </w:p>
    <w:p w14:paraId="0C94987C" w14:textId="77777777" w:rsidR="003B5F67" w:rsidRPr="00EC586A" w:rsidRDefault="003B5F67" w:rsidP="004201DD">
      <w:pPr>
        <w:pStyle w:val="ListParagraph"/>
        <w:numPr>
          <w:ilvl w:val="0"/>
          <w:numId w:val="50"/>
        </w:numPr>
        <w:spacing w:after="120" w:line="254" w:lineRule="auto"/>
        <w:ind w:hanging="295"/>
        <w:jc w:val="both"/>
        <w:rPr>
          <w:rFonts w:ascii="Times New Roman" w:hAnsi="Times New Roman"/>
          <w:lang w:eastAsia="lv-LV"/>
        </w:rPr>
      </w:pPr>
      <w:r w:rsidRPr="00EC586A">
        <w:rPr>
          <w:rFonts w:ascii="Times New Roman" w:hAnsi="Times New Roman"/>
          <w:lang w:eastAsia="lv-LV"/>
        </w:rPr>
        <w:t>ētikas kodeksu;</w:t>
      </w:r>
    </w:p>
    <w:p w14:paraId="3BAA7E0D" w14:textId="77777777" w:rsidR="003B5F67" w:rsidRPr="00EC586A" w:rsidRDefault="003B5F67" w:rsidP="004201DD">
      <w:pPr>
        <w:pStyle w:val="ListParagraph"/>
        <w:numPr>
          <w:ilvl w:val="0"/>
          <w:numId w:val="50"/>
        </w:numPr>
        <w:spacing w:after="120" w:line="254" w:lineRule="auto"/>
        <w:ind w:hanging="295"/>
        <w:jc w:val="both"/>
        <w:rPr>
          <w:rFonts w:ascii="Times New Roman" w:hAnsi="Times New Roman"/>
          <w:lang w:eastAsia="lv-LV"/>
        </w:rPr>
      </w:pPr>
      <w:r w:rsidRPr="00EC586A">
        <w:rPr>
          <w:rFonts w:ascii="Times New Roman" w:hAnsi="Times New Roman"/>
          <w:lang w:eastAsia="lv-LV"/>
        </w:rPr>
        <w:t xml:space="preserve">kārtību, kā darbiniekiem ir jārīkojas gadījumā, ja tie vēlas ziņot par iespējamiem pārkāpumiem (tai skaitā iespējamām </w:t>
      </w:r>
      <w:proofErr w:type="spellStart"/>
      <w:r w:rsidRPr="00EC586A">
        <w:rPr>
          <w:rFonts w:ascii="Times New Roman" w:hAnsi="Times New Roman"/>
          <w:lang w:eastAsia="lv-LV"/>
        </w:rPr>
        <w:t>koruptīvām</w:t>
      </w:r>
      <w:proofErr w:type="spellEnd"/>
      <w:r w:rsidRPr="00EC586A">
        <w:rPr>
          <w:rFonts w:ascii="Times New Roman" w:hAnsi="Times New Roman"/>
          <w:lang w:eastAsia="lv-LV"/>
        </w:rPr>
        <w:t xml:space="preserve"> darbībām), ietverot pasākumus, lai nodrošinātu ziņotāja anonimitāti un aizsardzību;</w:t>
      </w:r>
    </w:p>
    <w:p w14:paraId="16B29620" w14:textId="77777777" w:rsidR="003B5F67" w:rsidRPr="00EC586A" w:rsidRDefault="003B5F67" w:rsidP="004201DD">
      <w:pPr>
        <w:pStyle w:val="ListParagraph"/>
        <w:numPr>
          <w:ilvl w:val="0"/>
          <w:numId w:val="50"/>
        </w:numPr>
        <w:spacing w:after="120" w:line="254" w:lineRule="auto"/>
        <w:ind w:hanging="295"/>
        <w:jc w:val="both"/>
        <w:rPr>
          <w:rFonts w:ascii="Times New Roman" w:hAnsi="Times New Roman"/>
          <w:lang w:eastAsia="lv-LV"/>
        </w:rPr>
      </w:pPr>
      <w:r w:rsidRPr="00EC586A">
        <w:rPr>
          <w:rFonts w:ascii="Times New Roman" w:hAnsi="Times New Roman"/>
          <w:lang w:eastAsia="lv-LV"/>
        </w:rPr>
        <w:t>pasākumus aizliegto vienošanos riska kontrolei;</w:t>
      </w:r>
    </w:p>
    <w:p w14:paraId="5C35F9E1" w14:textId="77777777" w:rsidR="003B5F67" w:rsidRPr="00EC586A" w:rsidRDefault="003B5F67" w:rsidP="004201DD">
      <w:pPr>
        <w:pStyle w:val="ListParagraph"/>
        <w:numPr>
          <w:ilvl w:val="0"/>
          <w:numId w:val="50"/>
        </w:numPr>
        <w:spacing w:after="120" w:line="254" w:lineRule="auto"/>
        <w:ind w:hanging="295"/>
        <w:jc w:val="both"/>
        <w:rPr>
          <w:rFonts w:ascii="Times New Roman" w:hAnsi="Times New Roman"/>
          <w:lang w:eastAsia="lv-LV"/>
        </w:rPr>
      </w:pPr>
      <w:r w:rsidRPr="00EC586A">
        <w:rPr>
          <w:rFonts w:ascii="Times New Roman" w:hAnsi="Times New Roman"/>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1DC005AE" w14:textId="77777777" w:rsidR="003B5F67" w:rsidRPr="00EC586A" w:rsidRDefault="003B5F67" w:rsidP="004201DD">
      <w:pPr>
        <w:pStyle w:val="ListParagraph"/>
        <w:numPr>
          <w:ilvl w:val="0"/>
          <w:numId w:val="50"/>
        </w:numPr>
        <w:spacing w:after="120" w:line="254" w:lineRule="auto"/>
        <w:ind w:hanging="295"/>
        <w:jc w:val="both"/>
        <w:rPr>
          <w:rFonts w:ascii="Times New Roman" w:hAnsi="Times New Roman"/>
          <w:lang w:eastAsia="lv-LV"/>
        </w:rPr>
      </w:pPr>
      <w:r w:rsidRPr="00EC586A">
        <w:rPr>
          <w:rFonts w:ascii="Times New Roman" w:hAnsi="Times New Roman"/>
          <w:lang w:eastAsia="lv-LV"/>
        </w:rPr>
        <w:t>trauksmes celšanas sistēmu;</w:t>
      </w:r>
    </w:p>
    <w:p w14:paraId="6AA6AEFD" w14:textId="77777777" w:rsidR="003B5F67" w:rsidRPr="00EC586A" w:rsidRDefault="003B5F67" w:rsidP="004201DD">
      <w:pPr>
        <w:pStyle w:val="ListParagraph"/>
        <w:numPr>
          <w:ilvl w:val="0"/>
          <w:numId w:val="50"/>
        </w:numPr>
        <w:spacing w:after="120" w:line="254" w:lineRule="auto"/>
        <w:ind w:left="993" w:hanging="284"/>
        <w:jc w:val="both"/>
        <w:rPr>
          <w:rFonts w:ascii="Times New Roman" w:hAnsi="Times New Roman"/>
          <w:lang w:eastAsia="lv-LV"/>
        </w:rPr>
      </w:pPr>
      <w:r w:rsidRPr="00EC586A">
        <w:rPr>
          <w:rFonts w:ascii="Times New Roman" w:hAnsi="Times New Roman"/>
          <w:lang w:eastAsia="lv-LV"/>
        </w:rPr>
        <w:t>procedūru disciplināratbildības piemērošanai;</w:t>
      </w:r>
    </w:p>
    <w:p w14:paraId="17940464" w14:textId="77777777" w:rsidR="003B5F67" w:rsidRPr="00EC586A" w:rsidRDefault="003B5F67" w:rsidP="004201DD">
      <w:pPr>
        <w:pStyle w:val="ListParagraph"/>
        <w:numPr>
          <w:ilvl w:val="0"/>
          <w:numId w:val="50"/>
        </w:numPr>
        <w:spacing w:after="120" w:line="254" w:lineRule="auto"/>
        <w:ind w:left="993" w:hanging="284"/>
        <w:jc w:val="both"/>
        <w:rPr>
          <w:rFonts w:ascii="Times New Roman" w:hAnsi="Times New Roman"/>
          <w:lang w:eastAsia="lv-LV"/>
        </w:rPr>
      </w:pPr>
      <w:r w:rsidRPr="00EC586A">
        <w:rPr>
          <w:rFonts w:cs="Calibri"/>
          <w:i/>
          <w:iCs/>
        </w:rPr>
        <w:t xml:space="preserve"> </w:t>
      </w:r>
      <w:r w:rsidRPr="00EC586A">
        <w:rPr>
          <w:rFonts w:ascii="Times New Roman" w:eastAsia="Times New Roman" w:hAnsi="Times New Roman"/>
        </w:rPr>
        <w:t>ziņošanas mehānismu kompetentajām iestādēm par potenciāliem administratīviem vai kriminālpārkāpumiem</w:t>
      </w:r>
      <w:r w:rsidRPr="00EC586A">
        <w:rPr>
          <w:rFonts w:ascii="Times New Roman" w:hAnsi="Times New Roman"/>
          <w:lang w:eastAsia="lv-LV"/>
        </w:rPr>
        <w:t>.</w:t>
      </w:r>
    </w:p>
    <w:bookmarkEnd w:id="9"/>
    <w:p w14:paraId="337C3ACC" w14:textId="77777777" w:rsidR="00BA1B63" w:rsidRPr="00EC586A" w:rsidRDefault="00BA1B63" w:rsidP="005F74A5"/>
    <w:p w14:paraId="4C7573C8" w14:textId="77777777" w:rsidR="006637A7" w:rsidRPr="00EC586A" w:rsidRDefault="006637A7" w:rsidP="006637A7">
      <w:pPr>
        <w:pStyle w:val="Heading3"/>
        <w:spacing w:before="0" w:after="0"/>
        <w:jc w:val="both"/>
        <w:rPr>
          <w:rFonts w:eastAsia="Times New Roman"/>
          <w:sz w:val="22"/>
          <w:szCs w:val="22"/>
        </w:rPr>
      </w:pPr>
      <w:r w:rsidRPr="00EC586A">
        <w:rPr>
          <w:rFonts w:eastAsia="Times New Roman"/>
          <w:sz w:val="22"/>
          <w:szCs w:val="22"/>
        </w:rPr>
        <w:t>Apliecinājumi, kas jāaizpilda, ja attiecināms</w:t>
      </w:r>
    </w:p>
    <w:p w14:paraId="67199D1C" w14:textId="03655111" w:rsidR="002C3FE5" w:rsidRPr="00EC586A" w:rsidRDefault="002C3FE5" w:rsidP="002C3FE5">
      <w:pPr>
        <w:pStyle w:val="NormalWeb"/>
        <w:spacing w:before="0" w:beforeAutospacing="0" w:after="0" w:afterAutospacing="0"/>
        <w:jc w:val="both"/>
        <w:rPr>
          <w:i/>
          <w:color w:val="0000FF"/>
          <w:sz w:val="22"/>
          <w:szCs w:val="22"/>
        </w:rPr>
      </w:pPr>
      <w:r w:rsidRPr="00EC586A">
        <w:rPr>
          <w:rStyle w:val="normaltextrun"/>
          <w:i/>
          <w:iCs/>
          <w:color w:val="0000FF"/>
          <w:sz w:val="22"/>
          <w:szCs w:val="22"/>
          <w:shd w:val="clear" w:color="auto" w:fill="FFFFFF"/>
        </w:rPr>
        <w:t xml:space="preserve">Šajā </w:t>
      </w:r>
      <w:r w:rsidR="003336FA" w:rsidRPr="00EC586A">
        <w:rPr>
          <w:rStyle w:val="normaltextrun"/>
          <w:i/>
          <w:iCs/>
          <w:color w:val="0000FF"/>
          <w:sz w:val="22"/>
          <w:szCs w:val="22"/>
          <w:shd w:val="clear" w:color="auto" w:fill="FFFFFF"/>
        </w:rPr>
        <w:t>p</w:t>
      </w:r>
      <w:r w:rsidRPr="00EC586A">
        <w:rPr>
          <w:rStyle w:val="normaltextrun"/>
          <w:i/>
          <w:iCs/>
          <w:color w:val="0000FF"/>
          <w:sz w:val="22"/>
          <w:szCs w:val="22"/>
          <w:shd w:val="clear" w:color="auto" w:fill="FFFFFF"/>
        </w:rPr>
        <w:t>asākumā nav paredzēti apliecinājumi, kas jāaizpilda.</w:t>
      </w:r>
    </w:p>
    <w:p w14:paraId="4987501F" w14:textId="77777777" w:rsidR="002C3FE5" w:rsidRDefault="002C3FE5" w:rsidP="006637A7">
      <w:pPr>
        <w:pStyle w:val="Heading3"/>
        <w:spacing w:before="0" w:after="0"/>
        <w:jc w:val="both"/>
        <w:rPr>
          <w:rFonts w:eastAsia="Times New Roman"/>
          <w:sz w:val="22"/>
          <w:szCs w:val="22"/>
        </w:rPr>
      </w:pPr>
    </w:p>
    <w:sectPr w:rsidR="002C3FE5" w:rsidSect="000F6A1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28A5D" w14:textId="77777777" w:rsidR="00210118" w:rsidRDefault="00210118">
      <w:r>
        <w:separator/>
      </w:r>
    </w:p>
  </w:endnote>
  <w:endnote w:type="continuationSeparator" w:id="0">
    <w:p w14:paraId="0679AC8F" w14:textId="77777777" w:rsidR="00210118" w:rsidRDefault="00210118">
      <w:r>
        <w:continuationSeparator/>
      </w:r>
    </w:p>
  </w:endnote>
  <w:endnote w:type="continuationNotice" w:id="1">
    <w:p w14:paraId="458B4928" w14:textId="77777777" w:rsidR="00210118" w:rsidRDefault="00210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ヒラギノ角ゴ Pro W3">
    <w:altName w:val="MS Mincho"/>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8117AF" w:rsidRDefault="008117AF">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9E096" w14:textId="77777777" w:rsidR="00210118" w:rsidRDefault="00210118">
      <w:r>
        <w:separator/>
      </w:r>
    </w:p>
  </w:footnote>
  <w:footnote w:type="continuationSeparator" w:id="0">
    <w:p w14:paraId="4B5ECD41" w14:textId="77777777" w:rsidR="00210118" w:rsidRDefault="00210118">
      <w:r>
        <w:continuationSeparator/>
      </w:r>
    </w:p>
  </w:footnote>
  <w:footnote w:type="continuationNotice" w:id="1">
    <w:p w14:paraId="6DDD9D45" w14:textId="77777777" w:rsidR="00210118" w:rsidRDefault="00210118"/>
  </w:footnote>
  <w:footnote w:id="2">
    <w:p w14:paraId="138D3D68" w14:textId="0555A788" w:rsidR="008117AF" w:rsidRDefault="008117AF" w:rsidP="000570EF">
      <w:pPr>
        <w:pStyle w:val="FootnoteText"/>
        <w:jc w:val="both"/>
      </w:pPr>
      <w:r w:rsidRPr="000570EF">
        <w:rPr>
          <w:rStyle w:val="FootnoteReference"/>
        </w:rPr>
        <w:footnoteRef/>
      </w:r>
      <w:r w:rsidRPr="000570EF">
        <w:t xml:space="preserve"> </w:t>
      </w:r>
      <w:hyperlink r:id="rId1" w:history="1">
        <w:r w:rsidRPr="000570EF">
          <w:rPr>
            <w:rStyle w:val="Hyperlink"/>
            <w:shd w:val="clear" w:color="auto" w:fill="FFFFFF"/>
          </w:rPr>
          <w:t>Komisijas 2014. gada 17. jūnija Regula (ES) Nr. 651/2014, ar ko noteiktas atbalsta kategorijas atzīst par saderīgām ar iekšējo tirgu, piemērojot Līguma 107. un 108. pantu Dokuments attiecas uz EEZ</w:t>
        </w:r>
      </w:hyperlink>
      <w:r>
        <w:rPr>
          <w:color w:val="333333"/>
          <w:shd w:val="clear" w:color="auto" w:fill="FFFFFF"/>
        </w:rPr>
        <w:t xml:space="preserve">  </w:t>
      </w:r>
    </w:p>
  </w:footnote>
  <w:footnote w:id="3">
    <w:p w14:paraId="728562DA" w14:textId="77777777" w:rsidR="008117AF" w:rsidRDefault="008117AF"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r w:rsidRPr="007A0F7B">
        <w:t>nediskriminācija un pamattiesību ievērošana”</w:t>
      </w:r>
    </w:p>
  </w:footnote>
  <w:footnote w:id="4">
    <w:p w14:paraId="2A832074" w14:textId="77777777" w:rsidR="00DA669B" w:rsidRPr="00D07317" w:rsidRDefault="00DA669B" w:rsidP="00DA669B">
      <w:pPr>
        <w:pStyle w:val="FootnoteText"/>
        <w:rPr>
          <w:sz w:val="18"/>
          <w:szCs w:val="18"/>
        </w:rPr>
      </w:pPr>
      <w:r w:rsidRPr="00D07317">
        <w:rPr>
          <w:rStyle w:val="FootnoteReference"/>
          <w:sz w:val="18"/>
          <w:szCs w:val="18"/>
        </w:rPr>
        <w:footnoteRef/>
      </w:r>
      <w:r w:rsidRPr="00D07317">
        <w:rPr>
          <w:sz w:val="18"/>
          <w:szCs w:val="18"/>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D07317">
          <w:rPr>
            <w:rStyle w:val="Hyperlink"/>
            <w:sz w:val="18"/>
            <w:szCs w:val="18"/>
          </w:rPr>
          <w:t>https://eur-lex.europa.eu/legal-content/LV/TXT/HTML/?uri=CELEX:32021R1060&amp;qid=1625116684765&amp;from=EN</w:t>
        </w:r>
      </w:hyperlink>
    </w:p>
  </w:footnote>
  <w:footnote w:id="5">
    <w:p w14:paraId="12626861" w14:textId="77777777" w:rsidR="008117AF" w:rsidRPr="00B36DF8" w:rsidRDefault="008117AF" w:rsidP="00B36DF8">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B36DF8">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2B1127ED" w14:textId="127CEB79" w:rsidR="00F50411" w:rsidRPr="00F50411" w:rsidRDefault="00F50411">
      <w:pPr>
        <w:pStyle w:val="FootnoteText"/>
      </w:pPr>
      <w:r>
        <w:rPr>
          <w:rStyle w:val="FootnoteReference"/>
        </w:rPr>
        <w:footnoteRef/>
      </w:r>
      <w:r>
        <w:t xml:space="preserve"> P</w:t>
      </w:r>
      <w:r w:rsidRPr="00F50411">
        <w:t>rojekta iesniegumu atlasē netiks veikta noteikto izmaksu pamatotības un to apjomu detalizētas analīzes. Izmaksu pamatotības un atbilstības detalizēta analīze pret vienkāršoto izmaksu metodikām tiek nodrošināta vienošanās par projekta īstenošanu izpildes laikā</w:t>
      </w:r>
    </w:p>
  </w:footnote>
  <w:footnote w:id="7">
    <w:p w14:paraId="65E04468" w14:textId="77777777" w:rsidR="00980F3E" w:rsidRPr="00980F3E" w:rsidRDefault="00980F3E" w:rsidP="00980F3E">
      <w:pPr>
        <w:pStyle w:val="FootnoteText"/>
        <w:rPr>
          <w:sz w:val="18"/>
          <w:szCs w:val="18"/>
        </w:rPr>
      </w:pPr>
      <w:r>
        <w:rPr>
          <w:rStyle w:val="FootnoteReference"/>
        </w:rPr>
        <w:footnoteRef/>
      </w:r>
      <w:r>
        <w:t xml:space="preserve"> </w:t>
      </w:r>
      <w:r w:rsidRPr="00980F3E">
        <w:rPr>
          <w:sz w:val="18"/>
          <w:szCs w:val="18"/>
        </w:rPr>
        <w:tab/>
        <w:t xml:space="preserve">Nodarbinātajiem, kuri pārstāv mājsaimniecību, kurai ir piešķirts maznodrošinātas vai trūcīgas mājsaimniecības statuss, kā arī bēgļiem un personām ar alternatīvo statusu, SAMP MK noteikumu 23.8.2., 23.8.3., 23.8.4., 23.8.5. un 23.11.7. apakšpunktā minētās mācību izmaksas un SAMP MK noteikumu 23.10.1. apakšpunktā minētās ārpus formālās izglītības sistēmas apgūtās profesionālās kompetences novērtēšanas izmaksas </w:t>
      </w:r>
      <w:r w:rsidRPr="00980F3E">
        <w:rPr>
          <w:b/>
          <w:bCs/>
          <w:sz w:val="18"/>
          <w:szCs w:val="18"/>
        </w:rPr>
        <w:t>sedz pilnā apmērā.</w:t>
      </w:r>
    </w:p>
    <w:p w14:paraId="7080A4E2" w14:textId="67AD4257" w:rsidR="00980F3E" w:rsidRPr="00980F3E" w:rsidRDefault="00980F3E" w:rsidP="00980F3E">
      <w:pPr>
        <w:pStyle w:val="FootnoteText"/>
      </w:pPr>
      <w:r w:rsidRPr="00980F3E">
        <w:rPr>
          <w:sz w:val="18"/>
          <w:szCs w:val="18"/>
        </w:rPr>
        <w:tab/>
        <w:t xml:space="preserve">Nodarbinātajiem, kuri nepārstāv mājsaimniecību, kurai ir piešķirts maznodrošinātas vai trūcīgas mājsaimniecības statuss, kā arī nav bēgļi un personas ar alternatīvo statusu, SAMP MK noteikumu 23.8.2. apakšpunktā minētās mācību izmaksas </w:t>
      </w:r>
      <w:r w:rsidRPr="00980F3E">
        <w:rPr>
          <w:b/>
          <w:bCs/>
          <w:sz w:val="18"/>
          <w:szCs w:val="18"/>
        </w:rPr>
        <w:t>sedz 50 līdz 95% apmērā</w:t>
      </w:r>
      <w:r w:rsidRPr="00980F3E">
        <w:rPr>
          <w:sz w:val="18"/>
          <w:szCs w:val="18"/>
        </w:rPr>
        <w:t xml:space="preserve">, bet SAMP MK noteikumu 23.8.3., 23.8.4., 23.8.5. un 23.11.7. apakšpunktā minētās mācību izmaksas un SAMP MK noteikumu 23.10.1. apakšpunktā minētās ārpus formālās izglītības sistēmas apgūtās profesionālās kompetences novērtēšanas </w:t>
      </w:r>
      <w:r w:rsidRPr="00980F3E">
        <w:rPr>
          <w:b/>
          <w:bCs/>
          <w:sz w:val="18"/>
          <w:szCs w:val="18"/>
        </w:rPr>
        <w:t>izmaksas sedz 50 līdz 90% apmērā.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9D6322"/>
    <w:multiLevelType w:val="hybridMultilevel"/>
    <w:tmpl w:val="962ECDAA"/>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588BF4"/>
    <w:multiLevelType w:val="hybridMultilevel"/>
    <w:tmpl w:val="768EC7BC"/>
    <w:lvl w:ilvl="0" w:tplc="CC9870E2">
      <w:start w:val="1"/>
      <w:numFmt w:val="bullet"/>
      <w:lvlText w:val="!"/>
      <w:lvlJc w:val="left"/>
      <w:pPr>
        <w:ind w:left="360" w:hanging="360"/>
      </w:pPr>
      <w:rPr>
        <w:rFonts w:ascii="Cooper Black" w:hAnsi="Cooper Black" w:hint="default"/>
        <w:color w:val="0000FF"/>
        <w:sz w:val="24"/>
        <w:szCs w:val="24"/>
      </w:rPr>
    </w:lvl>
    <w:lvl w:ilvl="1" w:tplc="54AEFEFE">
      <w:start w:val="1"/>
      <w:numFmt w:val="bullet"/>
      <w:lvlText w:val="o"/>
      <w:lvlJc w:val="left"/>
      <w:pPr>
        <w:ind w:left="1080" w:hanging="360"/>
      </w:pPr>
      <w:rPr>
        <w:rFonts w:ascii="Courier New" w:hAnsi="Courier New" w:hint="default"/>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7"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A731A"/>
    <w:multiLevelType w:val="hybridMultilevel"/>
    <w:tmpl w:val="EDF2DED2"/>
    <w:lvl w:ilvl="0" w:tplc="7592F59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77100D"/>
    <w:multiLevelType w:val="hybridMultilevel"/>
    <w:tmpl w:val="0380869E"/>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04090011">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B8648B0"/>
    <w:multiLevelType w:val="hybridMultilevel"/>
    <w:tmpl w:val="F3FE21B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B44C7B"/>
    <w:multiLevelType w:val="hybridMultilevel"/>
    <w:tmpl w:val="AF0AA11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29D474A"/>
    <w:multiLevelType w:val="multilevel"/>
    <w:tmpl w:val="8A58FAEE"/>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1A286D"/>
    <w:multiLevelType w:val="hybridMultilevel"/>
    <w:tmpl w:val="3A6EE0E0"/>
    <w:lvl w:ilvl="0" w:tplc="AB8231E0">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430391"/>
    <w:multiLevelType w:val="hybridMultilevel"/>
    <w:tmpl w:val="254054AC"/>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7"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DF272E0"/>
    <w:multiLevelType w:val="hybridMultilevel"/>
    <w:tmpl w:val="854294D2"/>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20" w15:restartNumberingAfterBreak="0">
    <w:nsid w:val="214A59FF"/>
    <w:multiLevelType w:val="hybridMultilevel"/>
    <w:tmpl w:val="CEC031C0"/>
    <w:lvl w:ilvl="0" w:tplc="7592F59C">
      <w:numFmt w:val="bullet"/>
      <w:lvlText w:val="•"/>
      <w:lvlJc w:val="left"/>
      <w:pPr>
        <w:ind w:left="720" w:hanging="360"/>
      </w:pPr>
      <w:rPr>
        <w:rFonts w:ascii="Times New Roman" w:eastAsiaTheme="minorEastAsia" w:hAnsi="Times New Roman" w:cs="Times New Roman"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2C16C08"/>
    <w:multiLevelType w:val="hybridMultilevel"/>
    <w:tmpl w:val="70981B54"/>
    <w:lvl w:ilvl="0" w:tplc="BAC247AE">
      <w:start w:val="1"/>
      <w:numFmt w:val="bullet"/>
      <w:lvlRestart w:val="0"/>
      <w:lvlText w:val=""/>
      <w:lvlJc w:val="left"/>
      <w:pPr>
        <w:ind w:left="0" w:firstLine="705"/>
      </w:pPr>
      <w:rPr>
        <w:u w:val="none"/>
      </w:rPr>
    </w:lvl>
    <w:lvl w:ilvl="1" w:tplc="719CEFAC">
      <w:start w:val="1"/>
      <w:numFmt w:val="bullet"/>
      <w:lvlRestart w:val="0"/>
      <w:lvlText w:val=""/>
      <w:lvlJc w:val="left"/>
      <w:pPr>
        <w:ind w:left="0" w:firstLine="705"/>
      </w:pPr>
      <w:rPr>
        <w:u w:val="none"/>
      </w:rPr>
    </w:lvl>
    <w:lvl w:ilvl="2" w:tplc="5192A262">
      <w:start w:val="1"/>
      <w:numFmt w:val="bullet"/>
      <w:lvlRestart w:val="1"/>
      <w:lvlText w:val=""/>
      <w:lvlJc w:val="left"/>
      <w:pPr>
        <w:ind w:left="0" w:firstLine="705"/>
      </w:pPr>
      <w:rPr>
        <w:u w:val="none"/>
      </w:rPr>
    </w:lvl>
    <w:lvl w:ilvl="3" w:tplc="1B90D088">
      <w:start w:val="1"/>
      <w:numFmt w:val="bullet"/>
      <w:lvlRestart w:val="1"/>
      <w:lvlText w:val=""/>
      <w:lvlJc w:val="left"/>
      <w:pPr>
        <w:ind w:left="0" w:firstLine="705"/>
      </w:pPr>
      <w:rPr>
        <w:u w:val="none"/>
      </w:rPr>
    </w:lvl>
    <w:lvl w:ilvl="4" w:tplc="87041942">
      <w:numFmt w:val="decimal"/>
      <w:lvlText w:val=""/>
      <w:lvlJc w:val="left"/>
    </w:lvl>
    <w:lvl w:ilvl="5" w:tplc="6B446610">
      <w:numFmt w:val="decimal"/>
      <w:lvlText w:val=""/>
      <w:lvlJc w:val="left"/>
    </w:lvl>
    <w:lvl w:ilvl="6" w:tplc="CBFE4F24">
      <w:numFmt w:val="decimal"/>
      <w:lvlText w:val=""/>
      <w:lvlJc w:val="left"/>
    </w:lvl>
    <w:lvl w:ilvl="7" w:tplc="775CA138">
      <w:numFmt w:val="decimal"/>
      <w:lvlText w:val=""/>
      <w:lvlJc w:val="left"/>
    </w:lvl>
    <w:lvl w:ilvl="8" w:tplc="4DA2975A">
      <w:numFmt w:val="decimal"/>
      <w:lvlText w:val=""/>
      <w:lvlJc w:val="left"/>
    </w:lvl>
  </w:abstractNum>
  <w:abstractNum w:abstractNumId="22"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7"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8" w15:restartNumberingAfterBreak="0">
    <w:nsid w:val="2A9D0C41"/>
    <w:multiLevelType w:val="hybridMultilevel"/>
    <w:tmpl w:val="7304FAB6"/>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30"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33F74A01"/>
    <w:multiLevelType w:val="hybridMultilevel"/>
    <w:tmpl w:val="A48C1958"/>
    <w:lvl w:ilvl="0" w:tplc="CB9A4866">
      <w:start w:val="1"/>
      <w:numFmt w:val="bullet"/>
      <w:lvlRestart w:val="0"/>
      <w:lvlText w:val=""/>
      <w:lvlJc w:val="left"/>
      <w:pPr>
        <w:ind w:left="0" w:firstLine="705"/>
      </w:pPr>
      <w:rPr>
        <w:u w:val="none"/>
      </w:rPr>
    </w:lvl>
    <w:lvl w:ilvl="1" w:tplc="E0EA17B0">
      <w:start w:val="1"/>
      <w:numFmt w:val="bullet"/>
      <w:lvlRestart w:val="0"/>
      <w:lvlText w:val=""/>
      <w:lvlJc w:val="left"/>
      <w:pPr>
        <w:ind w:left="0" w:firstLine="705"/>
      </w:pPr>
      <w:rPr>
        <w:u w:val="none"/>
      </w:rPr>
    </w:lvl>
    <w:lvl w:ilvl="2" w:tplc="249606A6">
      <w:start w:val="1"/>
      <w:numFmt w:val="bullet"/>
      <w:lvlRestart w:val="1"/>
      <w:lvlText w:val=""/>
      <w:lvlJc w:val="left"/>
      <w:pPr>
        <w:ind w:left="0" w:firstLine="705"/>
      </w:pPr>
      <w:rPr>
        <w:u w:val="none"/>
      </w:rPr>
    </w:lvl>
    <w:lvl w:ilvl="3" w:tplc="6B84089A">
      <w:numFmt w:val="decimal"/>
      <w:lvlText w:val=""/>
      <w:lvlJc w:val="left"/>
    </w:lvl>
    <w:lvl w:ilvl="4" w:tplc="5C4A004C">
      <w:numFmt w:val="decimal"/>
      <w:lvlText w:val=""/>
      <w:lvlJc w:val="left"/>
    </w:lvl>
    <w:lvl w:ilvl="5" w:tplc="A7480530">
      <w:numFmt w:val="decimal"/>
      <w:lvlText w:val=""/>
      <w:lvlJc w:val="left"/>
    </w:lvl>
    <w:lvl w:ilvl="6" w:tplc="7E6C5E58">
      <w:numFmt w:val="decimal"/>
      <w:lvlText w:val=""/>
      <w:lvlJc w:val="left"/>
    </w:lvl>
    <w:lvl w:ilvl="7" w:tplc="B734C58E">
      <w:numFmt w:val="decimal"/>
      <w:lvlText w:val=""/>
      <w:lvlJc w:val="left"/>
    </w:lvl>
    <w:lvl w:ilvl="8" w:tplc="6DA6DFB6">
      <w:numFmt w:val="decimal"/>
      <w:lvlText w:val=""/>
      <w:lvlJc w:val="left"/>
    </w:lvl>
  </w:abstractNum>
  <w:abstractNum w:abstractNumId="32"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6743A3F"/>
    <w:multiLevelType w:val="hybridMultilevel"/>
    <w:tmpl w:val="7AB4C33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7472AC8"/>
    <w:multiLevelType w:val="hybridMultilevel"/>
    <w:tmpl w:val="FFFFFFFF"/>
    <w:lvl w:ilvl="0" w:tplc="12EEA38E">
      <w:start w:val="1"/>
      <w:numFmt w:val="bullet"/>
      <w:lvlText w:val="o"/>
      <w:lvlJc w:val="left"/>
      <w:pPr>
        <w:ind w:left="720" w:hanging="360"/>
      </w:pPr>
      <w:rPr>
        <w:rFonts w:ascii="Courier New" w:hAnsi="Courier New" w:hint="default"/>
      </w:rPr>
    </w:lvl>
    <w:lvl w:ilvl="1" w:tplc="1568AA58">
      <w:start w:val="1"/>
      <w:numFmt w:val="bullet"/>
      <w:lvlText w:val="o"/>
      <w:lvlJc w:val="left"/>
      <w:pPr>
        <w:ind w:left="1440" w:hanging="360"/>
      </w:pPr>
      <w:rPr>
        <w:rFonts w:ascii="Courier New" w:hAnsi="Courier New" w:hint="default"/>
      </w:rPr>
    </w:lvl>
    <w:lvl w:ilvl="2" w:tplc="9DB0DD50">
      <w:start w:val="1"/>
      <w:numFmt w:val="bullet"/>
      <w:lvlText w:val=""/>
      <w:lvlJc w:val="left"/>
      <w:pPr>
        <w:ind w:left="2160" w:hanging="360"/>
      </w:pPr>
      <w:rPr>
        <w:rFonts w:ascii="Wingdings" w:hAnsi="Wingdings" w:hint="default"/>
      </w:rPr>
    </w:lvl>
    <w:lvl w:ilvl="3" w:tplc="DA522B90">
      <w:start w:val="1"/>
      <w:numFmt w:val="bullet"/>
      <w:lvlText w:val=""/>
      <w:lvlJc w:val="left"/>
      <w:pPr>
        <w:ind w:left="2880" w:hanging="360"/>
      </w:pPr>
      <w:rPr>
        <w:rFonts w:ascii="Symbol" w:hAnsi="Symbol" w:hint="default"/>
      </w:rPr>
    </w:lvl>
    <w:lvl w:ilvl="4" w:tplc="A73AE45E">
      <w:start w:val="1"/>
      <w:numFmt w:val="bullet"/>
      <w:lvlText w:val="o"/>
      <w:lvlJc w:val="left"/>
      <w:pPr>
        <w:ind w:left="3600" w:hanging="360"/>
      </w:pPr>
      <w:rPr>
        <w:rFonts w:ascii="Courier New" w:hAnsi="Courier New" w:hint="default"/>
      </w:rPr>
    </w:lvl>
    <w:lvl w:ilvl="5" w:tplc="A1CEE85E">
      <w:start w:val="1"/>
      <w:numFmt w:val="bullet"/>
      <w:lvlText w:val=""/>
      <w:lvlJc w:val="left"/>
      <w:pPr>
        <w:ind w:left="4320" w:hanging="360"/>
      </w:pPr>
      <w:rPr>
        <w:rFonts w:ascii="Wingdings" w:hAnsi="Wingdings" w:hint="default"/>
      </w:rPr>
    </w:lvl>
    <w:lvl w:ilvl="6" w:tplc="F342B0D0">
      <w:start w:val="1"/>
      <w:numFmt w:val="bullet"/>
      <w:lvlText w:val=""/>
      <w:lvlJc w:val="left"/>
      <w:pPr>
        <w:ind w:left="5040" w:hanging="360"/>
      </w:pPr>
      <w:rPr>
        <w:rFonts w:ascii="Symbol" w:hAnsi="Symbol" w:hint="default"/>
      </w:rPr>
    </w:lvl>
    <w:lvl w:ilvl="7" w:tplc="94085BF4">
      <w:start w:val="1"/>
      <w:numFmt w:val="bullet"/>
      <w:lvlText w:val="o"/>
      <w:lvlJc w:val="left"/>
      <w:pPr>
        <w:ind w:left="5760" w:hanging="360"/>
      </w:pPr>
      <w:rPr>
        <w:rFonts w:ascii="Courier New" w:hAnsi="Courier New" w:hint="default"/>
      </w:rPr>
    </w:lvl>
    <w:lvl w:ilvl="8" w:tplc="0D7A8276">
      <w:start w:val="1"/>
      <w:numFmt w:val="bullet"/>
      <w:lvlText w:val=""/>
      <w:lvlJc w:val="left"/>
      <w:pPr>
        <w:ind w:left="6480" w:hanging="360"/>
      </w:pPr>
      <w:rPr>
        <w:rFonts w:ascii="Wingdings" w:hAnsi="Wingdings" w:hint="default"/>
      </w:rPr>
    </w:lvl>
  </w:abstractNum>
  <w:abstractNum w:abstractNumId="36" w15:restartNumberingAfterBreak="0">
    <w:nsid w:val="38AE1F3E"/>
    <w:multiLevelType w:val="hybridMultilevel"/>
    <w:tmpl w:val="8854783C"/>
    <w:lvl w:ilvl="0" w:tplc="7592F59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C0B2D18"/>
    <w:multiLevelType w:val="hybridMultilevel"/>
    <w:tmpl w:val="1F7E82A6"/>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9C5A969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CAC54E5"/>
    <w:multiLevelType w:val="hybridMultilevel"/>
    <w:tmpl w:val="E6AE1F9E"/>
    <w:lvl w:ilvl="0" w:tplc="592A2D90">
      <w:start w:val="1"/>
      <w:numFmt w:val="bullet"/>
      <w:lvlText w:val="!"/>
      <w:lvlJc w:val="left"/>
      <w:pPr>
        <w:ind w:left="720"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EB728FB"/>
    <w:multiLevelType w:val="hybridMultilevel"/>
    <w:tmpl w:val="0FE2AF1A"/>
    <w:lvl w:ilvl="0" w:tplc="CC9870E2">
      <w:start w:val="1"/>
      <w:numFmt w:val="bullet"/>
      <w:lvlText w:val="!"/>
      <w:lvlJc w:val="left"/>
      <w:pPr>
        <w:ind w:left="720" w:hanging="360"/>
      </w:pPr>
      <w:rPr>
        <w:rFonts w:ascii="Cooper Black" w:hAnsi="Cooper Black" w:hint="default"/>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BC1013A"/>
    <w:multiLevelType w:val="hybridMultilevel"/>
    <w:tmpl w:val="3EB295D4"/>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0E056AA"/>
    <w:multiLevelType w:val="hybridMultilevel"/>
    <w:tmpl w:val="76D68E88"/>
    <w:lvl w:ilvl="0" w:tplc="FFFFFFFF">
      <w:start w:val="1"/>
      <w:numFmt w:val="bullet"/>
      <w:lvlText w:val=""/>
      <w:lvlJc w:val="left"/>
      <w:pPr>
        <w:ind w:left="720" w:hanging="360"/>
      </w:pPr>
      <w:rPr>
        <w:rFonts w:ascii="Symbol" w:hAnsi="Symbol" w:hint="default"/>
      </w:rPr>
    </w:lvl>
    <w:lvl w:ilvl="1" w:tplc="F0021BF0">
      <w:start w:val="1"/>
      <w:numFmt w:val="bullet"/>
      <w:lvlText w:val="!"/>
      <w:lvlJc w:val="left"/>
      <w:pPr>
        <w:ind w:left="1440" w:hanging="360"/>
      </w:pPr>
      <w:rPr>
        <w:rFonts w:ascii="Cooper Black" w:hAnsi="Cooper Black"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13777D8"/>
    <w:multiLevelType w:val="hybridMultilevel"/>
    <w:tmpl w:val="A7725ABC"/>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010F5E"/>
    <w:multiLevelType w:val="hybridMultilevel"/>
    <w:tmpl w:val="FFFFFFFF"/>
    <w:lvl w:ilvl="0" w:tplc="6DBAD532">
      <w:start w:val="1"/>
      <w:numFmt w:val="bullet"/>
      <w:lvlText w:val=""/>
      <w:lvlJc w:val="left"/>
      <w:pPr>
        <w:ind w:left="720" w:hanging="360"/>
      </w:pPr>
      <w:rPr>
        <w:rFonts w:ascii="Symbol" w:hAnsi="Symbol"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48" w15:restartNumberingAfterBreak="0">
    <w:nsid w:val="522A4E15"/>
    <w:multiLevelType w:val="hybridMultilevel"/>
    <w:tmpl w:val="624EA798"/>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9"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50" w15:restartNumberingAfterBreak="0">
    <w:nsid w:val="54B018DB"/>
    <w:multiLevelType w:val="hybridMultilevel"/>
    <w:tmpl w:val="74AC4E2E"/>
    <w:lvl w:ilvl="0" w:tplc="F0021BF0">
      <w:start w:val="1"/>
      <w:numFmt w:val="bullet"/>
      <w:lvlText w:val="!"/>
      <w:lvlJc w:val="left"/>
      <w:pPr>
        <w:ind w:left="1146" w:hanging="360"/>
      </w:pPr>
      <w:rPr>
        <w:rFonts w:ascii="Cooper Black" w:hAnsi="Cooper Black" w:hint="default"/>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1" w15:restartNumberingAfterBreak="0">
    <w:nsid w:val="57843A76"/>
    <w:multiLevelType w:val="hybridMultilevel"/>
    <w:tmpl w:val="D354CB8C"/>
    <w:lvl w:ilvl="0" w:tplc="A3187B30">
      <w:start w:val="1"/>
      <w:numFmt w:val="bullet"/>
      <w:lvlRestart w:val="0"/>
      <w:lvlText w:val=""/>
      <w:lvlJc w:val="left"/>
      <w:pPr>
        <w:ind w:left="0" w:firstLine="705"/>
      </w:pPr>
      <w:rPr>
        <w:u w:val="none"/>
      </w:rPr>
    </w:lvl>
    <w:lvl w:ilvl="1" w:tplc="7592F59C">
      <w:numFmt w:val="bullet"/>
      <w:lvlText w:val="•"/>
      <w:lvlJc w:val="left"/>
      <w:pPr>
        <w:ind w:left="1065" w:hanging="360"/>
      </w:pPr>
      <w:rPr>
        <w:rFonts w:ascii="Times New Roman" w:eastAsiaTheme="minorEastAsia" w:hAnsi="Times New Roman" w:cs="Times New Roman" w:hint="default"/>
        <w:color w:val="0000FF"/>
      </w:rPr>
    </w:lvl>
    <w:lvl w:ilvl="2" w:tplc="79949768">
      <w:start w:val="1"/>
      <w:numFmt w:val="bullet"/>
      <w:lvlText w:val=""/>
      <w:lvlJc w:val="left"/>
      <w:pPr>
        <w:ind w:left="720" w:hanging="360"/>
      </w:pPr>
      <w:rPr>
        <w:rFonts w:ascii="Symbol" w:hAnsi="Symbol" w:hint="default"/>
        <w:b/>
        <w:bCs w:val="0"/>
        <w:i/>
        <w:iCs w:val="0"/>
        <w:color w:val="0000FF"/>
        <w:sz w:val="24"/>
        <w:szCs w:val="24"/>
      </w:rPr>
    </w:lvl>
    <w:lvl w:ilvl="3" w:tplc="FF5E3FA6">
      <w:numFmt w:val="decimal"/>
      <w:lvlText w:val=""/>
      <w:lvlJc w:val="left"/>
    </w:lvl>
    <w:lvl w:ilvl="4" w:tplc="29061A26">
      <w:numFmt w:val="decimal"/>
      <w:lvlText w:val=""/>
      <w:lvlJc w:val="left"/>
    </w:lvl>
    <w:lvl w:ilvl="5" w:tplc="88DA89A2">
      <w:numFmt w:val="decimal"/>
      <w:lvlText w:val=""/>
      <w:lvlJc w:val="left"/>
    </w:lvl>
    <w:lvl w:ilvl="6" w:tplc="87BCD4B2">
      <w:numFmt w:val="decimal"/>
      <w:lvlText w:val=""/>
      <w:lvlJc w:val="left"/>
    </w:lvl>
    <w:lvl w:ilvl="7" w:tplc="69184F90">
      <w:numFmt w:val="decimal"/>
      <w:lvlText w:val=""/>
      <w:lvlJc w:val="left"/>
    </w:lvl>
    <w:lvl w:ilvl="8" w:tplc="DCEE3DCE">
      <w:numFmt w:val="decimal"/>
      <w:lvlText w:val=""/>
      <w:lvlJc w:val="left"/>
    </w:lvl>
  </w:abstractNum>
  <w:abstractNum w:abstractNumId="52" w15:restartNumberingAfterBreak="0">
    <w:nsid w:val="58B43732"/>
    <w:multiLevelType w:val="hybridMultilevel"/>
    <w:tmpl w:val="59C2E4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54"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5"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5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61"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2" w15:restartNumberingAfterBreak="0">
    <w:nsid w:val="6CC630AC"/>
    <w:multiLevelType w:val="multilevel"/>
    <w:tmpl w:val="B2641AE0"/>
    <w:lvl w:ilvl="0">
      <w:numFmt w:val="bullet"/>
      <w:lvlText w:val="•"/>
      <w:lvlJc w:val="left"/>
      <w:pPr>
        <w:tabs>
          <w:tab w:val="num" w:pos="720"/>
        </w:tabs>
        <w:ind w:left="720" w:hanging="360"/>
      </w:pPr>
      <w:rPr>
        <w:rFonts w:ascii="Times New Roman" w:eastAsiaTheme="minorEastAsia" w:hAnsi="Times New Roman" w:cs="Times New Roman"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64"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6" w15:restartNumberingAfterBreak="0">
    <w:nsid w:val="72586C24"/>
    <w:multiLevelType w:val="hybridMultilevel"/>
    <w:tmpl w:val="5F74519A"/>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5A75726"/>
    <w:multiLevelType w:val="hybridMultilevel"/>
    <w:tmpl w:val="8640E226"/>
    <w:lvl w:ilvl="0" w:tplc="FFFFFFFF">
      <w:start w:val="1"/>
      <w:numFmt w:val="bullet"/>
      <w:lvlText w:val=""/>
      <w:lvlJc w:val="left"/>
      <w:pPr>
        <w:ind w:left="720" w:hanging="360"/>
      </w:pPr>
      <w:rPr>
        <w:rFonts w:ascii="Wingdings" w:hAnsi="Wingdings" w:hint="default"/>
      </w:rPr>
    </w:lvl>
    <w:lvl w:ilvl="1"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70" w15:restartNumberingAfterBreak="0">
    <w:nsid w:val="777E630B"/>
    <w:multiLevelType w:val="multilevel"/>
    <w:tmpl w:val="2BA82E8E"/>
    <w:lvl w:ilvl="0">
      <w:start w:val="1"/>
      <w:numFmt w:val="decimal"/>
      <w:lvlText w:val="%1)"/>
      <w:lvlJc w:val="left"/>
      <w:pPr>
        <w:tabs>
          <w:tab w:val="num" w:pos="720"/>
        </w:tabs>
        <w:ind w:left="720" w:hanging="360"/>
      </w:pPr>
      <w:rPr>
        <w:rFonts w:hint="default"/>
        <w:b w:val="0"/>
        <w:bCs/>
        <w:i/>
        <w:iCs w:val="0"/>
        <w:color w:val="0000FF"/>
        <w:sz w:val="22"/>
        <w:szCs w:val="22"/>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9B3B76"/>
    <w:multiLevelType w:val="hybridMultilevel"/>
    <w:tmpl w:val="A9140C86"/>
    <w:lvl w:ilvl="0" w:tplc="4F8294C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73"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96516762">
    <w:abstractNumId w:val="58"/>
  </w:num>
  <w:num w:numId="2" w16cid:durableId="2083477952">
    <w:abstractNumId w:val="72"/>
  </w:num>
  <w:num w:numId="3" w16cid:durableId="1710182221">
    <w:abstractNumId w:val="16"/>
  </w:num>
  <w:num w:numId="4" w16cid:durableId="1814441481">
    <w:abstractNumId w:val="27"/>
  </w:num>
  <w:num w:numId="5" w16cid:durableId="2006744605">
    <w:abstractNumId w:val="6"/>
  </w:num>
  <w:num w:numId="6" w16cid:durableId="722102992">
    <w:abstractNumId w:val="47"/>
  </w:num>
  <w:num w:numId="7" w16cid:durableId="1442846271">
    <w:abstractNumId w:val="53"/>
  </w:num>
  <w:num w:numId="8" w16cid:durableId="253824438">
    <w:abstractNumId w:val="63"/>
  </w:num>
  <w:num w:numId="9" w16cid:durableId="374307757">
    <w:abstractNumId w:val="60"/>
  </w:num>
  <w:num w:numId="10" w16cid:durableId="1716005069">
    <w:abstractNumId w:val="49"/>
  </w:num>
  <w:num w:numId="11" w16cid:durableId="1165707184">
    <w:abstractNumId w:val="0"/>
  </w:num>
  <w:num w:numId="12" w16cid:durableId="518127681">
    <w:abstractNumId w:val="35"/>
  </w:num>
  <w:num w:numId="13" w16cid:durableId="1128160853">
    <w:abstractNumId w:val="19"/>
  </w:num>
  <w:num w:numId="14" w16cid:durableId="1845822482">
    <w:abstractNumId w:val="69"/>
  </w:num>
  <w:num w:numId="15" w16cid:durableId="1214922770">
    <w:abstractNumId w:val="26"/>
  </w:num>
  <w:num w:numId="16" w16cid:durableId="33235930">
    <w:abstractNumId w:val="29"/>
  </w:num>
  <w:num w:numId="17" w16cid:durableId="583732779">
    <w:abstractNumId w:val="38"/>
  </w:num>
  <w:num w:numId="18" w16cid:durableId="950672389">
    <w:abstractNumId w:val="40"/>
  </w:num>
  <w:num w:numId="19" w16cid:durableId="1273324539">
    <w:abstractNumId w:val="57"/>
  </w:num>
  <w:num w:numId="20" w16cid:durableId="1758406587">
    <w:abstractNumId w:val="17"/>
  </w:num>
  <w:num w:numId="21" w16cid:durableId="1661999802">
    <w:abstractNumId w:val="67"/>
  </w:num>
  <w:num w:numId="22" w16cid:durableId="636448287">
    <w:abstractNumId w:val="33"/>
  </w:num>
  <w:num w:numId="23" w16cid:durableId="1477994292">
    <w:abstractNumId w:val="24"/>
  </w:num>
  <w:num w:numId="24" w16cid:durableId="1731342958">
    <w:abstractNumId w:val="45"/>
  </w:num>
  <w:num w:numId="25" w16cid:durableId="1881162134">
    <w:abstractNumId w:val="2"/>
  </w:num>
  <w:num w:numId="26" w16cid:durableId="1596091673">
    <w:abstractNumId w:val="59"/>
  </w:num>
  <w:num w:numId="27" w16cid:durableId="1273366604">
    <w:abstractNumId w:val="41"/>
  </w:num>
  <w:num w:numId="28" w16cid:durableId="1002048522">
    <w:abstractNumId w:val="37"/>
  </w:num>
  <w:num w:numId="29" w16cid:durableId="920724152">
    <w:abstractNumId w:val="5"/>
  </w:num>
  <w:num w:numId="30" w16cid:durableId="1278172473">
    <w:abstractNumId w:val="25"/>
  </w:num>
  <w:num w:numId="31" w16cid:durableId="754204324">
    <w:abstractNumId w:val="56"/>
  </w:num>
  <w:num w:numId="32" w16cid:durableId="1082986562">
    <w:abstractNumId w:val="3"/>
  </w:num>
  <w:num w:numId="33" w16cid:durableId="1062099831">
    <w:abstractNumId w:val="11"/>
  </w:num>
  <w:num w:numId="34" w16cid:durableId="1792161852">
    <w:abstractNumId w:val="32"/>
  </w:num>
  <w:num w:numId="35" w16cid:durableId="2048482552">
    <w:abstractNumId w:val="73"/>
  </w:num>
  <w:num w:numId="36" w16cid:durableId="188688757">
    <w:abstractNumId w:val="1"/>
  </w:num>
  <w:num w:numId="37" w16cid:durableId="1406685117">
    <w:abstractNumId w:val="65"/>
  </w:num>
  <w:num w:numId="38" w16cid:durableId="1902709341">
    <w:abstractNumId w:val="22"/>
  </w:num>
  <w:num w:numId="39" w16cid:durableId="705325956">
    <w:abstractNumId w:val="50"/>
  </w:num>
  <w:num w:numId="40" w16cid:durableId="868686004">
    <w:abstractNumId w:val="13"/>
  </w:num>
  <w:num w:numId="41" w16cid:durableId="2021392595">
    <w:abstractNumId w:val="55"/>
  </w:num>
  <w:num w:numId="42" w16cid:durableId="1987321536">
    <w:abstractNumId w:val="40"/>
  </w:num>
  <w:num w:numId="43" w16cid:durableId="655765797">
    <w:abstractNumId w:val="7"/>
  </w:num>
  <w:num w:numId="44" w16cid:durableId="1252079848">
    <w:abstractNumId w:val="23"/>
  </w:num>
  <w:num w:numId="45" w16cid:durableId="733549520">
    <w:abstractNumId w:val="48"/>
  </w:num>
  <w:num w:numId="46" w16cid:durableId="815218396">
    <w:abstractNumId w:val="62"/>
  </w:num>
  <w:num w:numId="47" w16cid:durableId="1661231090">
    <w:abstractNumId w:val="64"/>
  </w:num>
  <w:num w:numId="48" w16cid:durableId="20084395">
    <w:abstractNumId w:val="46"/>
  </w:num>
  <w:num w:numId="49" w16cid:durableId="13992095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7405090">
    <w:abstractNumId w:val="61"/>
  </w:num>
  <w:num w:numId="51" w16cid:durableId="636841019">
    <w:abstractNumId w:val="54"/>
  </w:num>
  <w:num w:numId="52" w16cid:durableId="644892754">
    <w:abstractNumId w:val="43"/>
  </w:num>
  <w:num w:numId="53" w16cid:durableId="310912930">
    <w:abstractNumId w:val="14"/>
  </w:num>
  <w:num w:numId="54" w16cid:durableId="746417808">
    <w:abstractNumId w:val="10"/>
  </w:num>
  <w:num w:numId="55" w16cid:durableId="1113015224">
    <w:abstractNumId w:val="28"/>
  </w:num>
  <w:num w:numId="56" w16cid:durableId="1137450787">
    <w:abstractNumId w:val="52"/>
  </w:num>
  <w:num w:numId="57" w16cid:durableId="336075973">
    <w:abstractNumId w:val="71"/>
  </w:num>
  <w:num w:numId="58" w16cid:durableId="1095638478">
    <w:abstractNumId w:val="18"/>
  </w:num>
  <w:num w:numId="59" w16cid:durableId="1660619091">
    <w:abstractNumId w:val="51"/>
  </w:num>
  <w:num w:numId="60" w16cid:durableId="2055157267">
    <w:abstractNumId w:val="44"/>
  </w:num>
  <w:num w:numId="61" w16cid:durableId="1708945328">
    <w:abstractNumId w:val="70"/>
  </w:num>
  <w:num w:numId="62" w16cid:durableId="2132358717">
    <w:abstractNumId w:val="9"/>
  </w:num>
  <w:num w:numId="63" w16cid:durableId="567882715">
    <w:abstractNumId w:val="39"/>
  </w:num>
  <w:num w:numId="64" w16cid:durableId="822814612">
    <w:abstractNumId w:val="12"/>
  </w:num>
  <w:num w:numId="65" w16cid:durableId="1474714561">
    <w:abstractNumId w:val="36"/>
  </w:num>
  <w:num w:numId="66" w16cid:durableId="1596356323">
    <w:abstractNumId w:val="66"/>
  </w:num>
  <w:num w:numId="67" w16cid:durableId="1946765030">
    <w:abstractNumId w:val="15"/>
  </w:num>
  <w:num w:numId="68" w16cid:durableId="2111897743">
    <w:abstractNumId w:val="20"/>
  </w:num>
  <w:num w:numId="69" w16cid:durableId="220868021">
    <w:abstractNumId w:val="68"/>
  </w:num>
  <w:num w:numId="70" w16cid:durableId="1010371781">
    <w:abstractNumId w:val="42"/>
  </w:num>
  <w:num w:numId="71" w16cid:durableId="1271202356">
    <w:abstractNumId w:val="21"/>
  </w:num>
  <w:num w:numId="72" w16cid:durableId="917593838">
    <w:abstractNumId w:val="30"/>
  </w:num>
  <w:num w:numId="73" w16cid:durableId="1548375481">
    <w:abstractNumId w:val="31"/>
  </w:num>
  <w:num w:numId="74" w16cid:durableId="598216705">
    <w:abstractNumId w:val="34"/>
  </w:num>
  <w:num w:numId="75" w16cid:durableId="1107236348">
    <w:abstractNumId w:val="8"/>
  </w:num>
  <w:num w:numId="76" w16cid:durableId="1759060940">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5D4"/>
    <w:rsid w:val="0000335B"/>
    <w:rsid w:val="0000437F"/>
    <w:rsid w:val="00004514"/>
    <w:rsid w:val="000045E1"/>
    <w:rsid w:val="00005CF7"/>
    <w:rsid w:val="00005DF3"/>
    <w:rsid w:val="000065B5"/>
    <w:rsid w:val="00006B6C"/>
    <w:rsid w:val="000073F7"/>
    <w:rsid w:val="000100FE"/>
    <w:rsid w:val="000102FB"/>
    <w:rsid w:val="00010376"/>
    <w:rsid w:val="00011C3E"/>
    <w:rsid w:val="00012FDA"/>
    <w:rsid w:val="00013403"/>
    <w:rsid w:val="00013473"/>
    <w:rsid w:val="000141CD"/>
    <w:rsid w:val="000142F9"/>
    <w:rsid w:val="00014913"/>
    <w:rsid w:val="00014DE3"/>
    <w:rsid w:val="00014FAF"/>
    <w:rsid w:val="00015276"/>
    <w:rsid w:val="00015FE1"/>
    <w:rsid w:val="000164CB"/>
    <w:rsid w:val="00016DFF"/>
    <w:rsid w:val="00017092"/>
    <w:rsid w:val="000179C3"/>
    <w:rsid w:val="00017E07"/>
    <w:rsid w:val="00017E41"/>
    <w:rsid w:val="00021042"/>
    <w:rsid w:val="00021DDC"/>
    <w:rsid w:val="00023D1D"/>
    <w:rsid w:val="00025A85"/>
    <w:rsid w:val="0002636B"/>
    <w:rsid w:val="000268BD"/>
    <w:rsid w:val="000276FC"/>
    <w:rsid w:val="0003145E"/>
    <w:rsid w:val="00032928"/>
    <w:rsid w:val="000333E1"/>
    <w:rsid w:val="00033883"/>
    <w:rsid w:val="00034A42"/>
    <w:rsid w:val="000358A9"/>
    <w:rsid w:val="000359BB"/>
    <w:rsid w:val="00036638"/>
    <w:rsid w:val="00036D7F"/>
    <w:rsid w:val="00036F8B"/>
    <w:rsid w:val="000377A7"/>
    <w:rsid w:val="00040295"/>
    <w:rsid w:val="000407F1"/>
    <w:rsid w:val="000408F4"/>
    <w:rsid w:val="00040FB8"/>
    <w:rsid w:val="000417A7"/>
    <w:rsid w:val="00041F32"/>
    <w:rsid w:val="00042445"/>
    <w:rsid w:val="00042AF8"/>
    <w:rsid w:val="000447FA"/>
    <w:rsid w:val="00044867"/>
    <w:rsid w:val="00046135"/>
    <w:rsid w:val="000476E1"/>
    <w:rsid w:val="000507C5"/>
    <w:rsid w:val="000510C9"/>
    <w:rsid w:val="00052C66"/>
    <w:rsid w:val="00053540"/>
    <w:rsid w:val="00055024"/>
    <w:rsid w:val="00056813"/>
    <w:rsid w:val="00056A57"/>
    <w:rsid w:val="000570EF"/>
    <w:rsid w:val="00057D69"/>
    <w:rsid w:val="000605A9"/>
    <w:rsid w:val="00061877"/>
    <w:rsid w:val="00061DA0"/>
    <w:rsid w:val="0006346C"/>
    <w:rsid w:val="00063780"/>
    <w:rsid w:val="00064E43"/>
    <w:rsid w:val="00064ED6"/>
    <w:rsid w:val="00066D15"/>
    <w:rsid w:val="00067FCA"/>
    <w:rsid w:val="000714DB"/>
    <w:rsid w:val="00071625"/>
    <w:rsid w:val="0007395F"/>
    <w:rsid w:val="00073E46"/>
    <w:rsid w:val="00074404"/>
    <w:rsid w:val="00074D34"/>
    <w:rsid w:val="0007520F"/>
    <w:rsid w:val="00075B9E"/>
    <w:rsid w:val="000763B4"/>
    <w:rsid w:val="00076BE2"/>
    <w:rsid w:val="00077B81"/>
    <w:rsid w:val="00077E47"/>
    <w:rsid w:val="0008052C"/>
    <w:rsid w:val="00080AEF"/>
    <w:rsid w:val="00080D92"/>
    <w:rsid w:val="00084B42"/>
    <w:rsid w:val="0008513E"/>
    <w:rsid w:val="0008518A"/>
    <w:rsid w:val="000852C4"/>
    <w:rsid w:val="000858B9"/>
    <w:rsid w:val="00086E6E"/>
    <w:rsid w:val="000874D8"/>
    <w:rsid w:val="000909F4"/>
    <w:rsid w:val="000915AB"/>
    <w:rsid w:val="00091967"/>
    <w:rsid w:val="000920F4"/>
    <w:rsid w:val="00092477"/>
    <w:rsid w:val="00092AB7"/>
    <w:rsid w:val="00093925"/>
    <w:rsid w:val="00094A22"/>
    <w:rsid w:val="00094E34"/>
    <w:rsid w:val="00094FF9"/>
    <w:rsid w:val="0009521F"/>
    <w:rsid w:val="000960A4"/>
    <w:rsid w:val="00096111"/>
    <w:rsid w:val="00096836"/>
    <w:rsid w:val="000A2477"/>
    <w:rsid w:val="000A30B7"/>
    <w:rsid w:val="000A3742"/>
    <w:rsid w:val="000A45AF"/>
    <w:rsid w:val="000A47F9"/>
    <w:rsid w:val="000A4B27"/>
    <w:rsid w:val="000A5E59"/>
    <w:rsid w:val="000A66CE"/>
    <w:rsid w:val="000A6AB9"/>
    <w:rsid w:val="000A6C21"/>
    <w:rsid w:val="000B00B8"/>
    <w:rsid w:val="000B1402"/>
    <w:rsid w:val="000B17F8"/>
    <w:rsid w:val="000B1E1D"/>
    <w:rsid w:val="000B20EB"/>
    <w:rsid w:val="000B23DB"/>
    <w:rsid w:val="000B330B"/>
    <w:rsid w:val="000B3323"/>
    <w:rsid w:val="000B3344"/>
    <w:rsid w:val="000B3821"/>
    <w:rsid w:val="000B3A47"/>
    <w:rsid w:val="000B3A79"/>
    <w:rsid w:val="000B4037"/>
    <w:rsid w:val="000B44A1"/>
    <w:rsid w:val="000B51DE"/>
    <w:rsid w:val="000B5AA7"/>
    <w:rsid w:val="000B6DB9"/>
    <w:rsid w:val="000B6F0A"/>
    <w:rsid w:val="000B7955"/>
    <w:rsid w:val="000B7CC8"/>
    <w:rsid w:val="000C0384"/>
    <w:rsid w:val="000C08CA"/>
    <w:rsid w:val="000C0F99"/>
    <w:rsid w:val="000C17FA"/>
    <w:rsid w:val="000C1B03"/>
    <w:rsid w:val="000C1F8E"/>
    <w:rsid w:val="000C24F6"/>
    <w:rsid w:val="000C2606"/>
    <w:rsid w:val="000C2826"/>
    <w:rsid w:val="000C4F65"/>
    <w:rsid w:val="000C5360"/>
    <w:rsid w:val="000C66AC"/>
    <w:rsid w:val="000C7869"/>
    <w:rsid w:val="000D1340"/>
    <w:rsid w:val="000D149C"/>
    <w:rsid w:val="000D2E1C"/>
    <w:rsid w:val="000D34C4"/>
    <w:rsid w:val="000D3992"/>
    <w:rsid w:val="000D454E"/>
    <w:rsid w:val="000D4867"/>
    <w:rsid w:val="000D5997"/>
    <w:rsid w:val="000D62C7"/>
    <w:rsid w:val="000D7AE0"/>
    <w:rsid w:val="000E072D"/>
    <w:rsid w:val="000E2020"/>
    <w:rsid w:val="000E249A"/>
    <w:rsid w:val="000E31FD"/>
    <w:rsid w:val="000E4B05"/>
    <w:rsid w:val="000E4D23"/>
    <w:rsid w:val="000E5CCD"/>
    <w:rsid w:val="000E60DE"/>
    <w:rsid w:val="000E71DA"/>
    <w:rsid w:val="000E7822"/>
    <w:rsid w:val="000E7C97"/>
    <w:rsid w:val="000F0472"/>
    <w:rsid w:val="000F0682"/>
    <w:rsid w:val="000F1166"/>
    <w:rsid w:val="000F310A"/>
    <w:rsid w:val="000F31F6"/>
    <w:rsid w:val="000F32D2"/>
    <w:rsid w:val="000F36CD"/>
    <w:rsid w:val="000F51A7"/>
    <w:rsid w:val="000F5267"/>
    <w:rsid w:val="000F6025"/>
    <w:rsid w:val="000F6151"/>
    <w:rsid w:val="000F6A1D"/>
    <w:rsid w:val="000F6A8D"/>
    <w:rsid w:val="000F6B67"/>
    <w:rsid w:val="000F6EA6"/>
    <w:rsid w:val="000F7622"/>
    <w:rsid w:val="000F77D8"/>
    <w:rsid w:val="000F7942"/>
    <w:rsid w:val="00100374"/>
    <w:rsid w:val="00100433"/>
    <w:rsid w:val="00100CCC"/>
    <w:rsid w:val="0010106E"/>
    <w:rsid w:val="00101C67"/>
    <w:rsid w:val="0010396E"/>
    <w:rsid w:val="00104C7D"/>
    <w:rsid w:val="00104DFA"/>
    <w:rsid w:val="00105BD0"/>
    <w:rsid w:val="00105C03"/>
    <w:rsid w:val="00106818"/>
    <w:rsid w:val="001079B0"/>
    <w:rsid w:val="00107E00"/>
    <w:rsid w:val="00107E88"/>
    <w:rsid w:val="00107FD3"/>
    <w:rsid w:val="001102E0"/>
    <w:rsid w:val="0011160B"/>
    <w:rsid w:val="001120C5"/>
    <w:rsid w:val="00112B40"/>
    <w:rsid w:val="00113962"/>
    <w:rsid w:val="00113F1E"/>
    <w:rsid w:val="00114AE6"/>
    <w:rsid w:val="00114E8D"/>
    <w:rsid w:val="00115727"/>
    <w:rsid w:val="001160BE"/>
    <w:rsid w:val="0011642B"/>
    <w:rsid w:val="001167D6"/>
    <w:rsid w:val="00117A5B"/>
    <w:rsid w:val="0012015E"/>
    <w:rsid w:val="00120BAF"/>
    <w:rsid w:val="00120D18"/>
    <w:rsid w:val="00122B84"/>
    <w:rsid w:val="00123E2F"/>
    <w:rsid w:val="001240E0"/>
    <w:rsid w:val="001240ED"/>
    <w:rsid w:val="0012545C"/>
    <w:rsid w:val="0012692E"/>
    <w:rsid w:val="00126D8F"/>
    <w:rsid w:val="001325A6"/>
    <w:rsid w:val="0013266D"/>
    <w:rsid w:val="001332A0"/>
    <w:rsid w:val="00133316"/>
    <w:rsid w:val="001339CB"/>
    <w:rsid w:val="00133A33"/>
    <w:rsid w:val="0013429F"/>
    <w:rsid w:val="00135279"/>
    <w:rsid w:val="00135828"/>
    <w:rsid w:val="0013753C"/>
    <w:rsid w:val="00137753"/>
    <w:rsid w:val="00140830"/>
    <w:rsid w:val="001428A5"/>
    <w:rsid w:val="0014329B"/>
    <w:rsid w:val="00145983"/>
    <w:rsid w:val="00147644"/>
    <w:rsid w:val="00147C16"/>
    <w:rsid w:val="001505BE"/>
    <w:rsid w:val="001508F2"/>
    <w:rsid w:val="00151065"/>
    <w:rsid w:val="00151FF5"/>
    <w:rsid w:val="00152020"/>
    <w:rsid w:val="0015212B"/>
    <w:rsid w:val="001550CB"/>
    <w:rsid w:val="0015570C"/>
    <w:rsid w:val="00155E8D"/>
    <w:rsid w:val="0015699C"/>
    <w:rsid w:val="001569AA"/>
    <w:rsid w:val="0015791A"/>
    <w:rsid w:val="00157C01"/>
    <w:rsid w:val="001610A3"/>
    <w:rsid w:val="00161D16"/>
    <w:rsid w:val="001624D7"/>
    <w:rsid w:val="00163F0A"/>
    <w:rsid w:val="0016434A"/>
    <w:rsid w:val="001646E4"/>
    <w:rsid w:val="00164C6B"/>
    <w:rsid w:val="0016561D"/>
    <w:rsid w:val="001666DA"/>
    <w:rsid w:val="0016748B"/>
    <w:rsid w:val="00170639"/>
    <w:rsid w:val="00170D16"/>
    <w:rsid w:val="00171BC4"/>
    <w:rsid w:val="00171FA0"/>
    <w:rsid w:val="00172637"/>
    <w:rsid w:val="00172A4C"/>
    <w:rsid w:val="00173C92"/>
    <w:rsid w:val="00174089"/>
    <w:rsid w:val="0017415D"/>
    <w:rsid w:val="0017541C"/>
    <w:rsid w:val="0017550B"/>
    <w:rsid w:val="001759BC"/>
    <w:rsid w:val="001808D6"/>
    <w:rsid w:val="00180E12"/>
    <w:rsid w:val="001821E6"/>
    <w:rsid w:val="00182447"/>
    <w:rsid w:val="0018406A"/>
    <w:rsid w:val="001847D6"/>
    <w:rsid w:val="00185DD1"/>
    <w:rsid w:val="0018649C"/>
    <w:rsid w:val="001870C1"/>
    <w:rsid w:val="001901D0"/>
    <w:rsid w:val="00190343"/>
    <w:rsid w:val="00190CA6"/>
    <w:rsid w:val="001910F1"/>
    <w:rsid w:val="00193C7B"/>
    <w:rsid w:val="00196549"/>
    <w:rsid w:val="00196D47"/>
    <w:rsid w:val="00197245"/>
    <w:rsid w:val="00197287"/>
    <w:rsid w:val="00197B6C"/>
    <w:rsid w:val="001A05C0"/>
    <w:rsid w:val="001A0E6C"/>
    <w:rsid w:val="001A3912"/>
    <w:rsid w:val="001A40CA"/>
    <w:rsid w:val="001A4972"/>
    <w:rsid w:val="001A5CA3"/>
    <w:rsid w:val="001A5D4D"/>
    <w:rsid w:val="001B079E"/>
    <w:rsid w:val="001B19AB"/>
    <w:rsid w:val="001B1A62"/>
    <w:rsid w:val="001B2278"/>
    <w:rsid w:val="001B3666"/>
    <w:rsid w:val="001B4090"/>
    <w:rsid w:val="001B47B7"/>
    <w:rsid w:val="001B4B4D"/>
    <w:rsid w:val="001B4C22"/>
    <w:rsid w:val="001B5903"/>
    <w:rsid w:val="001B5FC0"/>
    <w:rsid w:val="001B6931"/>
    <w:rsid w:val="001B7F1F"/>
    <w:rsid w:val="001C1277"/>
    <w:rsid w:val="001C15B7"/>
    <w:rsid w:val="001C16FE"/>
    <w:rsid w:val="001C39AB"/>
    <w:rsid w:val="001C3B17"/>
    <w:rsid w:val="001C3B88"/>
    <w:rsid w:val="001C68D4"/>
    <w:rsid w:val="001C7AC4"/>
    <w:rsid w:val="001C7D7A"/>
    <w:rsid w:val="001C7ED5"/>
    <w:rsid w:val="001C7F1C"/>
    <w:rsid w:val="001D1DD1"/>
    <w:rsid w:val="001D237C"/>
    <w:rsid w:val="001D245E"/>
    <w:rsid w:val="001D4245"/>
    <w:rsid w:val="001D44AD"/>
    <w:rsid w:val="001D47BC"/>
    <w:rsid w:val="001D4817"/>
    <w:rsid w:val="001D5006"/>
    <w:rsid w:val="001D59E1"/>
    <w:rsid w:val="001D5F42"/>
    <w:rsid w:val="001D62D4"/>
    <w:rsid w:val="001D7378"/>
    <w:rsid w:val="001E1269"/>
    <w:rsid w:val="001E1596"/>
    <w:rsid w:val="001E2BCB"/>
    <w:rsid w:val="001E39AD"/>
    <w:rsid w:val="001E3B26"/>
    <w:rsid w:val="001E4643"/>
    <w:rsid w:val="001E5351"/>
    <w:rsid w:val="001E5573"/>
    <w:rsid w:val="001E5AC9"/>
    <w:rsid w:val="001E5D8C"/>
    <w:rsid w:val="001E6162"/>
    <w:rsid w:val="001E6352"/>
    <w:rsid w:val="001E7488"/>
    <w:rsid w:val="001E7CBE"/>
    <w:rsid w:val="001E7CD4"/>
    <w:rsid w:val="001E7E05"/>
    <w:rsid w:val="001E7FBE"/>
    <w:rsid w:val="001F0E9C"/>
    <w:rsid w:val="001F1BF8"/>
    <w:rsid w:val="001F245D"/>
    <w:rsid w:val="001F24C7"/>
    <w:rsid w:val="001F5257"/>
    <w:rsid w:val="001F6696"/>
    <w:rsid w:val="001F6FD5"/>
    <w:rsid w:val="001F7279"/>
    <w:rsid w:val="0020007D"/>
    <w:rsid w:val="00200955"/>
    <w:rsid w:val="00200A89"/>
    <w:rsid w:val="00200D81"/>
    <w:rsid w:val="00201CE5"/>
    <w:rsid w:val="00202382"/>
    <w:rsid w:val="00204B67"/>
    <w:rsid w:val="00207577"/>
    <w:rsid w:val="00207CCC"/>
    <w:rsid w:val="00207D4D"/>
    <w:rsid w:val="00210118"/>
    <w:rsid w:val="00210AE7"/>
    <w:rsid w:val="00211441"/>
    <w:rsid w:val="002114A9"/>
    <w:rsid w:val="00213106"/>
    <w:rsid w:val="00214245"/>
    <w:rsid w:val="002144C7"/>
    <w:rsid w:val="00214A51"/>
    <w:rsid w:val="0021501B"/>
    <w:rsid w:val="00215083"/>
    <w:rsid w:val="002155FC"/>
    <w:rsid w:val="002164D0"/>
    <w:rsid w:val="00222204"/>
    <w:rsid w:val="00222264"/>
    <w:rsid w:val="00222BC8"/>
    <w:rsid w:val="00222C37"/>
    <w:rsid w:val="00223749"/>
    <w:rsid w:val="00225B5B"/>
    <w:rsid w:val="002260D9"/>
    <w:rsid w:val="00226B5C"/>
    <w:rsid w:val="00227851"/>
    <w:rsid w:val="00227FFA"/>
    <w:rsid w:val="00230B6A"/>
    <w:rsid w:val="0023108B"/>
    <w:rsid w:val="0023109A"/>
    <w:rsid w:val="00231FFC"/>
    <w:rsid w:val="0023206D"/>
    <w:rsid w:val="00232563"/>
    <w:rsid w:val="00232E50"/>
    <w:rsid w:val="00232E79"/>
    <w:rsid w:val="00233268"/>
    <w:rsid w:val="0023367B"/>
    <w:rsid w:val="00235702"/>
    <w:rsid w:val="00235A24"/>
    <w:rsid w:val="00235A3B"/>
    <w:rsid w:val="00235A4B"/>
    <w:rsid w:val="00235B1F"/>
    <w:rsid w:val="00237022"/>
    <w:rsid w:val="00237038"/>
    <w:rsid w:val="00237E2C"/>
    <w:rsid w:val="00240109"/>
    <w:rsid w:val="00240135"/>
    <w:rsid w:val="0024130D"/>
    <w:rsid w:val="002414AA"/>
    <w:rsid w:val="00241DA3"/>
    <w:rsid w:val="00242877"/>
    <w:rsid w:val="0024311E"/>
    <w:rsid w:val="00243DB0"/>
    <w:rsid w:val="00244CB4"/>
    <w:rsid w:val="0024502D"/>
    <w:rsid w:val="00245535"/>
    <w:rsid w:val="00246459"/>
    <w:rsid w:val="00246579"/>
    <w:rsid w:val="002467B3"/>
    <w:rsid w:val="002504BD"/>
    <w:rsid w:val="00250783"/>
    <w:rsid w:val="00250FD4"/>
    <w:rsid w:val="00251E23"/>
    <w:rsid w:val="00252E8C"/>
    <w:rsid w:val="002530A5"/>
    <w:rsid w:val="00253B8C"/>
    <w:rsid w:val="00254194"/>
    <w:rsid w:val="002544BB"/>
    <w:rsid w:val="00254BEF"/>
    <w:rsid w:val="00255BAF"/>
    <w:rsid w:val="00255E46"/>
    <w:rsid w:val="00256D1D"/>
    <w:rsid w:val="00257F65"/>
    <w:rsid w:val="00260D8B"/>
    <w:rsid w:val="00263D32"/>
    <w:rsid w:val="00264735"/>
    <w:rsid w:val="00264EA8"/>
    <w:rsid w:val="00265061"/>
    <w:rsid w:val="00266154"/>
    <w:rsid w:val="00266539"/>
    <w:rsid w:val="002672FC"/>
    <w:rsid w:val="00267D91"/>
    <w:rsid w:val="00270390"/>
    <w:rsid w:val="0027051C"/>
    <w:rsid w:val="002748D8"/>
    <w:rsid w:val="0027530A"/>
    <w:rsid w:val="0027571B"/>
    <w:rsid w:val="0027578F"/>
    <w:rsid w:val="00275D8C"/>
    <w:rsid w:val="0028045A"/>
    <w:rsid w:val="00280857"/>
    <w:rsid w:val="00280AA2"/>
    <w:rsid w:val="00280F63"/>
    <w:rsid w:val="00281F35"/>
    <w:rsid w:val="0028235B"/>
    <w:rsid w:val="00282505"/>
    <w:rsid w:val="00282DC7"/>
    <w:rsid w:val="0028429D"/>
    <w:rsid w:val="002845C3"/>
    <w:rsid w:val="00284D56"/>
    <w:rsid w:val="00284E0C"/>
    <w:rsid w:val="00285052"/>
    <w:rsid w:val="0028646A"/>
    <w:rsid w:val="0028690B"/>
    <w:rsid w:val="00287137"/>
    <w:rsid w:val="00290B32"/>
    <w:rsid w:val="00291FBB"/>
    <w:rsid w:val="00292146"/>
    <w:rsid w:val="00293522"/>
    <w:rsid w:val="002949D8"/>
    <w:rsid w:val="00295C8E"/>
    <w:rsid w:val="00296764"/>
    <w:rsid w:val="00296783"/>
    <w:rsid w:val="0029701D"/>
    <w:rsid w:val="002A0572"/>
    <w:rsid w:val="002A1779"/>
    <w:rsid w:val="002A1904"/>
    <w:rsid w:val="002A1C02"/>
    <w:rsid w:val="002A2BC8"/>
    <w:rsid w:val="002A47EE"/>
    <w:rsid w:val="002A4BCC"/>
    <w:rsid w:val="002A5176"/>
    <w:rsid w:val="002A5803"/>
    <w:rsid w:val="002A5FAC"/>
    <w:rsid w:val="002A6B36"/>
    <w:rsid w:val="002A7512"/>
    <w:rsid w:val="002B1232"/>
    <w:rsid w:val="002B2194"/>
    <w:rsid w:val="002B2322"/>
    <w:rsid w:val="002B335B"/>
    <w:rsid w:val="002B3820"/>
    <w:rsid w:val="002B3990"/>
    <w:rsid w:val="002B41AF"/>
    <w:rsid w:val="002B4A4F"/>
    <w:rsid w:val="002B58F8"/>
    <w:rsid w:val="002B6EE8"/>
    <w:rsid w:val="002B7BC8"/>
    <w:rsid w:val="002C0053"/>
    <w:rsid w:val="002C02DB"/>
    <w:rsid w:val="002C0B0B"/>
    <w:rsid w:val="002C0DDD"/>
    <w:rsid w:val="002C0F8D"/>
    <w:rsid w:val="002C134A"/>
    <w:rsid w:val="002C13FF"/>
    <w:rsid w:val="002C183F"/>
    <w:rsid w:val="002C1C4E"/>
    <w:rsid w:val="002C29C8"/>
    <w:rsid w:val="002C3FE5"/>
    <w:rsid w:val="002C4664"/>
    <w:rsid w:val="002C47E5"/>
    <w:rsid w:val="002C60B5"/>
    <w:rsid w:val="002C612F"/>
    <w:rsid w:val="002C61E0"/>
    <w:rsid w:val="002C655C"/>
    <w:rsid w:val="002C662C"/>
    <w:rsid w:val="002C73F6"/>
    <w:rsid w:val="002D018A"/>
    <w:rsid w:val="002D0355"/>
    <w:rsid w:val="002D1F5D"/>
    <w:rsid w:val="002D228F"/>
    <w:rsid w:val="002D2369"/>
    <w:rsid w:val="002D38AA"/>
    <w:rsid w:val="002D461F"/>
    <w:rsid w:val="002D4D49"/>
    <w:rsid w:val="002D54D7"/>
    <w:rsid w:val="002D5A48"/>
    <w:rsid w:val="002D5FD7"/>
    <w:rsid w:val="002D661E"/>
    <w:rsid w:val="002D754B"/>
    <w:rsid w:val="002D7637"/>
    <w:rsid w:val="002D7BE8"/>
    <w:rsid w:val="002E0711"/>
    <w:rsid w:val="002E1233"/>
    <w:rsid w:val="002E1801"/>
    <w:rsid w:val="002E2EE1"/>
    <w:rsid w:val="002E2FB1"/>
    <w:rsid w:val="002E34C2"/>
    <w:rsid w:val="002E3CE0"/>
    <w:rsid w:val="002E4D21"/>
    <w:rsid w:val="002E5CBD"/>
    <w:rsid w:val="002E782C"/>
    <w:rsid w:val="002F1034"/>
    <w:rsid w:val="002F131B"/>
    <w:rsid w:val="002F1F79"/>
    <w:rsid w:val="002F3194"/>
    <w:rsid w:val="002F3378"/>
    <w:rsid w:val="002F442E"/>
    <w:rsid w:val="002F44AF"/>
    <w:rsid w:val="002F49FF"/>
    <w:rsid w:val="002F563A"/>
    <w:rsid w:val="002F5B53"/>
    <w:rsid w:val="002F5B84"/>
    <w:rsid w:val="002F6EA3"/>
    <w:rsid w:val="002F7054"/>
    <w:rsid w:val="002F7B78"/>
    <w:rsid w:val="002F7D53"/>
    <w:rsid w:val="00300355"/>
    <w:rsid w:val="00301399"/>
    <w:rsid w:val="00301738"/>
    <w:rsid w:val="00301EA0"/>
    <w:rsid w:val="003026F4"/>
    <w:rsid w:val="00302E2C"/>
    <w:rsid w:val="003044A7"/>
    <w:rsid w:val="00305668"/>
    <w:rsid w:val="00305D69"/>
    <w:rsid w:val="00306C8F"/>
    <w:rsid w:val="00307D4E"/>
    <w:rsid w:val="003100CD"/>
    <w:rsid w:val="00310B0E"/>
    <w:rsid w:val="00313C1E"/>
    <w:rsid w:val="00315C34"/>
    <w:rsid w:val="003169F7"/>
    <w:rsid w:val="00316D5C"/>
    <w:rsid w:val="0032053C"/>
    <w:rsid w:val="00320667"/>
    <w:rsid w:val="00321736"/>
    <w:rsid w:val="003226BD"/>
    <w:rsid w:val="00322A53"/>
    <w:rsid w:val="00323781"/>
    <w:rsid w:val="00326A1F"/>
    <w:rsid w:val="00326A28"/>
    <w:rsid w:val="00327181"/>
    <w:rsid w:val="00327514"/>
    <w:rsid w:val="003276CE"/>
    <w:rsid w:val="0032789E"/>
    <w:rsid w:val="00330FAB"/>
    <w:rsid w:val="003316B3"/>
    <w:rsid w:val="003321FC"/>
    <w:rsid w:val="00332C40"/>
    <w:rsid w:val="003336FA"/>
    <w:rsid w:val="00335156"/>
    <w:rsid w:val="00336401"/>
    <w:rsid w:val="00337270"/>
    <w:rsid w:val="0033741F"/>
    <w:rsid w:val="00337F7B"/>
    <w:rsid w:val="00340DA8"/>
    <w:rsid w:val="00340E50"/>
    <w:rsid w:val="00340FBF"/>
    <w:rsid w:val="00341446"/>
    <w:rsid w:val="0034232D"/>
    <w:rsid w:val="003434DC"/>
    <w:rsid w:val="00343940"/>
    <w:rsid w:val="00343EBD"/>
    <w:rsid w:val="00343FC6"/>
    <w:rsid w:val="00344DC3"/>
    <w:rsid w:val="003457DC"/>
    <w:rsid w:val="00345CCF"/>
    <w:rsid w:val="00346444"/>
    <w:rsid w:val="00346690"/>
    <w:rsid w:val="003470E5"/>
    <w:rsid w:val="003478EA"/>
    <w:rsid w:val="003515CD"/>
    <w:rsid w:val="00351C29"/>
    <w:rsid w:val="00351DFB"/>
    <w:rsid w:val="003526B7"/>
    <w:rsid w:val="00352A0B"/>
    <w:rsid w:val="00352DD1"/>
    <w:rsid w:val="003536A3"/>
    <w:rsid w:val="003549C5"/>
    <w:rsid w:val="00354BC2"/>
    <w:rsid w:val="0035529D"/>
    <w:rsid w:val="00355368"/>
    <w:rsid w:val="0035729E"/>
    <w:rsid w:val="003605BC"/>
    <w:rsid w:val="003616E9"/>
    <w:rsid w:val="0036265B"/>
    <w:rsid w:val="00363301"/>
    <w:rsid w:val="00365CC5"/>
    <w:rsid w:val="00365F7F"/>
    <w:rsid w:val="00366798"/>
    <w:rsid w:val="003667DE"/>
    <w:rsid w:val="0036735D"/>
    <w:rsid w:val="00367479"/>
    <w:rsid w:val="003675D8"/>
    <w:rsid w:val="003704FA"/>
    <w:rsid w:val="0037082E"/>
    <w:rsid w:val="00371290"/>
    <w:rsid w:val="00373621"/>
    <w:rsid w:val="0037399B"/>
    <w:rsid w:val="003746C6"/>
    <w:rsid w:val="003750EC"/>
    <w:rsid w:val="00375D8B"/>
    <w:rsid w:val="00375E8E"/>
    <w:rsid w:val="0037624D"/>
    <w:rsid w:val="00376610"/>
    <w:rsid w:val="00380D05"/>
    <w:rsid w:val="003814F3"/>
    <w:rsid w:val="00381F0B"/>
    <w:rsid w:val="0038295E"/>
    <w:rsid w:val="00382EFF"/>
    <w:rsid w:val="00384446"/>
    <w:rsid w:val="003853DE"/>
    <w:rsid w:val="00387736"/>
    <w:rsid w:val="00390429"/>
    <w:rsid w:val="003906DF"/>
    <w:rsid w:val="00391882"/>
    <w:rsid w:val="00394C61"/>
    <w:rsid w:val="00394EFE"/>
    <w:rsid w:val="00396DD9"/>
    <w:rsid w:val="00397080"/>
    <w:rsid w:val="00397162"/>
    <w:rsid w:val="00397B3B"/>
    <w:rsid w:val="00397BE9"/>
    <w:rsid w:val="003A0D20"/>
    <w:rsid w:val="003A1766"/>
    <w:rsid w:val="003A205F"/>
    <w:rsid w:val="003A2475"/>
    <w:rsid w:val="003A2B27"/>
    <w:rsid w:val="003A3D99"/>
    <w:rsid w:val="003A51CD"/>
    <w:rsid w:val="003A561E"/>
    <w:rsid w:val="003A6044"/>
    <w:rsid w:val="003A6A8A"/>
    <w:rsid w:val="003A7A5E"/>
    <w:rsid w:val="003B035C"/>
    <w:rsid w:val="003B0D54"/>
    <w:rsid w:val="003B0E7B"/>
    <w:rsid w:val="003B0F48"/>
    <w:rsid w:val="003B165A"/>
    <w:rsid w:val="003B1872"/>
    <w:rsid w:val="003B1DBF"/>
    <w:rsid w:val="003B2CB4"/>
    <w:rsid w:val="003B40F3"/>
    <w:rsid w:val="003B4BEF"/>
    <w:rsid w:val="003B4C63"/>
    <w:rsid w:val="003B5CA7"/>
    <w:rsid w:val="003B5F67"/>
    <w:rsid w:val="003B687D"/>
    <w:rsid w:val="003B7B6D"/>
    <w:rsid w:val="003C006D"/>
    <w:rsid w:val="003C0724"/>
    <w:rsid w:val="003C1614"/>
    <w:rsid w:val="003C2024"/>
    <w:rsid w:val="003C34A2"/>
    <w:rsid w:val="003C3F4E"/>
    <w:rsid w:val="003C4938"/>
    <w:rsid w:val="003C588E"/>
    <w:rsid w:val="003C63DA"/>
    <w:rsid w:val="003C6B73"/>
    <w:rsid w:val="003C713C"/>
    <w:rsid w:val="003D1CAD"/>
    <w:rsid w:val="003D1E95"/>
    <w:rsid w:val="003D21ED"/>
    <w:rsid w:val="003D2446"/>
    <w:rsid w:val="003D3376"/>
    <w:rsid w:val="003D51D2"/>
    <w:rsid w:val="003D536A"/>
    <w:rsid w:val="003D57DB"/>
    <w:rsid w:val="003D65F3"/>
    <w:rsid w:val="003D66A5"/>
    <w:rsid w:val="003D6705"/>
    <w:rsid w:val="003E00EF"/>
    <w:rsid w:val="003E0562"/>
    <w:rsid w:val="003E17CE"/>
    <w:rsid w:val="003E1E0D"/>
    <w:rsid w:val="003E1F49"/>
    <w:rsid w:val="003E322C"/>
    <w:rsid w:val="003E38F6"/>
    <w:rsid w:val="003E41C7"/>
    <w:rsid w:val="003E464D"/>
    <w:rsid w:val="003E59AA"/>
    <w:rsid w:val="003E604F"/>
    <w:rsid w:val="003E723C"/>
    <w:rsid w:val="003E7F53"/>
    <w:rsid w:val="003E7F5B"/>
    <w:rsid w:val="003F024F"/>
    <w:rsid w:val="003F05F0"/>
    <w:rsid w:val="003F134F"/>
    <w:rsid w:val="003F13C0"/>
    <w:rsid w:val="003F14EC"/>
    <w:rsid w:val="003F15A4"/>
    <w:rsid w:val="003F2064"/>
    <w:rsid w:val="003F272E"/>
    <w:rsid w:val="003F2AC3"/>
    <w:rsid w:val="003F2AC5"/>
    <w:rsid w:val="003F2FD0"/>
    <w:rsid w:val="003F41BE"/>
    <w:rsid w:val="003F41CC"/>
    <w:rsid w:val="003F4952"/>
    <w:rsid w:val="003F4D3B"/>
    <w:rsid w:val="003F4EE9"/>
    <w:rsid w:val="003F5640"/>
    <w:rsid w:val="003F5F22"/>
    <w:rsid w:val="003F709E"/>
    <w:rsid w:val="00400EE0"/>
    <w:rsid w:val="0040333D"/>
    <w:rsid w:val="00404F36"/>
    <w:rsid w:val="004054AE"/>
    <w:rsid w:val="00405BDC"/>
    <w:rsid w:val="0040788B"/>
    <w:rsid w:val="00407FF6"/>
    <w:rsid w:val="00411826"/>
    <w:rsid w:val="00412641"/>
    <w:rsid w:val="00413089"/>
    <w:rsid w:val="00413939"/>
    <w:rsid w:val="004139DA"/>
    <w:rsid w:val="004158CD"/>
    <w:rsid w:val="00415A2F"/>
    <w:rsid w:val="00415B4C"/>
    <w:rsid w:val="00416157"/>
    <w:rsid w:val="004169F4"/>
    <w:rsid w:val="00416B4F"/>
    <w:rsid w:val="0041702C"/>
    <w:rsid w:val="00417048"/>
    <w:rsid w:val="00417171"/>
    <w:rsid w:val="004201DD"/>
    <w:rsid w:val="00420225"/>
    <w:rsid w:val="00420244"/>
    <w:rsid w:val="00420F8E"/>
    <w:rsid w:val="004214F8"/>
    <w:rsid w:val="004223CF"/>
    <w:rsid w:val="00422C80"/>
    <w:rsid w:val="004235F7"/>
    <w:rsid w:val="00423951"/>
    <w:rsid w:val="00424AD4"/>
    <w:rsid w:val="00424C54"/>
    <w:rsid w:val="004253AC"/>
    <w:rsid w:val="0042559D"/>
    <w:rsid w:val="004258DB"/>
    <w:rsid w:val="00425D67"/>
    <w:rsid w:val="004265A2"/>
    <w:rsid w:val="00427740"/>
    <w:rsid w:val="00427CDC"/>
    <w:rsid w:val="0043131F"/>
    <w:rsid w:val="0043240B"/>
    <w:rsid w:val="00432CC2"/>
    <w:rsid w:val="0043505F"/>
    <w:rsid w:val="004350DA"/>
    <w:rsid w:val="0043512E"/>
    <w:rsid w:val="0043539F"/>
    <w:rsid w:val="0043548D"/>
    <w:rsid w:val="004365BC"/>
    <w:rsid w:val="00436DF6"/>
    <w:rsid w:val="004370B3"/>
    <w:rsid w:val="004371D8"/>
    <w:rsid w:val="004374DB"/>
    <w:rsid w:val="0043754D"/>
    <w:rsid w:val="00437715"/>
    <w:rsid w:val="00440F3F"/>
    <w:rsid w:val="004414EB"/>
    <w:rsid w:val="00442DD8"/>
    <w:rsid w:val="00442E65"/>
    <w:rsid w:val="0044364D"/>
    <w:rsid w:val="00443D18"/>
    <w:rsid w:val="00443EF6"/>
    <w:rsid w:val="00443FD0"/>
    <w:rsid w:val="004449BE"/>
    <w:rsid w:val="00444AED"/>
    <w:rsid w:val="00444BFA"/>
    <w:rsid w:val="0044549C"/>
    <w:rsid w:val="00445516"/>
    <w:rsid w:val="00445ACA"/>
    <w:rsid w:val="0044634A"/>
    <w:rsid w:val="004508A6"/>
    <w:rsid w:val="0045197B"/>
    <w:rsid w:val="0045253B"/>
    <w:rsid w:val="00455BC7"/>
    <w:rsid w:val="00455F0A"/>
    <w:rsid w:val="00456CBB"/>
    <w:rsid w:val="00456F6E"/>
    <w:rsid w:val="004571A2"/>
    <w:rsid w:val="004572B2"/>
    <w:rsid w:val="00460753"/>
    <w:rsid w:val="00461332"/>
    <w:rsid w:val="00461A2D"/>
    <w:rsid w:val="00462124"/>
    <w:rsid w:val="00462B6E"/>
    <w:rsid w:val="00462CA7"/>
    <w:rsid w:val="0046391E"/>
    <w:rsid w:val="00463D5E"/>
    <w:rsid w:val="004640AE"/>
    <w:rsid w:val="00464941"/>
    <w:rsid w:val="00464A52"/>
    <w:rsid w:val="00464A5E"/>
    <w:rsid w:val="00464B67"/>
    <w:rsid w:val="004709C3"/>
    <w:rsid w:val="0047175E"/>
    <w:rsid w:val="00472212"/>
    <w:rsid w:val="004727B0"/>
    <w:rsid w:val="004735EC"/>
    <w:rsid w:val="00473EDD"/>
    <w:rsid w:val="00474B08"/>
    <w:rsid w:val="00475BB9"/>
    <w:rsid w:val="00475F36"/>
    <w:rsid w:val="004762A9"/>
    <w:rsid w:val="00476943"/>
    <w:rsid w:val="00476E80"/>
    <w:rsid w:val="00480D9B"/>
    <w:rsid w:val="00480EE7"/>
    <w:rsid w:val="00481280"/>
    <w:rsid w:val="004812FF"/>
    <w:rsid w:val="00481B95"/>
    <w:rsid w:val="0048391B"/>
    <w:rsid w:val="00483A6A"/>
    <w:rsid w:val="00483C62"/>
    <w:rsid w:val="004852E6"/>
    <w:rsid w:val="00485C79"/>
    <w:rsid w:val="00486934"/>
    <w:rsid w:val="004879C0"/>
    <w:rsid w:val="00487D7C"/>
    <w:rsid w:val="00490E00"/>
    <w:rsid w:val="00490F99"/>
    <w:rsid w:val="00491AB0"/>
    <w:rsid w:val="00491F0E"/>
    <w:rsid w:val="004937F5"/>
    <w:rsid w:val="004938DF"/>
    <w:rsid w:val="00493FA1"/>
    <w:rsid w:val="004961A0"/>
    <w:rsid w:val="00497AF1"/>
    <w:rsid w:val="00497C47"/>
    <w:rsid w:val="00497D63"/>
    <w:rsid w:val="004A0640"/>
    <w:rsid w:val="004A24C5"/>
    <w:rsid w:val="004A2B2A"/>
    <w:rsid w:val="004A2D87"/>
    <w:rsid w:val="004A490C"/>
    <w:rsid w:val="004A546D"/>
    <w:rsid w:val="004A6209"/>
    <w:rsid w:val="004A6B95"/>
    <w:rsid w:val="004B0B23"/>
    <w:rsid w:val="004B0BB1"/>
    <w:rsid w:val="004B0DE4"/>
    <w:rsid w:val="004B1BF8"/>
    <w:rsid w:val="004B1D8D"/>
    <w:rsid w:val="004B3314"/>
    <w:rsid w:val="004B44F4"/>
    <w:rsid w:val="004B4609"/>
    <w:rsid w:val="004B546F"/>
    <w:rsid w:val="004B55A1"/>
    <w:rsid w:val="004B57D5"/>
    <w:rsid w:val="004B662F"/>
    <w:rsid w:val="004B6ECD"/>
    <w:rsid w:val="004B7F33"/>
    <w:rsid w:val="004C0EC1"/>
    <w:rsid w:val="004C1294"/>
    <w:rsid w:val="004C2C83"/>
    <w:rsid w:val="004C52ED"/>
    <w:rsid w:val="004C6049"/>
    <w:rsid w:val="004C6594"/>
    <w:rsid w:val="004C71EE"/>
    <w:rsid w:val="004C7897"/>
    <w:rsid w:val="004D0522"/>
    <w:rsid w:val="004D0BC1"/>
    <w:rsid w:val="004D1512"/>
    <w:rsid w:val="004D16F6"/>
    <w:rsid w:val="004D1D6E"/>
    <w:rsid w:val="004D2215"/>
    <w:rsid w:val="004D29DE"/>
    <w:rsid w:val="004D2A46"/>
    <w:rsid w:val="004D2A5D"/>
    <w:rsid w:val="004D2AA1"/>
    <w:rsid w:val="004D341B"/>
    <w:rsid w:val="004D42C5"/>
    <w:rsid w:val="004D48C1"/>
    <w:rsid w:val="004D553E"/>
    <w:rsid w:val="004D5E82"/>
    <w:rsid w:val="004D68BA"/>
    <w:rsid w:val="004D729E"/>
    <w:rsid w:val="004D7917"/>
    <w:rsid w:val="004D7B3E"/>
    <w:rsid w:val="004D7E36"/>
    <w:rsid w:val="004E03A4"/>
    <w:rsid w:val="004E04DF"/>
    <w:rsid w:val="004E3728"/>
    <w:rsid w:val="004E40B9"/>
    <w:rsid w:val="004E41C8"/>
    <w:rsid w:val="004E463B"/>
    <w:rsid w:val="004E49AC"/>
    <w:rsid w:val="004E5D63"/>
    <w:rsid w:val="004E602D"/>
    <w:rsid w:val="004E7395"/>
    <w:rsid w:val="004F1A4C"/>
    <w:rsid w:val="004F1AEB"/>
    <w:rsid w:val="004F2012"/>
    <w:rsid w:val="004F2224"/>
    <w:rsid w:val="004F2643"/>
    <w:rsid w:val="004F2E90"/>
    <w:rsid w:val="004F2F0C"/>
    <w:rsid w:val="004F3595"/>
    <w:rsid w:val="004F4698"/>
    <w:rsid w:val="004F6D9E"/>
    <w:rsid w:val="004F6FD8"/>
    <w:rsid w:val="004F7758"/>
    <w:rsid w:val="0050117C"/>
    <w:rsid w:val="0050150C"/>
    <w:rsid w:val="00501A0F"/>
    <w:rsid w:val="00502156"/>
    <w:rsid w:val="005022D7"/>
    <w:rsid w:val="00503364"/>
    <w:rsid w:val="00503C04"/>
    <w:rsid w:val="005044A0"/>
    <w:rsid w:val="00505005"/>
    <w:rsid w:val="005053DB"/>
    <w:rsid w:val="00506CFC"/>
    <w:rsid w:val="00507AAC"/>
    <w:rsid w:val="0051036D"/>
    <w:rsid w:val="00510935"/>
    <w:rsid w:val="00511FD4"/>
    <w:rsid w:val="005122DA"/>
    <w:rsid w:val="00513575"/>
    <w:rsid w:val="00513598"/>
    <w:rsid w:val="00513E1A"/>
    <w:rsid w:val="00513FAF"/>
    <w:rsid w:val="00516B05"/>
    <w:rsid w:val="00516FBA"/>
    <w:rsid w:val="00520126"/>
    <w:rsid w:val="00520DA7"/>
    <w:rsid w:val="00521131"/>
    <w:rsid w:val="00523F0E"/>
    <w:rsid w:val="0052441C"/>
    <w:rsid w:val="00526118"/>
    <w:rsid w:val="00526FF0"/>
    <w:rsid w:val="005274C0"/>
    <w:rsid w:val="00530271"/>
    <w:rsid w:val="00530E66"/>
    <w:rsid w:val="00530FE7"/>
    <w:rsid w:val="00533842"/>
    <w:rsid w:val="00535286"/>
    <w:rsid w:val="00535339"/>
    <w:rsid w:val="005358FD"/>
    <w:rsid w:val="0053709C"/>
    <w:rsid w:val="0054030E"/>
    <w:rsid w:val="005406C4"/>
    <w:rsid w:val="00540DC7"/>
    <w:rsid w:val="00541A16"/>
    <w:rsid w:val="00541A26"/>
    <w:rsid w:val="005430EB"/>
    <w:rsid w:val="00543B4E"/>
    <w:rsid w:val="0054426A"/>
    <w:rsid w:val="00544779"/>
    <w:rsid w:val="00544B0E"/>
    <w:rsid w:val="00545009"/>
    <w:rsid w:val="0054555E"/>
    <w:rsid w:val="00546B70"/>
    <w:rsid w:val="00546F2F"/>
    <w:rsid w:val="00547988"/>
    <w:rsid w:val="00547E8A"/>
    <w:rsid w:val="00550290"/>
    <w:rsid w:val="005509C7"/>
    <w:rsid w:val="005512DA"/>
    <w:rsid w:val="005514B1"/>
    <w:rsid w:val="0055182F"/>
    <w:rsid w:val="00551F2C"/>
    <w:rsid w:val="0055204F"/>
    <w:rsid w:val="005520B0"/>
    <w:rsid w:val="005528AC"/>
    <w:rsid w:val="00553EC9"/>
    <w:rsid w:val="005541F0"/>
    <w:rsid w:val="005549F7"/>
    <w:rsid w:val="005554D1"/>
    <w:rsid w:val="005566C7"/>
    <w:rsid w:val="005600E7"/>
    <w:rsid w:val="0056152A"/>
    <w:rsid w:val="005629EF"/>
    <w:rsid w:val="00563CF3"/>
    <w:rsid w:val="005642EB"/>
    <w:rsid w:val="005643EF"/>
    <w:rsid w:val="00564879"/>
    <w:rsid w:val="00566F18"/>
    <w:rsid w:val="00567C54"/>
    <w:rsid w:val="005702F5"/>
    <w:rsid w:val="00570BDC"/>
    <w:rsid w:val="00570F69"/>
    <w:rsid w:val="00571A6D"/>
    <w:rsid w:val="00571C00"/>
    <w:rsid w:val="00571E68"/>
    <w:rsid w:val="0057206E"/>
    <w:rsid w:val="00573E08"/>
    <w:rsid w:val="00574EBA"/>
    <w:rsid w:val="005757B9"/>
    <w:rsid w:val="0057603F"/>
    <w:rsid w:val="005760D7"/>
    <w:rsid w:val="005761E8"/>
    <w:rsid w:val="00580C03"/>
    <w:rsid w:val="0058298A"/>
    <w:rsid w:val="00582D74"/>
    <w:rsid w:val="00582F77"/>
    <w:rsid w:val="005836C9"/>
    <w:rsid w:val="00584452"/>
    <w:rsid w:val="005875E9"/>
    <w:rsid w:val="0059006F"/>
    <w:rsid w:val="00590082"/>
    <w:rsid w:val="00590FA0"/>
    <w:rsid w:val="00594E27"/>
    <w:rsid w:val="0059613F"/>
    <w:rsid w:val="0059616C"/>
    <w:rsid w:val="0059675F"/>
    <w:rsid w:val="00597285"/>
    <w:rsid w:val="0059735D"/>
    <w:rsid w:val="005A03E4"/>
    <w:rsid w:val="005A0BB2"/>
    <w:rsid w:val="005A1278"/>
    <w:rsid w:val="005A1FFA"/>
    <w:rsid w:val="005A2362"/>
    <w:rsid w:val="005A41C3"/>
    <w:rsid w:val="005A42A3"/>
    <w:rsid w:val="005A5071"/>
    <w:rsid w:val="005A5182"/>
    <w:rsid w:val="005A52EA"/>
    <w:rsid w:val="005A69AA"/>
    <w:rsid w:val="005A6EE4"/>
    <w:rsid w:val="005A73F8"/>
    <w:rsid w:val="005A7BF4"/>
    <w:rsid w:val="005B05FA"/>
    <w:rsid w:val="005B1C0F"/>
    <w:rsid w:val="005B200C"/>
    <w:rsid w:val="005B227E"/>
    <w:rsid w:val="005B2A67"/>
    <w:rsid w:val="005B513F"/>
    <w:rsid w:val="005B59CC"/>
    <w:rsid w:val="005B5C3F"/>
    <w:rsid w:val="005B5DDA"/>
    <w:rsid w:val="005B6566"/>
    <w:rsid w:val="005B6A53"/>
    <w:rsid w:val="005B7125"/>
    <w:rsid w:val="005C2194"/>
    <w:rsid w:val="005C2A74"/>
    <w:rsid w:val="005C302C"/>
    <w:rsid w:val="005C3889"/>
    <w:rsid w:val="005C38C4"/>
    <w:rsid w:val="005C5674"/>
    <w:rsid w:val="005C63C1"/>
    <w:rsid w:val="005C6718"/>
    <w:rsid w:val="005C68E1"/>
    <w:rsid w:val="005C6917"/>
    <w:rsid w:val="005D09B4"/>
    <w:rsid w:val="005D132B"/>
    <w:rsid w:val="005D16DC"/>
    <w:rsid w:val="005D197A"/>
    <w:rsid w:val="005D284C"/>
    <w:rsid w:val="005D408F"/>
    <w:rsid w:val="005D480F"/>
    <w:rsid w:val="005D4934"/>
    <w:rsid w:val="005D49B2"/>
    <w:rsid w:val="005D5DA0"/>
    <w:rsid w:val="005D679B"/>
    <w:rsid w:val="005D74BD"/>
    <w:rsid w:val="005D7AD5"/>
    <w:rsid w:val="005E0444"/>
    <w:rsid w:val="005E091A"/>
    <w:rsid w:val="005E16B3"/>
    <w:rsid w:val="005E198A"/>
    <w:rsid w:val="005E20C9"/>
    <w:rsid w:val="005E2614"/>
    <w:rsid w:val="005E2AE5"/>
    <w:rsid w:val="005E3B13"/>
    <w:rsid w:val="005E3B1E"/>
    <w:rsid w:val="005E4332"/>
    <w:rsid w:val="005E55B2"/>
    <w:rsid w:val="005E6A49"/>
    <w:rsid w:val="005E6ECE"/>
    <w:rsid w:val="005E72DD"/>
    <w:rsid w:val="005E7AAA"/>
    <w:rsid w:val="005F03E5"/>
    <w:rsid w:val="005F0B38"/>
    <w:rsid w:val="005F15FC"/>
    <w:rsid w:val="005F1C4A"/>
    <w:rsid w:val="005F24C9"/>
    <w:rsid w:val="005F24EB"/>
    <w:rsid w:val="005F3A3E"/>
    <w:rsid w:val="005F453D"/>
    <w:rsid w:val="005F4E86"/>
    <w:rsid w:val="005F4F2D"/>
    <w:rsid w:val="005F4F99"/>
    <w:rsid w:val="005F687E"/>
    <w:rsid w:val="005F74A5"/>
    <w:rsid w:val="00601DDF"/>
    <w:rsid w:val="0060272F"/>
    <w:rsid w:val="006028F0"/>
    <w:rsid w:val="006032E0"/>
    <w:rsid w:val="006032FC"/>
    <w:rsid w:val="0060360C"/>
    <w:rsid w:val="00605098"/>
    <w:rsid w:val="00605D95"/>
    <w:rsid w:val="006071B2"/>
    <w:rsid w:val="0061196D"/>
    <w:rsid w:val="00612B0B"/>
    <w:rsid w:val="00613611"/>
    <w:rsid w:val="00614943"/>
    <w:rsid w:val="00614E56"/>
    <w:rsid w:val="00615BCA"/>
    <w:rsid w:val="00620BAB"/>
    <w:rsid w:val="00621AD6"/>
    <w:rsid w:val="00621D6C"/>
    <w:rsid w:val="00622D57"/>
    <w:rsid w:val="00623530"/>
    <w:rsid w:val="00623AA7"/>
    <w:rsid w:val="00623D03"/>
    <w:rsid w:val="00624A70"/>
    <w:rsid w:val="00625501"/>
    <w:rsid w:val="006257CF"/>
    <w:rsid w:val="00627D01"/>
    <w:rsid w:val="0063159A"/>
    <w:rsid w:val="00632D90"/>
    <w:rsid w:val="00634092"/>
    <w:rsid w:val="006345DD"/>
    <w:rsid w:val="00635040"/>
    <w:rsid w:val="00635C9B"/>
    <w:rsid w:val="006365B0"/>
    <w:rsid w:val="00636694"/>
    <w:rsid w:val="00636710"/>
    <w:rsid w:val="00637102"/>
    <w:rsid w:val="006379BA"/>
    <w:rsid w:val="00640235"/>
    <w:rsid w:val="00640449"/>
    <w:rsid w:val="00640C9E"/>
    <w:rsid w:val="0064102A"/>
    <w:rsid w:val="00642485"/>
    <w:rsid w:val="00642DB2"/>
    <w:rsid w:val="00643D8F"/>
    <w:rsid w:val="006440C2"/>
    <w:rsid w:val="006444F1"/>
    <w:rsid w:val="00645E37"/>
    <w:rsid w:val="00645EA2"/>
    <w:rsid w:val="006462D6"/>
    <w:rsid w:val="0064679B"/>
    <w:rsid w:val="006504E6"/>
    <w:rsid w:val="00651182"/>
    <w:rsid w:val="00651C9A"/>
    <w:rsid w:val="00652031"/>
    <w:rsid w:val="00652397"/>
    <w:rsid w:val="0065254A"/>
    <w:rsid w:val="00653281"/>
    <w:rsid w:val="0065332C"/>
    <w:rsid w:val="00654B94"/>
    <w:rsid w:val="00654E7B"/>
    <w:rsid w:val="006559A2"/>
    <w:rsid w:val="00655CD8"/>
    <w:rsid w:val="00656085"/>
    <w:rsid w:val="00657482"/>
    <w:rsid w:val="00657837"/>
    <w:rsid w:val="0066053C"/>
    <w:rsid w:val="00660709"/>
    <w:rsid w:val="00661EFD"/>
    <w:rsid w:val="006623D5"/>
    <w:rsid w:val="00662AE7"/>
    <w:rsid w:val="006637A7"/>
    <w:rsid w:val="006637B1"/>
    <w:rsid w:val="00663800"/>
    <w:rsid w:val="00663891"/>
    <w:rsid w:val="00663F40"/>
    <w:rsid w:val="00664E9E"/>
    <w:rsid w:val="00665386"/>
    <w:rsid w:val="00665DE4"/>
    <w:rsid w:val="00665E1F"/>
    <w:rsid w:val="006664A0"/>
    <w:rsid w:val="006665E7"/>
    <w:rsid w:val="00666842"/>
    <w:rsid w:val="00667956"/>
    <w:rsid w:val="006701A6"/>
    <w:rsid w:val="00670287"/>
    <w:rsid w:val="006702A7"/>
    <w:rsid w:val="00670EB2"/>
    <w:rsid w:val="00671D82"/>
    <w:rsid w:val="006729E5"/>
    <w:rsid w:val="00672E9A"/>
    <w:rsid w:val="0067329F"/>
    <w:rsid w:val="00675C12"/>
    <w:rsid w:val="0067612D"/>
    <w:rsid w:val="00677A6E"/>
    <w:rsid w:val="00677F24"/>
    <w:rsid w:val="006803C8"/>
    <w:rsid w:val="006810FD"/>
    <w:rsid w:val="00681520"/>
    <w:rsid w:val="00682620"/>
    <w:rsid w:val="00682F1F"/>
    <w:rsid w:val="00683B2F"/>
    <w:rsid w:val="00684B5F"/>
    <w:rsid w:val="00684F90"/>
    <w:rsid w:val="00685146"/>
    <w:rsid w:val="00685362"/>
    <w:rsid w:val="00685F52"/>
    <w:rsid w:val="006879E1"/>
    <w:rsid w:val="00690816"/>
    <w:rsid w:val="006909DA"/>
    <w:rsid w:val="00690C42"/>
    <w:rsid w:val="00690FFF"/>
    <w:rsid w:val="006918BB"/>
    <w:rsid w:val="00691EAA"/>
    <w:rsid w:val="00692333"/>
    <w:rsid w:val="0069379E"/>
    <w:rsid w:val="00693AA6"/>
    <w:rsid w:val="006945EE"/>
    <w:rsid w:val="00694A27"/>
    <w:rsid w:val="00695B80"/>
    <w:rsid w:val="00696308"/>
    <w:rsid w:val="006964F1"/>
    <w:rsid w:val="00696B37"/>
    <w:rsid w:val="00696EB9"/>
    <w:rsid w:val="00697313"/>
    <w:rsid w:val="006973CC"/>
    <w:rsid w:val="00697714"/>
    <w:rsid w:val="006A0322"/>
    <w:rsid w:val="006A1516"/>
    <w:rsid w:val="006A1B1F"/>
    <w:rsid w:val="006A1D72"/>
    <w:rsid w:val="006A2798"/>
    <w:rsid w:val="006A37C4"/>
    <w:rsid w:val="006A3878"/>
    <w:rsid w:val="006A3E47"/>
    <w:rsid w:val="006A4BB1"/>
    <w:rsid w:val="006A4C3F"/>
    <w:rsid w:val="006A554E"/>
    <w:rsid w:val="006A5A0C"/>
    <w:rsid w:val="006A7EA9"/>
    <w:rsid w:val="006B4F0F"/>
    <w:rsid w:val="006B5AA0"/>
    <w:rsid w:val="006B6944"/>
    <w:rsid w:val="006B7790"/>
    <w:rsid w:val="006B7F20"/>
    <w:rsid w:val="006C00DB"/>
    <w:rsid w:val="006C012B"/>
    <w:rsid w:val="006C01C4"/>
    <w:rsid w:val="006C06A6"/>
    <w:rsid w:val="006C14E0"/>
    <w:rsid w:val="006C1A95"/>
    <w:rsid w:val="006C27A8"/>
    <w:rsid w:val="006C509B"/>
    <w:rsid w:val="006C5EB5"/>
    <w:rsid w:val="006C6197"/>
    <w:rsid w:val="006C63C8"/>
    <w:rsid w:val="006C72D1"/>
    <w:rsid w:val="006D1CD6"/>
    <w:rsid w:val="006D20FA"/>
    <w:rsid w:val="006D2391"/>
    <w:rsid w:val="006D24DB"/>
    <w:rsid w:val="006D2759"/>
    <w:rsid w:val="006D303F"/>
    <w:rsid w:val="006D3457"/>
    <w:rsid w:val="006D3ADD"/>
    <w:rsid w:val="006D494C"/>
    <w:rsid w:val="006D4F9A"/>
    <w:rsid w:val="006D5E55"/>
    <w:rsid w:val="006D71DB"/>
    <w:rsid w:val="006D7783"/>
    <w:rsid w:val="006D7EA8"/>
    <w:rsid w:val="006E051F"/>
    <w:rsid w:val="006E2894"/>
    <w:rsid w:val="006E2C5F"/>
    <w:rsid w:val="006E62B3"/>
    <w:rsid w:val="006E635D"/>
    <w:rsid w:val="006E6877"/>
    <w:rsid w:val="006E7014"/>
    <w:rsid w:val="006F044E"/>
    <w:rsid w:val="006F0C26"/>
    <w:rsid w:val="006F30F5"/>
    <w:rsid w:val="006F3D08"/>
    <w:rsid w:val="006F4817"/>
    <w:rsid w:val="006F5721"/>
    <w:rsid w:val="006F6F33"/>
    <w:rsid w:val="006F710F"/>
    <w:rsid w:val="007008D9"/>
    <w:rsid w:val="00701899"/>
    <w:rsid w:val="007018DB"/>
    <w:rsid w:val="00702D06"/>
    <w:rsid w:val="007057F2"/>
    <w:rsid w:val="00705A90"/>
    <w:rsid w:val="00706777"/>
    <w:rsid w:val="00707A5E"/>
    <w:rsid w:val="007107DF"/>
    <w:rsid w:val="00710857"/>
    <w:rsid w:val="00710C28"/>
    <w:rsid w:val="00711BE7"/>
    <w:rsid w:val="00711FEA"/>
    <w:rsid w:val="007144DD"/>
    <w:rsid w:val="0071547B"/>
    <w:rsid w:val="00715973"/>
    <w:rsid w:val="00720CD4"/>
    <w:rsid w:val="00721181"/>
    <w:rsid w:val="0072158D"/>
    <w:rsid w:val="007233BD"/>
    <w:rsid w:val="007239A4"/>
    <w:rsid w:val="007243CC"/>
    <w:rsid w:val="007251FF"/>
    <w:rsid w:val="0072654E"/>
    <w:rsid w:val="0072685E"/>
    <w:rsid w:val="00726E81"/>
    <w:rsid w:val="007278A5"/>
    <w:rsid w:val="00730358"/>
    <w:rsid w:val="00730421"/>
    <w:rsid w:val="00730431"/>
    <w:rsid w:val="00730B4A"/>
    <w:rsid w:val="007326A5"/>
    <w:rsid w:val="007326E9"/>
    <w:rsid w:val="0073291F"/>
    <w:rsid w:val="00734519"/>
    <w:rsid w:val="007350CD"/>
    <w:rsid w:val="00735F28"/>
    <w:rsid w:val="007361EF"/>
    <w:rsid w:val="00736576"/>
    <w:rsid w:val="0073734B"/>
    <w:rsid w:val="00737ADF"/>
    <w:rsid w:val="00740AB8"/>
    <w:rsid w:val="00741F46"/>
    <w:rsid w:val="007423DA"/>
    <w:rsid w:val="007427B0"/>
    <w:rsid w:val="0074334E"/>
    <w:rsid w:val="00743A34"/>
    <w:rsid w:val="00744946"/>
    <w:rsid w:val="0074771A"/>
    <w:rsid w:val="007500E6"/>
    <w:rsid w:val="00750495"/>
    <w:rsid w:val="00750A50"/>
    <w:rsid w:val="00750CCC"/>
    <w:rsid w:val="00751294"/>
    <w:rsid w:val="0075135B"/>
    <w:rsid w:val="007532DE"/>
    <w:rsid w:val="00753C19"/>
    <w:rsid w:val="00753CE3"/>
    <w:rsid w:val="00753E0F"/>
    <w:rsid w:val="00754A71"/>
    <w:rsid w:val="00754B11"/>
    <w:rsid w:val="00754E8A"/>
    <w:rsid w:val="0075519D"/>
    <w:rsid w:val="00755C77"/>
    <w:rsid w:val="0075606C"/>
    <w:rsid w:val="00756E14"/>
    <w:rsid w:val="00756EE9"/>
    <w:rsid w:val="00756F07"/>
    <w:rsid w:val="00760B55"/>
    <w:rsid w:val="00761087"/>
    <w:rsid w:val="007610E5"/>
    <w:rsid w:val="00761A57"/>
    <w:rsid w:val="00762716"/>
    <w:rsid w:val="00762959"/>
    <w:rsid w:val="0076344B"/>
    <w:rsid w:val="00764741"/>
    <w:rsid w:val="00765A21"/>
    <w:rsid w:val="00765A46"/>
    <w:rsid w:val="00766296"/>
    <w:rsid w:val="007663F2"/>
    <w:rsid w:val="00766912"/>
    <w:rsid w:val="00767D47"/>
    <w:rsid w:val="007700CF"/>
    <w:rsid w:val="007701C4"/>
    <w:rsid w:val="00770797"/>
    <w:rsid w:val="007712C8"/>
    <w:rsid w:val="00771786"/>
    <w:rsid w:val="00772F7C"/>
    <w:rsid w:val="00773721"/>
    <w:rsid w:val="00773D55"/>
    <w:rsid w:val="00773F99"/>
    <w:rsid w:val="00774225"/>
    <w:rsid w:val="00774689"/>
    <w:rsid w:val="00774D24"/>
    <w:rsid w:val="00776939"/>
    <w:rsid w:val="00776BEA"/>
    <w:rsid w:val="007772B2"/>
    <w:rsid w:val="007776F6"/>
    <w:rsid w:val="007778CB"/>
    <w:rsid w:val="007800B5"/>
    <w:rsid w:val="007800BC"/>
    <w:rsid w:val="00780FBB"/>
    <w:rsid w:val="0078249F"/>
    <w:rsid w:val="00782DDE"/>
    <w:rsid w:val="00782E5A"/>
    <w:rsid w:val="007831C5"/>
    <w:rsid w:val="0078542A"/>
    <w:rsid w:val="00787905"/>
    <w:rsid w:val="00787C79"/>
    <w:rsid w:val="00790627"/>
    <w:rsid w:val="007906DF"/>
    <w:rsid w:val="00791864"/>
    <w:rsid w:val="0079392D"/>
    <w:rsid w:val="00793D02"/>
    <w:rsid w:val="00794A09"/>
    <w:rsid w:val="00794C7C"/>
    <w:rsid w:val="00795FDC"/>
    <w:rsid w:val="00796625"/>
    <w:rsid w:val="007A0C0C"/>
    <w:rsid w:val="007A16F5"/>
    <w:rsid w:val="007A2B21"/>
    <w:rsid w:val="007A3743"/>
    <w:rsid w:val="007A3B2C"/>
    <w:rsid w:val="007A5AAA"/>
    <w:rsid w:val="007A6778"/>
    <w:rsid w:val="007A681B"/>
    <w:rsid w:val="007A7797"/>
    <w:rsid w:val="007A789C"/>
    <w:rsid w:val="007B01E8"/>
    <w:rsid w:val="007B1525"/>
    <w:rsid w:val="007B1935"/>
    <w:rsid w:val="007B1FA9"/>
    <w:rsid w:val="007B264C"/>
    <w:rsid w:val="007B43C8"/>
    <w:rsid w:val="007B574D"/>
    <w:rsid w:val="007B5DD0"/>
    <w:rsid w:val="007B60BD"/>
    <w:rsid w:val="007B6358"/>
    <w:rsid w:val="007B6528"/>
    <w:rsid w:val="007B6B7C"/>
    <w:rsid w:val="007B7205"/>
    <w:rsid w:val="007B7396"/>
    <w:rsid w:val="007B74B4"/>
    <w:rsid w:val="007C0370"/>
    <w:rsid w:val="007C121F"/>
    <w:rsid w:val="007C13E4"/>
    <w:rsid w:val="007C145E"/>
    <w:rsid w:val="007C2BE8"/>
    <w:rsid w:val="007C388A"/>
    <w:rsid w:val="007C41AC"/>
    <w:rsid w:val="007C5056"/>
    <w:rsid w:val="007C52B9"/>
    <w:rsid w:val="007C5452"/>
    <w:rsid w:val="007C5EB9"/>
    <w:rsid w:val="007C6DDD"/>
    <w:rsid w:val="007C7884"/>
    <w:rsid w:val="007C7D62"/>
    <w:rsid w:val="007D0035"/>
    <w:rsid w:val="007D062F"/>
    <w:rsid w:val="007D08C4"/>
    <w:rsid w:val="007D164C"/>
    <w:rsid w:val="007D2377"/>
    <w:rsid w:val="007D257F"/>
    <w:rsid w:val="007D2F6F"/>
    <w:rsid w:val="007D32C6"/>
    <w:rsid w:val="007D39D9"/>
    <w:rsid w:val="007D3B17"/>
    <w:rsid w:val="007D3C89"/>
    <w:rsid w:val="007D4859"/>
    <w:rsid w:val="007D64FC"/>
    <w:rsid w:val="007E0F49"/>
    <w:rsid w:val="007E245E"/>
    <w:rsid w:val="007E5831"/>
    <w:rsid w:val="007E5D97"/>
    <w:rsid w:val="007E5E2B"/>
    <w:rsid w:val="007E6876"/>
    <w:rsid w:val="007E6B21"/>
    <w:rsid w:val="007E77B5"/>
    <w:rsid w:val="007F16DA"/>
    <w:rsid w:val="007F24DC"/>
    <w:rsid w:val="007F2537"/>
    <w:rsid w:val="007F437C"/>
    <w:rsid w:val="007F46A1"/>
    <w:rsid w:val="007F4B6C"/>
    <w:rsid w:val="007F4C7C"/>
    <w:rsid w:val="007F5906"/>
    <w:rsid w:val="007F65EA"/>
    <w:rsid w:val="007F684A"/>
    <w:rsid w:val="007F7EB0"/>
    <w:rsid w:val="008009B3"/>
    <w:rsid w:val="00800B67"/>
    <w:rsid w:val="00800F9D"/>
    <w:rsid w:val="0080250D"/>
    <w:rsid w:val="00802C03"/>
    <w:rsid w:val="00803994"/>
    <w:rsid w:val="00804065"/>
    <w:rsid w:val="0080497A"/>
    <w:rsid w:val="008054A3"/>
    <w:rsid w:val="00805842"/>
    <w:rsid w:val="0080662C"/>
    <w:rsid w:val="00806E9C"/>
    <w:rsid w:val="00807315"/>
    <w:rsid w:val="008075FF"/>
    <w:rsid w:val="00810E49"/>
    <w:rsid w:val="0081123A"/>
    <w:rsid w:val="008117AF"/>
    <w:rsid w:val="00811DAC"/>
    <w:rsid w:val="008128F2"/>
    <w:rsid w:val="00812925"/>
    <w:rsid w:val="00812AB9"/>
    <w:rsid w:val="0081333F"/>
    <w:rsid w:val="00813806"/>
    <w:rsid w:val="00813E5C"/>
    <w:rsid w:val="00814021"/>
    <w:rsid w:val="00814795"/>
    <w:rsid w:val="00814952"/>
    <w:rsid w:val="00815432"/>
    <w:rsid w:val="00816899"/>
    <w:rsid w:val="00816A2B"/>
    <w:rsid w:val="00817953"/>
    <w:rsid w:val="00820DBC"/>
    <w:rsid w:val="008222E5"/>
    <w:rsid w:val="00822A15"/>
    <w:rsid w:val="0082427B"/>
    <w:rsid w:val="00824397"/>
    <w:rsid w:val="00824AF7"/>
    <w:rsid w:val="00824D7A"/>
    <w:rsid w:val="008265D7"/>
    <w:rsid w:val="0082747C"/>
    <w:rsid w:val="00827534"/>
    <w:rsid w:val="00827BD8"/>
    <w:rsid w:val="00827F5B"/>
    <w:rsid w:val="00830F5C"/>
    <w:rsid w:val="008340B0"/>
    <w:rsid w:val="00834201"/>
    <w:rsid w:val="00834A9E"/>
    <w:rsid w:val="00834C53"/>
    <w:rsid w:val="00835A00"/>
    <w:rsid w:val="00836F52"/>
    <w:rsid w:val="0084046D"/>
    <w:rsid w:val="00841275"/>
    <w:rsid w:val="00841584"/>
    <w:rsid w:val="008439CD"/>
    <w:rsid w:val="00844245"/>
    <w:rsid w:val="0084480B"/>
    <w:rsid w:val="00845298"/>
    <w:rsid w:val="00846473"/>
    <w:rsid w:val="00847217"/>
    <w:rsid w:val="0084726A"/>
    <w:rsid w:val="008474FF"/>
    <w:rsid w:val="00850206"/>
    <w:rsid w:val="008504C6"/>
    <w:rsid w:val="00850E88"/>
    <w:rsid w:val="00852018"/>
    <w:rsid w:val="00853934"/>
    <w:rsid w:val="00854016"/>
    <w:rsid w:val="008554E3"/>
    <w:rsid w:val="0085750F"/>
    <w:rsid w:val="008614D6"/>
    <w:rsid w:val="008615E2"/>
    <w:rsid w:val="0086223D"/>
    <w:rsid w:val="00862D8D"/>
    <w:rsid w:val="008643C1"/>
    <w:rsid w:val="008643F3"/>
    <w:rsid w:val="0086471A"/>
    <w:rsid w:val="008652CC"/>
    <w:rsid w:val="00865B62"/>
    <w:rsid w:val="00865D28"/>
    <w:rsid w:val="00866265"/>
    <w:rsid w:val="00867761"/>
    <w:rsid w:val="0086795C"/>
    <w:rsid w:val="00870B3D"/>
    <w:rsid w:val="008710E5"/>
    <w:rsid w:val="008719F9"/>
    <w:rsid w:val="008722D3"/>
    <w:rsid w:val="00872931"/>
    <w:rsid w:val="008737B6"/>
    <w:rsid w:val="00874D2A"/>
    <w:rsid w:val="0087787A"/>
    <w:rsid w:val="0088099D"/>
    <w:rsid w:val="00882439"/>
    <w:rsid w:val="008826C1"/>
    <w:rsid w:val="00882834"/>
    <w:rsid w:val="008836B8"/>
    <w:rsid w:val="0088376B"/>
    <w:rsid w:val="00883ACC"/>
    <w:rsid w:val="0088554E"/>
    <w:rsid w:val="00885E63"/>
    <w:rsid w:val="00887454"/>
    <w:rsid w:val="008904A6"/>
    <w:rsid w:val="008904AF"/>
    <w:rsid w:val="00890907"/>
    <w:rsid w:val="00892684"/>
    <w:rsid w:val="008929CD"/>
    <w:rsid w:val="00894410"/>
    <w:rsid w:val="008954FC"/>
    <w:rsid w:val="00895B0F"/>
    <w:rsid w:val="0089675B"/>
    <w:rsid w:val="008A16F6"/>
    <w:rsid w:val="008A258B"/>
    <w:rsid w:val="008A2D72"/>
    <w:rsid w:val="008A2F58"/>
    <w:rsid w:val="008A3515"/>
    <w:rsid w:val="008A3816"/>
    <w:rsid w:val="008A5607"/>
    <w:rsid w:val="008A5A5F"/>
    <w:rsid w:val="008A7A59"/>
    <w:rsid w:val="008B027B"/>
    <w:rsid w:val="008B1A6E"/>
    <w:rsid w:val="008B20E1"/>
    <w:rsid w:val="008B24CC"/>
    <w:rsid w:val="008B27A8"/>
    <w:rsid w:val="008B71BD"/>
    <w:rsid w:val="008B7246"/>
    <w:rsid w:val="008C1427"/>
    <w:rsid w:val="008C22A3"/>
    <w:rsid w:val="008C25C8"/>
    <w:rsid w:val="008C2806"/>
    <w:rsid w:val="008C2D98"/>
    <w:rsid w:val="008C3052"/>
    <w:rsid w:val="008C5C90"/>
    <w:rsid w:val="008C6734"/>
    <w:rsid w:val="008C6781"/>
    <w:rsid w:val="008C7F26"/>
    <w:rsid w:val="008D0C01"/>
    <w:rsid w:val="008D0F20"/>
    <w:rsid w:val="008D0F40"/>
    <w:rsid w:val="008D29EF"/>
    <w:rsid w:val="008D2B2C"/>
    <w:rsid w:val="008D33A8"/>
    <w:rsid w:val="008D33F2"/>
    <w:rsid w:val="008D5043"/>
    <w:rsid w:val="008D6214"/>
    <w:rsid w:val="008D7166"/>
    <w:rsid w:val="008D762A"/>
    <w:rsid w:val="008E0EDC"/>
    <w:rsid w:val="008E1DAE"/>
    <w:rsid w:val="008E2416"/>
    <w:rsid w:val="008E301E"/>
    <w:rsid w:val="008E42ED"/>
    <w:rsid w:val="008E4848"/>
    <w:rsid w:val="008E4BE6"/>
    <w:rsid w:val="008E564E"/>
    <w:rsid w:val="008E59EE"/>
    <w:rsid w:val="008E5E22"/>
    <w:rsid w:val="008E66EF"/>
    <w:rsid w:val="008E6B89"/>
    <w:rsid w:val="008E6E84"/>
    <w:rsid w:val="008E7895"/>
    <w:rsid w:val="008F1772"/>
    <w:rsid w:val="008F38D5"/>
    <w:rsid w:val="008F3A0B"/>
    <w:rsid w:val="008F439D"/>
    <w:rsid w:val="008F48ED"/>
    <w:rsid w:val="008F4DA8"/>
    <w:rsid w:val="008F4EE4"/>
    <w:rsid w:val="008F52F8"/>
    <w:rsid w:val="008F77AB"/>
    <w:rsid w:val="008F7892"/>
    <w:rsid w:val="008F78AC"/>
    <w:rsid w:val="008F78F2"/>
    <w:rsid w:val="008F7AC4"/>
    <w:rsid w:val="009003AE"/>
    <w:rsid w:val="00900FB7"/>
    <w:rsid w:val="0090114B"/>
    <w:rsid w:val="00901FC6"/>
    <w:rsid w:val="009022C3"/>
    <w:rsid w:val="009026A9"/>
    <w:rsid w:val="0090315D"/>
    <w:rsid w:val="0090648E"/>
    <w:rsid w:val="00907421"/>
    <w:rsid w:val="00907AB3"/>
    <w:rsid w:val="00907E49"/>
    <w:rsid w:val="00907FD0"/>
    <w:rsid w:val="0091069F"/>
    <w:rsid w:val="00910905"/>
    <w:rsid w:val="009109A5"/>
    <w:rsid w:val="00911695"/>
    <w:rsid w:val="00911AAB"/>
    <w:rsid w:val="0091211A"/>
    <w:rsid w:val="00912602"/>
    <w:rsid w:val="00913072"/>
    <w:rsid w:val="00913EDB"/>
    <w:rsid w:val="00913F9D"/>
    <w:rsid w:val="00915B67"/>
    <w:rsid w:val="0091683A"/>
    <w:rsid w:val="00916C9C"/>
    <w:rsid w:val="009176F1"/>
    <w:rsid w:val="00917B8B"/>
    <w:rsid w:val="00917E97"/>
    <w:rsid w:val="0092181D"/>
    <w:rsid w:val="0092194D"/>
    <w:rsid w:val="00922654"/>
    <w:rsid w:val="00922A37"/>
    <w:rsid w:val="00922EF5"/>
    <w:rsid w:val="0092334D"/>
    <w:rsid w:val="00923438"/>
    <w:rsid w:val="00927CFC"/>
    <w:rsid w:val="009300DE"/>
    <w:rsid w:val="00930102"/>
    <w:rsid w:val="00930438"/>
    <w:rsid w:val="00930653"/>
    <w:rsid w:val="00930F67"/>
    <w:rsid w:val="00931943"/>
    <w:rsid w:val="009339CA"/>
    <w:rsid w:val="00934E34"/>
    <w:rsid w:val="00934E39"/>
    <w:rsid w:val="00934E70"/>
    <w:rsid w:val="00935454"/>
    <w:rsid w:val="00935610"/>
    <w:rsid w:val="009358D3"/>
    <w:rsid w:val="00935C10"/>
    <w:rsid w:val="00935CDE"/>
    <w:rsid w:val="00936A93"/>
    <w:rsid w:val="00937433"/>
    <w:rsid w:val="00937ACC"/>
    <w:rsid w:val="0094029D"/>
    <w:rsid w:val="0094042D"/>
    <w:rsid w:val="00940C49"/>
    <w:rsid w:val="00941044"/>
    <w:rsid w:val="009416D9"/>
    <w:rsid w:val="00943862"/>
    <w:rsid w:val="00944147"/>
    <w:rsid w:val="009453B8"/>
    <w:rsid w:val="00947A1B"/>
    <w:rsid w:val="0095089D"/>
    <w:rsid w:val="00951260"/>
    <w:rsid w:val="009513B4"/>
    <w:rsid w:val="00951FDF"/>
    <w:rsid w:val="00952897"/>
    <w:rsid w:val="0095309B"/>
    <w:rsid w:val="0095367A"/>
    <w:rsid w:val="00954037"/>
    <w:rsid w:val="009541E9"/>
    <w:rsid w:val="00954382"/>
    <w:rsid w:val="00955AFC"/>
    <w:rsid w:val="00956E0D"/>
    <w:rsid w:val="0095752D"/>
    <w:rsid w:val="00961743"/>
    <w:rsid w:val="00961998"/>
    <w:rsid w:val="00961C60"/>
    <w:rsid w:val="00961F9E"/>
    <w:rsid w:val="00961FAC"/>
    <w:rsid w:val="0096291A"/>
    <w:rsid w:val="00962DA0"/>
    <w:rsid w:val="00963A14"/>
    <w:rsid w:val="00963C45"/>
    <w:rsid w:val="00964AD1"/>
    <w:rsid w:val="00964D6D"/>
    <w:rsid w:val="00964DE9"/>
    <w:rsid w:val="009657EF"/>
    <w:rsid w:val="009658A8"/>
    <w:rsid w:val="00966348"/>
    <w:rsid w:val="00966994"/>
    <w:rsid w:val="009672AB"/>
    <w:rsid w:val="009675B1"/>
    <w:rsid w:val="00967FC8"/>
    <w:rsid w:val="009713D2"/>
    <w:rsid w:val="0097231E"/>
    <w:rsid w:val="009750AF"/>
    <w:rsid w:val="00975440"/>
    <w:rsid w:val="00975EB8"/>
    <w:rsid w:val="00976382"/>
    <w:rsid w:val="00980285"/>
    <w:rsid w:val="00980A1D"/>
    <w:rsid w:val="00980CCA"/>
    <w:rsid w:val="00980F3E"/>
    <w:rsid w:val="00981D43"/>
    <w:rsid w:val="00982596"/>
    <w:rsid w:val="00983107"/>
    <w:rsid w:val="0098345D"/>
    <w:rsid w:val="00983D92"/>
    <w:rsid w:val="009859B5"/>
    <w:rsid w:val="00986091"/>
    <w:rsid w:val="0098720B"/>
    <w:rsid w:val="00987510"/>
    <w:rsid w:val="009906CF"/>
    <w:rsid w:val="00991CEB"/>
    <w:rsid w:val="00992664"/>
    <w:rsid w:val="00992AC6"/>
    <w:rsid w:val="009957BD"/>
    <w:rsid w:val="009966E4"/>
    <w:rsid w:val="009971C3"/>
    <w:rsid w:val="00997380"/>
    <w:rsid w:val="009974A9"/>
    <w:rsid w:val="00997B07"/>
    <w:rsid w:val="00997F18"/>
    <w:rsid w:val="009A0BD5"/>
    <w:rsid w:val="009A128D"/>
    <w:rsid w:val="009A1A47"/>
    <w:rsid w:val="009A2083"/>
    <w:rsid w:val="009A4940"/>
    <w:rsid w:val="009A4D95"/>
    <w:rsid w:val="009A600F"/>
    <w:rsid w:val="009A6834"/>
    <w:rsid w:val="009A726C"/>
    <w:rsid w:val="009A7938"/>
    <w:rsid w:val="009A7998"/>
    <w:rsid w:val="009A7F8F"/>
    <w:rsid w:val="009B06F5"/>
    <w:rsid w:val="009B06FC"/>
    <w:rsid w:val="009B204F"/>
    <w:rsid w:val="009B41F1"/>
    <w:rsid w:val="009B46C0"/>
    <w:rsid w:val="009B50FF"/>
    <w:rsid w:val="009B6BDC"/>
    <w:rsid w:val="009B7A1B"/>
    <w:rsid w:val="009B7AA4"/>
    <w:rsid w:val="009B7BFD"/>
    <w:rsid w:val="009C02AF"/>
    <w:rsid w:val="009C0486"/>
    <w:rsid w:val="009C0930"/>
    <w:rsid w:val="009C17D7"/>
    <w:rsid w:val="009C1E00"/>
    <w:rsid w:val="009C44AC"/>
    <w:rsid w:val="009C4A2F"/>
    <w:rsid w:val="009C4F91"/>
    <w:rsid w:val="009C50F4"/>
    <w:rsid w:val="009C57EF"/>
    <w:rsid w:val="009C697E"/>
    <w:rsid w:val="009C7E6B"/>
    <w:rsid w:val="009C7EAA"/>
    <w:rsid w:val="009D10EE"/>
    <w:rsid w:val="009D2157"/>
    <w:rsid w:val="009D4131"/>
    <w:rsid w:val="009D4389"/>
    <w:rsid w:val="009D4903"/>
    <w:rsid w:val="009D499F"/>
    <w:rsid w:val="009D593D"/>
    <w:rsid w:val="009D5B58"/>
    <w:rsid w:val="009D5E5C"/>
    <w:rsid w:val="009D6438"/>
    <w:rsid w:val="009D6F02"/>
    <w:rsid w:val="009D784E"/>
    <w:rsid w:val="009D7CB7"/>
    <w:rsid w:val="009D7F85"/>
    <w:rsid w:val="009E0497"/>
    <w:rsid w:val="009E05B5"/>
    <w:rsid w:val="009E1EB3"/>
    <w:rsid w:val="009E3AD4"/>
    <w:rsid w:val="009E3EF7"/>
    <w:rsid w:val="009E40E1"/>
    <w:rsid w:val="009E479D"/>
    <w:rsid w:val="009E48AE"/>
    <w:rsid w:val="009E54D4"/>
    <w:rsid w:val="009E5E0D"/>
    <w:rsid w:val="009E7078"/>
    <w:rsid w:val="009E71BF"/>
    <w:rsid w:val="009F0A10"/>
    <w:rsid w:val="009F0DF5"/>
    <w:rsid w:val="009F15B4"/>
    <w:rsid w:val="009F2287"/>
    <w:rsid w:val="009F4F20"/>
    <w:rsid w:val="009F5B3C"/>
    <w:rsid w:val="009F5D00"/>
    <w:rsid w:val="009F5DC4"/>
    <w:rsid w:val="009F6990"/>
    <w:rsid w:val="009F6E72"/>
    <w:rsid w:val="009F7D2C"/>
    <w:rsid w:val="00A0022D"/>
    <w:rsid w:val="00A002AC"/>
    <w:rsid w:val="00A0044A"/>
    <w:rsid w:val="00A040B0"/>
    <w:rsid w:val="00A047EC"/>
    <w:rsid w:val="00A04F13"/>
    <w:rsid w:val="00A06410"/>
    <w:rsid w:val="00A064EB"/>
    <w:rsid w:val="00A06C74"/>
    <w:rsid w:val="00A070D5"/>
    <w:rsid w:val="00A07A3B"/>
    <w:rsid w:val="00A07C97"/>
    <w:rsid w:val="00A1004B"/>
    <w:rsid w:val="00A10BDC"/>
    <w:rsid w:val="00A12350"/>
    <w:rsid w:val="00A12DDF"/>
    <w:rsid w:val="00A12E0D"/>
    <w:rsid w:val="00A1360B"/>
    <w:rsid w:val="00A13C7D"/>
    <w:rsid w:val="00A13DE7"/>
    <w:rsid w:val="00A143F4"/>
    <w:rsid w:val="00A152D5"/>
    <w:rsid w:val="00A1555D"/>
    <w:rsid w:val="00A15E56"/>
    <w:rsid w:val="00A16166"/>
    <w:rsid w:val="00A16725"/>
    <w:rsid w:val="00A17125"/>
    <w:rsid w:val="00A203ED"/>
    <w:rsid w:val="00A20D2A"/>
    <w:rsid w:val="00A20FCA"/>
    <w:rsid w:val="00A232A1"/>
    <w:rsid w:val="00A242BB"/>
    <w:rsid w:val="00A243AA"/>
    <w:rsid w:val="00A24850"/>
    <w:rsid w:val="00A24F30"/>
    <w:rsid w:val="00A25452"/>
    <w:rsid w:val="00A2585D"/>
    <w:rsid w:val="00A27088"/>
    <w:rsid w:val="00A2722E"/>
    <w:rsid w:val="00A31480"/>
    <w:rsid w:val="00A31611"/>
    <w:rsid w:val="00A31678"/>
    <w:rsid w:val="00A317FB"/>
    <w:rsid w:val="00A318F2"/>
    <w:rsid w:val="00A33017"/>
    <w:rsid w:val="00A364EF"/>
    <w:rsid w:val="00A3652E"/>
    <w:rsid w:val="00A36565"/>
    <w:rsid w:val="00A3679E"/>
    <w:rsid w:val="00A36D4D"/>
    <w:rsid w:val="00A37176"/>
    <w:rsid w:val="00A37DE7"/>
    <w:rsid w:val="00A40F55"/>
    <w:rsid w:val="00A4192F"/>
    <w:rsid w:val="00A41998"/>
    <w:rsid w:val="00A422BC"/>
    <w:rsid w:val="00A4359C"/>
    <w:rsid w:val="00A44088"/>
    <w:rsid w:val="00A447B1"/>
    <w:rsid w:val="00A457CD"/>
    <w:rsid w:val="00A46104"/>
    <w:rsid w:val="00A50138"/>
    <w:rsid w:val="00A50FDC"/>
    <w:rsid w:val="00A51135"/>
    <w:rsid w:val="00A512F6"/>
    <w:rsid w:val="00A5239A"/>
    <w:rsid w:val="00A52788"/>
    <w:rsid w:val="00A52FE5"/>
    <w:rsid w:val="00A53370"/>
    <w:rsid w:val="00A536B4"/>
    <w:rsid w:val="00A53F8B"/>
    <w:rsid w:val="00A5493A"/>
    <w:rsid w:val="00A54AB6"/>
    <w:rsid w:val="00A562E9"/>
    <w:rsid w:val="00A564A5"/>
    <w:rsid w:val="00A56525"/>
    <w:rsid w:val="00A566B1"/>
    <w:rsid w:val="00A56F90"/>
    <w:rsid w:val="00A6083F"/>
    <w:rsid w:val="00A613BC"/>
    <w:rsid w:val="00A613CC"/>
    <w:rsid w:val="00A62235"/>
    <w:rsid w:val="00A62709"/>
    <w:rsid w:val="00A64FFF"/>
    <w:rsid w:val="00A655E1"/>
    <w:rsid w:val="00A656D8"/>
    <w:rsid w:val="00A66478"/>
    <w:rsid w:val="00A66EC7"/>
    <w:rsid w:val="00A67172"/>
    <w:rsid w:val="00A67675"/>
    <w:rsid w:val="00A6779C"/>
    <w:rsid w:val="00A67D87"/>
    <w:rsid w:val="00A70521"/>
    <w:rsid w:val="00A70C9C"/>
    <w:rsid w:val="00A718EA"/>
    <w:rsid w:val="00A71A32"/>
    <w:rsid w:val="00A71FBC"/>
    <w:rsid w:val="00A72A14"/>
    <w:rsid w:val="00A73195"/>
    <w:rsid w:val="00A73A0E"/>
    <w:rsid w:val="00A75C17"/>
    <w:rsid w:val="00A768AF"/>
    <w:rsid w:val="00A7749C"/>
    <w:rsid w:val="00A77A45"/>
    <w:rsid w:val="00A77FAA"/>
    <w:rsid w:val="00A80020"/>
    <w:rsid w:val="00A80BA2"/>
    <w:rsid w:val="00A8195F"/>
    <w:rsid w:val="00A82918"/>
    <w:rsid w:val="00A83598"/>
    <w:rsid w:val="00A84A80"/>
    <w:rsid w:val="00A85501"/>
    <w:rsid w:val="00A8558D"/>
    <w:rsid w:val="00A86424"/>
    <w:rsid w:val="00A865C2"/>
    <w:rsid w:val="00A865F2"/>
    <w:rsid w:val="00A866C9"/>
    <w:rsid w:val="00A8674C"/>
    <w:rsid w:val="00A8699B"/>
    <w:rsid w:val="00A86B77"/>
    <w:rsid w:val="00A86C9B"/>
    <w:rsid w:val="00A87259"/>
    <w:rsid w:val="00A875FE"/>
    <w:rsid w:val="00A9044B"/>
    <w:rsid w:val="00A90BEB"/>
    <w:rsid w:val="00A90EBA"/>
    <w:rsid w:val="00A9161C"/>
    <w:rsid w:val="00A93651"/>
    <w:rsid w:val="00A93C84"/>
    <w:rsid w:val="00A94187"/>
    <w:rsid w:val="00A95856"/>
    <w:rsid w:val="00A974A6"/>
    <w:rsid w:val="00AA0466"/>
    <w:rsid w:val="00AA0900"/>
    <w:rsid w:val="00AA1C17"/>
    <w:rsid w:val="00AA2068"/>
    <w:rsid w:val="00AA20A6"/>
    <w:rsid w:val="00AA23B1"/>
    <w:rsid w:val="00AA2A1C"/>
    <w:rsid w:val="00AA44A3"/>
    <w:rsid w:val="00AA459E"/>
    <w:rsid w:val="00AA48AC"/>
    <w:rsid w:val="00AA5D24"/>
    <w:rsid w:val="00AA646D"/>
    <w:rsid w:val="00AA7908"/>
    <w:rsid w:val="00AB0201"/>
    <w:rsid w:val="00AB0408"/>
    <w:rsid w:val="00AB0905"/>
    <w:rsid w:val="00AB0C2E"/>
    <w:rsid w:val="00AB21CB"/>
    <w:rsid w:val="00AB33C9"/>
    <w:rsid w:val="00AB3B50"/>
    <w:rsid w:val="00AB526B"/>
    <w:rsid w:val="00AB5AF7"/>
    <w:rsid w:val="00AB7FD3"/>
    <w:rsid w:val="00AC0187"/>
    <w:rsid w:val="00AC1161"/>
    <w:rsid w:val="00AC1A9D"/>
    <w:rsid w:val="00AC2163"/>
    <w:rsid w:val="00AC3081"/>
    <w:rsid w:val="00AC34FD"/>
    <w:rsid w:val="00AC3EB6"/>
    <w:rsid w:val="00AC439D"/>
    <w:rsid w:val="00AC4C52"/>
    <w:rsid w:val="00AC5142"/>
    <w:rsid w:val="00AC6EF3"/>
    <w:rsid w:val="00AC78CD"/>
    <w:rsid w:val="00AD0446"/>
    <w:rsid w:val="00AD0D0B"/>
    <w:rsid w:val="00AD1032"/>
    <w:rsid w:val="00AD1F78"/>
    <w:rsid w:val="00AD26F1"/>
    <w:rsid w:val="00AD2834"/>
    <w:rsid w:val="00AD2C63"/>
    <w:rsid w:val="00AD2C83"/>
    <w:rsid w:val="00AD40F1"/>
    <w:rsid w:val="00AD5485"/>
    <w:rsid w:val="00AD5915"/>
    <w:rsid w:val="00AD7173"/>
    <w:rsid w:val="00AD73B4"/>
    <w:rsid w:val="00AE00A1"/>
    <w:rsid w:val="00AE2C7A"/>
    <w:rsid w:val="00AE3FAB"/>
    <w:rsid w:val="00AE5B97"/>
    <w:rsid w:val="00AE7D5F"/>
    <w:rsid w:val="00AF24F4"/>
    <w:rsid w:val="00AF26FA"/>
    <w:rsid w:val="00AF2F83"/>
    <w:rsid w:val="00AF3241"/>
    <w:rsid w:val="00AF324C"/>
    <w:rsid w:val="00AF415F"/>
    <w:rsid w:val="00AF4EAB"/>
    <w:rsid w:val="00AF5862"/>
    <w:rsid w:val="00AF5ED9"/>
    <w:rsid w:val="00AF6225"/>
    <w:rsid w:val="00AF6917"/>
    <w:rsid w:val="00AF75BE"/>
    <w:rsid w:val="00AF7E30"/>
    <w:rsid w:val="00B02E48"/>
    <w:rsid w:val="00B032B0"/>
    <w:rsid w:val="00B0405D"/>
    <w:rsid w:val="00B046A0"/>
    <w:rsid w:val="00B05F82"/>
    <w:rsid w:val="00B0648E"/>
    <w:rsid w:val="00B07472"/>
    <w:rsid w:val="00B07E04"/>
    <w:rsid w:val="00B104BF"/>
    <w:rsid w:val="00B11A6F"/>
    <w:rsid w:val="00B11D1D"/>
    <w:rsid w:val="00B124ED"/>
    <w:rsid w:val="00B13526"/>
    <w:rsid w:val="00B135D4"/>
    <w:rsid w:val="00B13963"/>
    <w:rsid w:val="00B15F14"/>
    <w:rsid w:val="00B160B6"/>
    <w:rsid w:val="00B16727"/>
    <w:rsid w:val="00B168F4"/>
    <w:rsid w:val="00B16AE1"/>
    <w:rsid w:val="00B17011"/>
    <w:rsid w:val="00B175BC"/>
    <w:rsid w:val="00B17D42"/>
    <w:rsid w:val="00B220ED"/>
    <w:rsid w:val="00B2222E"/>
    <w:rsid w:val="00B2240E"/>
    <w:rsid w:val="00B224A6"/>
    <w:rsid w:val="00B226B6"/>
    <w:rsid w:val="00B23474"/>
    <w:rsid w:val="00B2474E"/>
    <w:rsid w:val="00B2562C"/>
    <w:rsid w:val="00B30729"/>
    <w:rsid w:val="00B3105F"/>
    <w:rsid w:val="00B31721"/>
    <w:rsid w:val="00B31729"/>
    <w:rsid w:val="00B3275E"/>
    <w:rsid w:val="00B34385"/>
    <w:rsid w:val="00B34E87"/>
    <w:rsid w:val="00B3553F"/>
    <w:rsid w:val="00B362E9"/>
    <w:rsid w:val="00B36538"/>
    <w:rsid w:val="00B36DF8"/>
    <w:rsid w:val="00B379ED"/>
    <w:rsid w:val="00B37D6F"/>
    <w:rsid w:val="00B403D1"/>
    <w:rsid w:val="00B40A63"/>
    <w:rsid w:val="00B410C9"/>
    <w:rsid w:val="00B41419"/>
    <w:rsid w:val="00B415F2"/>
    <w:rsid w:val="00B41C66"/>
    <w:rsid w:val="00B42230"/>
    <w:rsid w:val="00B43F93"/>
    <w:rsid w:val="00B4573F"/>
    <w:rsid w:val="00B46838"/>
    <w:rsid w:val="00B4751B"/>
    <w:rsid w:val="00B4770F"/>
    <w:rsid w:val="00B52697"/>
    <w:rsid w:val="00B53876"/>
    <w:rsid w:val="00B54B6D"/>
    <w:rsid w:val="00B54D58"/>
    <w:rsid w:val="00B54DB9"/>
    <w:rsid w:val="00B559BD"/>
    <w:rsid w:val="00B55B00"/>
    <w:rsid w:val="00B61008"/>
    <w:rsid w:val="00B612A2"/>
    <w:rsid w:val="00B61C10"/>
    <w:rsid w:val="00B62975"/>
    <w:rsid w:val="00B632E7"/>
    <w:rsid w:val="00B636BE"/>
    <w:rsid w:val="00B640E6"/>
    <w:rsid w:val="00B643FB"/>
    <w:rsid w:val="00B64C71"/>
    <w:rsid w:val="00B64EDD"/>
    <w:rsid w:val="00B65CEB"/>
    <w:rsid w:val="00B669FD"/>
    <w:rsid w:val="00B67EAE"/>
    <w:rsid w:val="00B70888"/>
    <w:rsid w:val="00B709E2"/>
    <w:rsid w:val="00B71E8D"/>
    <w:rsid w:val="00B7226F"/>
    <w:rsid w:val="00B730BE"/>
    <w:rsid w:val="00B734A3"/>
    <w:rsid w:val="00B7416B"/>
    <w:rsid w:val="00B75768"/>
    <w:rsid w:val="00B75837"/>
    <w:rsid w:val="00B76F0D"/>
    <w:rsid w:val="00B770B9"/>
    <w:rsid w:val="00B7793D"/>
    <w:rsid w:val="00B80322"/>
    <w:rsid w:val="00B814DF"/>
    <w:rsid w:val="00B838D1"/>
    <w:rsid w:val="00B83C84"/>
    <w:rsid w:val="00B848F3"/>
    <w:rsid w:val="00B8606E"/>
    <w:rsid w:val="00B871BD"/>
    <w:rsid w:val="00B90932"/>
    <w:rsid w:val="00B917D0"/>
    <w:rsid w:val="00B925DB"/>
    <w:rsid w:val="00B92689"/>
    <w:rsid w:val="00B92B8D"/>
    <w:rsid w:val="00B93B92"/>
    <w:rsid w:val="00B95EEA"/>
    <w:rsid w:val="00B969AB"/>
    <w:rsid w:val="00B97EF1"/>
    <w:rsid w:val="00BA007C"/>
    <w:rsid w:val="00BA0561"/>
    <w:rsid w:val="00BA07FC"/>
    <w:rsid w:val="00BA10CA"/>
    <w:rsid w:val="00BA1B63"/>
    <w:rsid w:val="00BA1F3C"/>
    <w:rsid w:val="00BA2289"/>
    <w:rsid w:val="00BA280C"/>
    <w:rsid w:val="00BA2AF7"/>
    <w:rsid w:val="00BA2D6C"/>
    <w:rsid w:val="00BA2FCF"/>
    <w:rsid w:val="00BA53B1"/>
    <w:rsid w:val="00BA6FF5"/>
    <w:rsid w:val="00BB0865"/>
    <w:rsid w:val="00BB1983"/>
    <w:rsid w:val="00BB40A0"/>
    <w:rsid w:val="00BB5125"/>
    <w:rsid w:val="00BB5AAD"/>
    <w:rsid w:val="00BB5B34"/>
    <w:rsid w:val="00BB5F33"/>
    <w:rsid w:val="00BB6634"/>
    <w:rsid w:val="00BB68C2"/>
    <w:rsid w:val="00BB7F6D"/>
    <w:rsid w:val="00BC00D8"/>
    <w:rsid w:val="00BC1B51"/>
    <w:rsid w:val="00BC2367"/>
    <w:rsid w:val="00BC2593"/>
    <w:rsid w:val="00BC25F9"/>
    <w:rsid w:val="00BC27A4"/>
    <w:rsid w:val="00BD0669"/>
    <w:rsid w:val="00BD1573"/>
    <w:rsid w:val="00BD1EF3"/>
    <w:rsid w:val="00BD344B"/>
    <w:rsid w:val="00BD3793"/>
    <w:rsid w:val="00BD4604"/>
    <w:rsid w:val="00BD4EEF"/>
    <w:rsid w:val="00BD5869"/>
    <w:rsid w:val="00BD6B2E"/>
    <w:rsid w:val="00BD6E42"/>
    <w:rsid w:val="00BD75BE"/>
    <w:rsid w:val="00BE0679"/>
    <w:rsid w:val="00BE0844"/>
    <w:rsid w:val="00BE333A"/>
    <w:rsid w:val="00BE3398"/>
    <w:rsid w:val="00BE3400"/>
    <w:rsid w:val="00BE4D1E"/>
    <w:rsid w:val="00BE5121"/>
    <w:rsid w:val="00BE51A1"/>
    <w:rsid w:val="00BE5521"/>
    <w:rsid w:val="00BE61A8"/>
    <w:rsid w:val="00BE65AB"/>
    <w:rsid w:val="00BE66AD"/>
    <w:rsid w:val="00BE7A26"/>
    <w:rsid w:val="00BF58C9"/>
    <w:rsid w:val="00BF5C98"/>
    <w:rsid w:val="00BF74DD"/>
    <w:rsid w:val="00BF7B5D"/>
    <w:rsid w:val="00BF7CB5"/>
    <w:rsid w:val="00BF7EBA"/>
    <w:rsid w:val="00C0053C"/>
    <w:rsid w:val="00C010F3"/>
    <w:rsid w:val="00C01562"/>
    <w:rsid w:val="00C01B24"/>
    <w:rsid w:val="00C04445"/>
    <w:rsid w:val="00C046EC"/>
    <w:rsid w:val="00C04857"/>
    <w:rsid w:val="00C06376"/>
    <w:rsid w:val="00C0649F"/>
    <w:rsid w:val="00C06793"/>
    <w:rsid w:val="00C06FE7"/>
    <w:rsid w:val="00C07152"/>
    <w:rsid w:val="00C072D4"/>
    <w:rsid w:val="00C07308"/>
    <w:rsid w:val="00C07868"/>
    <w:rsid w:val="00C10B7C"/>
    <w:rsid w:val="00C12E78"/>
    <w:rsid w:val="00C13C13"/>
    <w:rsid w:val="00C13E81"/>
    <w:rsid w:val="00C1523B"/>
    <w:rsid w:val="00C15D6C"/>
    <w:rsid w:val="00C15F26"/>
    <w:rsid w:val="00C163F8"/>
    <w:rsid w:val="00C1647C"/>
    <w:rsid w:val="00C16FAC"/>
    <w:rsid w:val="00C1761E"/>
    <w:rsid w:val="00C203B1"/>
    <w:rsid w:val="00C20555"/>
    <w:rsid w:val="00C219AE"/>
    <w:rsid w:val="00C239B1"/>
    <w:rsid w:val="00C23BB6"/>
    <w:rsid w:val="00C247EF"/>
    <w:rsid w:val="00C24B01"/>
    <w:rsid w:val="00C24D05"/>
    <w:rsid w:val="00C24F0E"/>
    <w:rsid w:val="00C25A9A"/>
    <w:rsid w:val="00C260A9"/>
    <w:rsid w:val="00C27CC3"/>
    <w:rsid w:val="00C27F61"/>
    <w:rsid w:val="00C319C5"/>
    <w:rsid w:val="00C329DD"/>
    <w:rsid w:val="00C335ED"/>
    <w:rsid w:val="00C33D76"/>
    <w:rsid w:val="00C34284"/>
    <w:rsid w:val="00C3489E"/>
    <w:rsid w:val="00C35C9F"/>
    <w:rsid w:val="00C36B48"/>
    <w:rsid w:val="00C3749F"/>
    <w:rsid w:val="00C37573"/>
    <w:rsid w:val="00C40451"/>
    <w:rsid w:val="00C40692"/>
    <w:rsid w:val="00C41420"/>
    <w:rsid w:val="00C4150A"/>
    <w:rsid w:val="00C41895"/>
    <w:rsid w:val="00C4196E"/>
    <w:rsid w:val="00C42C17"/>
    <w:rsid w:val="00C42C5E"/>
    <w:rsid w:val="00C42FC4"/>
    <w:rsid w:val="00C43E4E"/>
    <w:rsid w:val="00C4438E"/>
    <w:rsid w:val="00C444EE"/>
    <w:rsid w:val="00C44EAB"/>
    <w:rsid w:val="00C45348"/>
    <w:rsid w:val="00C456FA"/>
    <w:rsid w:val="00C4679F"/>
    <w:rsid w:val="00C46B7E"/>
    <w:rsid w:val="00C46CC0"/>
    <w:rsid w:val="00C4794D"/>
    <w:rsid w:val="00C512AA"/>
    <w:rsid w:val="00C52FD6"/>
    <w:rsid w:val="00C54FE0"/>
    <w:rsid w:val="00C554CB"/>
    <w:rsid w:val="00C55F6A"/>
    <w:rsid w:val="00C5627D"/>
    <w:rsid w:val="00C564CF"/>
    <w:rsid w:val="00C56552"/>
    <w:rsid w:val="00C57CA8"/>
    <w:rsid w:val="00C60084"/>
    <w:rsid w:val="00C6071E"/>
    <w:rsid w:val="00C613A1"/>
    <w:rsid w:val="00C61D60"/>
    <w:rsid w:val="00C61D76"/>
    <w:rsid w:val="00C6408F"/>
    <w:rsid w:val="00C64726"/>
    <w:rsid w:val="00C65972"/>
    <w:rsid w:val="00C65DF2"/>
    <w:rsid w:val="00C664E5"/>
    <w:rsid w:val="00C66C92"/>
    <w:rsid w:val="00C67670"/>
    <w:rsid w:val="00C67D45"/>
    <w:rsid w:val="00C67F0A"/>
    <w:rsid w:val="00C7060A"/>
    <w:rsid w:val="00C70DB7"/>
    <w:rsid w:val="00C718F4"/>
    <w:rsid w:val="00C71D77"/>
    <w:rsid w:val="00C71ED7"/>
    <w:rsid w:val="00C722B2"/>
    <w:rsid w:val="00C72B8F"/>
    <w:rsid w:val="00C72ECA"/>
    <w:rsid w:val="00C73257"/>
    <w:rsid w:val="00C74A15"/>
    <w:rsid w:val="00C74E90"/>
    <w:rsid w:val="00C75516"/>
    <w:rsid w:val="00C75D9E"/>
    <w:rsid w:val="00C771D8"/>
    <w:rsid w:val="00C77EF9"/>
    <w:rsid w:val="00C80267"/>
    <w:rsid w:val="00C805A6"/>
    <w:rsid w:val="00C808DE"/>
    <w:rsid w:val="00C81BD0"/>
    <w:rsid w:val="00C83463"/>
    <w:rsid w:val="00C83618"/>
    <w:rsid w:val="00C840A9"/>
    <w:rsid w:val="00C8421B"/>
    <w:rsid w:val="00C84B57"/>
    <w:rsid w:val="00C85767"/>
    <w:rsid w:val="00C87865"/>
    <w:rsid w:val="00C909F2"/>
    <w:rsid w:val="00C91949"/>
    <w:rsid w:val="00C92605"/>
    <w:rsid w:val="00C93063"/>
    <w:rsid w:val="00C942E1"/>
    <w:rsid w:val="00C954B9"/>
    <w:rsid w:val="00C969E1"/>
    <w:rsid w:val="00C97F34"/>
    <w:rsid w:val="00CA0B42"/>
    <w:rsid w:val="00CA1FC0"/>
    <w:rsid w:val="00CA2CE8"/>
    <w:rsid w:val="00CA325A"/>
    <w:rsid w:val="00CA70A2"/>
    <w:rsid w:val="00CA7422"/>
    <w:rsid w:val="00CA7ACF"/>
    <w:rsid w:val="00CB0A19"/>
    <w:rsid w:val="00CB0A32"/>
    <w:rsid w:val="00CB0E9D"/>
    <w:rsid w:val="00CB1D59"/>
    <w:rsid w:val="00CB3145"/>
    <w:rsid w:val="00CB39F5"/>
    <w:rsid w:val="00CB47D1"/>
    <w:rsid w:val="00CB4E12"/>
    <w:rsid w:val="00CB51CE"/>
    <w:rsid w:val="00CB5854"/>
    <w:rsid w:val="00CB6324"/>
    <w:rsid w:val="00CB6851"/>
    <w:rsid w:val="00CB7909"/>
    <w:rsid w:val="00CC000E"/>
    <w:rsid w:val="00CC0990"/>
    <w:rsid w:val="00CC162A"/>
    <w:rsid w:val="00CC3ED9"/>
    <w:rsid w:val="00CC4150"/>
    <w:rsid w:val="00CC46BF"/>
    <w:rsid w:val="00CC4B31"/>
    <w:rsid w:val="00CC4D92"/>
    <w:rsid w:val="00CC5A1B"/>
    <w:rsid w:val="00CC5EDF"/>
    <w:rsid w:val="00CD003C"/>
    <w:rsid w:val="00CD0DC9"/>
    <w:rsid w:val="00CD48F5"/>
    <w:rsid w:val="00CD49D0"/>
    <w:rsid w:val="00CD4AA7"/>
    <w:rsid w:val="00CD507B"/>
    <w:rsid w:val="00CE0192"/>
    <w:rsid w:val="00CE08C5"/>
    <w:rsid w:val="00CE0FAC"/>
    <w:rsid w:val="00CE123C"/>
    <w:rsid w:val="00CE2210"/>
    <w:rsid w:val="00CE2391"/>
    <w:rsid w:val="00CE2A06"/>
    <w:rsid w:val="00CE2F72"/>
    <w:rsid w:val="00CE3D8D"/>
    <w:rsid w:val="00CE5FCF"/>
    <w:rsid w:val="00CE7A26"/>
    <w:rsid w:val="00CF01B1"/>
    <w:rsid w:val="00CF0887"/>
    <w:rsid w:val="00CF1A6F"/>
    <w:rsid w:val="00CF2731"/>
    <w:rsid w:val="00CF2793"/>
    <w:rsid w:val="00CF328C"/>
    <w:rsid w:val="00CF37FF"/>
    <w:rsid w:val="00CF3C2F"/>
    <w:rsid w:val="00CF3FA5"/>
    <w:rsid w:val="00CF4613"/>
    <w:rsid w:val="00CF4795"/>
    <w:rsid w:val="00CF4A7F"/>
    <w:rsid w:val="00CF6849"/>
    <w:rsid w:val="00CF6AC8"/>
    <w:rsid w:val="00CF6B9F"/>
    <w:rsid w:val="00CF7440"/>
    <w:rsid w:val="00CF7C9E"/>
    <w:rsid w:val="00D01237"/>
    <w:rsid w:val="00D016D9"/>
    <w:rsid w:val="00D017DA"/>
    <w:rsid w:val="00D05869"/>
    <w:rsid w:val="00D05F3D"/>
    <w:rsid w:val="00D06651"/>
    <w:rsid w:val="00D06C83"/>
    <w:rsid w:val="00D07F60"/>
    <w:rsid w:val="00D10E4F"/>
    <w:rsid w:val="00D11545"/>
    <w:rsid w:val="00D13966"/>
    <w:rsid w:val="00D13E00"/>
    <w:rsid w:val="00D14649"/>
    <w:rsid w:val="00D155CC"/>
    <w:rsid w:val="00D156DE"/>
    <w:rsid w:val="00D16CE6"/>
    <w:rsid w:val="00D16EDC"/>
    <w:rsid w:val="00D16F41"/>
    <w:rsid w:val="00D20468"/>
    <w:rsid w:val="00D214FC"/>
    <w:rsid w:val="00D21E12"/>
    <w:rsid w:val="00D22D5D"/>
    <w:rsid w:val="00D23B0E"/>
    <w:rsid w:val="00D248A3"/>
    <w:rsid w:val="00D25E87"/>
    <w:rsid w:val="00D26426"/>
    <w:rsid w:val="00D266D6"/>
    <w:rsid w:val="00D26AE4"/>
    <w:rsid w:val="00D26E22"/>
    <w:rsid w:val="00D27105"/>
    <w:rsid w:val="00D272CA"/>
    <w:rsid w:val="00D27571"/>
    <w:rsid w:val="00D277A1"/>
    <w:rsid w:val="00D31F8C"/>
    <w:rsid w:val="00D32679"/>
    <w:rsid w:val="00D32EB3"/>
    <w:rsid w:val="00D34C13"/>
    <w:rsid w:val="00D354E0"/>
    <w:rsid w:val="00D35EC0"/>
    <w:rsid w:val="00D36558"/>
    <w:rsid w:val="00D37B67"/>
    <w:rsid w:val="00D37DAE"/>
    <w:rsid w:val="00D40090"/>
    <w:rsid w:val="00D414BE"/>
    <w:rsid w:val="00D41CE5"/>
    <w:rsid w:val="00D4310F"/>
    <w:rsid w:val="00D431CF"/>
    <w:rsid w:val="00D43243"/>
    <w:rsid w:val="00D4330E"/>
    <w:rsid w:val="00D43F22"/>
    <w:rsid w:val="00D43F69"/>
    <w:rsid w:val="00D447E1"/>
    <w:rsid w:val="00D45523"/>
    <w:rsid w:val="00D45CAD"/>
    <w:rsid w:val="00D45EA1"/>
    <w:rsid w:val="00D4730B"/>
    <w:rsid w:val="00D501DA"/>
    <w:rsid w:val="00D5038A"/>
    <w:rsid w:val="00D50BA8"/>
    <w:rsid w:val="00D51696"/>
    <w:rsid w:val="00D52388"/>
    <w:rsid w:val="00D525EF"/>
    <w:rsid w:val="00D52BA4"/>
    <w:rsid w:val="00D538CD"/>
    <w:rsid w:val="00D53CF9"/>
    <w:rsid w:val="00D53E22"/>
    <w:rsid w:val="00D5446D"/>
    <w:rsid w:val="00D54992"/>
    <w:rsid w:val="00D55DB9"/>
    <w:rsid w:val="00D562E8"/>
    <w:rsid w:val="00D56432"/>
    <w:rsid w:val="00D57375"/>
    <w:rsid w:val="00D612A4"/>
    <w:rsid w:val="00D61CEA"/>
    <w:rsid w:val="00D62011"/>
    <w:rsid w:val="00D62858"/>
    <w:rsid w:val="00D6356E"/>
    <w:rsid w:val="00D65056"/>
    <w:rsid w:val="00D661A2"/>
    <w:rsid w:val="00D67FBD"/>
    <w:rsid w:val="00D7104A"/>
    <w:rsid w:val="00D720AC"/>
    <w:rsid w:val="00D7239D"/>
    <w:rsid w:val="00D726F2"/>
    <w:rsid w:val="00D72F2F"/>
    <w:rsid w:val="00D744BD"/>
    <w:rsid w:val="00D74F8E"/>
    <w:rsid w:val="00D75743"/>
    <w:rsid w:val="00D76089"/>
    <w:rsid w:val="00D77185"/>
    <w:rsid w:val="00D775A4"/>
    <w:rsid w:val="00D77909"/>
    <w:rsid w:val="00D8002E"/>
    <w:rsid w:val="00D80541"/>
    <w:rsid w:val="00D80691"/>
    <w:rsid w:val="00D809FB"/>
    <w:rsid w:val="00D81F69"/>
    <w:rsid w:val="00D82122"/>
    <w:rsid w:val="00D82994"/>
    <w:rsid w:val="00D830AD"/>
    <w:rsid w:val="00D83994"/>
    <w:rsid w:val="00D85041"/>
    <w:rsid w:val="00D86742"/>
    <w:rsid w:val="00D86B7A"/>
    <w:rsid w:val="00D870B5"/>
    <w:rsid w:val="00D87375"/>
    <w:rsid w:val="00D91BEA"/>
    <w:rsid w:val="00D91CD8"/>
    <w:rsid w:val="00D9256B"/>
    <w:rsid w:val="00D92B4F"/>
    <w:rsid w:val="00D93885"/>
    <w:rsid w:val="00D94CDA"/>
    <w:rsid w:val="00D9540F"/>
    <w:rsid w:val="00D95C05"/>
    <w:rsid w:val="00D97646"/>
    <w:rsid w:val="00D978D5"/>
    <w:rsid w:val="00D97DDB"/>
    <w:rsid w:val="00DA1A9E"/>
    <w:rsid w:val="00DA1F98"/>
    <w:rsid w:val="00DA264E"/>
    <w:rsid w:val="00DA2DE4"/>
    <w:rsid w:val="00DA3055"/>
    <w:rsid w:val="00DA31D8"/>
    <w:rsid w:val="00DA4DC5"/>
    <w:rsid w:val="00DA64C0"/>
    <w:rsid w:val="00DA669B"/>
    <w:rsid w:val="00DA6D7C"/>
    <w:rsid w:val="00DB1593"/>
    <w:rsid w:val="00DB2213"/>
    <w:rsid w:val="00DB3A21"/>
    <w:rsid w:val="00DB43FE"/>
    <w:rsid w:val="00DB492C"/>
    <w:rsid w:val="00DB51EF"/>
    <w:rsid w:val="00DB5D8D"/>
    <w:rsid w:val="00DB5E3E"/>
    <w:rsid w:val="00DB6AAE"/>
    <w:rsid w:val="00DB6DA3"/>
    <w:rsid w:val="00DB73D6"/>
    <w:rsid w:val="00DC0A6C"/>
    <w:rsid w:val="00DC199B"/>
    <w:rsid w:val="00DC1EBD"/>
    <w:rsid w:val="00DC2F12"/>
    <w:rsid w:val="00DC3247"/>
    <w:rsid w:val="00DC3AFB"/>
    <w:rsid w:val="00DC4D03"/>
    <w:rsid w:val="00DC5331"/>
    <w:rsid w:val="00DC59C2"/>
    <w:rsid w:val="00DC609C"/>
    <w:rsid w:val="00DC7245"/>
    <w:rsid w:val="00DC745B"/>
    <w:rsid w:val="00DC7DBF"/>
    <w:rsid w:val="00DD02D8"/>
    <w:rsid w:val="00DD1749"/>
    <w:rsid w:val="00DD19A7"/>
    <w:rsid w:val="00DD4B54"/>
    <w:rsid w:val="00DD5360"/>
    <w:rsid w:val="00DD547E"/>
    <w:rsid w:val="00DD56F3"/>
    <w:rsid w:val="00DD59F8"/>
    <w:rsid w:val="00DD623E"/>
    <w:rsid w:val="00DD654A"/>
    <w:rsid w:val="00DD67B9"/>
    <w:rsid w:val="00DD6E6D"/>
    <w:rsid w:val="00DD7ED0"/>
    <w:rsid w:val="00DE1DA8"/>
    <w:rsid w:val="00DE2F99"/>
    <w:rsid w:val="00DE3259"/>
    <w:rsid w:val="00DE4E7B"/>
    <w:rsid w:val="00DE551A"/>
    <w:rsid w:val="00DE6F19"/>
    <w:rsid w:val="00DE7D72"/>
    <w:rsid w:val="00DF0EB7"/>
    <w:rsid w:val="00DF11F7"/>
    <w:rsid w:val="00DF18B1"/>
    <w:rsid w:val="00DF2EB7"/>
    <w:rsid w:val="00DF31C1"/>
    <w:rsid w:val="00DF3863"/>
    <w:rsid w:val="00DF3910"/>
    <w:rsid w:val="00DF3F4E"/>
    <w:rsid w:val="00E00684"/>
    <w:rsid w:val="00E00FDA"/>
    <w:rsid w:val="00E016D4"/>
    <w:rsid w:val="00E01813"/>
    <w:rsid w:val="00E01D3E"/>
    <w:rsid w:val="00E01D94"/>
    <w:rsid w:val="00E02A87"/>
    <w:rsid w:val="00E02C60"/>
    <w:rsid w:val="00E0370C"/>
    <w:rsid w:val="00E05125"/>
    <w:rsid w:val="00E06A7C"/>
    <w:rsid w:val="00E06FE7"/>
    <w:rsid w:val="00E07144"/>
    <w:rsid w:val="00E07909"/>
    <w:rsid w:val="00E10CB4"/>
    <w:rsid w:val="00E10DCF"/>
    <w:rsid w:val="00E116FF"/>
    <w:rsid w:val="00E11F77"/>
    <w:rsid w:val="00E122EC"/>
    <w:rsid w:val="00E12664"/>
    <w:rsid w:val="00E13081"/>
    <w:rsid w:val="00E137B8"/>
    <w:rsid w:val="00E13C34"/>
    <w:rsid w:val="00E14642"/>
    <w:rsid w:val="00E14A17"/>
    <w:rsid w:val="00E17B34"/>
    <w:rsid w:val="00E208C9"/>
    <w:rsid w:val="00E21470"/>
    <w:rsid w:val="00E231F3"/>
    <w:rsid w:val="00E24F05"/>
    <w:rsid w:val="00E25252"/>
    <w:rsid w:val="00E2542C"/>
    <w:rsid w:val="00E25956"/>
    <w:rsid w:val="00E26037"/>
    <w:rsid w:val="00E26A9B"/>
    <w:rsid w:val="00E26BFD"/>
    <w:rsid w:val="00E3024F"/>
    <w:rsid w:val="00E306AA"/>
    <w:rsid w:val="00E30B46"/>
    <w:rsid w:val="00E31063"/>
    <w:rsid w:val="00E31820"/>
    <w:rsid w:val="00E32678"/>
    <w:rsid w:val="00E32A83"/>
    <w:rsid w:val="00E34896"/>
    <w:rsid w:val="00E36D85"/>
    <w:rsid w:val="00E3708A"/>
    <w:rsid w:val="00E37318"/>
    <w:rsid w:val="00E40501"/>
    <w:rsid w:val="00E40A0B"/>
    <w:rsid w:val="00E412B7"/>
    <w:rsid w:val="00E41795"/>
    <w:rsid w:val="00E4182E"/>
    <w:rsid w:val="00E4199F"/>
    <w:rsid w:val="00E43CEB"/>
    <w:rsid w:val="00E448D1"/>
    <w:rsid w:val="00E457A4"/>
    <w:rsid w:val="00E46A54"/>
    <w:rsid w:val="00E50BE9"/>
    <w:rsid w:val="00E51DAC"/>
    <w:rsid w:val="00E52049"/>
    <w:rsid w:val="00E547BA"/>
    <w:rsid w:val="00E55504"/>
    <w:rsid w:val="00E55A78"/>
    <w:rsid w:val="00E567E0"/>
    <w:rsid w:val="00E579DB"/>
    <w:rsid w:val="00E60021"/>
    <w:rsid w:val="00E605B9"/>
    <w:rsid w:val="00E609CE"/>
    <w:rsid w:val="00E61252"/>
    <w:rsid w:val="00E61BAE"/>
    <w:rsid w:val="00E62543"/>
    <w:rsid w:val="00E62864"/>
    <w:rsid w:val="00E63E12"/>
    <w:rsid w:val="00E65A8C"/>
    <w:rsid w:val="00E66073"/>
    <w:rsid w:val="00E66CC8"/>
    <w:rsid w:val="00E67E92"/>
    <w:rsid w:val="00E701E1"/>
    <w:rsid w:val="00E71008"/>
    <w:rsid w:val="00E725F5"/>
    <w:rsid w:val="00E73037"/>
    <w:rsid w:val="00E7343C"/>
    <w:rsid w:val="00E73CDC"/>
    <w:rsid w:val="00E74B48"/>
    <w:rsid w:val="00E77A1A"/>
    <w:rsid w:val="00E802FE"/>
    <w:rsid w:val="00E80D56"/>
    <w:rsid w:val="00E815B1"/>
    <w:rsid w:val="00E819AC"/>
    <w:rsid w:val="00E83C77"/>
    <w:rsid w:val="00E84F43"/>
    <w:rsid w:val="00E85AE6"/>
    <w:rsid w:val="00E85B54"/>
    <w:rsid w:val="00E8623E"/>
    <w:rsid w:val="00E87F01"/>
    <w:rsid w:val="00E904F7"/>
    <w:rsid w:val="00E90873"/>
    <w:rsid w:val="00E9088E"/>
    <w:rsid w:val="00E916D5"/>
    <w:rsid w:val="00E91F4C"/>
    <w:rsid w:val="00E929AB"/>
    <w:rsid w:val="00E93421"/>
    <w:rsid w:val="00E939DC"/>
    <w:rsid w:val="00E93ABE"/>
    <w:rsid w:val="00E944BB"/>
    <w:rsid w:val="00E94897"/>
    <w:rsid w:val="00E94A4A"/>
    <w:rsid w:val="00E95964"/>
    <w:rsid w:val="00E95988"/>
    <w:rsid w:val="00E95D5A"/>
    <w:rsid w:val="00EA0B0A"/>
    <w:rsid w:val="00EA20A8"/>
    <w:rsid w:val="00EA2FD0"/>
    <w:rsid w:val="00EA3A06"/>
    <w:rsid w:val="00EA4510"/>
    <w:rsid w:val="00EA4539"/>
    <w:rsid w:val="00EB1B3B"/>
    <w:rsid w:val="00EB4D55"/>
    <w:rsid w:val="00EB50CA"/>
    <w:rsid w:val="00EB58E2"/>
    <w:rsid w:val="00EB5FB9"/>
    <w:rsid w:val="00EB63FA"/>
    <w:rsid w:val="00EB7735"/>
    <w:rsid w:val="00EB7DCA"/>
    <w:rsid w:val="00EB7F5A"/>
    <w:rsid w:val="00EC06AB"/>
    <w:rsid w:val="00EC1657"/>
    <w:rsid w:val="00EC3174"/>
    <w:rsid w:val="00EC3700"/>
    <w:rsid w:val="00EC39B6"/>
    <w:rsid w:val="00EC4C83"/>
    <w:rsid w:val="00EC586A"/>
    <w:rsid w:val="00EC5B25"/>
    <w:rsid w:val="00EC676F"/>
    <w:rsid w:val="00EC68F6"/>
    <w:rsid w:val="00EC6D2A"/>
    <w:rsid w:val="00ED08FB"/>
    <w:rsid w:val="00ED09D5"/>
    <w:rsid w:val="00ED09E9"/>
    <w:rsid w:val="00ED21FF"/>
    <w:rsid w:val="00ED385F"/>
    <w:rsid w:val="00ED3A0B"/>
    <w:rsid w:val="00ED3F10"/>
    <w:rsid w:val="00ED4105"/>
    <w:rsid w:val="00ED421C"/>
    <w:rsid w:val="00ED4444"/>
    <w:rsid w:val="00ED5088"/>
    <w:rsid w:val="00ED6248"/>
    <w:rsid w:val="00ED6CC6"/>
    <w:rsid w:val="00ED7473"/>
    <w:rsid w:val="00EE092F"/>
    <w:rsid w:val="00EE1589"/>
    <w:rsid w:val="00EE169C"/>
    <w:rsid w:val="00EE27AB"/>
    <w:rsid w:val="00EE35AE"/>
    <w:rsid w:val="00EE36FC"/>
    <w:rsid w:val="00EE38AC"/>
    <w:rsid w:val="00EE4810"/>
    <w:rsid w:val="00EE578E"/>
    <w:rsid w:val="00EE6578"/>
    <w:rsid w:val="00EE6612"/>
    <w:rsid w:val="00EE7022"/>
    <w:rsid w:val="00EE7554"/>
    <w:rsid w:val="00EF019B"/>
    <w:rsid w:val="00EF05A7"/>
    <w:rsid w:val="00EF300B"/>
    <w:rsid w:val="00EF3364"/>
    <w:rsid w:val="00EF41CB"/>
    <w:rsid w:val="00EF41D0"/>
    <w:rsid w:val="00EF4DE6"/>
    <w:rsid w:val="00EF5818"/>
    <w:rsid w:val="00EF6259"/>
    <w:rsid w:val="00EF6556"/>
    <w:rsid w:val="00EF67CB"/>
    <w:rsid w:val="00EF6BE5"/>
    <w:rsid w:val="00EF6EE7"/>
    <w:rsid w:val="00F00125"/>
    <w:rsid w:val="00F006DB"/>
    <w:rsid w:val="00F018A1"/>
    <w:rsid w:val="00F01B98"/>
    <w:rsid w:val="00F02406"/>
    <w:rsid w:val="00F03616"/>
    <w:rsid w:val="00F04FBE"/>
    <w:rsid w:val="00F0505B"/>
    <w:rsid w:val="00F05435"/>
    <w:rsid w:val="00F05A74"/>
    <w:rsid w:val="00F05D7E"/>
    <w:rsid w:val="00F05EAB"/>
    <w:rsid w:val="00F06DDA"/>
    <w:rsid w:val="00F10D72"/>
    <w:rsid w:val="00F14892"/>
    <w:rsid w:val="00F14B5F"/>
    <w:rsid w:val="00F14D8C"/>
    <w:rsid w:val="00F159BE"/>
    <w:rsid w:val="00F171D1"/>
    <w:rsid w:val="00F17CC5"/>
    <w:rsid w:val="00F17E22"/>
    <w:rsid w:val="00F2074E"/>
    <w:rsid w:val="00F219B4"/>
    <w:rsid w:val="00F24AAC"/>
    <w:rsid w:val="00F24AC8"/>
    <w:rsid w:val="00F253FF"/>
    <w:rsid w:val="00F263DB"/>
    <w:rsid w:val="00F2719E"/>
    <w:rsid w:val="00F277BF"/>
    <w:rsid w:val="00F27AFD"/>
    <w:rsid w:val="00F27F97"/>
    <w:rsid w:val="00F30A5F"/>
    <w:rsid w:val="00F31D5C"/>
    <w:rsid w:val="00F3249B"/>
    <w:rsid w:val="00F3443A"/>
    <w:rsid w:val="00F34FAF"/>
    <w:rsid w:val="00F357B5"/>
    <w:rsid w:val="00F37074"/>
    <w:rsid w:val="00F3797D"/>
    <w:rsid w:val="00F37AD3"/>
    <w:rsid w:val="00F40274"/>
    <w:rsid w:val="00F41183"/>
    <w:rsid w:val="00F41892"/>
    <w:rsid w:val="00F41B09"/>
    <w:rsid w:val="00F425D7"/>
    <w:rsid w:val="00F43BB2"/>
    <w:rsid w:val="00F440D9"/>
    <w:rsid w:val="00F45EA2"/>
    <w:rsid w:val="00F46F78"/>
    <w:rsid w:val="00F46F83"/>
    <w:rsid w:val="00F46F98"/>
    <w:rsid w:val="00F50411"/>
    <w:rsid w:val="00F51735"/>
    <w:rsid w:val="00F531D5"/>
    <w:rsid w:val="00F534E1"/>
    <w:rsid w:val="00F55D00"/>
    <w:rsid w:val="00F55F9E"/>
    <w:rsid w:val="00F56123"/>
    <w:rsid w:val="00F57342"/>
    <w:rsid w:val="00F57DBB"/>
    <w:rsid w:val="00F609EB"/>
    <w:rsid w:val="00F60B6B"/>
    <w:rsid w:val="00F60EEF"/>
    <w:rsid w:val="00F614DA"/>
    <w:rsid w:val="00F61AFE"/>
    <w:rsid w:val="00F628BD"/>
    <w:rsid w:val="00F63DA5"/>
    <w:rsid w:val="00F6443F"/>
    <w:rsid w:val="00F67BA6"/>
    <w:rsid w:val="00F67E0C"/>
    <w:rsid w:val="00F72667"/>
    <w:rsid w:val="00F72905"/>
    <w:rsid w:val="00F73861"/>
    <w:rsid w:val="00F73E0F"/>
    <w:rsid w:val="00F73EB9"/>
    <w:rsid w:val="00F7446A"/>
    <w:rsid w:val="00F74553"/>
    <w:rsid w:val="00F74E2A"/>
    <w:rsid w:val="00F74E91"/>
    <w:rsid w:val="00F74ED3"/>
    <w:rsid w:val="00F755EB"/>
    <w:rsid w:val="00F7574F"/>
    <w:rsid w:val="00F7655D"/>
    <w:rsid w:val="00F76A2D"/>
    <w:rsid w:val="00F76BCC"/>
    <w:rsid w:val="00F77DE9"/>
    <w:rsid w:val="00F80CC3"/>
    <w:rsid w:val="00F80E83"/>
    <w:rsid w:val="00F82D88"/>
    <w:rsid w:val="00F83D30"/>
    <w:rsid w:val="00F83E2F"/>
    <w:rsid w:val="00F841CA"/>
    <w:rsid w:val="00F86970"/>
    <w:rsid w:val="00F90113"/>
    <w:rsid w:val="00F911DB"/>
    <w:rsid w:val="00F913F6"/>
    <w:rsid w:val="00F9335B"/>
    <w:rsid w:val="00F94BC6"/>
    <w:rsid w:val="00F951F5"/>
    <w:rsid w:val="00F95F16"/>
    <w:rsid w:val="00F96B78"/>
    <w:rsid w:val="00F96CC0"/>
    <w:rsid w:val="00F9771C"/>
    <w:rsid w:val="00FA0279"/>
    <w:rsid w:val="00FA0CA4"/>
    <w:rsid w:val="00FA1525"/>
    <w:rsid w:val="00FA1CBE"/>
    <w:rsid w:val="00FA20CB"/>
    <w:rsid w:val="00FA23B7"/>
    <w:rsid w:val="00FA296E"/>
    <w:rsid w:val="00FA520E"/>
    <w:rsid w:val="00FA7807"/>
    <w:rsid w:val="00FB01AE"/>
    <w:rsid w:val="00FB0553"/>
    <w:rsid w:val="00FB0784"/>
    <w:rsid w:val="00FB11FA"/>
    <w:rsid w:val="00FB18AB"/>
    <w:rsid w:val="00FB2782"/>
    <w:rsid w:val="00FB2DC9"/>
    <w:rsid w:val="00FB2E68"/>
    <w:rsid w:val="00FB34AE"/>
    <w:rsid w:val="00FB3ADD"/>
    <w:rsid w:val="00FB5199"/>
    <w:rsid w:val="00FB6BCA"/>
    <w:rsid w:val="00FB7B7D"/>
    <w:rsid w:val="00FB7B86"/>
    <w:rsid w:val="00FC050E"/>
    <w:rsid w:val="00FC0777"/>
    <w:rsid w:val="00FC0C1C"/>
    <w:rsid w:val="00FC16A6"/>
    <w:rsid w:val="00FC1D98"/>
    <w:rsid w:val="00FC1E63"/>
    <w:rsid w:val="00FC2296"/>
    <w:rsid w:val="00FC3F20"/>
    <w:rsid w:val="00FC4B8D"/>
    <w:rsid w:val="00FC50E2"/>
    <w:rsid w:val="00FC53A5"/>
    <w:rsid w:val="00FC602B"/>
    <w:rsid w:val="00FC622D"/>
    <w:rsid w:val="00FC685A"/>
    <w:rsid w:val="00FD138A"/>
    <w:rsid w:val="00FD2DE0"/>
    <w:rsid w:val="00FD2F79"/>
    <w:rsid w:val="00FD46C4"/>
    <w:rsid w:val="00FD561A"/>
    <w:rsid w:val="00FD5977"/>
    <w:rsid w:val="00FD6100"/>
    <w:rsid w:val="00FD6164"/>
    <w:rsid w:val="00FD6880"/>
    <w:rsid w:val="00FD694A"/>
    <w:rsid w:val="00FD7088"/>
    <w:rsid w:val="00FD74C0"/>
    <w:rsid w:val="00FD74C1"/>
    <w:rsid w:val="00FD7DA2"/>
    <w:rsid w:val="00FE08B3"/>
    <w:rsid w:val="00FE12C2"/>
    <w:rsid w:val="00FE2F11"/>
    <w:rsid w:val="00FE2F4A"/>
    <w:rsid w:val="00FE33AE"/>
    <w:rsid w:val="00FE38B8"/>
    <w:rsid w:val="00FE41AE"/>
    <w:rsid w:val="00FE5D86"/>
    <w:rsid w:val="00FE619A"/>
    <w:rsid w:val="00FF0F69"/>
    <w:rsid w:val="00FF1391"/>
    <w:rsid w:val="00FF17B7"/>
    <w:rsid w:val="00FF40E4"/>
    <w:rsid w:val="00FF4C74"/>
    <w:rsid w:val="00FF65BB"/>
    <w:rsid w:val="00FF6821"/>
    <w:rsid w:val="00FF6C62"/>
    <w:rsid w:val="0130C14D"/>
    <w:rsid w:val="020680FF"/>
    <w:rsid w:val="024C3094"/>
    <w:rsid w:val="026A4A1D"/>
    <w:rsid w:val="0283C2CC"/>
    <w:rsid w:val="028E3AAC"/>
    <w:rsid w:val="02C3DDAA"/>
    <w:rsid w:val="04DEB542"/>
    <w:rsid w:val="051F81B9"/>
    <w:rsid w:val="05923DFF"/>
    <w:rsid w:val="05C82526"/>
    <w:rsid w:val="06049812"/>
    <w:rsid w:val="06055685"/>
    <w:rsid w:val="06991142"/>
    <w:rsid w:val="07496F05"/>
    <w:rsid w:val="076302C4"/>
    <w:rsid w:val="078B485B"/>
    <w:rsid w:val="079C8C18"/>
    <w:rsid w:val="07CF9CAB"/>
    <w:rsid w:val="07D1692F"/>
    <w:rsid w:val="084418F7"/>
    <w:rsid w:val="08634580"/>
    <w:rsid w:val="08AB7083"/>
    <w:rsid w:val="08D9B8D2"/>
    <w:rsid w:val="08E0189B"/>
    <w:rsid w:val="08EE4E9E"/>
    <w:rsid w:val="08F30450"/>
    <w:rsid w:val="08F6AA6D"/>
    <w:rsid w:val="0A00E06F"/>
    <w:rsid w:val="0AC4D7C6"/>
    <w:rsid w:val="0ACCF91E"/>
    <w:rsid w:val="0AE02DBD"/>
    <w:rsid w:val="0B2AC587"/>
    <w:rsid w:val="0B4C4D4F"/>
    <w:rsid w:val="0B838873"/>
    <w:rsid w:val="0BA3C5D9"/>
    <w:rsid w:val="0BBB8C75"/>
    <w:rsid w:val="0BCAC56C"/>
    <w:rsid w:val="0C3950A0"/>
    <w:rsid w:val="0C9CE776"/>
    <w:rsid w:val="0D0C08A4"/>
    <w:rsid w:val="0D111DAA"/>
    <w:rsid w:val="0D1E44F8"/>
    <w:rsid w:val="0DACF369"/>
    <w:rsid w:val="0DC293AC"/>
    <w:rsid w:val="0DE70D69"/>
    <w:rsid w:val="0DFD1A1C"/>
    <w:rsid w:val="0E62781C"/>
    <w:rsid w:val="0F0740D9"/>
    <w:rsid w:val="0F297DE2"/>
    <w:rsid w:val="0F42F8B1"/>
    <w:rsid w:val="0F462434"/>
    <w:rsid w:val="0FABAC04"/>
    <w:rsid w:val="0FBBB910"/>
    <w:rsid w:val="101E6AE8"/>
    <w:rsid w:val="1034E410"/>
    <w:rsid w:val="103953B3"/>
    <w:rsid w:val="1052861C"/>
    <w:rsid w:val="108FF702"/>
    <w:rsid w:val="10A3113A"/>
    <w:rsid w:val="110BC5A4"/>
    <w:rsid w:val="113683F9"/>
    <w:rsid w:val="1136A65F"/>
    <w:rsid w:val="1158A039"/>
    <w:rsid w:val="117851A8"/>
    <w:rsid w:val="117D63B6"/>
    <w:rsid w:val="120143D1"/>
    <w:rsid w:val="126BA302"/>
    <w:rsid w:val="129C92A8"/>
    <w:rsid w:val="138B8D2F"/>
    <w:rsid w:val="13AA2791"/>
    <w:rsid w:val="13D55DDD"/>
    <w:rsid w:val="13DF4B88"/>
    <w:rsid w:val="141C9F75"/>
    <w:rsid w:val="14BEEA3C"/>
    <w:rsid w:val="154F4391"/>
    <w:rsid w:val="1616B286"/>
    <w:rsid w:val="161E2DAC"/>
    <w:rsid w:val="1623A486"/>
    <w:rsid w:val="165E510A"/>
    <w:rsid w:val="169F2681"/>
    <w:rsid w:val="16B78561"/>
    <w:rsid w:val="1705F9D1"/>
    <w:rsid w:val="17614CF4"/>
    <w:rsid w:val="187E81BB"/>
    <w:rsid w:val="18A07B14"/>
    <w:rsid w:val="19AD888F"/>
    <w:rsid w:val="19BDF047"/>
    <w:rsid w:val="1A2E2ED4"/>
    <w:rsid w:val="1A402026"/>
    <w:rsid w:val="1A592038"/>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095BA2A"/>
    <w:rsid w:val="21D5AC38"/>
    <w:rsid w:val="224943F0"/>
    <w:rsid w:val="23350937"/>
    <w:rsid w:val="235A2A54"/>
    <w:rsid w:val="238A1D2E"/>
    <w:rsid w:val="23927B6A"/>
    <w:rsid w:val="23A7B96F"/>
    <w:rsid w:val="23B5C85C"/>
    <w:rsid w:val="24378678"/>
    <w:rsid w:val="24429C25"/>
    <w:rsid w:val="245EC377"/>
    <w:rsid w:val="25A0DFF3"/>
    <w:rsid w:val="2631E832"/>
    <w:rsid w:val="265D463C"/>
    <w:rsid w:val="267CD7D4"/>
    <w:rsid w:val="27663E64"/>
    <w:rsid w:val="27B42CAF"/>
    <w:rsid w:val="27B6F97A"/>
    <w:rsid w:val="27DAC3B0"/>
    <w:rsid w:val="2894BAEA"/>
    <w:rsid w:val="289AB9AC"/>
    <w:rsid w:val="290F6B82"/>
    <w:rsid w:val="2928A83F"/>
    <w:rsid w:val="292C404D"/>
    <w:rsid w:val="2952C9DB"/>
    <w:rsid w:val="29883D2D"/>
    <w:rsid w:val="29D2ECF5"/>
    <w:rsid w:val="2A105E30"/>
    <w:rsid w:val="2A92493B"/>
    <w:rsid w:val="2A94C6A5"/>
    <w:rsid w:val="2AD32EFF"/>
    <w:rsid w:val="2AEE9A3C"/>
    <w:rsid w:val="2C378A16"/>
    <w:rsid w:val="2C66DCBE"/>
    <w:rsid w:val="2D34F154"/>
    <w:rsid w:val="2D49C4DF"/>
    <w:rsid w:val="2E1834DA"/>
    <w:rsid w:val="2E26428B"/>
    <w:rsid w:val="2E47F093"/>
    <w:rsid w:val="2F24A4F6"/>
    <w:rsid w:val="2F9E500D"/>
    <w:rsid w:val="3028E2B3"/>
    <w:rsid w:val="30BD4AD2"/>
    <w:rsid w:val="3125D830"/>
    <w:rsid w:val="31C56DF5"/>
    <w:rsid w:val="31EFD10D"/>
    <w:rsid w:val="32417BF1"/>
    <w:rsid w:val="3275D075"/>
    <w:rsid w:val="32925288"/>
    <w:rsid w:val="32A71CF7"/>
    <w:rsid w:val="32EBAEA9"/>
    <w:rsid w:val="330D22F0"/>
    <w:rsid w:val="330DCF17"/>
    <w:rsid w:val="33E4D354"/>
    <w:rsid w:val="34AEBBD2"/>
    <w:rsid w:val="34DCF5EE"/>
    <w:rsid w:val="3520434C"/>
    <w:rsid w:val="352246A9"/>
    <w:rsid w:val="35823D5E"/>
    <w:rsid w:val="35954214"/>
    <w:rsid w:val="35990335"/>
    <w:rsid w:val="3696CA77"/>
    <w:rsid w:val="369E8C57"/>
    <w:rsid w:val="36D9438F"/>
    <w:rsid w:val="3728C66F"/>
    <w:rsid w:val="374E36E1"/>
    <w:rsid w:val="375AB7A6"/>
    <w:rsid w:val="3796EB8C"/>
    <w:rsid w:val="37B30418"/>
    <w:rsid w:val="3833DA44"/>
    <w:rsid w:val="38F69205"/>
    <w:rsid w:val="391C4751"/>
    <w:rsid w:val="395DB37A"/>
    <w:rsid w:val="396BA81F"/>
    <w:rsid w:val="3975BA8D"/>
    <w:rsid w:val="39F55E00"/>
    <w:rsid w:val="3A1AAD6F"/>
    <w:rsid w:val="3A5CB098"/>
    <w:rsid w:val="3AABF6DB"/>
    <w:rsid w:val="3B1348D4"/>
    <w:rsid w:val="3BD98898"/>
    <w:rsid w:val="3C6C888C"/>
    <w:rsid w:val="3CDDB403"/>
    <w:rsid w:val="3D1341BD"/>
    <w:rsid w:val="3D21F5BA"/>
    <w:rsid w:val="3D47AB06"/>
    <w:rsid w:val="3D507511"/>
    <w:rsid w:val="3D86C287"/>
    <w:rsid w:val="3D8F1922"/>
    <w:rsid w:val="3DACED5A"/>
    <w:rsid w:val="3EE23210"/>
    <w:rsid w:val="40807AB8"/>
    <w:rsid w:val="40E22B45"/>
    <w:rsid w:val="410951FA"/>
    <w:rsid w:val="41E7F4E8"/>
    <w:rsid w:val="42B71D99"/>
    <w:rsid w:val="42DD6B29"/>
    <w:rsid w:val="4317A580"/>
    <w:rsid w:val="435D9E47"/>
    <w:rsid w:val="43FC2F97"/>
    <w:rsid w:val="44949571"/>
    <w:rsid w:val="44DD1984"/>
    <w:rsid w:val="44F355D2"/>
    <w:rsid w:val="45A526C0"/>
    <w:rsid w:val="461E4FB0"/>
    <w:rsid w:val="4631588C"/>
    <w:rsid w:val="4653E147"/>
    <w:rsid w:val="46AE53F7"/>
    <w:rsid w:val="46C14740"/>
    <w:rsid w:val="46CF12A6"/>
    <w:rsid w:val="46EB13F5"/>
    <w:rsid w:val="47CD28ED"/>
    <w:rsid w:val="48DB9922"/>
    <w:rsid w:val="48DEF187"/>
    <w:rsid w:val="492BD36F"/>
    <w:rsid w:val="496A96F9"/>
    <w:rsid w:val="497D5F0C"/>
    <w:rsid w:val="49878603"/>
    <w:rsid w:val="4A3BB4F0"/>
    <w:rsid w:val="4A530730"/>
    <w:rsid w:val="4AEC84D2"/>
    <w:rsid w:val="4C0F4DC3"/>
    <w:rsid w:val="4C3614FB"/>
    <w:rsid w:val="4C45314A"/>
    <w:rsid w:val="4C715B2A"/>
    <w:rsid w:val="4C8771B3"/>
    <w:rsid w:val="4CE5CD89"/>
    <w:rsid w:val="4CF10EB1"/>
    <w:rsid w:val="4D1EF127"/>
    <w:rsid w:val="4D54CF72"/>
    <w:rsid w:val="4DEFFE52"/>
    <w:rsid w:val="4DF0BFA0"/>
    <w:rsid w:val="4E4194D2"/>
    <w:rsid w:val="4EA0BFC0"/>
    <w:rsid w:val="4F284F0B"/>
    <w:rsid w:val="4F6DA628"/>
    <w:rsid w:val="4F701319"/>
    <w:rsid w:val="4FC29C7E"/>
    <w:rsid w:val="4FF2B3D3"/>
    <w:rsid w:val="50281A77"/>
    <w:rsid w:val="5047C337"/>
    <w:rsid w:val="505691E9"/>
    <w:rsid w:val="506176F1"/>
    <w:rsid w:val="5063942A"/>
    <w:rsid w:val="50861470"/>
    <w:rsid w:val="50D0DB0F"/>
    <w:rsid w:val="50DA01C8"/>
    <w:rsid w:val="5110932C"/>
    <w:rsid w:val="517341FC"/>
    <w:rsid w:val="517AAD53"/>
    <w:rsid w:val="51897EA3"/>
    <w:rsid w:val="518D049C"/>
    <w:rsid w:val="519DE18C"/>
    <w:rsid w:val="51ABD7C4"/>
    <w:rsid w:val="51DD8C74"/>
    <w:rsid w:val="5203C9BA"/>
    <w:rsid w:val="522AD428"/>
    <w:rsid w:val="52EECB23"/>
    <w:rsid w:val="534ED211"/>
    <w:rsid w:val="536AACB0"/>
    <w:rsid w:val="53A5A278"/>
    <w:rsid w:val="53C23F30"/>
    <w:rsid w:val="54544427"/>
    <w:rsid w:val="547EE15B"/>
    <w:rsid w:val="54928398"/>
    <w:rsid w:val="54A78E31"/>
    <w:rsid w:val="551B345A"/>
    <w:rsid w:val="552F1DEE"/>
    <w:rsid w:val="5539AD00"/>
    <w:rsid w:val="5545C41C"/>
    <w:rsid w:val="55554CD3"/>
    <w:rsid w:val="55961C7F"/>
    <w:rsid w:val="56340C8E"/>
    <w:rsid w:val="564B195C"/>
    <w:rsid w:val="564B68D1"/>
    <w:rsid w:val="565FE51E"/>
    <w:rsid w:val="56F638C6"/>
    <w:rsid w:val="5761CEE8"/>
    <w:rsid w:val="57782095"/>
    <w:rsid w:val="57810A3A"/>
    <w:rsid w:val="586CACAC"/>
    <w:rsid w:val="58C7245B"/>
    <w:rsid w:val="58C80911"/>
    <w:rsid w:val="58E00308"/>
    <w:rsid w:val="58ED2CB4"/>
    <w:rsid w:val="5A1FBFE3"/>
    <w:rsid w:val="5A5E1880"/>
    <w:rsid w:val="5B211E50"/>
    <w:rsid w:val="5B4065F3"/>
    <w:rsid w:val="5BE1ECAF"/>
    <w:rsid w:val="5C1CEF03"/>
    <w:rsid w:val="5C295AE1"/>
    <w:rsid w:val="5C97DEB5"/>
    <w:rsid w:val="5D13039E"/>
    <w:rsid w:val="5D163E51"/>
    <w:rsid w:val="5D3ED44E"/>
    <w:rsid w:val="5D5C8B5D"/>
    <w:rsid w:val="5DBDC3DC"/>
    <w:rsid w:val="5E1517D2"/>
    <w:rsid w:val="5E3F27C5"/>
    <w:rsid w:val="5E3F9F43"/>
    <w:rsid w:val="5E4BD28A"/>
    <w:rsid w:val="5E57E508"/>
    <w:rsid w:val="5EA8EE43"/>
    <w:rsid w:val="60129FB6"/>
    <w:rsid w:val="601E4111"/>
    <w:rsid w:val="608ED155"/>
    <w:rsid w:val="60A9C9BA"/>
    <w:rsid w:val="6107CA2E"/>
    <w:rsid w:val="613A6E7A"/>
    <w:rsid w:val="61756C9E"/>
    <w:rsid w:val="6207DA13"/>
    <w:rsid w:val="633CBF43"/>
    <w:rsid w:val="63D8FFD2"/>
    <w:rsid w:val="642186BF"/>
    <w:rsid w:val="642A4E12"/>
    <w:rsid w:val="6439B2FD"/>
    <w:rsid w:val="647EF10B"/>
    <w:rsid w:val="64814FE5"/>
    <w:rsid w:val="64ABA76E"/>
    <w:rsid w:val="64D9D3A9"/>
    <w:rsid w:val="650478AE"/>
    <w:rsid w:val="650ABBC3"/>
    <w:rsid w:val="656B52EB"/>
    <w:rsid w:val="658EEC04"/>
    <w:rsid w:val="65ED2396"/>
    <w:rsid w:val="666A3009"/>
    <w:rsid w:val="678D55CE"/>
    <w:rsid w:val="67AE247B"/>
    <w:rsid w:val="67C9776E"/>
    <w:rsid w:val="67FF73FB"/>
    <w:rsid w:val="6859C898"/>
    <w:rsid w:val="691BCF41"/>
    <w:rsid w:val="695B9B15"/>
    <w:rsid w:val="696D1371"/>
    <w:rsid w:val="69BCAFD8"/>
    <w:rsid w:val="6A7E575B"/>
    <w:rsid w:val="6A9371A0"/>
    <w:rsid w:val="6B1FD66C"/>
    <w:rsid w:val="6B393B53"/>
    <w:rsid w:val="6B7177E8"/>
    <w:rsid w:val="6BA16C01"/>
    <w:rsid w:val="6BF49A9D"/>
    <w:rsid w:val="6C1D2435"/>
    <w:rsid w:val="6CB1CE5E"/>
    <w:rsid w:val="6CEB333C"/>
    <w:rsid w:val="6CF30021"/>
    <w:rsid w:val="6D5C0530"/>
    <w:rsid w:val="6D6132B7"/>
    <w:rsid w:val="6D9E5736"/>
    <w:rsid w:val="6DB7FD10"/>
    <w:rsid w:val="6E1CF8C9"/>
    <w:rsid w:val="6E3B2CEB"/>
    <w:rsid w:val="6E50C34C"/>
    <w:rsid w:val="6EE22E7F"/>
    <w:rsid w:val="6F272926"/>
    <w:rsid w:val="6F881912"/>
    <w:rsid w:val="6F888DB7"/>
    <w:rsid w:val="705ACB4D"/>
    <w:rsid w:val="70720E85"/>
    <w:rsid w:val="712ADC3A"/>
    <w:rsid w:val="7132DE9C"/>
    <w:rsid w:val="7160B3B1"/>
    <w:rsid w:val="71A780B8"/>
    <w:rsid w:val="71CBFE82"/>
    <w:rsid w:val="722AC7D1"/>
    <w:rsid w:val="724C7B41"/>
    <w:rsid w:val="72A020A2"/>
    <w:rsid w:val="736EECDA"/>
    <w:rsid w:val="73705936"/>
    <w:rsid w:val="73DE560E"/>
    <w:rsid w:val="73E2B9F1"/>
    <w:rsid w:val="741B5F77"/>
    <w:rsid w:val="748F7AF8"/>
    <w:rsid w:val="7521E665"/>
    <w:rsid w:val="75674E1C"/>
    <w:rsid w:val="75AE8D14"/>
    <w:rsid w:val="75CECAA2"/>
    <w:rsid w:val="7608EE27"/>
    <w:rsid w:val="76943601"/>
    <w:rsid w:val="770AE099"/>
    <w:rsid w:val="7739229E"/>
    <w:rsid w:val="773E3E8F"/>
    <w:rsid w:val="7742FBF7"/>
    <w:rsid w:val="777E293D"/>
    <w:rsid w:val="77D4A31D"/>
    <w:rsid w:val="78B0896F"/>
    <w:rsid w:val="78BF95EA"/>
    <w:rsid w:val="78CDA431"/>
    <w:rsid w:val="7924E537"/>
    <w:rsid w:val="7A5160D0"/>
    <w:rsid w:val="7AFF4C98"/>
    <w:rsid w:val="7B2132AB"/>
    <w:rsid w:val="7B72AFE1"/>
    <w:rsid w:val="7B8388E5"/>
    <w:rsid w:val="7C1C5F31"/>
    <w:rsid w:val="7C9753DC"/>
    <w:rsid w:val="7CA27E9E"/>
    <w:rsid w:val="7CA5F709"/>
    <w:rsid w:val="7CB9ED38"/>
    <w:rsid w:val="7CCB52CF"/>
    <w:rsid w:val="7DA13A7A"/>
    <w:rsid w:val="7DA52436"/>
    <w:rsid w:val="7DAC652D"/>
    <w:rsid w:val="7DF92BDD"/>
    <w:rsid w:val="7DF955D7"/>
    <w:rsid w:val="7DFF4C21"/>
    <w:rsid w:val="7E038BD8"/>
    <w:rsid w:val="7EC2AC14"/>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ED78DBEB-3B01-4CE0-A7E7-2D9702D9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B24CC"/>
    <w:pPr>
      <w:spacing w:before="100" w:beforeAutospacing="1" w:after="240"/>
      <w:jc w:val="center"/>
      <w:outlineLvl w:val="1"/>
    </w:pPr>
    <w:rPr>
      <w:b/>
      <w:bCs/>
      <w:szCs w:val="36"/>
    </w:rPr>
  </w:style>
  <w:style w:type="paragraph" w:styleId="Heading3">
    <w:name w:val="heading 3"/>
    <w:basedOn w:val="Normal"/>
    <w:link w:val="Heading3Char"/>
    <w:uiPriority w:val="9"/>
    <w:qFormat/>
    <w:rsid w:val="00AF3241"/>
    <w:pPr>
      <w:spacing w:before="360" w:after="240"/>
      <w:jc w:val="center"/>
      <w:outlineLvl w:val="2"/>
    </w:pPr>
    <w:rPr>
      <w:b/>
      <w:bCs/>
      <w:szCs w:val="27"/>
    </w:rPr>
  </w:style>
  <w:style w:type="paragraph" w:styleId="Heading4">
    <w:name w:val="heading 4"/>
    <w:basedOn w:val="Normal"/>
    <w:link w:val="Heading4Char"/>
    <w:uiPriority w:val="9"/>
    <w:qFormat/>
    <w:rsid w:val="003750EC"/>
    <w:pPr>
      <w:spacing w:before="240" w:after="12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sid w:val="008B24CC"/>
    <w:rPr>
      <w:rFonts w:eastAsiaTheme="minorEastAsia"/>
      <w:b/>
      <w:bCs/>
      <w:sz w:val="24"/>
      <w:szCs w:val="36"/>
    </w:rPr>
  </w:style>
  <w:style w:type="character" w:customStyle="1" w:styleId="Heading3Char">
    <w:name w:val="Heading 3 Char"/>
    <w:basedOn w:val="DefaultParagraphFont"/>
    <w:link w:val="Heading3"/>
    <w:uiPriority w:val="9"/>
    <w:locked/>
    <w:rsid w:val="00AF3241"/>
    <w:rPr>
      <w:rFonts w:eastAsiaTheme="minorEastAsia"/>
      <w:b/>
      <w:bCs/>
      <w:sz w:val="24"/>
      <w:szCs w:val="27"/>
    </w:rPr>
  </w:style>
  <w:style w:type="character" w:customStyle="1" w:styleId="Heading4Char">
    <w:name w:val="Heading 4 Char"/>
    <w:basedOn w:val="DefaultParagraphFont"/>
    <w:link w:val="Heading4"/>
    <w:uiPriority w:val="9"/>
    <w:locked/>
    <w:rsid w:val="003750EC"/>
    <w:rPr>
      <w:rFonts w:eastAsiaTheme="minorEastAsia"/>
      <w:b/>
      <w:bCs/>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www.lm.gov.lv/lv/media/18838/download" TargetMode="External"/><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29.jpeg"/><Relationship Id="rId5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microsoft.com/office/2007/relationships/hdphoto" Target="media/hdphoto1.wdp"/><Relationship Id="rId11" Type="http://schemas.openxmlformats.org/officeDocument/2006/relationships/hyperlink" Target="https://likumi.lv/ta/id/351829" TargetMode="External"/><Relationship Id="rId24" Type="http://schemas.openxmlformats.org/officeDocument/2006/relationships/hyperlink" Target="https://www.cfla.gov.lv/lv/valsts-atbalsta-regulejums" TargetMode="External"/><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1.jpeg"/><Relationship Id="rId58" Type="http://schemas.openxmlformats.org/officeDocument/2006/relationships/image" Target="media/image33.png"/><Relationship Id="rId5" Type="http://schemas.openxmlformats.org/officeDocument/2006/relationships/numbering" Target="numbering.xml"/><Relationship Id="rId61" Type="http://schemas.openxmlformats.org/officeDocument/2006/relationships/hyperlink" Target="https://likumi.lv/ta/id/331743"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8" Type="http://schemas.openxmlformats.org/officeDocument/2006/relationships/webSettings" Target="webSettings.xml"/><Relationship Id="rId51" Type="http://schemas.openxmlformats.org/officeDocument/2006/relationships/image" Target="media/image30.pn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microsoft.com/office/2007/relationships/hdphoto" Target="media/hdphoto3.wdp"/><Relationship Id="rId38" Type="http://schemas.openxmlformats.org/officeDocument/2006/relationships/image" Target="media/image19.png"/><Relationship Id="rId46" Type="http://schemas.openxmlformats.org/officeDocument/2006/relationships/image" Target="media/image26.png"/><Relationship Id="rId59" Type="http://schemas.openxmlformats.org/officeDocument/2006/relationships/image" Target="media/image34.png"/><Relationship Id="rId20" Type="http://schemas.openxmlformats.org/officeDocument/2006/relationships/image" Target="media/image6.png"/><Relationship Id="rId41" Type="http://schemas.openxmlformats.org/officeDocument/2006/relationships/image" Target="media/image21.png"/><Relationship Id="rId54" Type="http://schemas.openxmlformats.org/officeDocument/2006/relationships/image" Target="media/image3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9.png"/><Relationship Id="rId28" Type="http://schemas.openxmlformats.org/officeDocument/2006/relationships/image" Target="media/image13.png"/><Relationship Id="rId36" Type="http://schemas.microsoft.com/office/2007/relationships/hdphoto" Target="media/hdphoto4.wdp"/><Relationship Id="rId49" Type="http://schemas.openxmlformats.org/officeDocument/2006/relationships/hyperlink" Target="https://lrg.cfla.gov.lv/index.php/Att%C4%93ls:Melns_zimulis.jpg" TargetMode="External"/><Relationship Id="rId57" Type="http://schemas.openxmlformats.org/officeDocument/2006/relationships/footer" Target="footer1.xml"/><Relationship Id="rId10" Type="http://schemas.openxmlformats.org/officeDocument/2006/relationships/endnotes" Target="endnotes.xml"/><Relationship Id="rId31" Type="http://schemas.microsoft.com/office/2007/relationships/hdphoto" Target="media/hdphoto2.wdp"/><Relationship Id="rId44" Type="http://schemas.openxmlformats.org/officeDocument/2006/relationships/image" Target="media/image24.png"/><Relationship Id="rId52" Type="http://schemas.openxmlformats.org/officeDocument/2006/relationships/hyperlink" Target="https://lrg.cfla.gov.lv/index.php/Att%C4%93ls:Melns_pluss.jpg" TargetMode="External"/><Relationship Id="rId60" Type="http://schemas.openxmlformats.org/officeDocument/2006/relationships/hyperlink" Target="https://likumi.lv/ta/id/331743-eiropas-savienibas-fondu-2021-2027-gada-planosanas-perioda-vadibas-likum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96B2DCEC-A4F5-4184-899F-7A3316B71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12568</Words>
  <Characters>71643</Characters>
  <Application>Microsoft Office Word</Application>
  <DocSecurity>0</DocSecurity>
  <Lines>597</Lines>
  <Paragraphs>168</Paragraphs>
  <ScaleCrop>false</ScaleCrop>
  <Company>CFLA</Company>
  <LinksUpToDate>false</LinksUpToDate>
  <CharactersWithSpaces>84043</CharactersWithSpaces>
  <SharedDoc>false</SharedDoc>
  <HLinks>
    <vt:vector size="78" baseType="variant">
      <vt:variant>
        <vt:i4>327691</vt:i4>
      </vt:variant>
      <vt:variant>
        <vt:i4>30</vt:i4>
      </vt:variant>
      <vt:variant>
        <vt:i4>0</vt:i4>
      </vt:variant>
      <vt:variant>
        <vt:i4>5</vt:i4>
      </vt:variant>
      <vt:variant>
        <vt:lpwstr>https://likumi.lv/ta/id/331743</vt:lpwstr>
      </vt:variant>
      <vt:variant>
        <vt:lpwstr>p22</vt:lpwstr>
      </vt:variant>
      <vt:variant>
        <vt:i4>5308443</vt:i4>
      </vt:variant>
      <vt:variant>
        <vt:i4>27</vt:i4>
      </vt:variant>
      <vt:variant>
        <vt:i4>0</vt:i4>
      </vt:variant>
      <vt:variant>
        <vt:i4>5</vt:i4>
      </vt:variant>
      <vt:variant>
        <vt:lpwstr>https://likumi.lv/ta/id/331743-eiropas-savienibas-fondu-2021-2027-gada-planosanas-perioda-vadibas-likums</vt:lpwstr>
      </vt:variant>
      <vt:variant>
        <vt:lpwstr/>
      </vt:variant>
      <vt:variant>
        <vt:i4>3997735</vt:i4>
      </vt:variant>
      <vt:variant>
        <vt:i4>24</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21</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18</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4587551</vt:i4>
      </vt:variant>
      <vt:variant>
        <vt:i4>15</vt:i4>
      </vt:variant>
      <vt:variant>
        <vt:i4>0</vt:i4>
      </vt:variant>
      <vt:variant>
        <vt:i4>5</vt:i4>
      </vt:variant>
      <vt:variant>
        <vt:lpwstr>https://www.lm.gov.lv/lv/media/18838/download</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3407997</vt:i4>
      </vt:variant>
      <vt:variant>
        <vt:i4>0</vt:i4>
      </vt:variant>
      <vt:variant>
        <vt:i4>0</vt:i4>
      </vt:variant>
      <vt:variant>
        <vt:i4>5</vt:i4>
      </vt:variant>
      <vt:variant>
        <vt:lpwstr>https://likumi.lv/ta/id/351829</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Solvita Šurma</cp:lastModifiedBy>
  <cp:revision>2</cp:revision>
  <cp:lastPrinted>2023-10-18T14:00:00Z</cp:lastPrinted>
  <dcterms:created xsi:type="dcterms:W3CDTF">2024-05-29T10:57:00Z</dcterms:created>
  <dcterms:modified xsi:type="dcterms:W3CDTF">2024-05-29T10:57:00Z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