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7777777" w:rsidR="00E84983" w:rsidRPr="001F6A34" w:rsidRDefault="00E84983" w:rsidP="0032264F">
      <w:pPr>
        <w:jc w:val="center"/>
        <w:rPr>
          <w:rFonts w:ascii="Times New Roman" w:eastAsia="Times New Roman" w:hAnsi="Times New Roman" w:cs="Times New Roman"/>
          <w:b/>
          <w:bCs/>
          <w:sz w:val="24"/>
          <w:szCs w:val="24"/>
        </w:rPr>
      </w:pPr>
    </w:p>
    <w:p w14:paraId="6EA4E70E" w14:textId="14191F9A" w:rsidR="14BC66DD" w:rsidRDefault="14BC66DD" w:rsidP="14BC66DD">
      <w:pPr>
        <w:jc w:val="center"/>
        <w:rPr>
          <w:rFonts w:ascii="Times New Roman" w:eastAsia="Times New Roman" w:hAnsi="Times New Roman" w:cs="Times New Roman"/>
          <w:b/>
          <w:bCs/>
          <w:sz w:val="24"/>
          <w:szCs w:val="24"/>
        </w:rPr>
      </w:pPr>
    </w:p>
    <w:p w14:paraId="5162AAA3" w14:textId="50797FF1" w:rsidR="14BC66DD" w:rsidRDefault="14BC66DD" w:rsidP="14BC66DD">
      <w:pPr>
        <w:jc w:val="center"/>
        <w:rPr>
          <w:rFonts w:ascii="Times New Roman" w:eastAsia="Times New Roman" w:hAnsi="Times New Roman" w:cs="Times New Roman"/>
          <w:b/>
          <w:bCs/>
          <w:sz w:val="24"/>
          <w:szCs w:val="24"/>
        </w:rPr>
      </w:pPr>
    </w:p>
    <w:p w14:paraId="5BC88DFD" w14:textId="5128FE97" w:rsidR="0032264F" w:rsidRPr="001F6A34" w:rsidRDefault="655DEAB1" w:rsidP="0032264F">
      <w:pPr>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56231015" w14:textId="31BBE0D2" w:rsidR="0001751C" w:rsidRPr="001F6A34" w:rsidRDefault="00FC6228" w:rsidP="0032264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655DEAB1" w:rsidRPr="001F6A3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w:t>
      </w:r>
      <w:r w:rsidR="655DEAB1" w:rsidRPr="001F6A3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w:t>
      </w:r>
      <w:r w:rsidR="655DEAB1" w:rsidRPr="001F6A34">
        <w:rPr>
          <w:rFonts w:ascii="Times New Roman" w:eastAsia="Times New Roman" w:hAnsi="Times New Roman" w:cs="Times New Roman"/>
          <w:b/>
          <w:bCs/>
          <w:sz w:val="28"/>
          <w:szCs w:val="28"/>
        </w:rPr>
        <w:t>.6. pasākum</w:t>
      </w:r>
      <w:r w:rsidR="3180AC59" w:rsidRPr="001F6A34">
        <w:rPr>
          <w:rFonts w:ascii="Times New Roman" w:eastAsia="Times New Roman" w:hAnsi="Times New Roman" w:cs="Times New Roman"/>
          <w:b/>
          <w:bCs/>
          <w:sz w:val="28"/>
          <w:szCs w:val="28"/>
        </w:rPr>
        <w:t xml:space="preserve">u </w:t>
      </w:r>
      <w:r w:rsidR="655DEAB1" w:rsidRPr="001F6A34">
        <w:rPr>
          <w:rFonts w:ascii="Times New Roman" w:eastAsia="Times New Roman" w:hAnsi="Times New Roman" w:cs="Times New Roman"/>
          <w:b/>
          <w:bCs/>
          <w:sz w:val="28"/>
          <w:szCs w:val="28"/>
        </w:rPr>
        <w:t>“</w:t>
      </w:r>
      <w:proofErr w:type="spellStart"/>
      <w:r w:rsidRPr="00FC6228">
        <w:rPr>
          <w:rFonts w:ascii="Times New Roman" w:eastAsia="Times New Roman" w:hAnsi="Times New Roman" w:cs="Times New Roman"/>
          <w:b/>
          <w:bCs/>
          <w:sz w:val="28"/>
          <w:szCs w:val="28"/>
        </w:rPr>
        <w:t>Bezemisiju</w:t>
      </w:r>
      <w:proofErr w:type="spellEnd"/>
      <w:r w:rsidRPr="00FC6228">
        <w:rPr>
          <w:rFonts w:ascii="Times New Roman" w:eastAsia="Times New Roman" w:hAnsi="Times New Roman" w:cs="Times New Roman"/>
          <w:b/>
          <w:bCs/>
          <w:sz w:val="28"/>
          <w:szCs w:val="28"/>
        </w:rPr>
        <w:t xml:space="preserve"> transportlīdzekļu izmantošanas veicināšana pašvaldībās</w:t>
      </w:r>
      <w:r w:rsidR="655DEAB1" w:rsidRPr="001F6A34">
        <w:rPr>
          <w:rFonts w:ascii="Times New Roman" w:eastAsia="Times New Roman" w:hAnsi="Times New Roman" w:cs="Times New Roman"/>
          <w:b/>
          <w:bCs/>
          <w:sz w:val="28"/>
          <w:szCs w:val="28"/>
        </w:rPr>
        <w:t xml:space="preserve">” </w:t>
      </w:r>
    </w:p>
    <w:p w14:paraId="25F5C679" w14:textId="2E0E280A" w:rsidR="0032264F" w:rsidRPr="001F6A34" w:rsidRDefault="0032264F" w:rsidP="00E84983">
      <w:pPr>
        <w:spacing w:after="0" w:line="264" w:lineRule="auto"/>
        <w:jc w:val="both"/>
        <w:rPr>
          <w:rFonts w:ascii="Times New Roman" w:hAnsi="Times New Roman" w:cs="Times New Roman"/>
          <w:b/>
          <w:bCs/>
          <w:color w:val="2F5496" w:themeColor="accent1" w:themeShade="BF"/>
          <w:sz w:val="24"/>
          <w:szCs w:val="24"/>
          <w:u w:val="single"/>
        </w:rPr>
      </w:pPr>
      <w:r w:rsidRPr="001F6A34">
        <w:rPr>
          <w:rFonts w:ascii="Times New Roman" w:eastAsia="Times New Roman" w:hAnsi="Times New Roman" w:cs="Times New Roman"/>
          <w:b/>
          <w:bCs/>
          <w:color w:val="2F5496" w:themeColor="accent1" w:themeShade="BF"/>
          <w:sz w:val="24"/>
          <w:szCs w:val="24"/>
          <w:u w:val="single"/>
        </w:rPr>
        <w:t>Izmantotie saīsinājumi:</w:t>
      </w:r>
    </w:p>
    <w:p w14:paraId="5E541BC2" w14:textId="77777777" w:rsidR="00FC6228" w:rsidRPr="00FC6228" w:rsidRDefault="00FC6228" w:rsidP="00FC6228">
      <w:pPr>
        <w:spacing w:line="240" w:lineRule="auto"/>
        <w:jc w:val="both"/>
        <w:rPr>
          <w:rFonts w:ascii="Times New Roman" w:eastAsia="Calibri" w:hAnsi="Times New Roman" w:cs="Times New Roman"/>
          <w:sz w:val="24"/>
          <w:szCs w:val="24"/>
        </w:rPr>
      </w:pPr>
      <w:r w:rsidRPr="00FC6228">
        <w:rPr>
          <w:rFonts w:ascii="Times New Roman" w:eastAsia="Calibri" w:hAnsi="Times New Roman" w:cs="Times New Roman"/>
          <w:b/>
          <w:bCs/>
          <w:sz w:val="24"/>
          <w:szCs w:val="24"/>
        </w:rPr>
        <w:t>Atlases nolikums</w:t>
      </w:r>
      <w:r w:rsidRPr="00FC6228">
        <w:rPr>
          <w:rFonts w:ascii="Times New Roman" w:eastAsia="Calibri" w:hAnsi="Times New Roman" w:cs="Times New Roman"/>
          <w:sz w:val="24"/>
          <w:szCs w:val="24"/>
        </w:rPr>
        <w:t xml:space="preserve"> – Eiropas Savienības kohēzijas politikas programmas 2021.–2027. gadam 6.1.1. specifiskā atbalsta mērķa “Pārejas uz </w:t>
      </w:r>
      <w:proofErr w:type="spellStart"/>
      <w:r w:rsidRPr="00FC6228">
        <w:rPr>
          <w:rFonts w:ascii="Times New Roman" w:eastAsia="Calibri" w:hAnsi="Times New Roman" w:cs="Times New Roman"/>
          <w:sz w:val="24"/>
          <w:szCs w:val="24"/>
        </w:rPr>
        <w:t>klimatneitralitāti</w:t>
      </w:r>
      <w:proofErr w:type="spellEnd"/>
      <w:r w:rsidRPr="00FC6228">
        <w:rPr>
          <w:rFonts w:ascii="Times New Roman" w:eastAsia="Calibri" w:hAnsi="Times New Roman" w:cs="Times New Roman"/>
          <w:sz w:val="24"/>
          <w:szCs w:val="24"/>
        </w:rPr>
        <w:t xml:space="preserve"> radīto ekonomisko, sociālo un vides seku mazināšana visvairāk skartajos reģionos” 6.1.1.6. pasākuma “</w:t>
      </w:r>
      <w:proofErr w:type="spellStart"/>
      <w:r w:rsidRPr="00FC6228">
        <w:rPr>
          <w:rFonts w:ascii="Times New Roman" w:eastAsia="Calibri" w:hAnsi="Times New Roman" w:cs="Times New Roman"/>
          <w:sz w:val="24"/>
          <w:szCs w:val="24"/>
        </w:rPr>
        <w:t>Bezemisiju</w:t>
      </w:r>
      <w:proofErr w:type="spellEnd"/>
      <w:r w:rsidRPr="00FC6228">
        <w:rPr>
          <w:rFonts w:ascii="Times New Roman" w:eastAsia="Calibri" w:hAnsi="Times New Roman" w:cs="Times New Roman"/>
          <w:sz w:val="24"/>
          <w:szCs w:val="24"/>
        </w:rPr>
        <w:t xml:space="preserve"> transportlīdzekļu izmantošanas veicināšana pašvaldībās” </w:t>
      </w:r>
      <w:hyperlink r:id="rId11" w:history="1">
        <w:r w:rsidRPr="00FC6228">
          <w:rPr>
            <w:rFonts w:ascii="Times New Roman" w:eastAsia="Calibri" w:hAnsi="Times New Roman" w:cs="Times New Roman"/>
            <w:color w:val="0563C1"/>
            <w:sz w:val="24"/>
            <w:szCs w:val="24"/>
            <w:u w:val="single"/>
          </w:rPr>
          <w:t>1.kārtas projektu iesniegumu atlases nolikums</w:t>
        </w:r>
      </w:hyperlink>
    </w:p>
    <w:p w14:paraId="314BD5B0" w14:textId="77777777" w:rsidR="00FC6228" w:rsidRPr="00FC6228" w:rsidRDefault="00FC6228" w:rsidP="00FC6228">
      <w:pPr>
        <w:spacing w:line="240" w:lineRule="auto"/>
        <w:jc w:val="both"/>
        <w:rPr>
          <w:rFonts w:ascii="Times New Roman" w:eastAsia="Calibri" w:hAnsi="Times New Roman" w:cs="Times New Roman"/>
          <w:sz w:val="24"/>
          <w:szCs w:val="24"/>
        </w:rPr>
      </w:pPr>
      <w:r w:rsidRPr="00FC6228">
        <w:rPr>
          <w:rFonts w:ascii="Times New Roman" w:eastAsia="Calibri" w:hAnsi="Times New Roman" w:cs="Times New Roman"/>
          <w:b/>
          <w:bCs/>
          <w:sz w:val="24"/>
          <w:szCs w:val="24"/>
        </w:rPr>
        <w:t>TPF</w:t>
      </w:r>
      <w:r w:rsidRPr="00FC6228">
        <w:rPr>
          <w:rFonts w:ascii="Times New Roman" w:eastAsia="Calibri" w:hAnsi="Times New Roman" w:cs="Times New Roman"/>
          <w:sz w:val="24"/>
          <w:szCs w:val="24"/>
        </w:rPr>
        <w:t xml:space="preserve"> - Taisnīgas pārkārtošanās fonda</w:t>
      </w:r>
    </w:p>
    <w:p w14:paraId="7F96011F" w14:textId="34796CB3" w:rsidR="00FC6228" w:rsidRPr="00FC6228" w:rsidRDefault="00FC6228" w:rsidP="00FC6228">
      <w:pPr>
        <w:spacing w:line="240" w:lineRule="auto"/>
        <w:jc w:val="both"/>
        <w:rPr>
          <w:rFonts w:ascii="Times New Roman" w:eastAsia="Calibri" w:hAnsi="Times New Roman" w:cs="Times New Roman"/>
          <w:sz w:val="24"/>
          <w:szCs w:val="24"/>
        </w:rPr>
      </w:pPr>
      <w:r w:rsidRPr="00FC6228">
        <w:rPr>
          <w:rFonts w:ascii="Times New Roman" w:eastAsia="Calibri" w:hAnsi="Times New Roman" w:cs="Times New Roman"/>
          <w:b/>
          <w:bCs/>
          <w:sz w:val="24"/>
          <w:szCs w:val="24"/>
        </w:rPr>
        <w:t xml:space="preserve">VARAM </w:t>
      </w:r>
      <w:r w:rsidRPr="00FC6228">
        <w:rPr>
          <w:rFonts w:ascii="Times New Roman" w:eastAsia="Calibri" w:hAnsi="Times New Roman" w:cs="Times New Roman"/>
          <w:sz w:val="24"/>
          <w:szCs w:val="24"/>
        </w:rPr>
        <w:t>– Vides aizsardzības un reģionālās attīstības ministrija</w:t>
      </w:r>
    </w:p>
    <w:p w14:paraId="38B5EFF5" w14:textId="77777777" w:rsidR="00FC6228" w:rsidRPr="00FC6228" w:rsidRDefault="00FC6228" w:rsidP="00FC6228">
      <w:pPr>
        <w:spacing w:after="60" w:line="240" w:lineRule="auto"/>
        <w:jc w:val="both"/>
        <w:rPr>
          <w:rFonts w:ascii="Times New Roman" w:eastAsia="Calibri" w:hAnsi="Times New Roman" w:cs="Times New Roman"/>
          <w:sz w:val="24"/>
          <w:szCs w:val="24"/>
        </w:rPr>
      </w:pPr>
      <w:r w:rsidRPr="00FC6228">
        <w:rPr>
          <w:rFonts w:ascii="Times New Roman" w:eastAsia="Calibri" w:hAnsi="Times New Roman" w:cs="Times New Roman"/>
          <w:b/>
          <w:bCs/>
          <w:sz w:val="24"/>
          <w:szCs w:val="24"/>
        </w:rPr>
        <w:t>CFLA</w:t>
      </w:r>
      <w:r w:rsidRPr="00FC6228">
        <w:rPr>
          <w:rFonts w:ascii="Times New Roman" w:eastAsia="Calibri" w:hAnsi="Times New Roman" w:cs="Times New Roman"/>
          <w:sz w:val="24"/>
          <w:szCs w:val="24"/>
        </w:rPr>
        <w:t xml:space="preserve"> – Centrālā finanšu un līgumu aģentūra</w:t>
      </w:r>
    </w:p>
    <w:p w14:paraId="36C360D9" w14:textId="77777777" w:rsidR="00FC6228" w:rsidRPr="00FC6228" w:rsidRDefault="00FC6228" w:rsidP="00FC6228">
      <w:pPr>
        <w:spacing w:after="60" w:line="240" w:lineRule="auto"/>
        <w:jc w:val="both"/>
        <w:rPr>
          <w:rFonts w:ascii="Times New Roman" w:eastAsia="Times New Roman" w:hAnsi="Times New Roman" w:cs="Times New Roman"/>
          <w:sz w:val="24"/>
          <w:szCs w:val="24"/>
          <w:lang w:eastAsia="lv-LV"/>
        </w:rPr>
      </w:pPr>
      <w:r w:rsidRPr="00FC6228">
        <w:rPr>
          <w:rFonts w:ascii="Times New Roman" w:eastAsia="Calibri" w:hAnsi="Times New Roman" w:cs="Times New Roman"/>
          <w:b/>
          <w:bCs/>
          <w:sz w:val="24"/>
          <w:szCs w:val="24"/>
        </w:rPr>
        <w:t>MK noteikumi</w:t>
      </w:r>
      <w:r w:rsidRPr="00FC6228">
        <w:rPr>
          <w:rFonts w:ascii="Times New Roman" w:eastAsia="Calibri" w:hAnsi="Times New Roman" w:cs="Times New Roman"/>
          <w:sz w:val="24"/>
          <w:szCs w:val="24"/>
        </w:rPr>
        <w:t xml:space="preserve"> – </w:t>
      </w:r>
      <w:r w:rsidRPr="00FC6228">
        <w:rPr>
          <w:rFonts w:ascii="Times New Roman" w:eastAsia="Times New Roman" w:hAnsi="Times New Roman" w:cs="Times New Roman"/>
          <w:sz w:val="24"/>
          <w:szCs w:val="24"/>
          <w:lang w:eastAsia="lv-LV"/>
        </w:rPr>
        <w:t xml:space="preserve">Ministru kabineta 2024. gada 23. janvāra noteikumi Nr. 65 “Eiropas Savienības kohēzijas politikas programmas 2021.–2027.gadam 6.1.1. specifiskā atbalsta mērķa “Pārejas uz </w:t>
      </w:r>
      <w:proofErr w:type="spellStart"/>
      <w:r w:rsidRPr="00FC6228">
        <w:rPr>
          <w:rFonts w:ascii="Times New Roman" w:eastAsia="Times New Roman" w:hAnsi="Times New Roman" w:cs="Times New Roman"/>
          <w:sz w:val="24"/>
          <w:szCs w:val="24"/>
          <w:lang w:eastAsia="lv-LV"/>
        </w:rPr>
        <w:t>klimatneitralitāti</w:t>
      </w:r>
      <w:proofErr w:type="spellEnd"/>
      <w:r w:rsidRPr="00FC6228">
        <w:rPr>
          <w:rFonts w:ascii="Times New Roman" w:eastAsia="Times New Roman" w:hAnsi="Times New Roman" w:cs="Times New Roman"/>
          <w:sz w:val="24"/>
          <w:szCs w:val="24"/>
          <w:lang w:eastAsia="lv-LV"/>
        </w:rPr>
        <w:t xml:space="preserve"> radīto ekonomisko, sociālo un vides seku mazināšana visvairāk skartajos reģionos” 6.1.1.6. pasākuma “</w:t>
      </w:r>
      <w:proofErr w:type="spellStart"/>
      <w:r w:rsidRPr="00FC6228">
        <w:rPr>
          <w:rFonts w:ascii="Times New Roman" w:eastAsia="Times New Roman" w:hAnsi="Times New Roman" w:cs="Times New Roman"/>
          <w:sz w:val="24"/>
          <w:szCs w:val="24"/>
          <w:lang w:eastAsia="lv-LV"/>
        </w:rPr>
        <w:t>Bezemisiju</w:t>
      </w:r>
      <w:proofErr w:type="spellEnd"/>
      <w:r w:rsidRPr="00FC6228">
        <w:rPr>
          <w:rFonts w:ascii="Times New Roman" w:eastAsia="Times New Roman" w:hAnsi="Times New Roman" w:cs="Times New Roman"/>
          <w:sz w:val="24"/>
          <w:szCs w:val="24"/>
          <w:lang w:eastAsia="lv-LV"/>
        </w:rPr>
        <w:t xml:space="preserve"> transportlīdzekļu izmantošanas veicināšana pašvaldībās” īstenošanas </w:t>
      </w:r>
      <w:hyperlink r:id="rId12" w:history="1">
        <w:r w:rsidRPr="00FC6228">
          <w:rPr>
            <w:rFonts w:ascii="Times New Roman" w:eastAsia="Calibri" w:hAnsi="Times New Roman" w:cs="Times New Roman"/>
            <w:color w:val="0563C1"/>
            <w:sz w:val="24"/>
            <w:szCs w:val="24"/>
            <w:u w:val="single"/>
          </w:rPr>
          <w:t>noteikumi</w:t>
        </w:r>
      </w:hyperlink>
      <w:r w:rsidRPr="00FC6228">
        <w:rPr>
          <w:rFonts w:ascii="Times New Roman" w:eastAsia="Times New Roman" w:hAnsi="Times New Roman" w:cs="Times New Roman"/>
          <w:sz w:val="24"/>
          <w:szCs w:val="24"/>
          <w:lang w:eastAsia="lv-LV"/>
        </w:rPr>
        <w:t>”</w:t>
      </w:r>
    </w:p>
    <w:p w14:paraId="656081E9" w14:textId="48FB0D1C" w:rsidR="00FC6228" w:rsidRPr="00FC6228" w:rsidRDefault="00FC6228" w:rsidP="00FC6228">
      <w:pPr>
        <w:pStyle w:val="TOCHeading"/>
        <w:spacing w:line="240" w:lineRule="auto"/>
        <w:jc w:val="left"/>
        <w:rPr>
          <w:rFonts w:eastAsia="Times New Roman" w:cs="Times New Roman"/>
          <w:b w:val="0"/>
          <w:sz w:val="24"/>
          <w:szCs w:val="24"/>
          <w:lang w:eastAsia="lv-LV"/>
        </w:rPr>
      </w:pPr>
      <w:r w:rsidRPr="00FC6228">
        <w:rPr>
          <w:rFonts w:eastAsia="Times New Roman" w:cs="Times New Roman"/>
          <w:bCs/>
          <w:sz w:val="24"/>
          <w:szCs w:val="24"/>
          <w:lang w:eastAsia="lv-LV"/>
        </w:rPr>
        <w:t>PSD</w:t>
      </w:r>
      <w:r w:rsidRPr="00FC6228">
        <w:rPr>
          <w:rFonts w:eastAsia="Times New Roman" w:cs="Times New Roman"/>
          <w:b w:val="0"/>
          <w:sz w:val="24"/>
          <w:szCs w:val="24"/>
          <w:lang w:eastAsia="lv-LV"/>
        </w:rPr>
        <w:t xml:space="preserve"> – papildinoša saimnieciskā darbība</w:t>
      </w:r>
    </w:p>
    <w:p w14:paraId="347979AA" w14:textId="410E2981" w:rsidR="57AD9142" w:rsidRDefault="0F48F7CE" w:rsidP="142B3032">
      <w:pPr>
        <w:spacing w:after="60" w:line="240" w:lineRule="auto"/>
        <w:jc w:val="both"/>
        <w:rPr>
          <w:rFonts w:ascii="Times New Roman" w:eastAsia="Times New Roman" w:hAnsi="Times New Roman" w:cs="Times New Roman"/>
          <w:sz w:val="24"/>
          <w:szCs w:val="24"/>
          <w:lang w:eastAsia="lv-LV"/>
        </w:rPr>
      </w:pPr>
      <w:r w:rsidRPr="142B3032">
        <w:rPr>
          <w:rFonts w:ascii="Times New Roman" w:eastAsia="Times New Roman" w:hAnsi="Times New Roman" w:cs="Times New Roman"/>
          <w:sz w:val="24"/>
          <w:szCs w:val="24"/>
          <w:lang w:eastAsia="lv-LV"/>
        </w:rPr>
        <w:t xml:space="preserve"> </w:t>
      </w:r>
      <w:r w:rsidRPr="142B3032">
        <w:rPr>
          <w:rFonts w:ascii="Times New Roman" w:eastAsia="Times New Roman" w:hAnsi="Times New Roman" w:cs="Times New Roman"/>
          <w:b/>
          <w:bCs/>
          <w:sz w:val="24"/>
          <w:szCs w:val="24"/>
          <w:lang w:eastAsia="lv-LV"/>
        </w:rPr>
        <w:t>M1</w:t>
      </w:r>
      <w:r w:rsidRPr="142B3032">
        <w:rPr>
          <w:rFonts w:ascii="Times New Roman" w:eastAsia="Times New Roman" w:hAnsi="Times New Roman" w:cs="Times New Roman"/>
          <w:sz w:val="24"/>
          <w:szCs w:val="24"/>
          <w:lang w:eastAsia="lv-LV"/>
        </w:rPr>
        <w:t xml:space="preserve"> </w:t>
      </w:r>
      <w:r w:rsidR="7C54FB74" w:rsidRPr="142B3032">
        <w:rPr>
          <w:rFonts w:ascii="Times New Roman" w:eastAsia="Times New Roman" w:hAnsi="Times New Roman" w:cs="Times New Roman"/>
          <w:sz w:val="24"/>
          <w:szCs w:val="24"/>
          <w:lang w:eastAsia="lv-LV"/>
        </w:rPr>
        <w:t>šo noteikumu izpratnē ir </w:t>
      </w:r>
      <w:proofErr w:type="spellStart"/>
      <w:r w:rsidR="7C54FB74" w:rsidRPr="142B3032">
        <w:rPr>
          <w:rFonts w:ascii="Times New Roman" w:eastAsia="Times New Roman" w:hAnsi="Times New Roman" w:cs="Times New Roman"/>
          <w:sz w:val="24"/>
          <w:szCs w:val="24"/>
          <w:lang w:eastAsia="lv-LV"/>
        </w:rPr>
        <w:t>daudzfunkciju</w:t>
      </w:r>
      <w:proofErr w:type="spellEnd"/>
      <w:r w:rsidR="7C54FB74" w:rsidRPr="142B3032">
        <w:rPr>
          <w:rFonts w:ascii="Times New Roman" w:eastAsia="Times New Roman" w:hAnsi="Times New Roman" w:cs="Times New Roman"/>
          <w:sz w:val="24"/>
          <w:szCs w:val="24"/>
          <w:lang w:eastAsia="lv-LV"/>
        </w:rPr>
        <w:t xml:space="preserve"> specializētais vidēja vai liela izmēra pasažieru furgons, kura kopējā masa nepārsniedz 3,5 tonnas un kura sēdvietu skaits nepārsniedz astoņas pasažieru sēdvietas bez transportlīdzekļa vadītāja sēdvietas, tai skaitā M1 kategorijas transportlīdzeklis, kas īpaši konstruēts vai pārveidots tā, lai ar to, braucot pa ceļu, varētu pārvadāt vienu vai vairākus </w:t>
      </w:r>
      <w:proofErr w:type="spellStart"/>
      <w:r w:rsidR="7C54FB74" w:rsidRPr="142B3032">
        <w:rPr>
          <w:rFonts w:ascii="Times New Roman" w:eastAsia="Times New Roman" w:hAnsi="Times New Roman" w:cs="Times New Roman"/>
          <w:sz w:val="24"/>
          <w:szCs w:val="24"/>
          <w:lang w:eastAsia="lv-LV"/>
        </w:rPr>
        <w:t>ratiņkrēslos</w:t>
      </w:r>
      <w:proofErr w:type="spellEnd"/>
      <w:r w:rsidR="7C54FB74" w:rsidRPr="142B3032">
        <w:rPr>
          <w:rFonts w:ascii="Times New Roman" w:eastAsia="Times New Roman" w:hAnsi="Times New Roman" w:cs="Times New Roman"/>
          <w:sz w:val="24"/>
          <w:szCs w:val="24"/>
          <w:lang w:eastAsia="lv-LV"/>
        </w:rPr>
        <w:t xml:space="preserve"> sēdošus cilvēkus vai cilvēkus ar īpašām vajadzībām.</w:t>
      </w:r>
    </w:p>
    <w:p w14:paraId="30D30A7F" w14:textId="50B1BF56" w:rsidR="57AD9142" w:rsidRPr="00860898" w:rsidRDefault="57AD9142" w:rsidP="7067A111">
      <w:pPr>
        <w:spacing w:after="60" w:line="240" w:lineRule="auto"/>
        <w:jc w:val="both"/>
        <w:rPr>
          <w:rFonts w:ascii="Times New Roman" w:eastAsia="Times New Roman" w:hAnsi="Times New Roman" w:cs="Times New Roman"/>
          <w:sz w:val="24"/>
          <w:szCs w:val="24"/>
          <w:lang w:eastAsia="lv-LV"/>
        </w:rPr>
      </w:pPr>
      <w:r w:rsidRPr="142B3032">
        <w:rPr>
          <w:rFonts w:ascii="Times New Roman" w:eastAsia="Times New Roman" w:hAnsi="Times New Roman" w:cs="Times New Roman"/>
          <w:b/>
          <w:bCs/>
          <w:color w:val="000000" w:themeColor="text1"/>
          <w:sz w:val="24"/>
          <w:szCs w:val="24"/>
          <w:lang w:eastAsia="lv-LV"/>
        </w:rPr>
        <w:t xml:space="preserve"> </w:t>
      </w:r>
      <w:r w:rsidRPr="00860898">
        <w:rPr>
          <w:rFonts w:ascii="Times New Roman" w:eastAsia="Times New Roman" w:hAnsi="Times New Roman" w:cs="Times New Roman"/>
          <w:b/>
          <w:bCs/>
          <w:sz w:val="24"/>
          <w:szCs w:val="24"/>
          <w:lang w:eastAsia="lv-LV"/>
        </w:rPr>
        <w:t xml:space="preserve">M2 </w:t>
      </w:r>
      <w:r w:rsidRPr="00860898">
        <w:rPr>
          <w:rFonts w:ascii="Times New Roman" w:eastAsia="Times New Roman" w:hAnsi="Times New Roman" w:cs="Times New Roman"/>
          <w:sz w:val="24"/>
          <w:szCs w:val="24"/>
          <w:lang w:eastAsia="lv-LV"/>
        </w:rPr>
        <w:t>kategorijas mehāniskie transportlīdzekļi, kuri darbojas ar elektrību un kuros papildu transportlīdzekļa vadītāja sēdvietai ir vairāk nekā astoņas sēdvietas un kuru maksimālā masa nepārsniedz piecas tonnas, neatkarīgi no tā, vai minētajā mehāniskajā transportlīdzeklī ir paredzētas pasažieru stāvvietas;</w:t>
      </w:r>
    </w:p>
    <w:p w14:paraId="2B43CC40" w14:textId="748268B5" w:rsidR="57AD9142" w:rsidRPr="00860898" w:rsidRDefault="57AD9142" w:rsidP="7067A111">
      <w:pPr>
        <w:spacing w:after="60" w:line="240" w:lineRule="auto"/>
        <w:jc w:val="both"/>
        <w:rPr>
          <w:rFonts w:ascii="Times New Roman" w:eastAsia="Times New Roman" w:hAnsi="Times New Roman" w:cs="Times New Roman"/>
          <w:sz w:val="24"/>
          <w:szCs w:val="24"/>
          <w:lang w:eastAsia="lv-LV"/>
        </w:rPr>
      </w:pPr>
      <w:r w:rsidRPr="00860898">
        <w:rPr>
          <w:rFonts w:ascii="Times New Roman" w:eastAsia="Times New Roman" w:hAnsi="Times New Roman" w:cs="Times New Roman"/>
          <w:b/>
          <w:bCs/>
          <w:sz w:val="24"/>
          <w:szCs w:val="24"/>
          <w:lang w:eastAsia="lv-LV"/>
        </w:rPr>
        <w:t xml:space="preserve"> M3</w:t>
      </w:r>
      <w:r w:rsidRPr="00860898">
        <w:rPr>
          <w:rFonts w:ascii="Times New Roman" w:eastAsia="Times New Roman" w:hAnsi="Times New Roman" w:cs="Times New Roman"/>
          <w:sz w:val="24"/>
          <w:szCs w:val="24"/>
          <w:lang w:eastAsia="lv-LV"/>
        </w:rPr>
        <w:t xml:space="preserve"> kategorijas mehāniskie transportlīdzekļi, kuri darbojas ar elektrību un kuros papildu transportlīdzekļa vadītāja sēdvietai ir vairāk nekā astoņas sēdvietas un kuru maksimālā masa pārsniedz piecas tonnas, neatkarīgi no tā vai minētajās mehāniskajā transportlīdzeklī ir paredzētas pasažieru stāvvietas.</w:t>
      </w:r>
    </w:p>
    <w:p w14:paraId="5366C33F" w14:textId="0D8DE844" w:rsidR="3191CD8D" w:rsidRDefault="3191CD8D" w:rsidP="142B3032">
      <w:pPr>
        <w:spacing w:after="60" w:line="240" w:lineRule="auto"/>
        <w:jc w:val="both"/>
        <w:rPr>
          <w:rFonts w:ascii="Times New Roman" w:eastAsia="Times New Roman" w:hAnsi="Times New Roman" w:cs="Times New Roman"/>
          <w:sz w:val="24"/>
          <w:szCs w:val="24"/>
          <w:lang w:eastAsia="lv-LV"/>
        </w:rPr>
      </w:pPr>
    </w:p>
    <w:p w14:paraId="131E718C" w14:textId="2A8221DE" w:rsidR="4861869F" w:rsidRDefault="4861869F" w:rsidP="0EB0AFD8">
      <w:pPr>
        <w:rPr>
          <w:rFonts w:eastAsia="Times New Roman" w:cs="Times New Roman"/>
          <w:b/>
          <w:sz w:val="24"/>
          <w:szCs w:val="24"/>
          <w:lang w:eastAsia="lv-LV"/>
        </w:rPr>
      </w:pPr>
    </w:p>
    <w:p w14:paraId="481EFE79" w14:textId="77777777" w:rsidR="008A65EC" w:rsidRDefault="008A65EC" w:rsidP="0EB0AFD8">
      <w:pPr>
        <w:rPr>
          <w:rFonts w:eastAsia="Times New Roman" w:cs="Times New Roman"/>
          <w:b/>
          <w:sz w:val="24"/>
          <w:szCs w:val="24"/>
          <w:lang w:eastAsia="lv-LV"/>
        </w:rPr>
      </w:pPr>
    </w:p>
    <w:sdt>
      <w:sdtPr>
        <w:rPr>
          <w:rFonts w:ascii="Times New Roman" w:eastAsia="Times New Roman" w:hAnsi="Times New Roman" w:cs="Times New Roman"/>
          <w:color w:val="2F5496" w:themeColor="accent1" w:themeShade="BF"/>
          <w:sz w:val="24"/>
          <w:szCs w:val="24"/>
          <w:u w:val="single"/>
        </w:rPr>
        <w:id w:val="1320181918"/>
        <w:docPartObj>
          <w:docPartGallery w:val="Table of Contents"/>
          <w:docPartUnique/>
        </w:docPartObj>
      </w:sdtPr>
      <w:sdtContent>
        <w:p w14:paraId="73CAD5BD" w14:textId="47202499" w:rsidR="004014D1" w:rsidRPr="00C745C8" w:rsidRDefault="005C4570" w:rsidP="7067A111">
          <w:pPr>
            <w:spacing w:after="60" w:line="240" w:lineRule="auto"/>
            <w:jc w:val="both"/>
            <w:rPr>
              <w:rFonts w:ascii="Times New Roman" w:eastAsia="Times New Roman" w:hAnsi="Times New Roman" w:cs="Times New Roman"/>
              <w:b/>
              <w:bCs/>
              <w:sz w:val="24"/>
              <w:szCs w:val="24"/>
              <w:lang w:eastAsia="lv-LV"/>
            </w:rPr>
          </w:pPr>
          <w:r w:rsidRPr="00C745C8">
            <w:rPr>
              <w:rFonts w:ascii="Times New Roman" w:eastAsia="Times New Roman" w:hAnsi="Times New Roman" w:cs="Times New Roman"/>
              <w:sz w:val="24"/>
              <w:szCs w:val="24"/>
            </w:rPr>
            <w:t>S</w:t>
          </w:r>
          <w:r w:rsidR="004014D1" w:rsidRPr="00C745C8">
            <w:rPr>
              <w:rFonts w:ascii="Times New Roman" w:eastAsia="Times New Roman" w:hAnsi="Times New Roman" w:cs="Times New Roman"/>
              <w:sz w:val="24"/>
              <w:szCs w:val="24"/>
              <w:lang w:eastAsia="lv-LV"/>
            </w:rPr>
            <w:t>aturs</w:t>
          </w:r>
        </w:p>
        <w:p w14:paraId="3FC6F77F" w14:textId="6E6C490F" w:rsidR="000A3B3D" w:rsidRPr="008A65EC" w:rsidRDefault="000948BE" w:rsidP="2F718ACE">
          <w:pPr>
            <w:pStyle w:val="TOC1"/>
            <w:tabs>
              <w:tab w:val="left" w:pos="435"/>
              <w:tab w:val="right" w:leader="dot" w:pos="15390"/>
            </w:tabs>
            <w:spacing w:after="60" w:line="240" w:lineRule="auto"/>
            <w:rPr>
              <w:rStyle w:val="Hyperlink"/>
              <w:rFonts w:ascii="Times New Roman" w:eastAsia="Times New Roman" w:hAnsi="Times New Roman" w:cs="Times New Roman"/>
              <w:sz w:val="24"/>
              <w:szCs w:val="24"/>
            </w:rPr>
          </w:pPr>
          <w:r w:rsidRPr="008A65EC">
            <w:rPr>
              <w:rFonts w:ascii="Times New Roman" w:hAnsi="Times New Roman" w:cs="Times New Roman"/>
              <w:sz w:val="24"/>
              <w:szCs w:val="24"/>
            </w:rPr>
            <w:fldChar w:fldCharType="begin"/>
          </w:r>
          <w:r w:rsidRPr="008A65EC">
            <w:rPr>
              <w:rFonts w:ascii="Times New Roman" w:hAnsi="Times New Roman" w:cs="Times New Roman"/>
              <w:sz w:val="24"/>
              <w:szCs w:val="24"/>
            </w:rPr>
            <w:instrText>TOC \o "1-3" \h \z \u</w:instrText>
          </w:r>
          <w:r w:rsidRPr="008A65EC">
            <w:rPr>
              <w:rFonts w:ascii="Times New Roman" w:hAnsi="Times New Roman" w:cs="Times New Roman"/>
              <w:sz w:val="24"/>
              <w:szCs w:val="24"/>
            </w:rPr>
            <w:fldChar w:fldCharType="separate"/>
          </w:r>
          <w:hyperlink w:anchor="_Toc984778493">
            <w:r w:rsidR="7067A111" w:rsidRPr="008A65EC">
              <w:rPr>
                <w:rStyle w:val="Hyperlink"/>
                <w:rFonts w:ascii="Times New Roman" w:hAnsi="Times New Roman" w:cs="Times New Roman"/>
                <w:sz w:val="24"/>
                <w:szCs w:val="24"/>
              </w:rPr>
              <w:t>1.</w:t>
            </w:r>
            <w:r w:rsidRPr="008A65EC">
              <w:rPr>
                <w:rFonts w:ascii="Times New Roman" w:hAnsi="Times New Roman" w:cs="Times New Roman"/>
                <w:sz w:val="24"/>
                <w:szCs w:val="24"/>
              </w:rPr>
              <w:tab/>
            </w:r>
            <w:r w:rsidR="7067A111" w:rsidRPr="008A65EC">
              <w:rPr>
                <w:rStyle w:val="Hyperlink"/>
                <w:rFonts w:ascii="Times New Roman" w:hAnsi="Times New Roman" w:cs="Times New Roman"/>
                <w:sz w:val="24"/>
                <w:szCs w:val="24"/>
              </w:rPr>
              <w:t>Vispārīgi jautājumi</w:t>
            </w:r>
            <w:r w:rsidRPr="008A65EC">
              <w:rPr>
                <w:rFonts w:ascii="Times New Roman" w:hAnsi="Times New Roman" w:cs="Times New Roman"/>
                <w:sz w:val="24"/>
                <w:szCs w:val="24"/>
              </w:rPr>
              <w:tab/>
            </w:r>
            <w:r w:rsidRPr="008A65EC">
              <w:rPr>
                <w:rFonts w:ascii="Times New Roman" w:hAnsi="Times New Roman" w:cs="Times New Roman"/>
                <w:sz w:val="24"/>
                <w:szCs w:val="24"/>
              </w:rPr>
              <w:fldChar w:fldCharType="begin"/>
            </w:r>
            <w:r w:rsidRPr="008A65EC">
              <w:rPr>
                <w:rFonts w:ascii="Times New Roman" w:hAnsi="Times New Roman" w:cs="Times New Roman"/>
                <w:sz w:val="24"/>
                <w:szCs w:val="24"/>
              </w:rPr>
              <w:instrText>PAGEREF _Toc984778493 \h</w:instrText>
            </w:r>
            <w:r w:rsidRPr="008A65EC">
              <w:rPr>
                <w:rFonts w:ascii="Times New Roman" w:hAnsi="Times New Roman" w:cs="Times New Roman"/>
                <w:sz w:val="24"/>
                <w:szCs w:val="24"/>
              </w:rPr>
            </w:r>
            <w:r w:rsidRPr="008A65EC">
              <w:rPr>
                <w:rFonts w:ascii="Times New Roman" w:hAnsi="Times New Roman" w:cs="Times New Roman"/>
                <w:sz w:val="24"/>
                <w:szCs w:val="24"/>
              </w:rPr>
              <w:fldChar w:fldCharType="separate"/>
            </w:r>
            <w:r w:rsidR="7067A111" w:rsidRPr="008A65EC">
              <w:rPr>
                <w:rStyle w:val="Hyperlink"/>
                <w:rFonts w:ascii="Times New Roman" w:hAnsi="Times New Roman" w:cs="Times New Roman"/>
                <w:sz w:val="24"/>
                <w:szCs w:val="24"/>
              </w:rPr>
              <w:t>2</w:t>
            </w:r>
            <w:r w:rsidRPr="008A65EC">
              <w:rPr>
                <w:rFonts w:ascii="Times New Roman" w:hAnsi="Times New Roman" w:cs="Times New Roman"/>
                <w:sz w:val="24"/>
                <w:szCs w:val="24"/>
              </w:rPr>
              <w:fldChar w:fldCharType="end"/>
            </w:r>
          </w:hyperlink>
        </w:p>
        <w:p w14:paraId="4F119EC6" w14:textId="0B56903D" w:rsidR="000A3B3D" w:rsidRPr="008A65EC" w:rsidRDefault="7067A111" w:rsidP="2F718ACE">
          <w:pPr>
            <w:pStyle w:val="TOC1"/>
            <w:tabs>
              <w:tab w:val="left" w:pos="435"/>
              <w:tab w:val="right" w:leader="dot" w:pos="15390"/>
            </w:tabs>
            <w:spacing w:after="60" w:line="240" w:lineRule="auto"/>
            <w:rPr>
              <w:rStyle w:val="Hyperlink"/>
              <w:rFonts w:ascii="Times New Roman" w:eastAsia="Times New Roman" w:hAnsi="Times New Roman" w:cs="Times New Roman"/>
              <w:sz w:val="24"/>
              <w:szCs w:val="24"/>
            </w:rPr>
          </w:pPr>
          <w:r w:rsidRPr="00A46CEF">
            <w:rPr>
              <w:rFonts w:ascii="Times New Roman" w:hAnsi="Times New Roman" w:cs="Times New Roman"/>
              <w:sz w:val="24"/>
              <w:szCs w:val="24"/>
            </w:rPr>
            <w:t>2.</w:t>
          </w:r>
          <w:r w:rsidR="000948BE" w:rsidRPr="008A65EC">
            <w:rPr>
              <w:rFonts w:ascii="Times New Roman" w:hAnsi="Times New Roman" w:cs="Times New Roman"/>
              <w:sz w:val="24"/>
              <w:szCs w:val="24"/>
            </w:rPr>
            <w:tab/>
          </w:r>
          <w:r w:rsidRPr="00A46CEF">
            <w:rPr>
              <w:rFonts w:ascii="Times New Roman" w:hAnsi="Times New Roman" w:cs="Times New Roman"/>
              <w:sz w:val="24"/>
              <w:szCs w:val="24"/>
            </w:rPr>
            <w:t>Īstenošanas nosacījumi</w:t>
          </w:r>
          <w:r w:rsidR="000948BE" w:rsidRPr="008A65EC">
            <w:rPr>
              <w:rFonts w:ascii="Times New Roman" w:hAnsi="Times New Roman" w:cs="Times New Roman"/>
              <w:sz w:val="24"/>
              <w:szCs w:val="24"/>
            </w:rPr>
            <w:tab/>
          </w:r>
          <w:r w:rsidR="00E65DE3">
            <w:rPr>
              <w:rFonts w:ascii="Times New Roman" w:hAnsi="Times New Roman" w:cs="Times New Roman"/>
              <w:sz w:val="24"/>
              <w:szCs w:val="24"/>
            </w:rPr>
            <w:t>4</w:t>
          </w:r>
        </w:p>
        <w:p w14:paraId="7204F163" w14:textId="5E0D9715" w:rsidR="000A3B3D" w:rsidRPr="008A65EC" w:rsidRDefault="00000000" w:rsidP="2F718ACE">
          <w:pPr>
            <w:pStyle w:val="TOC1"/>
            <w:tabs>
              <w:tab w:val="left" w:pos="435"/>
              <w:tab w:val="right" w:leader="dot" w:pos="15390"/>
            </w:tabs>
            <w:spacing w:after="60" w:line="240" w:lineRule="auto"/>
            <w:rPr>
              <w:rStyle w:val="Hyperlink"/>
              <w:rFonts w:ascii="Times New Roman" w:eastAsia="Times New Roman" w:hAnsi="Times New Roman" w:cs="Times New Roman"/>
              <w:sz w:val="24"/>
              <w:szCs w:val="24"/>
            </w:rPr>
          </w:pPr>
          <w:hyperlink w:anchor="_Toc406191200">
            <w:r w:rsidR="7067A111" w:rsidRPr="008A65EC">
              <w:rPr>
                <w:rStyle w:val="Hyperlink"/>
                <w:rFonts w:ascii="Times New Roman" w:hAnsi="Times New Roman" w:cs="Times New Roman"/>
                <w:sz w:val="24"/>
                <w:szCs w:val="24"/>
              </w:rPr>
              <w:t>3.</w:t>
            </w:r>
            <w:r w:rsidR="000948BE" w:rsidRPr="008A65EC">
              <w:rPr>
                <w:rFonts w:ascii="Times New Roman" w:hAnsi="Times New Roman" w:cs="Times New Roman"/>
                <w:sz w:val="24"/>
                <w:szCs w:val="24"/>
              </w:rPr>
              <w:tab/>
            </w:r>
            <w:r w:rsidR="7067A111" w:rsidRPr="008A65EC">
              <w:rPr>
                <w:rStyle w:val="Hyperlink"/>
                <w:rFonts w:ascii="Times New Roman" w:hAnsi="Times New Roman" w:cs="Times New Roman"/>
                <w:sz w:val="24"/>
                <w:szCs w:val="24"/>
              </w:rPr>
              <w:t>Vērtēšana un lēmumu pieņemšana</w:t>
            </w:r>
            <w:r w:rsidR="000948BE" w:rsidRPr="008A65EC">
              <w:rPr>
                <w:rFonts w:ascii="Times New Roman" w:hAnsi="Times New Roman" w:cs="Times New Roman"/>
                <w:sz w:val="24"/>
                <w:szCs w:val="24"/>
              </w:rPr>
              <w:tab/>
            </w:r>
            <w:r w:rsidR="000948BE" w:rsidRPr="008A65EC">
              <w:rPr>
                <w:rFonts w:ascii="Times New Roman" w:hAnsi="Times New Roman" w:cs="Times New Roman"/>
                <w:sz w:val="24"/>
                <w:szCs w:val="24"/>
              </w:rPr>
              <w:fldChar w:fldCharType="begin"/>
            </w:r>
            <w:r w:rsidR="000948BE" w:rsidRPr="008A65EC">
              <w:rPr>
                <w:rFonts w:ascii="Times New Roman" w:hAnsi="Times New Roman" w:cs="Times New Roman"/>
                <w:sz w:val="24"/>
                <w:szCs w:val="24"/>
              </w:rPr>
              <w:instrText>PAGEREF _Toc406191200 \h</w:instrText>
            </w:r>
            <w:r w:rsidR="000948BE" w:rsidRPr="008A65EC">
              <w:rPr>
                <w:rFonts w:ascii="Times New Roman" w:hAnsi="Times New Roman" w:cs="Times New Roman"/>
                <w:sz w:val="24"/>
                <w:szCs w:val="24"/>
              </w:rPr>
            </w:r>
            <w:r w:rsidR="000948BE" w:rsidRPr="008A65EC">
              <w:rPr>
                <w:rFonts w:ascii="Times New Roman" w:hAnsi="Times New Roman" w:cs="Times New Roman"/>
                <w:sz w:val="24"/>
                <w:szCs w:val="24"/>
              </w:rPr>
              <w:fldChar w:fldCharType="separate"/>
            </w:r>
            <w:r w:rsidR="7067A111" w:rsidRPr="008A65EC">
              <w:rPr>
                <w:rStyle w:val="Hyperlink"/>
                <w:rFonts w:ascii="Times New Roman" w:hAnsi="Times New Roman" w:cs="Times New Roman"/>
                <w:sz w:val="24"/>
                <w:szCs w:val="24"/>
              </w:rPr>
              <w:t>11</w:t>
            </w:r>
            <w:r w:rsidR="000948BE" w:rsidRPr="008A65EC">
              <w:rPr>
                <w:rFonts w:ascii="Times New Roman" w:hAnsi="Times New Roman" w:cs="Times New Roman"/>
                <w:sz w:val="24"/>
                <w:szCs w:val="24"/>
              </w:rPr>
              <w:fldChar w:fldCharType="end"/>
            </w:r>
          </w:hyperlink>
        </w:p>
        <w:p w14:paraId="42AD4C8A" w14:textId="6FC10453" w:rsidR="000A3B3D" w:rsidRPr="008A65EC" w:rsidRDefault="7067A111" w:rsidP="2F718ACE">
          <w:pPr>
            <w:pStyle w:val="TOC1"/>
            <w:tabs>
              <w:tab w:val="left" w:pos="435"/>
              <w:tab w:val="right" w:leader="dot" w:pos="15390"/>
            </w:tabs>
            <w:spacing w:after="60" w:line="240" w:lineRule="auto"/>
            <w:rPr>
              <w:rStyle w:val="Hyperlink"/>
              <w:rFonts w:ascii="Times New Roman" w:eastAsia="Times New Roman" w:hAnsi="Times New Roman" w:cs="Times New Roman"/>
              <w:sz w:val="24"/>
              <w:szCs w:val="24"/>
            </w:rPr>
          </w:pPr>
          <w:r w:rsidRPr="00E65DE3">
            <w:rPr>
              <w:rFonts w:ascii="Times New Roman" w:hAnsi="Times New Roman" w:cs="Times New Roman"/>
              <w:sz w:val="24"/>
              <w:szCs w:val="24"/>
            </w:rPr>
            <w:t>4.</w:t>
          </w:r>
          <w:r w:rsidR="000948BE" w:rsidRPr="008A65EC">
            <w:rPr>
              <w:rFonts w:ascii="Times New Roman" w:hAnsi="Times New Roman" w:cs="Times New Roman"/>
              <w:sz w:val="24"/>
              <w:szCs w:val="24"/>
            </w:rPr>
            <w:tab/>
          </w:r>
          <w:r w:rsidRPr="00E65DE3">
            <w:rPr>
              <w:rFonts w:ascii="Times New Roman" w:hAnsi="Times New Roman" w:cs="Times New Roman"/>
              <w:sz w:val="24"/>
              <w:szCs w:val="24"/>
            </w:rPr>
            <w:t>Attiecināmās izmaksas</w:t>
          </w:r>
          <w:r w:rsidR="000948BE" w:rsidRPr="008A65EC">
            <w:rPr>
              <w:rFonts w:ascii="Times New Roman" w:hAnsi="Times New Roman" w:cs="Times New Roman"/>
              <w:sz w:val="24"/>
              <w:szCs w:val="24"/>
            </w:rPr>
            <w:tab/>
          </w:r>
          <w:r w:rsidR="000948BE" w:rsidRPr="008A65EC">
            <w:rPr>
              <w:rFonts w:ascii="Times New Roman" w:hAnsi="Times New Roman" w:cs="Times New Roman"/>
              <w:sz w:val="24"/>
              <w:szCs w:val="24"/>
            </w:rPr>
            <w:fldChar w:fldCharType="begin"/>
          </w:r>
          <w:r w:rsidR="000948BE" w:rsidRPr="008A65EC">
            <w:rPr>
              <w:rFonts w:ascii="Times New Roman" w:hAnsi="Times New Roman" w:cs="Times New Roman"/>
              <w:sz w:val="24"/>
              <w:szCs w:val="24"/>
            </w:rPr>
            <w:instrText>PAGEREF _Toc1773259168 \h</w:instrText>
          </w:r>
          <w:r w:rsidR="000948BE" w:rsidRPr="008A65EC">
            <w:rPr>
              <w:rFonts w:ascii="Times New Roman" w:hAnsi="Times New Roman" w:cs="Times New Roman"/>
              <w:sz w:val="24"/>
              <w:szCs w:val="24"/>
            </w:rPr>
          </w:r>
          <w:r w:rsidR="000948BE" w:rsidRPr="008A65EC">
            <w:rPr>
              <w:rFonts w:ascii="Times New Roman" w:hAnsi="Times New Roman" w:cs="Times New Roman"/>
              <w:sz w:val="24"/>
              <w:szCs w:val="24"/>
            </w:rPr>
            <w:fldChar w:fldCharType="separate"/>
          </w:r>
          <w:r w:rsidRPr="00E65DE3">
            <w:rPr>
              <w:rFonts w:ascii="Times New Roman" w:hAnsi="Times New Roman" w:cs="Times New Roman"/>
              <w:sz w:val="24"/>
              <w:szCs w:val="24"/>
            </w:rPr>
            <w:t>12</w:t>
          </w:r>
          <w:r w:rsidR="000948BE" w:rsidRPr="008A65EC">
            <w:rPr>
              <w:rFonts w:ascii="Times New Roman" w:hAnsi="Times New Roman" w:cs="Times New Roman"/>
              <w:sz w:val="24"/>
              <w:szCs w:val="24"/>
            </w:rPr>
            <w:fldChar w:fldCharType="end"/>
          </w:r>
        </w:p>
        <w:p w14:paraId="0D5E216D" w14:textId="59FD7F1E" w:rsidR="000A3B3D" w:rsidRPr="008A65EC" w:rsidRDefault="00000000" w:rsidP="2F718ACE">
          <w:pPr>
            <w:pStyle w:val="TOC1"/>
            <w:tabs>
              <w:tab w:val="left" w:pos="435"/>
              <w:tab w:val="right" w:leader="dot" w:pos="15390"/>
            </w:tabs>
            <w:spacing w:after="60" w:line="240" w:lineRule="auto"/>
            <w:rPr>
              <w:rStyle w:val="Hyperlink"/>
              <w:rFonts w:ascii="Times New Roman" w:eastAsia="Times New Roman" w:hAnsi="Times New Roman" w:cs="Times New Roman"/>
              <w:sz w:val="24"/>
              <w:szCs w:val="24"/>
            </w:rPr>
          </w:pPr>
          <w:hyperlink w:anchor="_Toc354184721">
            <w:r w:rsidR="7067A111" w:rsidRPr="008A65EC">
              <w:rPr>
                <w:rStyle w:val="Hyperlink"/>
                <w:rFonts w:ascii="Times New Roman" w:hAnsi="Times New Roman" w:cs="Times New Roman"/>
                <w:sz w:val="24"/>
                <w:szCs w:val="24"/>
              </w:rPr>
              <w:t>5.</w:t>
            </w:r>
            <w:r w:rsidR="000948BE" w:rsidRPr="008A65EC">
              <w:rPr>
                <w:rFonts w:ascii="Times New Roman" w:hAnsi="Times New Roman" w:cs="Times New Roman"/>
                <w:sz w:val="24"/>
                <w:szCs w:val="24"/>
              </w:rPr>
              <w:tab/>
            </w:r>
            <w:r w:rsidR="7067A111" w:rsidRPr="008A65EC">
              <w:rPr>
                <w:rStyle w:val="Hyperlink"/>
                <w:rFonts w:ascii="Times New Roman" w:hAnsi="Times New Roman" w:cs="Times New Roman"/>
                <w:sz w:val="24"/>
                <w:szCs w:val="24"/>
              </w:rPr>
              <w:t>Projekta iesnieguma aizpildīšana un pielikumi</w:t>
            </w:r>
            <w:r w:rsidR="000948BE" w:rsidRPr="008A65EC">
              <w:rPr>
                <w:rFonts w:ascii="Times New Roman" w:hAnsi="Times New Roman" w:cs="Times New Roman"/>
                <w:sz w:val="24"/>
                <w:szCs w:val="24"/>
              </w:rPr>
              <w:tab/>
            </w:r>
            <w:r w:rsidR="000948BE" w:rsidRPr="008A65EC">
              <w:rPr>
                <w:rFonts w:ascii="Times New Roman" w:hAnsi="Times New Roman" w:cs="Times New Roman"/>
                <w:sz w:val="24"/>
                <w:szCs w:val="24"/>
              </w:rPr>
              <w:fldChar w:fldCharType="begin"/>
            </w:r>
            <w:r w:rsidR="000948BE" w:rsidRPr="008A65EC">
              <w:rPr>
                <w:rFonts w:ascii="Times New Roman" w:hAnsi="Times New Roman" w:cs="Times New Roman"/>
                <w:sz w:val="24"/>
                <w:szCs w:val="24"/>
              </w:rPr>
              <w:instrText>PAGEREF _Toc354184721 \h</w:instrText>
            </w:r>
            <w:r w:rsidR="000948BE" w:rsidRPr="008A65EC">
              <w:rPr>
                <w:rFonts w:ascii="Times New Roman" w:hAnsi="Times New Roman" w:cs="Times New Roman"/>
                <w:sz w:val="24"/>
                <w:szCs w:val="24"/>
              </w:rPr>
            </w:r>
            <w:r w:rsidR="000948BE" w:rsidRPr="008A65EC">
              <w:rPr>
                <w:rFonts w:ascii="Times New Roman" w:hAnsi="Times New Roman" w:cs="Times New Roman"/>
                <w:sz w:val="24"/>
                <w:szCs w:val="24"/>
              </w:rPr>
              <w:fldChar w:fldCharType="separate"/>
            </w:r>
            <w:r w:rsidR="7067A111" w:rsidRPr="008A65EC">
              <w:rPr>
                <w:rStyle w:val="Hyperlink"/>
                <w:rFonts w:ascii="Times New Roman" w:hAnsi="Times New Roman" w:cs="Times New Roman"/>
                <w:sz w:val="24"/>
                <w:szCs w:val="24"/>
              </w:rPr>
              <w:t>12</w:t>
            </w:r>
            <w:r w:rsidR="000948BE" w:rsidRPr="008A65EC">
              <w:rPr>
                <w:rFonts w:ascii="Times New Roman" w:hAnsi="Times New Roman" w:cs="Times New Roman"/>
                <w:sz w:val="24"/>
                <w:szCs w:val="24"/>
              </w:rPr>
              <w:fldChar w:fldCharType="end"/>
            </w:r>
          </w:hyperlink>
        </w:p>
        <w:p w14:paraId="6F351D86" w14:textId="72979B02" w:rsidR="000A3B3D" w:rsidRPr="008A65EC" w:rsidRDefault="00000000" w:rsidP="2F718ACE">
          <w:pPr>
            <w:pStyle w:val="TOC1"/>
            <w:tabs>
              <w:tab w:val="left" w:pos="435"/>
              <w:tab w:val="right" w:leader="dot" w:pos="15390"/>
            </w:tabs>
            <w:spacing w:after="60" w:line="240" w:lineRule="auto"/>
            <w:rPr>
              <w:rStyle w:val="Hyperlink"/>
              <w:rFonts w:ascii="Times New Roman" w:eastAsia="Times New Roman" w:hAnsi="Times New Roman" w:cs="Times New Roman"/>
              <w:sz w:val="24"/>
              <w:szCs w:val="24"/>
            </w:rPr>
          </w:pPr>
          <w:hyperlink w:anchor="_Toc610517000">
            <w:r w:rsidR="7067A111" w:rsidRPr="008A65EC">
              <w:rPr>
                <w:rStyle w:val="Hyperlink"/>
                <w:rFonts w:ascii="Times New Roman" w:hAnsi="Times New Roman" w:cs="Times New Roman"/>
                <w:sz w:val="24"/>
                <w:szCs w:val="24"/>
              </w:rPr>
              <w:t>6.</w:t>
            </w:r>
            <w:r w:rsidR="000948BE" w:rsidRPr="008A65EC">
              <w:rPr>
                <w:rFonts w:ascii="Times New Roman" w:hAnsi="Times New Roman" w:cs="Times New Roman"/>
                <w:sz w:val="24"/>
                <w:szCs w:val="24"/>
              </w:rPr>
              <w:tab/>
            </w:r>
            <w:r w:rsidR="7067A111" w:rsidRPr="008A65EC">
              <w:rPr>
                <w:rStyle w:val="Hyperlink"/>
                <w:rFonts w:ascii="Times New Roman" w:hAnsi="Times New Roman" w:cs="Times New Roman"/>
                <w:sz w:val="24"/>
                <w:szCs w:val="24"/>
              </w:rPr>
              <w:t>Personāls</w:t>
            </w:r>
            <w:r w:rsidR="000948BE" w:rsidRPr="008A65EC">
              <w:rPr>
                <w:rFonts w:ascii="Times New Roman" w:hAnsi="Times New Roman" w:cs="Times New Roman"/>
                <w:sz w:val="24"/>
                <w:szCs w:val="24"/>
              </w:rPr>
              <w:tab/>
            </w:r>
            <w:r w:rsidR="000948BE" w:rsidRPr="008A65EC">
              <w:rPr>
                <w:rFonts w:ascii="Times New Roman" w:hAnsi="Times New Roman" w:cs="Times New Roman"/>
                <w:sz w:val="24"/>
                <w:szCs w:val="24"/>
              </w:rPr>
              <w:fldChar w:fldCharType="begin"/>
            </w:r>
            <w:r w:rsidR="000948BE" w:rsidRPr="008A65EC">
              <w:rPr>
                <w:rFonts w:ascii="Times New Roman" w:hAnsi="Times New Roman" w:cs="Times New Roman"/>
                <w:sz w:val="24"/>
                <w:szCs w:val="24"/>
              </w:rPr>
              <w:instrText>PAGEREF _Toc610517000 \h</w:instrText>
            </w:r>
            <w:r w:rsidR="000948BE" w:rsidRPr="008A65EC">
              <w:rPr>
                <w:rFonts w:ascii="Times New Roman" w:hAnsi="Times New Roman" w:cs="Times New Roman"/>
                <w:sz w:val="24"/>
                <w:szCs w:val="24"/>
              </w:rPr>
            </w:r>
            <w:r w:rsidR="000948BE" w:rsidRPr="008A65EC">
              <w:rPr>
                <w:rFonts w:ascii="Times New Roman" w:hAnsi="Times New Roman" w:cs="Times New Roman"/>
                <w:sz w:val="24"/>
                <w:szCs w:val="24"/>
              </w:rPr>
              <w:fldChar w:fldCharType="separate"/>
            </w:r>
            <w:r w:rsidR="7067A111" w:rsidRPr="008A65EC">
              <w:rPr>
                <w:rStyle w:val="Hyperlink"/>
                <w:rFonts w:ascii="Times New Roman" w:hAnsi="Times New Roman" w:cs="Times New Roman"/>
                <w:sz w:val="24"/>
                <w:szCs w:val="24"/>
              </w:rPr>
              <w:t>12</w:t>
            </w:r>
            <w:r w:rsidR="000948BE" w:rsidRPr="008A65EC">
              <w:rPr>
                <w:rFonts w:ascii="Times New Roman" w:hAnsi="Times New Roman" w:cs="Times New Roman"/>
                <w:sz w:val="24"/>
                <w:szCs w:val="24"/>
              </w:rPr>
              <w:fldChar w:fldCharType="end"/>
            </w:r>
          </w:hyperlink>
        </w:p>
        <w:p w14:paraId="63BA9018" w14:textId="60DD3517" w:rsidR="000A3B3D" w:rsidRPr="000A3B3D" w:rsidRDefault="00000000" w:rsidP="00860898">
          <w:pPr>
            <w:pStyle w:val="TOC1"/>
            <w:tabs>
              <w:tab w:val="left" w:pos="435"/>
              <w:tab w:val="right" w:leader="dot" w:pos="15390"/>
            </w:tabs>
            <w:spacing w:after="60" w:line="240" w:lineRule="auto"/>
            <w:rPr>
              <w:rStyle w:val="Hyperlink"/>
              <w:rFonts w:ascii="Times New Roman" w:eastAsia="Times New Roman" w:hAnsi="Times New Roman" w:cs="Times New Roman"/>
              <w:noProof/>
              <w:sz w:val="24"/>
              <w:szCs w:val="24"/>
              <w:lang w:eastAsia="lv-LV"/>
            </w:rPr>
          </w:pPr>
          <w:hyperlink w:anchor="_Toc1198349497">
            <w:r w:rsidR="7067A111" w:rsidRPr="008A65EC">
              <w:rPr>
                <w:rStyle w:val="Hyperlink"/>
                <w:rFonts w:ascii="Times New Roman" w:hAnsi="Times New Roman" w:cs="Times New Roman"/>
                <w:sz w:val="24"/>
                <w:szCs w:val="24"/>
              </w:rPr>
              <w:t>7.</w:t>
            </w:r>
            <w:r w:rsidR="000948BE" w:rsidRPr="008A65EC">
              <w:rPr>
                <w:rFonts w:ascii="Times New Roman" w:hAnsi="Times New Roman" w:cs="Times New Roman"/>
                <w:sz w:val="24"/>
                <w:szCs w:val="24"/>
              </w:rPr>
              <w:tab/>
            </w:r>
            <w:r w:rsidR="7067A111" w:rsidRPr="008A65EC">
              <w:rPr>
                <w:rStyle w:val="Hyperlink"/>
                <w:rFonts w:ascii="Times New Roman" w:hAnsi="Times New Roman" w:cs="Times New Roman"/>
                <w:sz w:val="24"/>
                <w:szCs w:val="24"/>
              </w:rPr>
              <w:t>Projekta rezultātu uzturēšana un ilgtspējas nodrošināšana</w:t>
            </w:r>
            <w:r w:rsidR="000948BE" w:rsidRPr="008A65EC">
              <w:rPr>
                <w:rFonts w:ascii="Times New Roman" w:hAnsi="Times New Roman" w:cs="Times New Roman"/>
                <w:sz w:val="24"/>
                <w:szCs w:val="24"/>
              </w:rPr>
              <w:tab/>
            </w:r>
            <w:r w:rsidR="000948BE" w:rsidRPr="008A65EC">
              <w:rPr>
                <w:rFonts w:ascii="Times New Roman" w:hAnsi="Times New Roman" w:cs="Times New Roman"/>
                <w:sz w:val="24"/>
                <w:szCs w:val="24"/>
              </w:rPr>
              <w:fldChar w:fldCharType="begin"/>
            </w:r>
            <w:r w:rsidR="000948BE" w:rsidRPr="008A65EC">
              <w:rPr>
                <w:rFonts w:ascii="Times New Roman" w:hAnsi="Times New Roman" w:cs="Times New Roman"/>
                <w:sz w:val="24"/>
                <w:szCs w:val="24"/>
              </w:rPr>
              <w:instrText>PAGEREF _Toc1198349497 \h</w:instrText>
            </w:r>
            <w:r w:rsidR="000948BE" w:rsidRPr="008A65EC">
              <w:rPr>
                <w:rFonts w:ascii="Times New Roman" w:hAnsi="Times New Roman" w:cs="Times New Roman"/>
                <w:sz w:val="24"/>
                <w:szCs w:val="24"/>
              </w:rPr>
            </w:r>
            <w:r w:rsidR="000948BE" w:rsidRPr="008A65EC">
              <w:rPr>
                <w:rFonts w:ascii="Times New Roman" w:hAnsi="Times New Roman" w:cs="Times New Roman"/>
                <w:sz w:val="24"/>
                <w:szCs w:val="24"/>
              </w:rPr>
              <w:fldChar w:fldCharType="separate"/>
            </w:r>
            <w:r w:rsidR="7067A111" w:rsidRPr="008A65EC">
              <w:rPr>
                <w:rStyle w:val="Hyperlink"/>
                <w:rFonts w:ascii="Times New Roman" w:hAnsi="Times New Roman" w:cs="Times New Roman"/>
                <w:sz w:val="24"/>
                <w:szCs w:val="24"/>
              </w:rPr>
              <w:t>13</w:t>
            </w:r>
            <w:r w:rsidR="000948BE" w:rsidRPr="008A65EC">
              <w:rPr>
                <w:rFonts w:ascii="Times New Roman" w:hAnsi="Times New Roman" w:cs="Times New Roman"/>
                <w:sz w:val="24"/>
                <w:szCs w:val="24"/>
              </w:rPr>
              <w:fldChar w:fldCharType="end"/>
            </w:r>
          </w:hyperlink>
          <w:r w:rsidR="000948BE" w:rsidRPr="008A65EC">
            <w:rPr>
              <w:rFonts w:ascii="Times New Roman" w:hAnsi="Times New Roman" w:cs="Times New Roman"/>
              <w:sz w:val="24"/>
              <w:szCs w:val="24"/>
            </w:rPr>
            <w:fldChar w:fldCharType="end"/>
          </w:r>
        </w:p>
      </w:sdtContent>
    </w:sdt>
    <w:p w14:paraId="31DCD7FE" w14:textId="506C42AF" w:rsidR="004014D1" w:rsidRPr="001F6A34" w:rsidRDefault="004014D1" w:rsidP="004014D1">
      <w:pPr>
        <w:rPr>
          <w:rFonts w:ascii="Times New Roman" w:hAnsi="Times New Roman" w:cs="Times New Roman"/>
          <w:sz w:val="24"/>
          <w:szCs w:val="24"/>
        </w:rPr>
      </w:pPr>
    </w:p>
    <w:tbl>
      <w:tblPr>
        <w:tblW w:w="153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318"/>
        <w:gridCol w:w="8093"/>
      </w:tblGrid>
      <w:tr w:rsidR="00640E97" w:rsidRPr="001F6A34" w14:paraId="77F4DDC2" w14:textId="77777777" w:rsidTr="74F86352">
        <w:tc>
          <w:tcPr>
            <w:tcW w:w="975"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00601735">
            <w:pPr>
              <w:spacing w:before="60" w:after="60"/>
              <w:ind w:left="17" w:right="17"/>
              <w:jc w:val="center"/>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6319"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00601735">
            <w:pPr>
              <w:spacing w:before="60" w:after="60"/>
              <w:ind w:left="17" w:right="17"/>
              <w:jc w:val="center"/>
              <w:rPr>
                <w:rFonts w:ascii="Times New Roman" w:hAnsi="Times New Roman" w:cs="Times New Roman"/>
                <w:b/>
                <w:sz w:val="24"/>
                <w:szCs w:val="24"/>
              </w:rPr>
            </w:pPr>
            <w:r w:rsidRPr="001F6A34">
              <w:rPr>
                <w:rFonts w:ascii="Times New Roman" w:hAnsi="Times New Roman" w:cs="Times New Roman"/>
                <w:b/>
                <w:sz w:val="24"/>
                <w:szCs w:val="24"/>
              </w:rPr>
              <w:t>Jautājumi</w:t>
            </w:r>
          </w:p>
        </w:tc>
        <w:tc>
          <w:tcPr>
            <w:tcW w:w="8094"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00601735">
            <w:pPr>
              <w:spacing w:before="60" w:after="60"/>
              <w:jc w:val="center"/>
              <w:rPr>
                <w:rFonts w:ascii="Times New Roman" w:hAnsi="Times New Roman" w:cs="Times New Roman"/>
                <w:b/>
                <w:sz w:val="24"/>
                <w:szCs w:val="24"/>
              </w:rPr>
            </w:pPr>
            <w:r w:rsidRPr="001F6A34">
              <w:rPr>
                <w:rFonts w:ascii="Times New Roman" w:hAnsi="Times New Roman" w:cs="Times New Roman"/>
                <w:b/>
                <w:sz w:val="24"/>
                <w:szCs w:val="24"/>
              </w:rPr>
              <w:t>Atbildes</w:t>
            </w:r>
          </w:p>
        </w:tc>
      </w:tr>
      <w:tr w:rsidR="00640E97" w:rsidRPr="001F6A34" w14:paraId="131B41A7" w14:textId="77777777" w:rsidTr="74F86352">
        <w:tc>
          <w:tcPr>
            <w:tcW w:w="15388" w:type="dxa"/>
            <w:gridSpan w:val="3"/>
            <w:tcBorders>
              <w:bottom w:val="single" w:sz="4" w:space="0" w:color="000000" w:themeColor="text1"/>
            </w:tcBorders>
            <w:shd w:val="clear" w:color="auto" w:fill="D0CECE" w:themeFill="background2" w:themeFillShade="E6"/>
          </w:tcPr>
          <w:p w14:paraId="07EC663F" w14:textId="7D4F675C" w:rsidR="00640E97" w:rsidRPr="001F6A34" w:rsidRDefault="21D77F2A" w:rsidP="004014D1">
            <w:pPr>
              <w:pStyle w:val="Heading1"/>
              <w:numPr>
                <w:ilvl w:val="0"/>
                <w:numId w:val="17"/>
              </w:numPr>
              <w:tabs>
                <w:tab w:val="num" w:pos="360"/>
              </w:tabs>
              <w:ind w:left="0" w:firstLine="0"/>
              <w:rPr>
                <w:rFonts w:cs="Times New Roman"/>
                <w:b w:val="0"/>
                <w:sz w:val="24"/>
                <w:szCs w:val="24"/>
              </w:rPr>
            </w:pPr>
            <w:bookmarkStart w:id="0" w:name="_Toc20918679"/>
            <w:bookmarkStart w:id="1" w:name="_Toc46148086"/>
            <w:bookmarkStart w:id="2" w:name="_Toc1986663114"/>
            <w:bookmarkStart w:id="3" w:name="_Toc984778493"/>
            <w:r w:rsidRPr="7067A111">
              <w:rPr>
                <w:rFonts w:cs="Times New Roman"/>
                <w:sz w:val="24"/>
                <w:szCs w:val="24"/>
              </w:rPr>
              <w:t>Vispārīgi jautājumi</w:t>
            </w:r>
            <w:bookmarkEnd w:id="0"/>
            <w:bookmarkEnd w:id="1"/>
            <w:bookmarkEnd w:id="2"/>
            <w:bookmarkEnd w:id="3"/>
          </w:p>
        </w:tc>
      </w:tr>
      <w:tr w:rsidR="00BE0B74" w:rsidRPr="001F6A34" w14:paraId="7D4382B4" w14:textId="77777777" w:rsidTr="74F86352">
        <w:trPr>
          <w:trHeight w:val="465"/>
        </w:trPr>
        <w:tc>
          <w:tcPr>
            <w:tcW w:w="975" w:type="dxa"/>
            <w:tcBorders>
              <w:bottom w:val="single" w:sz="4" w:space="0" w:color="000000" w:themeColor="text1"/>
              <w:right w:val="single" w:sz="4" w:space="0" w:color="auto"/>
            </w:tcBorders>
          </w:tcPr>
          <w:p w14:paraId="169F7729" w14:textId="425D3624" w:rsidR="00BE0B74" w:rsidRDefault="00BE0B74" w:rsidP="00BE0B74">
            <w:pPr>
              <w:rPr>
                <w:rFonts w:ascii="Times New Roman" w:hAnsi="Times New Roman" w:cs="Times New Roman"/>
                <w:sz w:val="24"/>
                <w:szCs w:val="24"/>
              </w:rPr>
            </w:pPr>
            <w:r>
              <w:rPr>
                <w:rFonts w:ascii="Times New Roman" w:hAnsi="Times New Roman" w:cs="Times New Roman"/>
                <w:sz w:val="24"/>
                <w:szCs w:val="24"/>
              </w:rPr>
              <w:t>1.1.</w:t>
            </w:r>
          </w:p>
        </w:tc>
        <w:tc>
          <w:tcPr>
            <w:tcW w:w="6319" w:type="dxa"/>
            <w:tcBorders>
              <w:bottom w:val="single" w:sz="4" w:space="0" w:color="000000" w:themeColor="text1"/>
              <w:right w:val="single" w:sz="4" w:space="0" w:color="auto"/>
            </w:tcBorders>
            <w:shd w:val="clear" w:color="auto" w:fill="auto"/>
          </w:tcPr>
          <w:p w14:paraId="17B25114" w14:textId="44DC0618" w:rsidR="00BE0B74" w:rsidRPr="0038395A" w:rsidRDefault="2763654A" w:rsidP="7067A111">
            <w:pPr>
              <w:tabs>
                <w:tab w:val="left" w:pos="2172"/>
              </w:tabs>
              <w:spacing w:line="240" w:lineRule="auto"/>
              <w:jc w:val="both"/>
              <w:rPr>
                <w:rFonts w:ascii="Times New Roman" w:hAnsi="Times New Roman" w:cs="Times New Roman"/>
                <w:i/>
                <w:iCs/>
                <w:sz w:val="24"/>
                <w:szCs w:val="24"/>
              </w:rPr>
            </w:pPr>
            <w:r w:rsidRPr="7067A111">
              <w:rPr>
                <w:rFonts w:ascii="Times New Roman" w:hAnsi="Times New Roman" w:cs="Times New Roman"/>
                <w:sz w:val="24"/>
                <w:szCs w:val="24"/>
              </w:rPr>
              <w:t>Katra pašvaldība var iesniegt 1 pieteikumu vai 2 ?</w:t>
            </w:r>
          </w:p>
        </w:tc>
        <w:tc>
          <w:tcPr>
            <w:tcW w:w="8094" w:type="dxa"/>
            <w:tcBorders>
              <w:left w:val="single" w:sz="4" w:space="0" w:color="auto"/>
              <w:bottom w:val="single" w:sz="4" w:space="0" w:color="000000" w:themeColor="text1"/>
            </w:tcBorders>
            <w:shd w:val="clear" w:color="auto" w:fill="auto"/>
          </w:tcPr>
          <w:p w14:paraId="33AA15A1" w14:textId="272BF47D" w:rsidR="00BE0B74" w:rsidRPr="00BE0B74" w:rsidRDefault="00BE0B74" w:rsidP="00BE0B74">
            <w:pPr>
              <w:tabs>
                <w:tab w:val="left" w:pos="2172"/>
              </w:tabs>
              <w:jc w:val="both"/>
              <w:rPr>
                <w:rFonts w:ascii="Times New Roman" w:hAnsi="Times New Roman" w:cs="Times New Roman"/>
                <w:sz w:val="24"/>
                <w:szCs w:val="24"/>
              </w:rPr>
            </w:pPr>
            <w:r w:rsidRPr="00BE0B74">
              <w:rPr>
                <w:rFonts w:ascii="Times New Roman" w:hAnsi="Times New Roman" w:cs="Times New Roman"/>
                <w:sz w:val="24"/>
                <w:szCs w:val="24"/>
              </w:rPr>
              <w:t xml:space="preserve">MK noteikumi, anotācija un atlases nolikums neparedz ierobežojumu iesniedzamo projektu iesniegumu skaitam no vienas pašvaldības. </w:t>
            </w:r>
          </w:p>
          <w:p w14:paraId="1F0CA36C" w14:textId="77777777" w:rsidR="00BE0B74" w:rsidRPr="00BE0B74" w:rsidRDefault="00BE0B74" w:rsidP="00BE0B74">
            <w:pPr>
              <w:tabs>
                <w:tab w:val="left" w:pos="2172"/>
              </w:tabs>
              <w:jc w:val="both"/>
              <w:rPr>
                <w:rFonts w:ascii="Times New Roman" w:hAnsi="Times New Roman" w:cs="Times New Roman"/>
                <w:sz w:val="24"/>
                <w:szCs w:val="24"/>
              </w:rPr>
            </w:pPr>
            <w:r w:rsidRPr="00BE0B74">
              <w:rPr>
                <w:rFonts w:ascii="Times New Roman" w:hAnsi="Times New Roman" w:cs="Times New Roman"/>
                <w:sz w:val="24"/>
                <w:szCs w:val="24"/>
              </w:rPr>
              <w:t xml:space="preserve">Vienlaikus MK noteikumu </w:t>
            </w:r>
            <w:hyperlink r:id="rId13" w:history="1">
              <w:r w:rsidRPr="00BE0B74">
                <w:rPr>
                  <w:rFonts w:ascii="Times New Roman" w:hAnsi="Times New Roman" w:cs="Times New Roman"/>
                  <w:sz w:val="24"/>
                  <w:szCs w:val="24"/>
                </w:rPr>
                <w:t>21.</w:t>
              </w:r>
            </w:hyperlink>
            <w:r w:rsidRPr="00BE0B74">
              <w:rPr>
                <w:rFonts w:ascii="Times New Roman" w:hAnsi="Times New Roman" w:cs="Times New Roman"/>
                <w:sz w:val="24"/>
                <w:szCs w:val="24"/>
              </w:rPr>
              <w:t xml:space="preserve"> punktā ir noteikts viena projekta maksimālais TPF finansējums, kas ir  3 milj. </w:t>
            </w:r>
            <w:proofErr w:type="spellStart"/>
            <w:r w:rsidRPr="00BE0B74">
              <w:rPr>
                <w:rFonts w:ascii="Times New Roman" w:hAnsi="Times New Roman" w:cs="Times New Roman"/>
                <w:i/>
                <w:iCs/>
                <w:sz w:val="24"/>
                <w:szCs w:val="24"/>
              </w:rPr>
              <w:t>euro</w:t>
            </w:r>
            <w:proofErr w:type="spellEnd"/>
            <w:r w:rsidRPr="00BE0B74">
              <w:rPr>
                <w:rFonts w:ascii="Times New Roman" w:hAnsi="Times New Roman" w:cs="Times New Roman"/>
                <w:sz w:val="24"/>
                <w:szCs w:val="24"/>
              </w:rPr>
              <w:t xml:space="preserve">, vienlaikus jāņem vērā MK noteikumu </w:t>
            </w:r>
            <w:hyperlink r:id="rId14" w:history="1">
              <w:r w:rsidRPr="00BE0B74">
                <w:rPr>
                  <w:rFonts w:ascii="Times New Roman" w:hAnsi="Times New Roman" w:cs="Times New Roman"/>
                  <w:sz w:val="24"/>
                  <w:szCs w:val="24"/>
                </w:rPr>
                <w:t>30.</w:t>
              </w:r>
            </w:hyperlink>
            <w:r w:rsidRPr="00BE0B74">
              <w:rPr>
                <w:rFonts w:ascii="Times New Roman" w:hAnsi="Times New Roman" w:cs="Times New Roman"/>
                <w:sz w:val="24"/>
                <w:szCs w:val="24"/>
              </w:rPr>
              <w:t xml:space="preserve"> un </w:t>
            </w:r>
            <w:hyperlink r:id="rId15" w:history="1">
              <w:r w:rsidRPr="00BE0B74">
                <w:rPr>
                  <w:rFonts w:ascii="Times New Roman" w:hAnsi="Times New Roman" w:cs="Times New Roman"/>
                  <w:sz w:val="24"/>
                  <w:szCs w:val="24"/>
                </w:rPr>
                <w:t>31.</w:t>
              </w:r>
            </w:hyperlink>
            <w:r w:rsidRPr="00BE0B74">
              <w:rPr>
                <w:rFonts w:ascii="Times New Roman" w:hAnsi="Times New Roman" w:cs="Times New Roman"/>
                <w:sz w:val="24"/>
                <w:szCs w:val="24"/>
              </w:rPr>
              <w:t xml:space="preserve"> punktā noteiktais TPF finansējuma ierobežojums par vienu </w:t>
            </w:r>
            <w:proofErr w:type="spellStart"/>
            <w:r w:rsidRPr="00BE0B74">
              <w:rPr>
                <w:rFonts w:ascii="Times New Roman" w:hAnsi="Times New Roman" w:cs="Times New Roman"/>
                <w:sz w:val="24"/>
                <w:szCs w:val="24"/>
              </w:rPr>
              <w:t>bezemisiju</w:t>
            </w:r>
            <w:proofErr w:type="spellEnd"/>
            <w:r w:rsidRPr="00BE0B74">
              <w:rPr>
                <w:rFonts w:ascii="Times New Roman" w:hAnsi="Times New Roman" w:cs="Times New Roman"/>
                <w:sz w:val="24"/>
                <w:szCs w:val="24"/>
              </w:rPr>
              <w:t xml:space="preserve"> transportlīdzekļa vienību – attiecīgi M1 (specializētajam) un M2 kategorijas </w:t>
            </w:r>
            <w:proofErr w:type="spellStart"/>
            <w:r w:rsidRPr="00BE0B74">
              <w:rPr>
                <w:rFonts w:ascii="Times New Roman" w:hAnsi="Times New Roman" w:cs="Times New Roman"/>
                <w:sz w:val="24"/>
                <w:szCs w:val="24"/>
              </w:rPr>
              <w:t>bezemisiju</w:t>
            </w:r>
            <w:proofErr w:type="spellEnd"/>
            <w:r w:rsidRPr="00BE0B74">
              <w:rPr>
                <w:rFonts w:ascii="Times New Roman" w:hAnsi="Times New Roman" w:cs="Times New Roman"/>
                <w:sz w:val="24"/>
                <w:szCs w:val="24"/>
              </w:rPr>
              <w:t xml:space="preserve"> transportlīdzeklim TPF finansējums nepārsniedz 300 000 </w:t>
            </w:r>
            <w:proofErr w:type="spellStart"/>
            <w:r w:rsidRPr="00BE0B74">
              <w:rPr>
                <w:rFonts w:ascii="Times New Roman" w:hAnsi="Times New Roman" w:cs="Times New Roman"/>
                <w:i/>
                <w:iCs/>
                <w:sz w:val="24"/>
                <w:szCs w:val="24"/>
              </w:rPr>
              <w:t>euro</w:t>
            </w:r>
            <w:proofErr w:type="spellEnd"/>
            <w:r w:rsidRPr="00BE0B74">
              <w:rPr>
                <w:rFonts w:ascii="Times New Roman" w:hAnsi="Times New Roman" w:cs="Times New Roman"/>
                <w:sz w:val="24"/>
                <w:szCs w:val="24"/>
              </w:rPr>
              <w:t xml:space="preserve">, savukārt M3 kategorijas </w:t>
            </w:r>
            <w:proofErr w:type="spellStart"/>
            <w:r w:rsidRPr="00BE0B74">
              <w:rPr>
                <w:rFonts w:ascii="Times New Roman" w:hAnsi="Times New Roman" w:cs="Times New Roman"/>
                <w:sz w:val="24"/>
                <w:szCs w:val="24"/>
              </w:rPr>
              <w:t>bezemisiju</w:t>
            </w:r>
            <w:proofErr w:type="spellEnd"/>
            <w:r w:rsidRPr="00BE0B74">
              <w:rPr>
                <w:rFonts w:ascii="Times New Roman" w:hAnsi="Times New Roman" w:cs="Times New Roman"/>
                <w:sz w:val="24"/>
                <w:szCs w:val="24"/>
              </w:rPr>
              <w:t xml:space="preserve">  transportlīdzeklim – 557 350 </w:t>
            </w:r>
            <w:proofErr w:type="spellStart"/>
            <w:r w:rsidRPr="00BE0B74">
              <w:rPr>
                <w:rFonts w:ascii="Times New Roman" w:hAnsi="Times New Roman" w:cs="Times New Roman"/>
                <w:i/>
                <w:iCs/>
                <w:sz w:val="24"/>
                <w:szCs w:val="24"/>
              </w:rPr>
              <w:t>euro</w:t>
            </w:r>
            <w:proofErr w:type="spellEnd"/>
            <w:r w:rsidRPr="00BE0B74">
              <w:rPr>
                <w:rFonts w:ascii="Times New Roman" w:hAnsi="Times New Roman" w:cs="Times New Roman"/>
                <w:sz w:val="24"/>
                <w:szCs w:val="24"/>
              </w:rPr>
              <w:t>.</w:t>
            </w:r>
          </w:p>
          <w:p w14:paraId="10393218" w14:textId="42E62938" w:rsidR="00BE0B74" w:rsidRPr="00520EF7" w:rsidRDefault="00BE0B74" w:rsidP="00BE0B74">
            <w:pPr>
              <w:rPr>
                <w:rFonts w:ascii="Times New Roman" w:hAnsi="Times New Roman" w:cs="Times New Roman"/>
                <w:i/>
                <w:iCs/>
                <w:color w:val="2F5496" w:themeColor="accent1" w:themeShade="BF"/>
                <w:sz w:val="24"/>
                <w:szCs w:val="24"/>
              </w:rPr>
            </w:pPr>
            <w:r w:rsidRPr="00BE0B74">
              <w:rPr>
                <w:rFonts w:ascii="Times New Roman" w:hAnsi="Times New Roman"/>
                <w:sz w:val="24"/>
                <w:szCs w:val="24"/>
              </w:rPr>
              <w:t xml:space="preserve">Vēršam uzmanību, ka MK noteikumu </w:t>
            </w:r>
            <w:hyperlink r:id="rId16" w:history="1">
              <w:r w:rsidRPr="00BE0B74">
                <w:rPr>
                  <w:rFonts w:ascii="Times New Roman" w:hAnsi="Times New Roman"/>
                  <w:sz w:val="24"/>
                  <w:szCs w:val="24"/>
                </w:rPr>
                <w:t>16.1.</w:t>
              </w:r>
            </w:hyperlink>
            <w:r w:rsidRPr="00BE0B74">
              <w:rPr>
                <w:rFonts w:ascii="Times New Roman" w:hAnsi="Times New Roman"/>
                <w:sz w:val="24"/>
                <w:szCs w:val="24"/>
              </w:rPr>
              <w:t xml:space="preserve"> apakšpunktā ir noteikts pirmās atlases kārtas pieejamais finansējums, tai skaitā TPF finansējuma apjoms katram statistiskajam reģionam.</w:t>
            </w:r>
          </w:p>
        </w:tc>
      </w:tr>
      <w:tr w:rsidR="00BE0B74" w:rsidRPr="001F6A34" w14:paraId="259B0EE0" w14:textId="77777777" w:rsidTr="74F86352">
        <w:trPr>
          <w:trHeight w:val="465"/>
        </w:trPr>
        <w:tc>
          <w:tcPr>
            <w:tcW w:w="975" w:type="dxa"/>
            <w:tcBorders>
              <w:bottom w:val="single" w:sz="4" w:space="0" w:color="000000" w:themeColor="text1"/>
              <w:right w:val="single" w:sz="4" w:space="0" w:color="auto"/>
            </w:tcBorders>
          </w:tcPr>
          <w:p w14:paraId="75BDB5AB" w14:textId="313648A2" w:rsidR="00BE0B74" w:rsidRPr="001F6A34" w:rsidRDefault="00BE0B74" w:rsidP="00BE0B74">
            <w:pPr>
              <w:rPr>
                <w:rFonts w:ascii="Times New Roman" w:hAnsi="Times New Roman" w:cs="Times New Roman"/>
                <w:sz w:val="24"/>
                <w:szCs w:val="24"/>
              </w:rPr>
            </w:pPr>
            <w:r>
              <w:rPr>
                <w:rFonts w:ascii="Times New Roman" w:hAnsi="Times New Roman" w:cs="Times New Roman"/>
                <w:sz w:val="24"/>
                <w:szCs w:val="24"/>
              </w:rPr>
              <w:t>1.2.</w:t>
            </w:r>
          </w:p>
        </w:tc>
        <w:tc>
          <w:tcPr>
            <w:tcW w:w="6319" w:type="dxa"/>
            <w:tcBorders>
              <w:bottom w:val="single" w:sz="4" w:space="0" w:color="000000" w:themeColor="text1"/>
              <w:right w:val="single" w:sz="4" w:space="0" w:color="auto"/>
            </w:tcBorders>
            <w:shd w:val="clear" w:color="auto" w:fill="auto"/>
          </w:tcPr>
          <w:p w14:paraId="174C57F3" w14:textId="215CE271" w:rsidR="00BE0B74" w:rsidRPr="001F6A34" w:rsidRDefault="2763654A" w:rsidP="7067A111">
            <w:pPr>
              <w:tabs>
                <w:tab w:val="left" w:pos="2172"/>
              </w:tabs>
              <w:spacing w:line="240" w:lineRule="auto"/>
              <w:jc w:val="both"/>
              <w:rPr>
                <w:rFonts w:ascii="Times New Roman" w:hAnsi="Times New Roman" w:cs="Times New Roman"/>
                <w:sz w:val="24"/>
                <w:szCs w:val="24"/>
              </w:rPr>
            </w:pPr>
            <w:r w:rsidRPr="7067A111">
              <w:rPr>
                <w:rFonts w:ascii="Times New Roman" w:eastAsia="Times New Roman" w:hAnsi="Times New Roman" w:cs="Times New Roman"/>
                <w:sz w:val="24"/>
                <w:szCs w:val="24"/>
              </w:rPr>
              <w:t>Vai vecajam autobusam, kuru projektā plānots utilizēt jābūt darba kārtībā -ejošam, ar izietu tehnisko apskati vai arī var utilizēt jau vairs neejošu autobusu, kurš jau kādu laiciņu vienkārši stāv garāžā?</w:t>
            </w:r>
          </w:p>
        </w:tc>
        <w:tc>
          <w:tcPr>
            <w:tcW w:w="8094" w:type="dxa"/>
            <w:tcBorders>
              <w:left w:val="single" w:sz="4" w:space="0" w:color="auto"/>
              <w:bottom w:val="single" w:sz="4" w:space="0" w:color="000000" w:themeColor="text1"/>
            </w:tcBorders>
            <w:shd w:val="clear" w:color="auto" w:fill="auto"/>
          </w:tcPr>
          <w:p w14:paraId="330FEBB4" w14:textId="05EB6FBE" w:rsidR="00BF6947" w:rsidRPr="008F1654" w:rsidRDefault="06B5D7E3" w:rsidP="7067A111">
            <w:pPr>
              <w:tabs>
                <w:tab w:val="left" w:pos="2172"/>
              </w:tabs>
              <w:jc w:val="both"/>
              <w:rPr>
                <w:rFonts w:ascii="Times New Roman" w:eastAsia="Times New Roman" w:hAnsi="Times New Roman" w:cs="Times New Roman"/>
                <w:sz w:val="24"/>
                <w:szCs w:val="24"/>
              </w:rPr>
            </w:pPr>
            <w:r w:rsidRPr="7067A111">
              <w:rPr>
                <w:rFonts w:ascii="Times New Roman" w:eastAsia="Times New Roman" w:hAnsi="Times New Roman" w:cs="Times New Roman"/>
                <w:sz w:val="24"/>
                <w:szCs w:val="24"/>
              </w:rPr>
              <w:t xml:space="preserve">MK noteikumi </w:t>
            </w:r>
            <w:r w:rsidRPr="00860898">
              <w:rPr>
                <w:rFonts w:ascii="Times New Roman" w:eastAsia="Times New Roman" w:hAnsi="Times New Roman" w:cs="Times New Roman"/>
                <w:sz w:val="24"/>
                <w:szCs w:val="24"/>
                <w:u w:val="single"/>
              </w:rPr>
              <w:t>neietver obligātu prasību</w:t>
            </w:r>
            <w:r w:rsidRPr="7067A111">
              <w:rPr>
                <w:rFonts w:ascii="Times New Roman" w:eastAsia="Times New Roman" w:hAnsi="Times New Roman" w:cs="Times New Roman"/>
                <w:sz w:val="24"/>
                <w:szCs w:val="24"/>
              </w:rPr>
              <w:t xml:space="preserve"> projekta īstenošanas laikā aizstāt tādu īpašumā esošu ar fosilās izcelsmes degvielu darbināmu transportlīdzekli, kas ir tehniskā kārtībā (ar derīgu tehnisko apskati). Vienlaikus projekta iesniedzējam ir tiesības </w:t>
            </w:r>
            <w:r w:rsidR="568E374E" w:rsidRPr="7067A111">
              <w:rPr>
                <w:rFonts w:ascii="Times New Roman" w:eastAsia="Times New Roman" w:hAnsi="Times New Roman" w:cs="Times New Roman"/>
                <w:sz w:val="24"/>
                <w:szCs w:val="24"/>
              </w:rPr>
              <w:t>a</w:t>
            </w:r>
            <w:r w:rsidR="568E374E" w:rsidRPr="7067A111">
              <w:rPr>
                <w:rFonts w:ascii="Times New Roman" w:eastAsia="Times New Roman" w:hAnsi="Times New Roman" w:cs="Times New Roman"/>
                <w:color w:val="000000" w:themeColor="text1"/>
                <w:sz w:val="24"/>
                <w:szCs w:val="24"/>
              </w:rPr>
              <w:t>pliecinājumu par aizstājamā transportlīdzekļa norakstīšanu</w:t>
            </w:r>
            <w:r w:rsidRPr="7067A111">
              <w:rPr>
                <w:rFonts w:ascii="Times New Roman" w:eastAsia="Times New Roman" w:hAnsi="Times New Roman" w:cs="Times New Roman"/>
                <w:sz w:val="24"/>
                <w:szCs w:val="24"/>
              </w:rPr>
              <w:t xml:space="preserve"> </w:t>
            </w:r>
            <w:r w:rsidR="08BAB57F" w:rsidRPr="7067A111">
              <w:rPr>
                <w:rFonts w:ascii="Times New Roman" w:eastAsia="Times New Roman" w:hAnsi="Times New Roman" w:cs="Times New Roman"/>
                <w:sz w:val="24"/>
                <w:szCs w:val="24"/>
              </w:rPr>
              <w:t xml:space="preserve">nolikuma 4. pielikumu </w:t>
            </w:r>
            <w:r w:rsidRPr="7067A111">
              <w:rPr>
                <w:rFonts w:ascii="Times New Roman" w:eastAsia="Times New Roman" w:hAnsi="Times New Roman" w:cs="Times New Roman"/>
                <w:sz w:val="24"/>
                <w:szCs w:val="24"/>
              </w:rPr>
              <w:t xml:space="preserve">pievienot papildu informāciju par norakstāmā ar fosilās izcelsmes </w:t>
            </w:r>
            <w:r w:rsidRPr="7067A111">
              <w:rPr>
                <w:rFonts w:ascii="Times New Roman" w:eastAsia="Times New Roman" w:hAnsi="Times New Roman" w:cs="Times New Roman"/>
                <w:sz w:val="24"/>
                <w:szCs w:val="24"/>
              </w:rPr>
              <w:lastRenderedPageBreak/>
              <w:t xml:space="preserve">degvielu darbināmā transportlīdzekļa tehnisko stāvokli vai citu informāciju, kas var būt noderīga projektu iesniegumu vērtēšanā un pamato, ka transportlīdzeklis, kas tika izmantots, turpmāk netiks izmantots (un attiecīgi neradīs SEG emisijas, kas ir šīs normas būtība). Ievērojot minēto, aizstājamajam ar fosilās izcelsmes degvielu darbināmam transportlīdzeklim, kas uz projekta iesnieguma iesniegšanas bīdi nav noņemts no uzskaites, var būt beidzies tehniskās apskates derīguma termiņš samērīgā laika periodā pirms projekta iesnieguma iesniegšanas. </w:t>
            </w:r>
          </w:p>
          <w:p w14:paraId="3278BCD0" w14:textId="77777777" w:rsidR="00BF6947" w:rsidRDefault="00BE0B74" w:rsidP="007B4D8A">
            <w:pPr>
              <w:tabs>
                <w:tab w:val="left" w:pos="2172"/>
              </w:tabs>
              <w:jc w:val="both"/>
              <w:rPr>
                <w:rFonts w:ascii="Times New Roman" w:eastAsia="Times New Roman" w:hAnsi="Times New Roman" w:cs="Times New Roman"/>
                <w:sz w:val="24"/>
                <w:szCs w:val="24"/>
              </w:rPr>
            </w:pPr>
            <w:r w:rsidRPr="1FE3B01C">
              <w:rPr>
                <w:rFonts w:ascii="Times New Roman" w:eastAsia="Times New Roman" w:hAnsi="Times New Roman" w:cs="Times New Roman"/>
                <w:sz w:val="24"/>
                <w:szCs w:val="24"/>
              </w:rPr>
              <w:t xml:space="preserve">Atbilstoši MK noteikumu </w:t>
            </w:r>
            <w:hyperlink r:id="rId17">
              <w:r w:rsidRPr="1FE3B01C">
                <w:rPr>
                  <w:rFonts w:ascii="Times New Roman" w:eastAsia="Times New Roman" w:hAnsi="Times New Roman" w:cs="Times New Roman"/>
                  <w:sz w:val="24"/>
                  <w:szCs w:val="24"/>
                </w:rPr>
                <w:t>26.1.</w:t>
              </w:r>
            </w:hyperlink>
            <w:r w:rsidRPr="1FE3B01C">
              <w:rPr>
                <w:rFonts w:ascii="Times New Roman" w:eastAsia="Times New Roman" w:hAnsi="Times New Roman" w:cs="Times New Roman"/>
                <w:sz w:val="24"/>
                <w:szCs w:val="24"/>
              </w:rPr>
              <w:t xml:space="preserve"> apakšpunktā noteiktajam, projekta iesniegumam ir jāpievieno apliecinājums, ka pēc transportlīdzekļa ekspluatācijas beigām tas tiks utilizēts atbilstoši normatīvajiem aktiem nolietotu transportlīdzekļu apsaimniekošanas jomā (projektu atlases dokumentācijas </w:t>
            </w:r>
            <w:hyperlink r:id="rId18">
              <w:r w:rsidRPr="1FE3B01C">
                <w:rPr>
                  <w:rFonts w:ascii="Times New Roman" w:eastAsia="Times New Roman" w:hAnsi="Times New Roman" w:cs="Times New Roman"/>
                  <w:sz w:val="24"/>
                  <w:szCs w:val="24"/>
                </w:rPr>
                <w:t>4. pielikums</w:t>
              </w:r>
            </w:hyperlink>
            <w:r w:rsidRPr="1FE3B01C">
              <w:rPr>
                <w:rFonts w:ascii="Times New Roman" w:eastAsia="Times New Roman" w:hAnsi="Times New Roman" w:cs="Times New Roman"/>
                <w:sz w:val="24"/>
                <w:szCs w:val="24"/>
              </w:rPr>
              <w:t xml:space="preserve">). </w:t>
            </w:r>
          </w:p>
          <w:p w14:paraId="31DDC967" w14:textId="1AEA8839" w:rsidR="00BE0B74" w:rsidRDefault="00BE0B74" w:rsidP="007B4D8A">
            <w:pPr>
              <w:tabs>
                <w:tab w:val="left" w:pos="2172"/>
              </w:tabs>
              <w:jc w:val="both"/>
              <w:rPr>
                <w:rFonts w:ascii="Times New Roman" w:eastAsia="Times New Roman" w:hAnsi="Times New Roman" w:cs="Times New Roman"/>
                <w:sz w:val="24"/>
                <w:szCs w:val="24"/>
              </w:rPr>
            </w:pPr>
            <w:r w:rsidRPr="1FE3B01C">
              <w:rPr>
                <w:rFonts w:ascii="Times New Roman" w:eastAsia="Times New Roman" w:hAnsi="Times New Roman" w:cs="Times New Roman"/>
                <w:sz w:val="24"/>
                <w:szCs w:val="24"/>
              </w:rPr>
              <w:t xml:space="preserve">Projekta iesniegumam pievienojamais apliecinājums nodrošina, ka projekta iesniedzējs ir apliecinājis sniegtās informācijas patiesumu un gatavību īstenot noteiktās darbības. </w:t>
            </w:r>
          </w:p>
          <w:p w14:paraId="628E81FE" w14:textId="73C230FF" w:rsidR="00BE0B74" w:rsidRPr="002C733F" w:rsidRDefault="2763654A" w:rsidP="7067A111">
            <w:pPr>
              <w:tabs>
                <w:tab w:val="left" w:pos="2172"/>
              </w:tabs>
              <w:jc w:val="both"/>
              <w:rPr>
                <w:rFonts w:ascii="Times New Roman" w:eastAsia="Times New Roman" w:hAnsi="Times New Roman" w:cs="Times New Roman"/>
                <w:b/>
                <w:bCs/>
                <w:sz w:val="24"/>
                <w:szCs w:val="24"/>
              </w:rPr>
            </w:pPr>
            <w:r w:rsidRPr="7067A111">
              <w:rPr>
                <w:rFonts w:ascii="Times New Roman" w:eastAsia="Times New Roman" w:hAnsi="Times New Roman" w:cs="Times New Roman"/>
                <w:b/>
                <w:bCs/>
                <w:sz w:val="24"/>
                <w:szCs w:val="24"/>
              </w:rPr>
              <w:t xml:space="preserve">6.1.1.6. pasākumā nav obligāts nosacījums, ka jānodrošina ar fosilās izcelsmes degvielu darbināma transportlīdzekļa ekspluatācijas pārtraukšana. </w:t>
            </w:r>
          </w:p>
          <w:p w14:paraId="101DCB9D" w14:textId="07D106C7" w:rsidR="00BE0B74" w:rsidRPr="008F1654" w:rsidRDefault="0EDAAF17" w:rsidP="007B4D8A">
            <w:pPr>
              <w:tabs>
                <w:tab w:val="left" w:pos="2172"/>
              </w:tabs>
              <w:jc w:val="both"/>
              <w:rPr>
                <w:rFonts w:ascii="Times New Roman" w:eastAsia="Times New Roman" w:hAnsi="Times New Roman" w:cs="Times New Roman"/>
                <w:sz w:val="24"/>
                <w:szCs w:val="24"/>
              </w:rPr>
            </w:pPr>
            <w:r w:rsidRPr="7067A111">
              <w:rPr>
                <w:rFonts w:ascii="Times New Roman" w:eastAsia="Times New Roman" w:hAnsi="Times New Roman" w:cs="Times New Roman"/>
                <w:sz w:val="24"/>
                <w:szCs w:val="24"/>
              </w:rPr>
              <w:t xml:space="preserve">Vienlaikus </w:t>
            </w:r>
            <w:r w:rsidR="2763654A" w:rsidRPr="7067A111">
              <w:rPr>
                <w:rFonts w:ascii="Times New Roman" w:eastAsia="Times New Roman" w:hAnsi="Times New Roman" w:cs="Times New Roman"/>
                <w:sz w:val="24"/>
                <w:szCs w:val="24"/>
              </w:rPr>
              <w:t xml:space="preserve">projektu iesniegumu vērtēšanā ir iespējams saņemt papildu punktus,  ja projektā plānotais </w:t>
            </w:r>
            <w:proofErr w:type="spellStart"/>
            <w:r w:rsidR="2763654A" w:rsidRPr="7067A111">
              <w:rPr>
                <w:rFonts w:ascii="Times New Roman" w:eastAsia="Times New Roman" w:hAnsi="Times New Roman" w:cs="Times New Roman"/>
                <w:sz w:val="24"/>
                <w:szCs w:val="24"/>
              </w:rPr>
              <w:t>bezemisiju</w:t>
            </w:r>
            <w:proofErr w:type="spellEnd"/>
            <w:r w:rsidR="2763654A" w:rsidRPr="7067A111">
              <w:rPr>
                <w:rFonts w:ascii="Times New Roman" w:eastAsia="Times New Roman" w:hAnsi="Times New Roman" w:cs="Times New Roman"/>
                <w:sz w:val="24"/>
                <w:szCs w:val="24"/>
              </w:rPr>
              <w:t xml:space="preserve"> transportlīdzeklis aizstās līdz šim nolietotās ar fosilās izcelsmes degvielu darbināmās transportlīdzekļu vienības (kvalitātes kritēriji Nr.4.1. un Nr.4.2.). </w:t>
            </w:r>
          </w:p>
          <w:p w14:paraId="5968D408" w14:textId="62190473" w:rsidR="00BE0B74" w:rsidRPr="00640E97" w:rsidRDefault="00BE0B74" w:rsidP="007B4D8A">
            <w:pPr>
              <w:jc w:val="both"/>
              <w:rPr>
                <w:rFonts w:ascii="Times New Roman" w:hAnsi="Times New Roman" w:cs="Times New Roman"/>
                <w:color w:val="2F5496" w:themeColor="accent1" w:themeShade="BF"/>
                <w:sz w:val="24"/>
                <w:szCs w:val="24"/>
              </w:rPr>
            </w:pPr>
            <w:r w:rsidRPr="1FE3B01C">
              <w:rPr>
                <w:rFonts w:ascii="Times New Roman" w:eastAsia="Times New Roman" w:hAnsi="Times New Roman" w:cs="Times New Roman"/>
                <w:sz w:val="24"/>
                <w:szCs w:val="24"/>
              </w:rPr>
              <w:t xml:space="preserve">Atbilstoši projektu iesniegumu vērtēšanas kritēriju piemērošanas </w:t>
            </w:r>
            <w:hyperlink r:id="rId19">
              <w:r w:rsidRPr="1FE3B01C">
                <w:rPr>
                  <w:rFonts w:ascii="Times New Roman" w:eastAsia="Times New Roman" w:hAnsi="Times New Roman" w:cs="Times New Roman"/>
                  <w:sz w:val="24"/>
                  <w:szCs w:val="24"/>
                </w:rPr>
                <w:t>metodikas</w:t>
              </w:r>
            </w:hyperlink>
            <w:r w:rsidRPr="1FE3B01C">
              <w:rPr>
                <w:rFonts w:ascii="Times New Roman" w:eastAsia="Times New Roman" w:hAnsi="Times New Roman" w:cs="Times New Roman"/>
                <w:sz w:val="24"/>
                <w:szCs w:val="24"/>
              </w:rPr>
              <w:t xml:space="preserve"> 4.1. kvalitātes kritērija “Projektā plānots pārtraukt ekspluatēt ar fosilās izcelsmes degvielu darbināmus transportlīdzekļus, kuriem pirmreizējās reģistrācijas gads kopš to pirmreizējas reģistrācijas brīža ir līdz 2014. gadam (ieskaitot), aizstājot tos ar </w:t>
            </w:r>
            <w:proofErr w:type="spellStart"/>
            <w:r w:rsidRPr="1FE3B01C">
              <w:rPr>
                <w:rFonts w:ascii="Times New Roman" w:eastAsia="Times New Roman" w:hAnsi="Times New Roman" w:cs="Times New Roman"/>
                <w:sz w:val="24"/>
                <w:szCs w:val="24"/>
              </w:rPr>
              <w:t>bezemisiju</w:t>
            </w:r>
            <w:proofErr w:type="spellEnd"/>
            <w:r w:rsidRPr="1FE3B01C">
              <w:rPr>
                <w:rFonts w:ascii="Times New Roman" w:eastAsia="Times New Roman" w:hAnsi="Times New Roman" w:cs="Times New Roman"/>
                <w:sz w:val="24"/>
                <w:szCs w:val="24"/>
              </w:rPr>
              <w:t xml:space="preserve"> transportlīdzekļiem.” un 4.2. kvalitātes kritērija  “Aizstājamā transportlīdzekļa sēdvietas (ja attiecināms)” piemērošanas skaidrojumā norādītajam, šo kritēriju vērtēšanai izmanto projekta iesniegumā norādīto informāciju par projekta ietvaros plānoto aizstājamo pašvaldības transportlīdzekļu skaitu, to vecumu un sēdvietu skaitu, atbilstoši projekta iesniegumā norādītajai informācijai un projekta iesniegumam  pievienotās transportlīdzekļa tehniskās pases datiem.</w:t>
            </w:r>
          </w:p>
        </w:tc>
      </w:tr>
      <w:tr w:rsidR="00BE0B74" w:rsidRPr="001F6A34" w14:paraId="2642F243" w14:textId="77777777" w:rsidTr="74F86352">
        <w:trPr>
          <w:trHeight w:val="465"/>
        </w:trPr>
        <w:tc>
          <w:tcPr>
            <w:tcW w:w="975" w:type="dxa"/>
            <w:tcBorders>
              <w:bottom w:val="single" w:sz="4" w:space="0" w:color="000000" w:themeColor="text1"/>
              <w:right w:val="single" w:sz="4" w:space="0" w:color="auto"/>
            </w:tcBorders>
          </w:tcPr>
          <w:p w14:paraId="26B02D09" w14:textId="3F74A0A9" w:rsidR="00BE0B74" w:rsidRPr="006617F3" w:rsidRDefault="5353CF8F" w:rsidP="00BE0B74">
            <w:pPr>
              <w:rPr>
                <w:rFonts w:ascii="Times New Roman" w:hAnsi="Times New Roman" w:cs="Times New Roman"/>
                <w:sz w:val="24"/>
                <w:szCs w:val="24"/>
              </w:rPr>
            </w:pPr>
            <w:r w:rsidRPr="7067A111">
              <w:rPr>
                <w:rFonts w:ascii="Times New Roman" w:hAnsi="Times New Roman" w:cs="Times New Roman"/>
                <w:sz w:val="24"/>
                <w:szCs w:val="24"/>
              </w:rPr>
              <w:lastRenderedPageBreak/>
              <w:t>1</w:t>
            </w:r>
            <w:r w:rsidRPr="00860898">
              <w:rPr>
                <w:rFonts w:ascii="Times New Roman" w:hAnsi="Times New Roman" w:cs="Times New Roman"/>
                <w:sz w:val="24"/>
                <w:szCs w:val="24"/>
              </w:rPr>
              <w:t>.3.</w:t>
            </w:r>
          </w:p>
        </w:tc>
        <w:tc>
          <w:tcPr>
            <w:tcW w:w="6319" w:type="dxa"/>
            <w:tcBorders>
              <w:bottom w:val="single" w:sz="4" w:space="0" w:color="000000" w:themeColor="text1"/>
              <w:right w:val="single" w:sz="4" w:space="0" w:color="auto"/>
            </w:tcBorders>
            <w:shd w:val="clear" w:color="auto" w:fill="auto"/>
            <w:vAlign w:val="center"/>
          </w:tcPr>
          <w:p w14:paraId="326043CC" w14:textId="54D949FD" w:rsidR="000A52C5" w:rsidRPr="00FB620F" w:rsidRDefault="1264171B" w:rsidP="7067A111">
            <w:pPr>
              <w:spacing w:line="240" w:lineRule="auto"/>
              <w:jc w:val="both"/>
              <w:rPr>
                <w:rStyle w:val="ui-provider"/>
                <w:rFonts w:ascii="Times New Roman" w:hAnsi="Times New Roman" w:cs="Times New Roman"/>
                <w:i/>
                <w:iCs/>
                <w:sz w:val="24"/>
                <w:szCs w:val="24"/>
              </w:rPr>
            </w:pPr>
            <w:r w:rsidRPr="7067A111">
              <w:rPr>
                <w:rFonts w:ascii="Times New Roman" w:hAnsi="Times New Roman" w:cs="Times New Roman"/>
                <w:i/>
                <w:iCs/>
                <w:sz w:val="24"/>
                <w:szCs w:val="24"/>
              </w:rPr>
              <w:t>(</w:t>
            </w:r>
            <w:r w:rsidR="5353CF8F" w:rsidRPr="7067A111">
              <w:rPr>
                <w:rFonts w:ascii="Times New Roman" w:hAnsi="Times New Roman" w:cs="Times New Roman"/>
                <w:i/>
                <w:iCs/>
                <w:sz w:val="24"/>
                <w:szCs w:val="24"/>
              </w:rPr>
              <w:t xml:space="preserve">27.03.2024. </w:t>
            </w:r>
            <w:proofErr w:type="spellStart"/>
            <w:r w:rsidRPr="7067A111">
              <w:rPr>
                <w:rFonts w:ascii="Times New Roman" w:hAnsi="Times New Roman" w:cs="Times New Roman"/>
                <w:i/>
                <w:iCs/>
                <w:sz w:val="24"/>
                <w:szCs w:val="24"/>
              </w:rPr>
              <w:t>vebinārs</w:t>
            </w:r>
            <w:proofErr w:type="spellEnd"/>
            <w:r w:rsidRPr="7067A111">
              <w:rPr>
                <w:rFonts w:ascii="Times New Roman" w:hAnsi="Times New Roman" w:cs="Times New Roman"/>
                <w:i/>
                <w:iCs/>
                <w:sz w:val="24"/>
                <w:szCs w:val="24"/>
              </w:rPr>
              <w:t>)</w:t>
            </w:r>
          </w:p>
          <w:p w14:paraId="4896644B" w14:textId="3215CA38" w:rsidR="00BE0B74" w:rsidRPr="001F6A34" w:rsidRDefault="000A52C5" w:rsidP="000A52C5">
            <w:pPr>
              <w:rPr>
                <w:rFonts w:ascii="Times New Roman" w:hAnsi="Times New Roman" w:cs="Times New Roman"/>
                <w:sz w:val="24"/>
                <w:szCs w:val="24"/>
              </w:rPr>
            </w:pPr>
            <w:r w:rsidRPr="00441579">
              <w:rPr>
                <w:rStyle w:val="ui-provider"/>
                <w:rFonts w:ascii="Times New Roman" w:hAnsi="Times New Roman" w:cs="Times New Roman"/>
                <w:sz w:val="24"/>
                <w:szCs w:val="24"/>
              </w:rPr>
              <w:t>Kas tiek domāts ar teritoriālo vienību?</w:t>
            </w:r>
          </w:p>
        </w:tc>
        <w:tc>
          <w:tcPr>
            <w:tcW w:w="8094" w:type="dxa"/>
            <w:tcBorders>
              <w:left w:val="single" w:sz="4" w:space="0" w:color="auto"/>
              <w:bottom w:val="single" w:sz="4" w:space="0" w:color="000000" w:themeColor="text1"/>
            </w:tcBorders>
            <w:shd w:val="clear" w:color="auto" w:fill="auto"/>
          </w:tcPr>
          <w:p w14:paraId="4C925E92" w14:textId="2E67A437" w:rsidR="00BE0B74" w:rsidRPr="00640E97" w:rsidRDefault="000A52C5" w:rsidP="00860898">
            <w:pPr>
              <w:jc w:val="both"/>
              <w:rPr>
                <w:rFonts w:ascii="Times New Roman" w:hAnsi="Times New Roman" w:cs="Times New Roman"/>
                <w:color w:val="2F5496" w:themeColor="accent1" w:themeShade="BF"/>
                <w:sz w:val="24"/>
                <w:szCs w:val="24"/>
              </w:rPr>
            </w:pPr>
            <w:r w:rsidRPr="00441579">
              <w:rPr>
                <w:rStyle w:val="ui-provider"/>
                <w:rFonts w:ascii="Times New Roman" w:hAnsi="Times New Roman" w:cs="Times New Roman"/>
                <w:sz w:val="24"/>
                <w:szCs w:val="24"/>
              </w:rPr>
              <w:t>Ar teritoriālo vienību 6.1.1.6. SAMP kontekstā saprotam Statistiski teritoriālo vienību nomenklatūras 3. līmeņa (NUTS 3. līmenis) klasifikāciju, t.i. Latgales, Zemgales, Rīgas, Kurzemes, Vidzemes reģioni</w:t>
            </w:r>
            <w:r>
              <w:rPr>
                <w:rStyle w:val="ui-provider"/>
                <w:rFonts w:ascii="Times New Roman" w:hAnsi="Times New Roman" w:cs="Times New Roman"/>
                <w:sz w:val="24"/>
                <w:szCs w:val="24"/>
              </w:rPr>
              <w:t xml:space="preserve"> (pagasti, pilsētas).</w:t>
            </w:r>
          </w:p>
        </w:tc>
      </w:tr>
      <w:tr w:rsidR="00BE0B74" w:rsidRPr="001F6A34" w14:paraId="37C7171D" w14:textId="77777777" w:rsidTr="74F86352">
        <w:trPr>
          <w:trHeight w:val="465"/>
        </w:trPr>
        <w:tc>
          <w:tcPr>
            <w:tcW w:w="975" w:type="dxa"/>
            <w:tcBorders>
              <w:bottom w:val="single" w:sz="4" w:space="0" w:color="000000" w:themeColor="text1"/>
              <w:right w:val="single" w:sz="4" w:space="0" w:color="auto"/>
            </w:tcBorders>
          </w:tcPr>
          <w:p w14:paraId="5FE23EFC" w14:textId="38294A61" w:rsidR="00BE0B74" w:rsidRPr="006617F3" w:rsidRDefault="49C7627D" w:rsidP="00BE0B74">
            <w:pPr>
              <w:contextualSpacing/>
              <w:rPr>
                <w:rFonts w:ascii="Times New Roman" w:hAnsi="Times New Roman" w:cs="Times New Roman"/>
                <w:sz w:val="24"/>
                <w:szCs w:val="24"/>
              </w:rPr>
            </w:pPr>
            <w:r w:rsidRPr="7067A111">
              <w:rPr>
                <w:rFonts w:ascii="Times New Roman" w:hAnsi="Times New Roman" w:cs="Times New Roman"/>
                <w:sz w:val="24"/>
                <w:szCs w:val="24"/>
              </w:rPr>
              <w:t>1</w:t>
            </w:r>
            <w:r w:rsidRPr="00860898">
              <w:rPr>
                <w:rFonts w:ascii="Times New Roman" w:hAnsi="Times New Roman" w:cs="Times New Roman"/>
                <w:sz w:val="24"/>
                <w:szCs w:val="24"/>
              </w:rPr>
              <w:t>.4.</w:t>
            </w:r>
          </w:p>
        </w:tc>
        <w:tc>
          <w:tcPr>
            <w:tcW w:w="6319" w:type="dxa"/>
            <w:tcBorders>
              <w:bottom w:val="single" w:sz="4" w:space="0" w:color="000000" w:themeColor="text1"/>
              <w:right w:val="single" w:sz="4" w:space="0" w:color="auto"/>
            </w:tcBorders>
            <w:shd w:val="clear" w:color="auto" w:fill="auto"/>
            <w:vAlign w:val="center"/>
          </w:tcPr>
          <w:p w14:paraId="7642EF0F" w14:textId="0539E38D" w:rsidR="000A52C5" w:rsidRPr="00FB620F" w:rsidRDefault="6A64C392" w:rsidP="7067A111">
            <w:pPr>
              <w:spacing w:line="240" w:lineRule="auto"/>
              <w:jc w:val="both"/>
              <w:rPr>
                <w:rStyle w:val="ui-provider"/>
                <w:rFonts w:ascii="Times New Roman" w:hAnsi="Times New Roman" w:cs="Times New Roman"/>
                <w:i/>
                <w:iCs/>
                <w:sz w:val="24"/>
                <w:szCs w:val="24"/>
              </w:rPr>
            </w:pPr>
            <w:r w:rsidRPr="7067A111">
              <w:rPr>
                <w:rFonts w:ascii="Times New Roman" w:hAnsi="Times New Roman" w:cs="Times New Roman"/>
                <w:i/>
                <w:iCs/>
                <w:sz w:val="24"/>
                <w:szCs w:val="24"/>
              </w:rPr>
              <w:t>(</w:t>
            </w:r>
            <w:r w:rsidR="5353CF8F" w:rsidRPr="7067A111">
              <w:rPr>
                <w:rFonts w:ascii="Times New Roman" w:hAnsi="Times New Roman" w:cs="Times New Roman"/>
                <w:i/>
                <w:iCs/>
                <w:sz w:val="24"/>
                <w:szCs w:val="24"/>
              </w:rPr>
              <w:t xml:space="preserve">27.03.2024. </w:t>
            </w:r>
            <w:proofErr w:type="spellStart"/>
            <w:r w:rsidR="1264171B" w:rsidRPr="7067A111">
              <w:rPr>
                <w:rFonts w:ascii="Times New Roman" w:hAnsi="Times New Roman" w:cs="Times New Roman"/>
                <w:i/>
                <w:iCs/>
                <w:sz w:val="24"/>
                <w:szCs w:val="24"/>
              </w:rPr>
              <w:t>vebinārs</w:t>
            </w:r>
            <w:proofErr w:type="spellEnd"/>
            <w:r w:rsidR="1264171B" w:rsidRPr="7067A111">
              <w:rPr>
                <w:rFonts w:ascii="Times New Roman" w:hAnsi="Times New Roman" w:cs="Times New Roman"/>
                <w:i/>
                <w:iCs/>
                <w:sz w:val="24"/>
                <w:szCs w:val="24"/>
              </w:rPr>
              <w:t>)</w:t>
            </w:r>
          </w:p>
          <w:p w14:paraId="7154CB67" w14:textId="063405C2" w:rsidR="007B4D8A" w:rsidRPr="001F6A34" w:rsidRDefault="000A52C5" w:rsidP="007B4D8A">
            <w:pPr>
              <w:jc w:val="both"/>
              <w:rPr>
                <w:rFonts w:ascii="Times New Roman" w:hAnsi="Times New Roman" w:cs="Times New Roman"/>
                <w:sz w:val="24"/>
                <w:szCs w:val="24"/>
              </w:rPr>
            </w:pPr>
            <w:r w:rsidRPr="00441579">
              <w:rPr>
                <w:rStyle w:val="ui-provider"/>
                <w:rFonts w:ascii="Times New Roman" w:hAnsi="Times New Roman" w:cs="Times New Roman"/>
                <w:sz w:val="24"/>
                <w:szCs w:val="24"/>
              </w:rPr>
              <w:t xml:space="preserve">Vai 6.1.1.6. pasākuma ietvaros ir atbalstāma ārēji lādējama </w:t>
            </w:r>
            <w:proofErr w:type="spellStart"/>
            <w:r w:rsidRPr="00441579">
              <w:rPr>
                <w:rStyle w:val="ui-provider"/>
                <w:rFonts w:ascii="Times New Roman" w:hAnsi="Times New Roman" w:cs="Times New Roman"/>
                <w:sz w:val="24"/>
                <w:szCs w:val="24"/>
              </w:rPr>
              <w:t>hibrīdtransportlīdzekļa</w:t>
            </w:r>
            <w:proofErr w:type="spellEnd"/>
            <w:r w:rsidRPr="00441579">
              <w:rPr>
                <w:rStyle w:val="ui-provider"/>
                <w:rFonts w:ascii="Times New Roman" w:hAnsi="Times New Roman" w:cs="Times New Roman"/>
                <w:sz w:val="24"/>
                <w:szCs w:val="24"/>
              </w:rPr>
              <w:t xml:space="preserve"> iegāde?</w:t>
            </w:r>
          </w:p>
        </w:tc>
        <w:tc>
          <w:tcPr>
            <w:tcW w:w="8094" w:type="dxa"/>
            <w:tcBorders>
              <w:left w:val="single" w:sz="4" w:space="0" w:color="auto"/>
              <w:bottom w:val="single" w:sz="4" w:space="0" w:color="000000" w:themeColor="text1"/>
            </w:tcBorders>
            <w:shd w:val="clear" w:color="auto" w:fill="auto"/>
          </w:tcPr>
          <w:p w14:paraId="041F4BD4" w14:textId="14B015F2" w:rsidR="7067A111" w:rsidRDefault="7067A111" w:rsidP="7067A111">
            <w:pPr>
              <w:jc w:val="both"/>
              <w:rPr>
                <w:rStyle w:val="ui-provider"/>
                <w:rFonts w:ascii="Times New Roman" w:hAnsi="Times New Roman" w:cs="Times New Roman"/>
                <w:color w:val="000000" w:themeColor="text1"/>
                <w:sz w:val="24"/>
                <w:szCs w:val="24"/>
              </w:rPr>
            </w:pPr>
          </w:p>
          <w:p w14:paraId="5D0C312B" w14:textId="47EB8468" w:rsidR="00BE0B74" w:rsidRPr="00640E97" w:rsidRDefault="1264171B" w:rsidP="00860898">
            <w:pPr>
              <w:jc w:val="both"/>
              <w:rPr>
                <w:rFonts w:ascii="Times New Roman" w:hAnsi="Times New Roman" w:cs="Times New Roman"/>
                <w:color w:val="2F5496" w:themeColor="accent1" w:themeShade="BF"/>
                <w:sz w:val="24"/>
                <w:szCs w:val="24"/>
              </w:rPr>
            </w:pPr>
            <w:r w:rsidRPr="009B44F9">
              <w:rPr>
                <w:rStyle w:val="ui-provider"/>
                <w:rFonts w:ascii="Times New Roman" w:hAnsi="Times New Roman" w:cs="Times New Roman"/>
                <w:color w:val="000000" w:themeColor="text1"/>
                <w:sz w:val="24"/>
                <w:szCs w:val="24"/>
              </w:rPr>
              <w:t xml:space="preserve">Nē, </w:t>
            </w:r>
            <w:r w:rsidRPr="009B44F9">
              <w:rPr>
                <w:rFonts w:ascii="Times New Roman" w:hAnsi="Times New Roman" w:cs="Times New Roman"/>
                <w:color w:val="000000" w:themeColor="text1"/>
                <w:sz w:val="24"/>
                <w:szCs w:val="24"/>
                <w:shd w:val="clear" w:color="auto" w:fill="FFFFFF"/>
              </w:rPr>
              <w:t xml:space="preserve">projekta ietvaros drīkst iegādāties tikai </w:t>
            </w:r>
            <w:proofErr w:type="spellStart"/>
            <w:r w:rsidRPr="009B44F9">
              <w:rPr>
                <w:rFonts w:ascii="Times New Roman" w:hAnsi="Times New Roman" w:cs="Times New Roman"/>
                <w:color w:val="000000" w:themeColor="text1"/>
                <w:sz w:val="24"/>
                <w:szCs w:val="24"/>
                <w:shd w:val="clear" w:color="auto" w:fill="FFFFFF"/>
              </w:rPr>
              <w:t>bezemisiju</w:t>
            </w:r>
            <w:proofErr w:type="spellEnd"/>
            <w:r w:rsidRPr="009B44F9">
              <w:rPr>
                <w:rFonts w:ascii="Times New Roman" w:hAnsi="Times New Roman" w:cs="Times New Roman"/>
                <w:color w:val="000000" w:themeColor="text1"/>
                <w:sz w:val="24"/>
                <w:szCs w:val="24"/>
                <w:shd w:val="clear" w:color="auto" w:fill="FFFFFF"/>
              </w:rPr>
              <w:t xml:space="preserve"> transportlīdzekli</w:t>
            </w:r>
            <w:r w:rsidRPr="00441579">
              <w:rPr>
                <w:rStyle w:val="ui-provider"/>
                <w:rFonts w:ascii="Times New Roman" w:hAnsi="Times New Roman" w:cs="Times New Roman"/>
                <w:sz w:val="24"/>
                <w:szCs w:val="24"/>
              </w:rPr>
              <w:t xml:space="preserve">. </w:t>
            </w:r>
            <w:proofErr w:type="spellStart"/>
            <w:r>
              <w:rPr>
                <w:rStyle w:val="ui-provider"/>
                <w:rFonts w:ascii="Times New Roman" w:hAnsi="Times New Roman" w:cs="Times New Roman"/>
                <w:sz w:val="24"/>
                <w:szCs w:val="24"/>
              </w:rPr>
              <w:t>H</w:t>
            </w:r>
            <w:r w:rsidRPr="009B44F9">
              <w:rPr>
                <w:rFonts w:ascii="Times New Roman" w:hAnsi="Times New Roman" w:cs="Times New Roman"/>
                <w:sz w:val="24"/>
                <w:szCs w:val="24"/>
              </w:rPr>
              <w:t>ibrīdtransportlīdzekļa</w:t>
            </w:r>
            <w:proofErr w:type="spellEnd"/>
            <w:r w:rsidRPr="009B44F9">
              <w:rPr>
                <w:rFonts w:ascii="Times New Roman" w:hAnsi="Times New Roman" w:cs="Times New Roman"/>
                <w:sz w:val="24"/>
                <w:szCs w:val="24"/>
              </w:rPr>
              <w:t xml:space="preserve"> iegāde</w:t>
            </w:r>
            <w:r>
              <w:rPr>
                <w:rFonts w:ascii="Times New Roman" w:hAnsi="Times New Roman" w:cs="Times New Roman"/>
                <w:sz w:val="24"/>
                <w:szCs w:val="24"/>
              </w:rPr>
              <w:t xml:space="preserve"> nav atbalstāma</w:t>
            </w:r>
            <w:r w:rsidRPr="00441579">
              <w:rPr>
                <w:rStyle w:val="ui-provider"/>
                <w:rFonts w:ascii="Times New Roman" w:hAnsi="Times New Roman" w:cs="Times New Roman"/>
                <w:sz w:val="24"/>
                <w:szCs w:val="24"/>
              </w:rPr>
              <w:t>.</w:t>
            </w:r>
          </w:p>
        </w:tc>
      </w:tr>
      <w:tr w:rsidR="00AB41FF" w:rsidRPr="001F6A34" w14:paraId="23F0D7C5" w14:textId="77777777" w:rsidTr="74F86352">
        <w:trPr>
          <w:trHeight w:val="465"/>
        </w:trPr>
        <w:tc>
          <w:tcPr>
            <w:tcW w:w="975" w:type="dxa"/>
            <w:tcBorders>
              <w:bottom w:val="single" w:sz="4" w:space="0" w:color="000000" w:themeColor="text1"/>
              <w:right w:val="single" w:sz="4" w:space="0" w:color="auto"/>
            </w:tcBorders>
          </w:tcPr>
          <w:p w14:paraId="18363051" w14:textId="2CAB3EEC" w:rsidR="00AB41FF" w:rsidRPr="006617F3" w:rsidRDefault="49C7627D" w:rsidP="00AB41FF">
            <w:pPr>
              <w:rPr>
                <w:rFonts w:ascii="Times New Roman" w:hAnsi="Times New Roman" w:cs="Times New Roman"/>
                <w:sz w:val="24"/>
                <w:szCs w:val="24"/>
              </w:rPr>
            </w:pPr>
            <w:r w:rsidRPr="7067A111">
              <w:rPr>
                <w:rFonts w:ascii="Times New Roman" w:hAnsi="Times New Roman" w:cs="Times New Roman"/>
                <w:sz w:val="24"/>
                <w:szCs w:val="24"/>
              </w:rPr>
              <w:t>1.5.</w:t>
            </w:r>
          </w:p>
        </w:tc>
        <w:tc>
          <w:tcPr>
            <w:tcW w:w="6319" w:type="dxa"/>
            <w:tcBorders>
              <w:bottom w:val="single" w:sz="4" w:space="0" w:color="000000" w:themeColor="text1"/>
              <w:right w:val="single" w:sz="4" w:space="0" w:color="auto"/>
            </w:tcBorders>
            <w:shd w:val="clear" w:color="auto" w:fill="auto"/>
            <w:vAlign w:val="center"/>
          </w:tcPr>
          <w:p w14:paraId="7C2FDB87" w14:textId="24A5E472" w:rsidR="007B4D8A" w:rsidRDefault="1F119645" w:rsidP="7067A111">
            <w:pPr>
              <w:spacing w:line="240" w:lineRule="auto"/>
              <w:jc w:val="both"/>
              <w:rPr>
                <w:rFonts w:ascii="Times New Roman" w:hAnsi="Times New Roman" w:cs="Times New Roman"/>
                <w:i/>
                <w:iCs/>
                <w:sz w:val="24"/>
                <w:szCs w:val="24"/>
              </w:rPr>
            </w:pPr>
            <w:r w:rsidRPr="7067A111">
              <w:rPr>
                <w:rFonts w:ascii="Times New Roman" w:hAnsi="Times New Roman" w:cs="Times New Roman"/>
                <w:i/>
                <w:iCs/>
                <w:sz w:val="24"/>
                <w:szCs w:val="24"/>
              </w:rPr>
              <w:t>(</w:t>
            </w:r>
            <w:r w:rsidR="5353CF8F" w:rsidRPr="7067A111">
              <w:rPr>
                <w:rFonts w:ascii="Times New Roman" w:hAnsi="Times New Roman" w:cs="Times New Roman"/>
                <w:i/>
                <w:iCs/>
                <w:sz w:val="24"/>
                <w:szCs w:val="24"/>
              </w:rPr>
              <w:t xml:space="preserve">27.03.2024. </w:t>
            </w:r>
            <w:proofErr w:type="spellStart"/>
            <w:r w:rsidRPr="7067A111">
              <w:rPr>
                <w:rFonts w:ascii="Times New Roman" w:hAnsi="Times New Roman" w:cs="Times New Roman"/>
                <w:i/>
                <w:iCs/>
                <w:sz w:val="24"/>
                <w:szCs w:val="24"/>
              </w:rPr>
              <w:t>vebinārs</w:t>
            </w:r>
            <w:proofErr w:type="spellEnd"/>
            <w:r w:rsidRPr="7067A111">
              <w:rPr>
                <w:rFonts w:ascii="Times New Roman" w:hAnsi="Times New Roman" w:cs="Times New Roman"/>
                <w:i/>
                <w:iCs/>
                <w:sz w:val="24"/>
                <w:szCs w:val="24"/>
              </w:rPr>
              <w:t>)</w:t>
            </w:r>
          </w:p>
          <w:p w14:paraId="6B4C6D7D" w14:textId="534AE33B" w:rsidR="00AB41FF" w:rsidRPr="007B4D8A" w:rsidRDefault="1F119645" w:rsidP="7067A111">
            <w:pPr>
              <w:spacing w:line="240" w:lineRule="auto"/>
              <w:jc w:val="both"/>
              <w:rPr>
                <w:rFonts w:ascii="Times New Roman" w:hAnsi="Times New Roman" w:cs="Times New Roman"/>
                <w:i/>
                <w:iCs/>
                <w:sz w:val="24"/>
                <w:szCs w:val="24"/>
              </w:rPr>
            </w:pPr>
            <w:r w:rsidRPr="7067A111">
              <w:rPr>
                <w:rStyle w:val="ui-provider"/>
                <w:rFonts w:ascii="Times New Roman" w:hAnsi="Times New Roman" w:cs="Times New Roman"/>
                <w:sz w:val="24"/>
                <w:szCs w:val="24"/>
              </w:rPr>
              <w:t>Vai vienā projekta pieteikumā var paredzēt divu transporta līdzekļu iegādi un uzl</w:t>
            </w:r>
            <w:r w:rsidR="5353CF8F" w:rsidRPr="7067A111">
              <w:rPr>
                <w:rStyle w:val="ui-provider"/>
                <w:rFonts w:ascii="Times New Roman" w:hAnsi="Times New Roman" w:cs="Times New Roman"/>
                <w:sz w:val="24"/>
                <w:szCs w:val="24"/>
              </w:rPr>
              <w:t>ā</w:t>
            </w:r>
            <w:r w:rsidRPr="7067A111">
              <w:rPr>
                <w:rStyle w:val="ui-provider"/>
                <w:rFonts w:ascii="Times New Roman" w:hAnsi="Times New Roman" w:cs="Times New Roman"/>
                <w:sz w:val="24"/>
                <w:szCs w:val="24"/>
              </w:rPr>
              <w:t>des staciju?</w:t>
            </w:r>
          </w:p>
        </w:tc>
        <w:tc>
          <w:tcPr>
            <w:tcW w:w="8094" w:type="dxa"/>
            <w:tcBorders>
              <w:left w:val="single" w:sz="4" w:space="0" w:color="auto"/>
              <w:bottom w:val="single" w:sz="4" w:space="0" w:color="000000" w:themeColor="text1"/>
            </w:tcBorders>
            <w:shd w:val="clear" w:color="auto" w:fill="auto"/>
          </w:tcPr>
          <w:p w14:paraId="2F150A6F" w14:textId="4A69FC82" w:rsidR="00AB41FF" w:rsidRPr="00441579" w:rsidRDefault="1F119645" w:rsidP="00AB41FF">
            <w:pPr>
              <w:jc w:val="both"/>
              <w:rPr>
                <w:rFonts w:ascii="Times New Roman" w:eastAsia="Times New Roman" w:hAnsi="Times New Roman" w:cs="Times New Roman"/>
                <w:sz w:val="24"/>
                <w:szCs w:val="24"/>
                <w:lang w:eastAsia="lv-LV"/>
              </w:rPr>
            </w:pPr>
            <w:r w:rsidRPr="7067A111">
              <w:rPr>
                <w:rStyle w:val="ui-provider"/>
                <w:rFonts w:ascii="Times New Roman" w:hAnsi="Times New Roman" w:cs="Times New Roman"/>
                <w:sz w:val="24"/>
                <w:szCs w:val="24"/>
              </w:rPr>
              <w:t>J</w:t>
            </w:r>
            <w:r w:rsidRPr="7067A111">
              <w:rPr>
                <w:rFonts w:ascii="Times New Roman" w:eastAsia="Times New Roman" w:hAnsi="Times New Roman" w:cs="Times New Roman"/>
                <w:sz w:val="24"/>
                <w:szCs w:val="24"/>
                <w:lang w:eastAsia="lv-LV"/>
              </w:rPr>
              <w:t xml:space="preserve">ā, vienlaikus ievērojot maksimālo viena projekta iesnieguma TPF finansējuma apmēru - 3 milj. </w:t>
            </w:r>
            <w:proofErr w:type="spellStart"/>
            <w:r w:rsidRPr="7067A111">
              <w:rPr>
                <w:rFonts w:ascii="Times New Roman" w:eastAsia="Times New Roman" w:hAnsi="Times New Roman" w:cs="Times New Roman"/>
                <w:i/>
                <w:iCs/>
                <w:sz w:val="24"/>
                <w:szCs w:val="24"/>
                <w:lang w:eastAsia="lv-LV"/>
              </w:rPr>
              <w:t>euro</w:t>
            </w:r>
            <w:proofErr w:type="spellEnd"/>
            <w:r w:rsidRPr="7067A111">
              <w:rPr>
                <w:rFonts w:ascii="Times New Roman" w:eastAsia="Times New Roman" w:hAnsi="Times New Roman" w:cs="Times New Roman"/>
                <w:sz w:val="24"/>
                <w:szCs w:val="24"/>
                <w:lang w:eastAsia="lv-LV"/>
              </w:rPr>
              <w:t>, kā arī maksimālā TPF finansējuma apmēru par vienu transportlīdzekļa vienību un uzlādes infrastruktūras izveides izmaksas (līdz 30% no kopējām attiec</w:t>
            </w:r>
            <w:r w:rsidR="5353CF8F" w:rsidRPr="7067A111">
              <w:rPr>
                <w:rFonts w:ascii="Times New Roman" w:eastAsia="Times New Roman" w:hAnsi="Times New Roman" w:cs="Times New Roman"/>
                <w:sz w:val="24"/>
                <w:szCs w:val="24"/>
                <w:lang w:eastAsia="lv-LV"/>
              </w:rPr>
              <w:t>i</w:t>
            </w:r>
            <w:r w:rsidRPr="7067A111">
              <w:rPr>
                <w:rFonts w:ascii="Times New Roman" w:eastAsia="Times New Roman" w:hAnsi="Times New Roman" w:cs="Times New Roman"/>
                <w:sz w:val="24"/>
                <w:szCs w:val="24"/>
                <w:lang w:eastAsia="lv-LV"/>
              </w:rPr>
              <w:t>nāmajām izmaksām)</w:t>
            </w:r>
            <w:r w:rsidR="4D716B4D" w:rsidRPr="7067A111">
              <w:rPr>
                <w:rFonts w:ascii="Times New Roman" w:eastAsia="Times New Roman" w:hAnsi="Times New Roman" w:cs="Times New Roman"/>
                <w:sz w:val="24"/>
                <w:szCs w:val="24"/>
                <w:lang w:eastAsia="lv-LV"/>
              </w:rPr>
              <w:t>.</w:t>
            </w:r>
          </w:p>
          <w:p w14:paraId="272A7C57" w14:textId="5DB768EC" w:rsidR="00AB41FF" w:rsidRPr="00640E97" w:rsidRDefault="00AB41FF" w:rsidP="00AB41FF">
            <w:pPr>
              <w:rPr>
                <w:rFonts w:ascii="Times New Roman" w:hAnsi="Times New Roman" w:cs="Times New Roman"/>
                <w:color w:val="2F5496" w:themeColor="accent1" w:themeShade="BF"/>
                <w:sz w:val="24"/>
                <w:szCs w:val="24"/>
              </w:rPr>
            </w:pPr>
          </w:p>
        </w:tc>
      </w:tr>
      <w:tr w:rsidR="74F86352" w14:paraId="1937071E" w14:textId="77777777" w:rsidTr="74F86352">
        <w:trPr>
          <w:trHeight w:val="465"/>
        </w:trPr>
        <w:tc>
          <w:tcPr>
            <w:tcW w:w="975" w:type="dxa"/>
            <w:tcBorders>
              <w:bottom w:val="single" w:sz="4" w:space="0" w:color="000000" w:themeColor="text1"/>
              <w:right w:val="single" w:sz="4" w:space="0" w:color="auto"/>
            </w:tcBorders>
          </w:tcPr>
          <w:p w14:paraId="50EE78A6" w14:textId="1229A5BC" w:rsidR="4C724E05" w:rsidRDefault="4C724E05" w:rsidP="74F86352">
            <w:pPr>
              <w:rPr>
                <w:rFonts w:ascii="Times New Roman" w:hAnsi="Times New Roman" w:cs="Times New Roman"/>
                <w:sz w:val="24"/>
                <w:szCs w:val="24"/>
              </w:rPr>
            </w:pPr>
            <w:r w:rsidRPr="74F86352">
              <w:rPr>
                <w:rFonts w:ascii="Times New Roman" w:hAnsi="Times New Roman" w:cs="Times New Roman"/>
                <w:sz w:val="24"/>
                <w:szCs w:val="24"/>
              </w:rPr>
              <w:t>1.6.</w:t>
            </w:r>
          </w:p>
        </w:tc>
        <w:tc>
          <w:tcPr>
            <w:tcW w:w="6319" w:type="dxa"/>
            <w:tcBorders>
              <w:bottom w:val="single" w:sz="4" w:space="0" w:color="000000" w:themeColor="text1"/>
              <w:right w:val="single" w:sz="4" w:space="0" w:color="auto"/>
            </w:tcBorders>
            <w:shd w:val="clear" w:color="auto" w:fill="auto"/>
            <w:vAlign w:val="center"/>
          </w:tcPr>
          <w:p w14:paraId="48D03AC0" w14:textId="7F5B1936" w:rsidR="001E5C5A" w:rsidRDefault="001E5C5A" w:rsidP="001E5C5A">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7067A111">
              <w:rPr>
                <w:rFonts w:ascii="Times New Roman" w:hAnsi="Times New Roman" w:cs="Times New Roman"/>
                <w:i/>
                <w:iCs/>
                <w:sz w:val="24"/>
                <w:szCs w:val="24"/>
              </w:rPr>
              <w:t xml:space="preserve">27.03.2024. </w:t>
            </w:r>
            <w:proofErr w:type="spellStart"/>
            <w:r w:rsidRPr="7067A111">
              <w:rPr>
                <w:rFonts w:ascii="Times New Roman" w:hAnsi="Times New Roman" w:cs="Times New Roman"/>
                <w:i/>
                <w:iCs/>
                <w:sz w:val="24"/>
                <w:szCs w:val="24"/>
              </w:rPr>
              <w:t>vebinārs</w:t>
            </w:r>
            <w:proofErr w:type="spellEnd"/>
            <w:r w:rsidRPr="7067A111">
              <w:rPr>
                <w:rFonts w:ascii="Times New Roman" w:hAnsi="Times New Roman" w:cs="Times New Roman"/>
                <w:i/>
                <w:iCs/>
                <w:sz w:val="24"/>
                <w:szCs w:val="24"/>
              </w:rPr>
              <w:t>)</w:t>
            </w:r>
          </w:p>
          <w:p w14:paraId="2C5043AD" w14:textId="1FE2E0EB" w:rsidR="4C724E05" w:rsidRDefault="4C724E05" w:rsidP="74F86352">
            <w:pPr>
              <w:spacing w:after="0"/>
              <w:jc w:val="both"/>
              <w:rPr>
                <w:rFonts w:ascii="Times New Roman" w:eastAsia="Times New Roman" w:hAnsi="Times New Roman" w:cs="Times New Roman"/>
                <w:sz w:val="24"/>
                <w:szCs w:val="24"/>
              </w:rPr>
            </w:pPr>
            <w:r w:rsidRPr="74F86352">
              <w:rPr>
                <w:rFonts w:ascii="Times New Roman" w:eastAsia="Times New Roman" w:hAnsi="Times New Roman" w:cs="Times New Roman"/>
                <w:sz w:val="24"/>
                <w:szCs w:val="24"/>
              </w:rPr>
              <w:t xml:space="preserve">Vai par pamatdarbību būs uzskatāma </w:t>
            </w:r>
            <w:r w:rsidRPr="74F86352">
              <w:rPr>
                <w:rFonts w:ascii="Times New Roman" w:eastAsia="Times New Roman" w:hAnsi="Times New Roman" w:cs="Times New Roman"/>
                <w:b/>
                <w:bCs/>
                <w:sz w:val="24"/>
                <w:szCs w:val="24"/>
              </w:rPr>
              <w:t>profesionālās ievirzes (sporta skolas) audzēkņu nogādāšana uz sacensībām, ja to paredz akreditētā izglītības programma</w:t>
            </w:r>
            <w:r w:rsidRPr="74F86352">
              <w:rPr>
                <w:rFonts w:ascii="Times New Roman" w:eastAsia="Times New Roman" w:hAnsi="Times New Roman" w:cs="Times New Roman"/>
                <w:sz w:val="24"/>
                <w:szCs w:val="24"/>
              </w:rPr>
              <w:t xml:space="preserve"> attiecīgajā sporta veidā? Akreditētās programmas ietvaros paredz, ka katrā sporta veidā ir noteikts obligātais sacensību skaits, cik sacensības jāapmeklē. Dodas ar atsevišķu braucienu uz sacensībām (no sporta skolas uz sacensībām un atpakaļ, no dzīvesvietas uz sacensībām un atpakaļ).</w:t>
            </w:r>
          </w:p>
          <w:p w14:paraId="4C2C3928" w14:textId="3CEC3EF8" w:rsidR="74F86352" w:rsidRDefault="74F86352" w:rsidP="74F86352">
            <w:pPr>
              <w:spacing w:line="240" w:lineRule="auto"/>
              <w:jc w:val="both"/>
              <w:rPr>
                <w:rFonts w:ascii="Times New Roman" w:hAnsi="Times New Roman" w:cs="Times New Roman"/>
                <w:i/>
                <w:iCs/>
                <w:sz w:val="24"/>
                <w:szCs w:val="24"/>
              </w:rPr>
            </w:pPr>
          </w:p>
        </w:tc>
        <w:tc>
          <w:tcPr>
            <w:tcW w:w="8094" w:type="dxa"/>
            <w:tcBorders>
              <w:left w:val="single" w:sz="4" w:space="0" w:color="auto"/>
              <w:bottom w:val="single" w:sz="4" w:space="0" w:color="000000" w:themeColor="text1"/>
            </w:tcBorders>
            <w:shd w:val="clear" w:color="auto" w:fill="auto"/>
          </w:tcPr>
          <w:p w14:paraId="76C0808F" w14:textId="0F4CC5CB" w:rsidR="7CEE4EF7" w:rsidRDefault="7CEE4EF7" w:rsidP="74F86352">
            <w:pPr>
              <w:spacing w:after="0"/>
              <w:jc w:val="both"/>
              <w:rPr>
                <w:rFonts w:ascii="Times New Roman" w:eastAsia="Times New Roman" w:hAnsi="Times New Roman" w:cs="Times New Roman"/>
                <w:b/>
                <w:bCs/>
                <w:color w:val="000000" w:themeColor="text1"/>
                <w:sz w:val="24"/>
                <w:szCs w:val="24"/>
              </w:rPr>
            </w:pPr>
            <w:r w:rsidRPr="74F86352">
              <w:rPr>
                <w:rFonts w:ascii="Times New Roman" w:eastAsia="Times New Roman" w:hAnsi="Times New Roman" w:cs="Times New Roman"/>
                <w:b/>
                <w:bCs/>
                <w:color w:val="000000" w:themeColor="text1"/>
                <w:sz w:val="24"/>
                <w:szCs w:val="24"/>
              </w:rPr>
              <w:t>Skaidrojums par profesionālās ievirzes programmu (sports, mūzika, māksla) skolēnu pārvadājumiem 6.1.1.6.pasākuma ietvaros</w:t>
            </w:r>
          </w:p>
          <w:p w14:paraId="63AF98B6" w14:textId="3B013749" w:rsidR="7CEE4EF7" w:rsidRDefault="00000000" w:rsidP="74F86352">
            <w:pPr>
              <w:shd w:val="clear" w:color="auto" w:fill="D9F2D0"/>
              <w:spacing w:after="0"/>
              <w:jc w:val="both"/>
              <w:rPr>
                <w:rFonts w:ascii="Times New Roman" w:eastAsia="Times New Roman" w:hAnsi="Times New Roman" w:cs="Times New Roman"/>
                <w:color w:val="000000" w:themeColor="text1"/>
                <w:sz w:val="24"/>
                <w:szCs w:val="24"/>
              </w:rPr>
            </w:pPr>
            <w:hyperlink r:id="rId20">
              <w:r w:rsidR="7CEE4EF7" w:rsidRPr="74F86352">
                <w:rPr>
                  <w:rStyle w:val="Hyperlink"/>
                  <w:rFonts w:ascii="Times New Roman" w:eastAsia="Times New Roman" w:hAnsi="Times New Roman" w:cs="Times New Roman"/>
                  <w:color w:val="000000" w:themeColor="text1"/>
                  <w:sz w:val="24"/>
                  <w:szCs w:val="24"/>
                </w:rPr>
                <w:t>PSD metodikā</w:t>
              </w:r>
            </w:hyperlink>
            <w:r w:rsidR="7CEE4EF7" w:rsidRPr="74F86352">
              <w:rPr>
                <w:rFonts w:ascii="Times New Roman" w:eastAsia="Times New Roman" w:hAnsi="Times New Roman" w:cs="Times New Roman"/>
                <w:color w:val="000000" w:themeColor="text1"/>
                <w:sz w:val="24"/>
                <w:szCs w:val="24"/>
              </w:rPr>
              <w:t xml:space="preserve"> noteikts, ka:</w:t>
            </w:r>
          </w:p>
          <w:p w14:paraId="1815D96D" w14:textId="2348BBE1" w:rsidR="7CEE4EF7" w:rsidRPr="00944DA0" w:rsidRDefault="7CEE4EF7" w:rsidP="00944DA0">
            <w:pPr>
              <w:pStyle w:val="ListParagraph"/>
              <w:numPr>
                <w:ilvl w:val="0"/>
                <w:numId w:val="21"/>
              </w:numPr>
              <w:tabs>
                <w:tab w:val="left" w:pos="0"/>
                <w:tab w:val="left" w:pos="720"/>
              </w:tabs>
              <w:spacing w:line="252" w:lineRule="auto"/>
              <w:jc w:val="both"/>
              <w:rPr>
                <w:rFonts w:ascii="Times New Roman" w:eastAsia="Times New Roman" w:hAnsi="Times New Roman" w:cs="Times New Roman"/>
                <w:b/>
                <w:bCs/>
                <w:sz w:val="24"/>
                <w:szCs w:val="24"/>
              </w:rPr>
            </w:pPr>
            <w:r w:rsidRPr="00944DA0">
              <w:rPr>
                <w:rFonts w:ascii="Times New Roman" w:eastAsia="Times New Roman" w:hAnsi="Times New Roman" w:cs="Times New Roman"/>
                <w:b/>
                <w:bCs/>
                <w:sz w:val="24"/>
                <w:szCs w:val="24"/>
              </w:rPr>
              <w:t>Izglītojamie</w:t>
            </w:r>
            <w:r w:rsidRPr="00944DA0">
              <w:rPr>
                <w:rFonts w:ascii="Times New Roman" w:eastAsia="Times New Roman" w:hAnsi="Times New Roman" w:cs="Times New Roman"/>
                <w:sz w:val="24"/>
                <w:szCs w:val="24"/>
              </w:rPr>
              <w:t xml:space="preserve"> pasākuma ietvaros ir </w:t>
            </w:r>
            <w:r w:rsidRPr="00944DA0">
              <w:rPr>
                <w:rFonts w:ascii="Times New Roman" w:eastAsia="Times New Roman" w:hAnsi="Times New Roman" w:cs="Times New Roman"/>
                <w:b/>
                <w:bCs/>
                <w:sz w:val="24"/>
                <w:szCs w:val="24"/>
              </w:rPr>
              <w:t>visi skolēni</w:t>
            </w:r>
            <w:r w:rsidRPr="00944DA0">
              <w:rPr>
                <w:rFonts w:ascii="Times New Roman" w:eastAsia="Times New Roman" w:hAnsi="Times New Roman" w:cs="Times New Roman"/>
                <w:sz w:val="24"/>
                <w:szCs w:val="24"/>
              </w:rPr>
              <w:t xml:space="preserve">, neatkarīgi no vecuma, </w:t>
            </w:r>
            <w:r w:rsidRPr="00944DA0">
              <w:rPr>
                <w:rFonts w:ascii="Times New Roman" w:eastAsia="Times New Roman" w:hAnsi="Times New Roman" w:cs="Times New Roman"/>
                <w:b/>
                <w:bCs/>
                <w:sz w:val="24"/>
                <w:szCs w:val="24"/>
              </w:rPr>
              <w:t>kuri apgūst vispārējo izglītību pašvaldības izglītības iestādēs.</w:t>
            </w:r>
            <w:r w:rsidRPr="00944DA0">
              <w:rPr>
                <w:rFonts w:ascii="Times New Roman" w:eastAsia="Times New Roman" w:hAnsi="Times New Roman" w:cs="Times New Roman"/>
                <w:sz w:val="24"/>
                <w:szCs w:val="24"/>
              </w:rPr>
              <w:t xml:space="preserve"> Saskaņā ar Vispārējas izglītības likuma 3.pantu vispārējā izglītība tiek īstenota šādās </w:t>
            </w:r>
            <w:r w:rsidRPr="00944DA0">
              <w:rPr>
                <w:rFonts w:ascii="Times New Roman" w:eastAsia="Times New Roman" w:hAnsi="Times New Roman" w:cs="Times New Roman"/>
                <w:b/>
                <w:bCs/>
                <w:sz w:val="24"/>
                <w:szCs w:val="24"/>
              </w:rPr>
              <w:t>vispārējās izglītības pakāpēs: pirmsskolas izglītība,  pamatizglītība un vidējā</w:t>
            </w:r>
            <w:r w:rsidRPr="00944DA0">
              <w:rPr>
                <w:rFonts w:ascii="Times New Roman" w:eastAsia="Times New Roman" w:hAnsi="Times New Roman" w:cs="Times New Roman"/>
                <w:b/>
                <w:bCs/>
                <w:color w:val="525252" w:themeColor="accent3" w:themeShade="80"/>
                <w:sz w:val="24"/>
                <w:szCs w:val="24"/>
              </w:rPr>
              <w:t xml:space="preserve"> </w:t>
            </w:r>
            <w:r w:rsidRPr="00944DA0">
              <w:rPr>
                <w:rFonts w:ascii="Times New Roman" w:eastAsia="Times New Roman" w:hAnsi="Times New Roman" w:cs="Times New Roman"/>
                <w:b/>
                <w:bCs/>
                <w:sz w:val="24"/>
                <w:szCs w:val="24"/>
              </w:rPr>
              <w:t>izglītība.</w:t>
            </w:r>
            <w:r w:rsidRPr="00944DA0">
              <w:rPr>
                <w:rFonts w:ascii="Times New Roman" w:eastAsia="Times New Roman" w:hAnsi="Times New Roman" w:cs="Times New Roman"/>
                <w:sz w:val="24"/>
                <w:szCs w:val="24"/>
              </w:rPr>
              <w:t xml:space="preserve"> Vispārējās izglītības īpašie veidi ir speciālā izglītība un sociālā korekcija. </w:t>
            </w:r>
          </w:p>
          <w:p w14:paraId="1D31F707" w14:textId="7B00F5D9" w:rsidR="7CEE4EF7" w:rsidRDefault="7CEE4EF7" w:rsidP="00944DA0">
            <w:pPr>
              <w:pStyle w:val="ListParagraph"/>
              <w:numPr>
                <w:ilvl w:val="0"/>
                <w:numId w:val="21"/>
              </w:numPr>
              <w:tabs>
                <w:tab w:val="left" w:pos="0"/>
                <w:tab w:val="left" w:pos="720"/>
              </w:tabs>
              <w:spacing w:line="252" w:lineRule="auto"/>
              <w:jc w:val="both"/>
              <w:rPr>
                <w:rFonts w:ascii="Times New Roman" w:eastAsia="Times New Roman" w:hAnsi="Times New Roman" w:cs="Times New Roman"/>
                <w:sz w:val="24"/>
                <w:szCs w:val="24"/>
              </w:rPr>
            </w:pPr>
            <w:r w:rsidRPr="74F86352">
              <w:rPr>
                <w:rFonts w:ascii="Times New Roman" w:eastAsia="Times New Roman" w:hAnsi="Times New Roman" w:cs="Times New Roman"/>
                <w:sz w:val="24"/>
                <w:szCs w:val="24"/>
              </w:rPr>
              <w:t xml:space="preserve">Ja vispārējās izglītības iestādē tiek īstenota arī profesionālās ievirzes izglītības programma vai interešu izglītība, kas </w:t>
            </w:r>
            <w:r w:rsidRPr="74F86352">
              <w:rPr>
                <w:rFonts w:ascii="Times New Roman" w:eastAsia="Times New Roman" w:hAnsi="Times New Roman" w:cs="Times New Roman"/>
                <w:color w:val="000000" w:themeColor="text1"/>
                <w:sz w:val="24"/>
                <w:szCs w:val="24"/>
              </w:rPr>
              <w:t xml:space="preserve"> norit ārpus mācību stundām vai  kas nav paredzēta vispārējās izglītības mācību programmas īstenošanas ietvaros</w:t>
            </w:r>
            <w:r w:rsidRPr="74F86352">
              <w:rPr>
                <w:rFonts w:ascii="Times New Roman" w:eastAsia="Times New Roman" w:hAnsi="Times New Roman" w:cs="Times New Roman"/>
                <w:sz w:val="24"/>
                <w:szCs w:val="24"/>
              </w:rPr>
              <w:t xml:space="preserve">, tad projekta ietvaros iegādāto </w:t>
            </w:r>
            <w:proofErr w:type="spellStart"/>
            <w:r w:rsidRPr="74F86352">
              <w:rPr>
                <w:rFonts w:ascii="Times New Roman" w:eastAsia="Times New Roman" w:hAnsi="Times New Roman" w:cs="Times New Roman"/>
                <w:b/>
                <w:bCs/>
                <w:sz w:val="24"/>
                <w:szCs w:val="24"/>
              </w:rPr>
              <w:t>bezemisiju</w:t>
            </w:r>
            <w:proofErr w:type="spellEnd"/>
            <w:r w:rsidRPr="74F86352">
              <w:rPr>
                <w:rFonts w:ascii="Times New Roman" w:eastAsia="Times New Roman" w:hAnsi="Times New Roman" w:cs="Times New Roman"/>
                <w:b/>
                <w:bCs/>
                <w:sz w:val="24"/>
                <w:szCs w:val="24"/>
              </w:rPr>
              <w:t xml:space="preserve"> transportlīdzekli var izmantot, lai nodrošinātu izglītojamo nokļūšanu šajā vispārējās izglītības iestādē (vai citā pašvaldības organizētās profesionālās ievirzes izglītības programmas</w:t>
            </w:r>
            <w:r w:rsidRPr="74F86352">
              <w:rPr>
                <w:rFonts w:ascii="Times New Roman" w:eastAsia="Times New Roman" w:hAnsi="Times New Roman" w:cs="Times New Roman"/>
                <w:sz w:val="24"/>
                <w:szCs w:val="24"/>
              </w:rPr>
              <w:t xml:space="preserve"> vai  interešu izglītības </w:t>
            </w:r>
            <w:r w:rsidRPr="74F86352">
              <w:rPr>
                <w:rFonts w:ascii="Times New Roman" w:eastAsia="Times New Roman" w:hAnsi="Times New Roman" w:cs="Times New Roman"/>
                <w:b/>
                <w:bCs/>
                <w:sz w:val="24"/>
                <w:szCs w:val="24"/>
              </w:rPr>
              <w:t>sniegšanas vietā, kas atrodas atsevišķā adresē</w:t>
            </w:r>
            <w:r w:rsidRPr="74F86352">
              <w:rPr>
                <w:rFonts w:ascii="Times New Roman" w:eastAsia="Times New Roman" w:hAnsi="Times New Roman" w:cs="Times New Roman"/>
                <w:sz w:val="24"/>
                <w:szCs w:val="24"/>
              </w:rPr>
              <w:t>)</w:t>
            </w:r>
            <w:r w:rsidRPr="74F86352">
              <w:rPr>
                <w:rFonts w:ascii="Times New Roman" w:eastAsia="Times New Roman" w:hAnsi="Times New Roman" w:cs="Times New Roman"/>
                <w:i/>
                <w:iCs/>
                <w:sz w:val="24"/>
                <w:szCs w:val="24"/>
              </w:rPr>
              <w:t xml:space="preserve"> </w:t>
            </w:r>
            <w:r w:rsidRPr="74F86352">
              <w:rPr>
                <w:rFonts w:ascii="Times New Roman" w:eastAsia="Times New Roman" w:hAnsi="Times New Roman" w:cs="Times New Roman"/>
                <w:b/>
                <w:bCs/>
                <w:sz w:val="24"/>
                <w:szCs w:val="24"/>
              </w:rPr>
              <w:t xml:space="preserve">uz nodarbībām </w:t>
            </w:r>
            <w:r w:rsidRPr="74F86352">
              <w:rPr>
                <w:rFonts w:ascii="Times New Roman" w:eastAsia="Times New Roman" w:hAnsi="Times New Roman" w:cs="Times New Roman"/>
                <w:sz w:val="24"/>
                <w:szCs w:val="24"/>
              </w:rPr>
              <w:t xml:space="preserve">profesionālās ievirzes izglītības programmā vai interešu izglītībā un atpakaļ dzīvesvietā </w:t>
            </w:r>
            <w:r w:rsidRPr="74F86352">
              <w:rPr>
                <w:rFonts w:ascii="Times New Roman" w:eastAsia="Times New Roman" w:hAnsi="Times New Roman" w:cs="Times New Roman"/>
                <w:b/>
                <w:bCs/>
                <w:sz w:val="24"/>
                <w:szCs w:val="24"/>
              </w:rPr>
              <w:t>ar atsevišķu reisu (braucienu), un to uzskaita PSD ietvaros</w:t>
            </w:r>
            <w:r w:rsidRPr="74F86352">
              <w:rPr>
                <w:rFonts w:ascii="Times New Roman" w:eastAsia="Times New Roman" w:hAnsi="Times New Roman" w:cs="Times New Roman"/>
                <w:sz w:val="24"/>
                <w:szCs w:val="24"/>
              </w:rPr>
              <w:t>.</w:t>
            </w:r>
          </w:p>
          <w:p w14:paraId="0B551A77" w14:textId="6BADAC9B" w:rsidR="7CEE4EF7" w:rsidRDefault="7CEE4EF7" w:rsidP="00944DA0">
            <w:pPr>
              <w:pStyle w:val="ListParagraph"/>
              <w:numPr>
                <w:ilvl w:val="0"/>
                <w:numId w:val="21"/>
              </w:numPr>
              <w:tabs>
                <w:tab w:val="left" w:pos="0"/>
                <w:tab w:val="left" w:pos="720"/>
              </w:tabs>
              <w:spacing w:line="252" w:lineRule="auto"/>
              <w:jc w:val="both"/>
              <w:rPr>
                <w:rFonts w:ascii="Times New Roman" w:eastAsia="Times New Roman" w:hAnsi="Times New Roman" w:cs="Times New Roman"/>
                <w:sz w:val="24"/>
                <w:szCs w:val="24"/>
              </w:rPr>
            </w:pPr>
            <w:r w:rsidRPr="74F86352">
              <w:rPr>
                <w:rFonts w:ascii="Times New Roman" w:eastAsia="Times New Roman" w:hAnsi="Times New Roman" w:cs="Times New Roman"/>
                <w:sz w:val="24"/>
                <w:szCs w:val="24"/>
              </w:rPr>
              <w:t>Ja projekta ietvaros iegādāto</w:t>
            </w:r>
            <w:r w:rsidRPr="74F86352">
              <w:rPr>
                <w:rFonts w:ascii="Times New Roman" w:eastAsia="Times New Roman" w:hAnsi="Times New Roman" w:cs="Times New Roman"/>
                <w:b/>
                <w:bCs/>
                <w:sz w:val="24"/>
                <w:szCs w:val="24"/>
              </w:rPr>
              <w:t xml:space="preserve"> </w:t>
            </w:r>
            <w:proofErr w:type="spellStart"/>
            <w:r w:rsidRPr="74F86352">
              <w:rPr>
                <w:rFonts w:ascii="Times New Roman" w:eastAsia="Times New Roman" w:hAnsi="Times New Roman" w:cs="Times New Roman"/>
                <w:b/>
                <w:bCs/>
                <w:sz w:val="24"/>
                <w:szCs w:val="24"/>
              </w:rPr>
              <w:t>bezemisiju</w:t>
            </w:r>
            <w:proofErr w:type="spellEnd"/>
            <w:r w:rsidRPr="74F86352">
              <w:rPr>
                <w:rFonts w:ascii="Times New Roman" w:eastAsia="Times New Roman" w:hAnsi="Times New Roman" w:cs="Times New Roman"/>
                <w:b/>
                <w:bCs/>
                <w:sz w:val="24"/>
                <w:szCs w:val="24"/>
              </w:rPr>
              <w:t xml:space="preserve"> transportlīdzekli izmanto izglītojamo </w:t>
            </w:r>
            <w:r w:rsidRPr="74F86352">
              <w:rPr>
                <w:rFonts w:ascii="Times New Roman" w:eastAsia="Times New Roman" w:hAnsi="Times New Roman" w:cs="Times New Roman"/>
                <w:sz w:val="24"/>
                <w:szCs w:val="24"/>
              </w:rPr>
              <w:t xml:space="preserve">(kuri līdztekus vispārējās izglītības programmas apguvei </w:t>
            </w:r>
            <w:r w:rsidRPr="74F86352">
              <w:rPr>
                <w:rFonts w:ascii="Times New Roman" w:eastAsia="Times New Roman" w:hAnsi="Times New Roman" w:cs="Times New Roman"/>
                <w:sz w:val="24"/>
                <w:szCs w:val="24"/>
              </w:rPr>
              <w:lastRenderedPageBreak/>
              <w:t xml:space="preserve">apgūst profesionālās ievirzes izglītības programmā paredzēto saturu vai apmeklē interešu izglītību vispārējās izglītības iestādē) </w:t>
            </w:r>
            <w:r w:rsidRPr="74F86352">
              <w:rPr>
                <w:rFonts w:ascii="Times New Roman" w:eastAsia="Times New Roman" w:hAnsi="Times New Roman" w:cs="Times New Roman"/>
                <w:b/>
                <w:bCs/>
                <w:sz w:val="24"/>
                <w:szCs w:val="24"/>
              </w:rPr>
              <w:t>nokļūšanai uz šīm vispārējās izglītības iestādēm (vai citā pašvaldības organizētās profesionālās ievirzes izglītības programmas</w:t>
            </w:r>
            <w:r w:rsidRPr="74F86352">
              <w:rPr>
                <w:rFonts w:ascii="Times New Roman" w:eastAsia="Times New Roman" w:hAnsi="Times New Roman" w:cs="Times New Roman"/>
                <w:sz w:val="24"/>
                <w:szCs w:val="24"/>
              </w:rPr>
              <w:t xml:space="preserve"> vai  interešu izglītības </w:t>
            </w:r>
            <w:r w:rsidRPr="74F86352">
              <w:rPr>
                <w:rFonts w:ascii="Times New Roman" w:eastAsia="Times New Roman" w:hAnsi="Times New Roman" w:cs="Times New Roman"/>
                <w:b/>
                <w:bCs/>
                <w:sz w:val="24"/>
                <w:szCs w:val="24"/>
              </w:rPr>
              <w:t>sniegšanas vietā, kas atrodas atsevišķā adresē) profesionālās ievirzes programmas apguvei</w:t>
            </w:r>
            <w:r w:rsidRPr="74F86352">
              <w:rPr>
                <w:rFonts w:ascii="Times New Roman" w:eastAsia="Times New Roman" w:hAnsi="Times New Roman" w:cs="Times New Roman"/>
                <w:sz w:val="24"/>
                <w:szCs w:val="24"/>
              </w:rPr>
              <w:t xml:space="preserve"> vai interešu izglītības apmeklēšanai </w:t>
            </w:r>
            <w:r w:rsidRPr="74F86352">
              <w:rPr>
                <w:rFonts w:ascii="Times New Roman" w:eastAsia="Times New Roman" w:hAnsi="Times New Roman" w:cs="Times New Roman"/>
                <w:b/>
                <w:bCs/>
                <w:sz w:val="24"/>
                <w:szCs w:val="24"/>
              </w:rPr>
              <w:t>ar vispārējās izglītības iestāžu izglītojamajiem paredzēto reisu (braucienu), tad to uzskaita pamatdarbības ietvaros.</w:t>
            </w:r>
            <w:r w:rsidRPr="74F86352">
              <w:rPr>
                <w:rFonts w:ascii="Times New Roman" w:eastAsia="Times New Roman" w:hAnsi="Times New Roman" w:cs="Times New Roman"/>
                <w:sz w:val="24"/>
                <w:szCs w:val="24"/>
              </w:rPr>
              <w:t xml:space="preserve"> </w:t>
            </w:r>
          </w:p>
          <w:p w14:paraId="3E953233" w14:textId="494595B2" w:rsidR="7CEE4EF7" w:rsidRDefault="7CEE4EF7" w:rsidP="74F86352">
            <w:pPr>
              <w:shd w:val="clear" w:color="auto" w:fill="D9F2D0"/>
              <w:spacing w:after="0"/>
              <w:jc w:val="both"/>
              <w:rPr>
                <w:rFonts w:ascii="Times New Roman" w:eastAsia="Times New Roman" w:hAnsi="Times New Roman" w:cs="Times New Roman"/>
                <w:b/>
                <w:bCs/>
                <w:color w:val="000000" w:themeColor="text1"/>
                <w:sz w:val="24"/>
                <w:szCs w:val="24"/>
              </w:rPr>
            </w:pPr>
            <w:r w:rsidRPr="74F86352">
              <w:rPr>
                <w:rFonts w:ascii="Times New Roman" w:eastAsia="Times New Roman" w:hAnsi="Times New Roman" w:cs="Times New Roman"/>
                <w:color w:val="000000" w:themeColor="text1"/>
                <w:sz w:val="24"/>
                <w:szCs w:val="24"/>
              </w:rPr>
              <w:t xml:space="preserve">Attiecībā uz </w:t>
            </w:r>
            <w:r w:rsidRPr="74F86352">
              <w:rPr>
                <w:rFonts w:ascii="Times New Roman" w:eastAsia="Times New Roman" w:hAnsi="Times New Roman" w:cs="Times New Roman"/>
                <w:b/>
                <w:bCs/>
                <w:color w:val="000000" w:themeColor="text1"/>
                <w:sz w:val="24"/>
                <w:szCs w:val="24"/>
              </w:rPr>
              <w:t>sporta skolas audzēkņu pārvadājumiem uz sacensībām</w:t>
            </w:r>
            <w:r w:rsidRPr="74F86352">
              <w:rPr>
                <w:rFonts w:ascii="Times New Roman" w:eastAsia="Times New Roman" w:hAnsi="Times New Roman" w:cs="Times New Roman"/>
                <w:color w:val="000000" w:themeColor="text1"/>
                <w:sz w:val="24"/>
                <w:szCs w:val="24"/>
              </w:rPr>
              <w:t xml:space="preserve"> (ko paredz akreditēta profesionālās ievirzes programma), </w:t>
            </w:r>
            <w:r w:rsidRPr="74F86352">
              <w:rPr>
                <w:rFonts w:ascii="Times New Roman" w:eastAsia="Times New Roman" w:hAnsi="Times New Roman" w:cs="Times New Roman"/>
                <w:b/>
                <w:bCs/>
                <w:color w:val="000000" w:themeColor="text1"/>
                <w:sz w:val="24"/>
                <w:szCs w:val="24"/>
              </w:rPr>
              <w:t>jāņem vērā zemāk minētais:</w:t>
            </w:r>
          </w:p>
          <w:p w14:paraId="4DCAC982" w14:textId="7C285A9E" w:rsidR="7CEE4EF7" w:rsidRDefault="7CEE4EF7" w:rsidP="005E41F8">
            <w:pPr>
              <w:pStyle w:val="ListParagraph"/>
              <w:numPr>
                <w:ilvl w:val="0"/>
                <w:numId w:val="23"/>
              </w:numPr>
              <w:tabs>
                <w:tab w:val="left" w:pos="0"/>
                <w:tab w:val="left" w:pos="720"/>
              </w:tabs>
              <w:spacing w:line="252" w:lineRule="auto"/>
              <w:jc w:val="both"/>
              <w:rPr>
                <w:rFonts w:ascii="Times New Roman" w:eastAsia="Times New Roman" w:hAnsi="Times New Roman" w:cs="Times New Roman"/>
                <w:sz w:val="24"/>
                <w:szCs w:val="24"/>
              </w:rPr>
            </w:pPr>
            <w:r w:rsidRPr="74F86352">
              <w:rPr>
                <w:rFonts w:ascii="Times New Roman" w:eastAsia="Times New Roman" w:hAnsi="Times New Roman" w:cs="Times New Roman"/>
                <w:b/>
                <w:bCs/>
                <w:sz w:val="24"/>
                <w:szCs w:val="24"/>
              </w:rPr>
              <w:t xml:space="preserve">Atsevišķi </w:t>
            </w:r>
            <w:proofErr w:type="spellStart"/>
            <w:r w:rsidRPr="74F86352">
              <w:rPr>
                <w:rFonts w:ascii="Times New Roman" w:eastAsia="Times New Roman" w:hAnsi="Times New Roman" w:cs="Times New Roman"/>
                <w:b/>
                <w:bCs/>
                <w:sz w:val="24"/>
                <w:szCs w:val="24"/>
              </w:rPr>
              <w:t>bezemisiju</w:t>
            </w:r>
            <w:proofErr w:type="spellEnd"/>
            <w:r w:rsidRPr="74F86352">
              <w:rPr>
                <w:rFonts w:ascii="Times New Roman" w:eastAsia="Times New Roman" w:hAnsi="Times New Roman" w:cs="Times New Roman"/>
                <w:b/>
                <w:bCs/>
                <w:sz w:val="24"/>
                <w:szCs w:val="24"/>
              </w:rPr>
              <w:t xml:space="preserve"> transportlīdzekli tikai profesionālās ievirzes programmas audzēkņu pārvadājumiem pasākuma ietvaros nevarēs iegādāties</w:t>
            </w:r>
            <w:r w:rsidRPr="74F86352">
              <w:rPr>
                <w:rFonts w:ascii="Times New Roman" w:eastAsia="Times New Roman" w:hAnsi="Times New Roman" w:cs="Times New Roman"/>
                <w:sz w:val="24"/>
                <w:szCs w:val="24"/>
              </w:rPr>
              <w:t xml:space="preserve">, ņemot vērā, ka attiecībā uz Pašvaldību likuma 4.panta pirmās daļas 4.punktā minēto pašvaldību funkciju – gādāt par iedzīvotāju izglītību – pasākuma ietvaros </w:t>
            </w:r>
            <w:r w:rsidRPr="74F86352">
              <w:rPr>
                <w:rFonts w:ascii="Times New Roman" w:eastAsia="Times New Roman" w:hAnsi="Times New Roman" w:cs="Times New Roman"/>
                <w:color w:val="000000" w:themeColor="text1"/>
                <w:sz w:val="24"/>
                <w:szCs w:val="24"/>
              </w:rPr>
              <w:t>attiecināma tikai obligātās izglītības sasniedzamība, tas ir, nogādāšana uz vispārējās izglītības iestādēm vispārējās (obligātās) izglītības programmu apgūšanai (t.i.</w:t>
            </w:r>
            <w:r w:rsidRPr="74F86352">
              <w:rPr>
                <w:rFonts w:ascii="Times New Roman" w:eastAsia="Times New Roman" w:hAnsi="Times New Roman" w:cs="Times New Roman"/>
                <w:sz w:val="24"/>
                <w:szCs w:val="24"/>
              </w:rPr>
              <w:t>,</w:t>
            </w:r>
            <w:r w:rsidRPr="74F86352">
              <w:rPr>
                <w:rFonts w:ascii="Times New Roman" w:eastAsia="Times New Roman" w:hAnsi="Times New Roman" w:cs="Times New Roman"/>
                <w:color w:val="000000" w:themeColor="text1"/>
                <w:sz w:val="24"/>
                <w:szCs w:val="24"/>
              </w:rPr>
              <w:t xml:space="preserve"> pirmsskolas izglītība,  pamatizglītība un vidējā izglītība, kā arī speciālā izglītība un sociālā korekcija). Profesionālās ievirzes programmas nav noteiktas kā viens no vispārējās (jeb obligātās) izglītības veidiem (skat. izglītojamo jēdziena skaidrojumu PSD metodikā), kas izriet no horizontālās likumdošanas (Vispārējās izglītības likuma)</w:t>
            </w:r>
            <w:r w:rsidRPr="74F86352">
              <w:rPr>
                <w:rFonts w:ascii="Times New Roman" w:eastAsia="Times New Roman" w:hAnsi="Times New Roman" w:cs="Times New Roman"/>
                <w:sz w:val="24"/>
                <w:szCs w:val="24"/>
              </w:rPr>
              <w:t>,</w:t>
            </w:r>
          </w:p>
          <w:p w14:paraId="1BB3B043" w14:textId="5EE673FB" w:rsidR="7CEE4EF7" w:rsidRDefault="7CEE4EF7" w:rsidP="005E41F8">
            <w:pPr>
              <w:pStyle w:val="ListParagraph"/>
              <w:numPr>
                <w:ilvl w:val="0"/>
                <w:numId w:val="23"/>
              </w:numPr>
              <w:tabs>
                <w:tab w:val="left" w:pos="0"/>
                <w:tab w:val="left" w:pos="720"/>
              </w:tabs>
              <w:spacing w:line="252" w:lineRule="auto"/>
              <w:jc w:val="both"/>
              <w:rPr>
                <w:rFonts w:ascii="Times New Roman" w:eastAsia="Times New Roman" w:hAnsi="Times New Roman" w:cs="Times New Roman"/>
                <w:sz w:val="24"/>
                <w:szCs w:val="24"/>
              </w:rPr>
            </w:pPr>
            <w:r w:rsidRPr="74F86352">
              <w:rPr>
                <w:rFonts w:ascii="Times New Roman" w:eastAsia="Times New Roman" w:hAnsi="Times New Roman" w:cs="Times New Roman"/>
                <w:sz w:val="24"/>
                <w:szCs w:val="24"/>
              </w:rPr>
              <w:t>Ja sporta skolas (profesionālās ievirzes programmas) audzēkņi uz nodarbībām sporta skolā brauc ar vispārējās izglītības skolēniem paredzētu braucienu (reisu), tad to varēs uzskaitīt pamatdarbības ietvaros,</w:t>
            </w:r>
          </w:p>
          <w:p w14:paraId="40664415" w14:textId="4FAFC798" w:rsidR="7CEE4EF7" w:rsidRDefault="7CEE4EF7" w:rsidP="005E41F8">
            <w:pPr>
              <w:pStyle w:val="ListParagraph"/>
              <w:numPr>
                <w:ilvl w:val="0"/>
                <w:numId w:val="23"/>
              </w:numPr>
              <w:tabs>
                <w:tab w:val="left" w:pos="0"/>
                <w:tab w:val="left" w:pos="720"/>
              </w:tabs>
              <w:spacing w:line="252" w:lineRule="auto"/>
              <w:jc w:val="both"/>
              <w:rPr>
                <w:rFonts w:ascii="Times New Roman" w:eastAsia="Times New Roman" w:hAnsi="Times New Roman" w:cs="Times New Roman"/>
                <w:sz w:val="24"/>
                <w:szCs w:val="24"/>
              </w:rPr>
            </w:pPr>
            <w:r w:rsidRPr="74F86352">
              <w:rPr>
                <w:rFonts w:ascii="Times New Roman" w:eastAsia="Times New Roman" w:hAnsi="Times New Roman" w:cs="Times New Roman"/>
                <w:sz w:val="24"/>
                <w:szCs w:val="24"/>
              </w:rPr>
              <w:t>Ja sporta skolas (profesionālās ievirzes programmas) audzēkņi uz nodarbībām sporta skolā tiek nogādāti ar atsevišķu reisu (ne to, kas domāts vispārizglītojamo skolēnu pārvadājumiem), tad šis brauciens jāuzskaita PSD ietvaros,</w:t>
            </w:r>
          </w:p>
          <w:p w14:paraId="43AB5CF8" w14:textId="0CDD3ED8" w:rsidR="7CEE4EF7" w:rsidRDefault="7CEE4EF7" w:rsidP="005E41F8">
            <w:pPr>
              <w:pStyle w:val="ListParagraph"/>
              <w:numPr>
                <w:ilvl w:val="0"/>
                <w:numId w:val="23"/>
              </w:numPr>
              <w:tabs>
                <w:tab w:val="left" w:pos="0"/>
                <w:tab w:val="left" w:pos="720"/>
              </w:tabs>
              <w:spacing w:line="252" w:lineRule="auto"/>
              <w:jc w:val="both"/>
              <w:rPr>
                <w:rFonts w:ascii="Times New Roman" w:eastAsia="Times New Roman" w:hAnsi="Times New Roman" w:cs="Times New Roman"/>
                <w:sz w:val="24"/>
                <w:szCs w:val="24"/>
              </w:rPr>
            </w:pPr>
            <w:r w:rsidRPr="74F86352">
              <w:rPr>
                <w:rFonts w:ascii="Times New Roman" w:eastAsia="Times New Roman" w:hAnsi="Times New Roman" w:cs="Times New Roman"/>
                <w:sz w:val="24"/>
                <w:szCs w:val="24"/>
              </w:rPr>
              <w:t xml:space="preserve">Ievērojot, ka </w:t>
            </w:r>
            <w:r w:rsidRPr="74F86352">
              <w:rPr>
                <w:rFonts w:ascii="Times New Roman" w:eastAsia="Times New Roman" w:hAnsi="Times New Roman" w:cs="Times New Roman"/>
                <w:b/>
                <w:bCs/>
                <w:sz w:val="24"/>
                <w:szCs w:val="24"/>
              </w:rPr>
              <w:t>atsevišķi reisi sporta skolas audzēkņiem tiek uzskaitīti PSD ietvaros, tad arī atsevišķs reiss, lai nogādātu sporta skolas audzēkņus uz sacensībām, tiek uzskaitīts PSD ietvaros</w:t>
            </w:r>
            <w:r w:rsidRPr="74F86352">
              <w:rPr>
                <w:rFonts w:ascii="Times New Roman" w:eastAsia="Times New Roman" w:hAnsi="Times New Roman" w:cs="Times New Roman"/>
                <w:sz w:val="24"/>
                <w:szCs w:val="24"/>
              </w:rPr>
              <w:t xml:space="preserve"> (neatkarīgi no tā, vai sacensības ir vai nav paredzētas akreditētajā profesionālās ievirzes programmā),</w:t>
            </w:r>
          </w:p>
          <w:p w14:paraId="7C78E2FB" w14:textId="240EE441" w:rsidR="7CEE4EF7" w:rsidRDefault="7CEE4EF7" w:rsidP="005E41F8">
            <w:pPr>
              <w:pStyle w:val="ListParagraph"/>
              <w:numPr>
                <w:ilvl w:val="0"/>
                <w:numId w:val="23"/>
              </w:numPr>
              <w:tabs>
                <w:tab w:val="left" w:pos="0"/>
                <w:tab w:val="left" w:pos="720"/>
              </w:tabs>
              <w:spacing w:line="252" w:lineRule="auto"/>
              <w:jc w:val="both"/>
              <w:rPr>
                <w:rFonts w:ascii="Aptos" w:eastAsia="Aptos" w:hAnsi="Aptos" w:cs="Aptos"/>
                <w:sz w:val="24"/>
                <w:szCs w:val="24"/>
              </w:rPr>
            </w:pPr>
            <w:r w:rsidRPr="74F86352">
              <w:rPr>
                <w:rFonts w:ascii="Times New Roman" w:eastAsia="Times New Roman" w:hAnsi="Times New Roman" w:cs="Times New Roman"/>
                <w:sz w:val="24"/>
                <w:szCs w:val="24"/>
              </w:rPr>
              <w:lastRenderedPageBreak/>
              <w:t xml:space="preserve">Ņemot vērā pasākuma tvērumu un pasākuma ierobežoto Taisnīgas pārkārtošanās fonda finansējuma apmēru, skaidrojam, ka  attiecībā uz Pašvaldību likuma 4.panta pirmās daļas 4. punktā minētās pašvaldību funkcijas – gādāt par iedzīvotāju izglītību – īstenošanu, pašvaldības pienākums ir  nodrošināt iedzīvotājiem vispārējās izglītības iegūšanu, tostarp nodrošinot izglītības iestāžu sasniedzamību.   Līdz ar to šīs pašvaldību funkcijas (gādāt par iedzīvotāju izglītību) mērķis pasākuma ietvaros ir primāri nodrošināt vispārējās izglītības sasniedzamību (pirmsskolas izglītību, pamatizglītību un vidējo izglītību, speciālo izglītību, sociālo korekciju), t.i., nodrošināt iespēju nokļūt vispārējās izglītības iestādēs, jo īpaši kontekstā ar skolu tīkla reorganizāciju, lai nodrošinātu izglītības sasniedzamību arī lauku reģionos.  </w:t>
            </w:r>
            <w:r w:rsidRPr="74F86352">
              <w:rPr>
                <w:rFonts w:ascii="Times New Roman" w:eastAsia="Times New Roman" w:hAnsi="Times New Roman" w:cs="Times New Roman"/>
                <w:b/>
                <w:bCs/>
                <w:sz w:val="24"/>
                <w:szCs w:val="24"/>
              </w:rPr>
              <w:t xml:space="preserve">Profesionālās ievirzes programmu apgūšana nav noteikta kā obligāti iegūstamā izglītība, bet tā ir brīvprātīga. </w:t>
            </w:r>
            <w:r w:rsidRPr="74F86352">
              <w:rPr>
                <w:rFonts w:ascii="Times New Roman" w:eastAsia="Times New Roman" w:hAnsi="Times New Roman" w:cs="Times New Roman"/>
                <w:sz w:val="24"/>
                <w:szCs w:val="24"/>
              </w:rPr>
              <w:t xml:space="preserve">Lai pēc iespējas plašāk varētu izmantot projektā iegādāto transportlīdzekli izglītības funkcijas īstenošanai, esam PSD metodikā iestrādājuši nosacījumu, ka ar šiem transportlīdzekļiem izglītojamos var vest arī uz interešu izglītības un profesionālās ievirzes programmās paredzētajām nodarbībām, vienlaikus ņemot vērā PSD metodikā minēto, kad pārvadājums ieskaitāms kā pamatdarbība, un kad – kā PSD).  </w:t>
            </w:r>
          </w:p>
          <w:p w14:paraId="72BD8555" w14:textId="55953E31" w:rsidR="7CEE4EF7" w:rsidRDefault="7CEE4EF7" w:rsidP="74F86352">
            <w:pPr>
              <w:spacing w:after="0"/>
              <w:jc w:val="both"/>
            </w:pPr>
            <w:r w:rsidRPr="74F86352">
              <w:rPr>
                <w:rFonts w:ascii="Aptos" w:eastAsia="Aptos" w:hAnsi="Aptos" w:cs="Aptos"/>
                <w:i/>
                <w:iCs/>
                <w:sz w:val="20"/>
                <w:szCs w:val="20"/>
              </w:rPr>
              <w:t xml:space="preserve"> </w:t>
            </w:r>
          </w:p>
          <w:p w14:paraId="1E4B0667" w14:textId="3FB9F91C" w:rsidR="7CEE4EF7" w:rsidRDefault="7CEE4EF7" w:rsidP="74F86352">
            <w:pPr>
              <w:spacing w:after="0"/>
              <w:jc w:val="both"/>
            </w:pPr>
            <w:r w:rsidRPr="74F86352">
              <w:rPr>
                <w:rFonts w:ascii="Aptos" w:eastAsia="Aptos" w:hAnsi="Aptos" w:cs="Aptos"/>
                <w:b/>
                <w:bCs/>
                <w:i/>
                <w:iCs/>
                <w:sz w:val="18"/>
                <w:szCs w:val="18"/>
                <w:vertAlign w:val="superscript"/>
              </w:rPr>
              <w:t>[1]</w:t>
            </w:r>
            <w:r w:rsidRPr="74F86352">
              <w:rPr>
                <w:rFonts w:ascii="Aptos" w:eastAsia="Aptos" w:hAnsi="Aptos" w:cs="Aptos"/>
                <w:i/>
                <w:iCs/>
                <w:sz w:val="18"/>
                <w:szCs w:val="18"/>
              </w:rPr>
              <w:t xml:space="preserve"> Vispārējas izglītības likuma 10. panta trešās daļas 1. punkts nosaka, ka vispārējās izglītības iestāde ir tiesīga patstāvīgi īstenot interešu un citas izglītības programmas.</w:t>
            </w:r>
          </w:p>
          <w:p w14:paraId="215C8CBC" w14:textId="30697979" w:rsidR="74F86352" w:rsidRDefault="74F86352" w:rsidP="74F86352">
            <w:pPr>
              <w:jc w:val="both"/>
              <w:rPr>
                <w:rStyle w:val="ui-provider"/>
                <w:rFonts w:ascii="Times New Roman" w:hAnsi="Times New Roman" w:cs="Times New Roman"/>
                <w:sz w:val="24"/>
                <w:szCs w:val="24"/>
              </w:rPr>
            </w:pPr>
          </w:p>
        </w:tc>
      </w:tr>
      <w:tr w:rsidR="00AB41FF" w:rsidRPr="001F6A34" w14:paraId="2FEB01EF" w14:textId="77777777" w:rsidTr="74F86352">
        <w:tc>
          <w:tcPr>
            <w:tcW w:w="15388" w:type="dxa"/>
            <w:gridSpan w:val="3"/>
            <w:tcBorders>
              <w:bottom w:val="single" w:sz="4" w:space="0" w:color="000000" w:themeColor="text1"/>
            </w:tcBorders>
            <w:shd w:val="clear" w:color="auto" w:fill="D0CECE" w:themeFill="background2" w:themeFillShade="E6"/>
          </w:tcPr>
          <w:p w14:paraId="699262F3" w14:textId="5DE1B3AA" w:rsidR="00AB41FF" w:rsidRPr="001F6A34" w:rsidRDefault="1F119645" w:rsidP="0086738F">
            <w:pPr>
              <w:pStyle w:val="Heading1"/>
              <w:numPr>
                <w:ilvl w:val="0"/>
                <w:numId w:val="17"/>
              </w:numPr>
              <w:rPr>
                <w:rFonts w:cs="Times New Roman"/>
                <w:sz w:val="24"/>
                <w:szCs w:val="24"/>
              </w:rPr>
            </w:pPr>
            <w:bookmarkStart w:id="4" w:name="_Toc20918681"/>
            <w:bookmarkStart w:id="5" w:name="_Toc46148087"/>
            <w:bookmarkStart w:id="6" w:name="_Toc987062395"/>
            <w:bookmarkStart w:id="7" w:name="_Toc853565692"/>
            <w:r w:rsidRPr="7067A111">
              <w:rPr>
                <w:rFonts w:cs="Times New Roman"/>
                <w:sz w:val="24"/>
                <w:szCs w:val="24"/>
              </w:rPr>
              <w:lastRenderedPageBreak/>
              <w:t>Īstenošanas nosacījumi</w:t>
            </w:r>
            <w:bookmarkEnd w:id="4"/>
            <w:bookmarkEnd w:id="5"/>
            <w:bookmarkEnd w:id="6"/>
            <w:bookmarkEnd w:id="7"/>
          </w:p>
        </w:tc>
      </w:tr>
      <w:tr w:rsidR="00AB41FF" w:rsidRPr="001F6A34" w14:paraId="4183D992" w14:textId="77777777" w:rsidTr="74F86352">
        <w:tc>
          <w:tcPr>
            <w:tcW w:w="975" w:type="dxa"/>
          </w:tcPr>
          <w:p w14:paraId="222CF867" w14:textId="2E7551B7" w:rsidR="00AB41FF" w:rsidRPr="001F6A34" w:rsidRDefault="00AB41FF" w:rsidP="00AB41F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2.1.</w:t>
            </w:r>
          </w:p>
        </w:tc>
        <w:tc>
          <w:tcPr>
            <w:tcW w:w="6319" w:type="dxa"/>
            <w:shd w:val="clear" w:color="auto" w:fill="auto"/>
          </w:tcPr>
          <w:p w14:paraId="53B76124" w14:textId="77777777" w:rsidR="00AB41FF" w:rsidRPr="008F1654" w:rsidRDefault="00AB41FF" w:rsidP="00AB41FF">
            <w:pPr>
              <w:tabs>
                <w:tab w:val="left" w:pos="2172"/>
              </w:tabs>
              <w:spacing w:line="240" w:lineRule="auto"/>
              <w:jc w:val="both"/>
              <w:rPr>
                <w:rFonts w:ascii="Times New Roman" w:hAnsi="Times New Roman" w:cs="Times New Roman"/>
                <w:i/>
                <w:iCs/>
                <w:sz w:val="24"/>
                <w:szCs w:val="24"/>
              </w:rPr>
            </w:pPr>
            <w:r w:rsidRPr="008F1654">
              <w:rPr>
                <w:rFonts w:ascii="Times New Roman" w:hAnsi="Times New Roman" w:cs="Times New Roman"/>
                <w:i/>
                <w:iCs/>
                <w:sz w:val="24"/>
                <w:szCs w:val="24"/>
              </w:rPr>
              <w:t>(e-pasts)</w:t>
            </w:r>
          </w:p>
          <w:p w14:paraId="3D167327" w14:textId="77777777" w:rsidR="00AB41FF" w:rsidRPr="008F1654" w:rsidRDefault="00AB41FF" w:rsidP="00AB41FF">
            <w:pPr>
              <w:tabs>
                <w:tab w:val="left" w:pos="2172"/>
              </w:tabs>
              <w:spacing w:line="240" w:lineRule="auto"/>
              <w:jc w:val="both"/>
              <w:rPr>
                <w:rFonts w:ascii="Times New Roman" w:hAnsi="Times New Roman" w:cs="Times New Roman"/>
                <w:sz w:val="24"/>
                <w:szCs w:val="24"/>
              </w:rPr>
            </w:pPr>
            <w:r w:rsidRPr="008F1654">
              <w:rPr>
                <w:rFonts w:ascii="Times New Roman" w:hAnsi="Times New Roman" w:cs="Times New Roman"/>
                <w:sz w:val="24"/>
                <w:szCs w:val="24"/>
              </w:rPr>
              <w:t>PSD nosacījumu kontroles metodikā 2.punkts skan šādi:</w:t>
            </w:r>
          </w:p>
          <w:p w14:paraId="214C672D" w14:textId="073B1EF6" w:rsidR="00AB41FF" w:rsidRPr="008F1654" w:rsidRDefault="67CA5C60" w:rsidP="7067A111">
            <w:pPr>
              <w:tabs>
                <w:tab w:val="left" w:pos="2172"/>
              </w:tabs>
              <w:spacing w:line="240" w:lineRule="auto"/>
              <w:jc w:val="both"/>
              <w:rPr>
                <w:rFonts w:ascii="Times New Roman" w:hAnsi="Times New Roman" w:cs="Times New Roman"/>
                <w:i/>
                <w:iCs/>
                <w:sz w:val="24"/>
                <w:szCs w:val="24"/>
              </w:rPr>
            </w:pPr>
            <w:r w:rsidRPr="7067A111">
              <w:rPr>
                <w:rFonts w:ascii="Times New Roman" w:hAnsi="Times New Roman" w:cs="Times New Roman"/>
                <w:i/>
                <w:iCs/>
                <w:sz w:val="24"/>
                <w:szCs w:val="24"/>
              </w:rPr>
              <w:t>“</w:t>
            </w:r>
            <w:r w:rsidR="1F119645" w:rsidRPr="7067A111">
              <w:rPr>
                <w:rFonts w:ascii="Times New Roman" w:hAnsi="Times New Roman" w:cs="Times New Roman"/>
                <w:i/>
                <w:iCs/>
                <w:sz w:val="24"/>
                <w:szCs w:val="24"/>
              </w:rPr>
              <w:t xml:space="preserve">2) sociālo pakalpojumu, sociālās palīdzības vai sociālās aprūpes klientu nokļūšanu sociālo pakalpojumu sniegšanas vai saņemšanas vietā (un atpakaļ), ja sociālo pakalpojumu, sociālās palīdzības vai sociālās aprūpes klientu nogādāšanai pakalpojumu saņemšanas vietā (un atpakaļ) nepieciešams īpašs pārvadāšanas veids atbilstoši pielāgotā specializētā </w:t>
            </w:r>
            <w:r w:rsidR="1F119645" w:rsidRPr="7067A111">
              <w:rPr>
                <w:rFonts w:ascii="Times New Roman" w:hAnsi="Times New Roman" w:cs="Times New Roman"/>
                <w:i/>
                <w:iCs/>
                <w:sz w:val="24"/>
                <w:szCs w:val="24"/>
              </w:rPr>
              <w:lastRenderedPageBreak/>
              <w:t>transportlīdzeklī un ja šādu pakalpojumu nenodrošina tirgus dalībnieki</w:t>
            </w:r>
            <w:r w:rsidR="2182C210" w:rsidRPr="7067A111">
              <w:rPr>
                <w:rFonts w:ascii="Times New Roman" w:hAnsi="Times New Roman" w:cs="Times New Roman"/>
                <w:i/>
                <w:iCs/>
                <w:sz w:val="24"/>
                <w:szCs w:val="24"/>
              </w:rPr>
              <w:t>”</w:t>
            </w:r>
            <w:r w:rsidR="1F119645" w:rsidRPr="7067A111">
              <w:rPr>
                <w:rFonts w:ascii="Times New Roman" w:hAnsi="Times New Roman" w:cs="Times New Roman"/>
                <w:i/>
                <w:iCs/>
                <w:sz w:val="24"/>
                <w:szCs w:val="24"/>
              </w:rPr>
              <w:t xml:space="preserve">. </w:t>
            </w:r>
          </w:p>
          <w:p w14:paraId="65B5F8C0" w14:textId="0B1EF22E" w:rsidR="00AB41FF" w:rsidRPr="0038395A" w:rsidRDefault="00AB41FF" w:rsidP="00860898">
            <w:pPr>
              <w:jc w:val="both"/>
              <w:rPr>
                <w:rFonts w:ascii="Times New Roman" w:hAnsi="Times New Roman" w:cs="Times New Roman"/>
                <w:sz w:val="24"/>
                <w:szCs w:val="24"/>
              </w:rPr>
            </w:pPr>
            <w:r w:rsidRPr="008F1654">
              <w:rPr>
                <w:rFonts w:ascii="Times New Roman" w:hAnsi="Times New Roman" w:cs="Times New Roman"/>
                <w:sz w:val="24"/>
                <w:szCs w:val="24"/>
              </w:rPr>
              <w:t>Vai tas nozīmē, ka parastā, nepielāgotā un nespecializētā transportlīdzeklī sociālās palīdzības klientus nedrīkstēsim pārvadāt?</w:t>
            </w:r>
          </w:p>
        </w:tc>
        <w:tc>
          <w:tcPr>
            <w:tcW w:w="8094" w:type="dxa"/>
            <w:shd w:val="clear" w:color="auto" w:fill="auto"/>
          </w:tcPr>
          <w:p w14:paraId="41E1F1D1" w14:textId="58190049" w:rsidR="00AB41FF" w:rsidRDefault="00AB41FF" w:rsidP="00AB41FF">
            <w:pPr>
              <w:tabs>
                <w:tab w:val="left" w:pos="2172"/>
              </w:tabs>
              <w:autoSpaceDE w:val="0"/>
              <w:autoSpaceDN w:val="0"/>
              <w:jc w:val="both"/>
              <w:rPr>
                <w:rFonts w:ascii="Times New Roman" w:hAnsi="Times New Roman" w:cs="Times New Roman"/>
                <w:sz w:val="24"/>
                <w:szCs w:val="24"/>
              </w:rPr>
            </w:pPr>
            <w:r>
              <w:rPr>
                <w:rFonts w:ascii="Times New Roman" w:hAnsi="Times New Roman" w:cs="Times New Roman"/>
                <w:sz w:val="24"/>
                <w:szCs w:val="24"/>
              </w:rPr>
              <w:lastRenderedPageBreak/>
              <w:t>A</w:t>
            </w:r>
            <w:r w:rsidRPr="008F1654">
              <w:rPr>
                <w:rFonts w:ascii="Times New Roman" w:hAnsi="Times New Roman" w:cs="Times New Roman"/>
                <w:sz w:val="24"/>
                <w:szCs w:val="24"/>
              </w:rPr>
              <w:t xml:space="preserve">tbilstoši MK noteikumu 6. un 8. punktam, kā arī MK noteikumu anotācijā noteiktajam, 6.1.1.6 pasākuma ietvaros pieļaujams, ka projekta ietvaros iegādāto M1, M2 vai M3 kategorijas </w:t>
            </w:r>
            <w:proofErr w:type="spellStart"/>
            <w:r w:rsidRPr="008F1654">
              <w:rPr>
                <w:rFonts w:ascii="Times New Roman" w:hAnsi="Times New Roman" w:cs="Times New Roman"/>
                <w:sz w:val="24"/>
                <w:szCs w:val="24"/>
              </w:rPr>
              <w:t>bezemisiju</w:t>
            </w:r>
            <w:proofErr w:type="spellEnd"/>
            <w:r w:rsidRPr="008F1654">
              <w:rPr>
                <w:rFonts w:ascii="Times New Roman" w:hAnsi="Times New Roman" w:cs="Times New Roman"/>
                <w:sz w:val="24"/>
                <w:szCs w:val="24"/>
              </w:rPr>
              <w:t xml:space="preserve"> transportlīdzekli un izveidoto ar to saistīto  </w:t>
            </w:r>
            <w:proofErr w:type="spellStart"/>
            <w:r w:rsidRPr="008F1654">
              <w:rPr>
                <w:rFonts w:ascii="Times New Roman" w:hAnsi="Times New Roman" w:cs="Times New Roman"/>
                <w:sz w:val="24"/>
                <w:szCs w:val="24"/>
              </w:rPr>
              <w:t>bezemisiju</w:t>
            </w:r>
            <w:proofErr w:type="spellEnd"/>
            <w:r w:rsidRPr="008F1654">
              <w:rPr>
                <w:rFonts w:ascii="Times New Roman" w:hAnsi="Times New Roman" w:cs="Times New Roman"/>
                <w:sz w:val="24"/>
                <w:szCs w:val="24"/>
              </w:rPr>
              <w:t xml:space="preserve"> transportlīdzekļa uzlādes infrastruktūru (ja attiecināms) var izmantot līdz 20 procentiem no gada jaudas laika izteiksmē – PSD īstenošanai.  </w:t>
            </w:r>
          </w:p>
          <w:p w14:paraId="1406B7A5" w14:textId="77777777" w:rsidR="00AB41FF" w:rsidRPr="008F1654" w:rsidRDefault="00AB41FF" w:rsidP="00AB41FF">
            <w:pPr>
              <w:tabs>
                <w:tab w:val="left" w:pos="2172"/>
              </w:tabs>
              <w:autoSpaceDE w:val="0"/>
              <w:autoSpaceDN w:val="0"/>
              <w:jc w:val="both"/>
              <w:rPr>
                <w:rFonts w:ascii="Times New Roman" w:hAnsi="Times New Roman" w:cs="Times New Roman"/>
                <w:sz w:val="24"/>
                <w:szCs w:val="24"/>
              </w:rPr>
            </w:pPr>
            <w:r w:rsidRPr="008F1654">
              <w:rPr>
                <w:rFonts w:ascii="Times New Roman" w:hAnsi="Times New Roman" w:cs="Times New Roman"/>
                <w:sz w:val="24"/>
                <w:szCs w:val="24"/>
              </w:rPr>
              <w:t xml:space="preserve">PSD MK noteikumu izpratnē ir tieši saistīta un nepieciešama vai nesaraujami saistīta ar Pašvaldību likuma 4. panta pirmās daļas 4. punktā, 5.punktā, 6. punktā vai 9. punktā noteiktās pašvaldības autonomās funkcijas veikšanu un no tās izrietošu pārvaldes uzdevumu izpildi, transporta pakalpojumu sniedzot bez </w:t>
            </w:r>
            <w:r w:rsidRPr="008F1654">
              <w:rPr>
                <w:rFonts w:ascii="Times New Roman" w:hAnsi="Times New Roman" w:cs="Times New Roman"/>
                <w:sz w:val="24"/>
                <w:szCs w:val="24"/>
              </w:rPr>
              <w:lastRenderedPageBreak/>
              <w:t xml:space="preserve">maksas, t.sk. sociālo pakalpojumu, sociālās palīdzības vai sociālās aprūpes klientu nodrošināšana ar transportu. PSD apmēra ierobežojumu aprēķina un uzrauga pret katru atsevišķo funkciju (katram </w:t>
            </w:r>
            <w:proofErr w:type="spellStart"/>
            <w:r w:rsidRPr="008F1654">
              <w:rPr>
                <w:rFonts w:ascii="Times New Roman" w:hAnsi="Times New Roman" w:cs="Times New Roman"/>
                <w:sz w:val="24"/>
                <w:szCs w:val="24"/>
              </w:rPr>
              <w:t>bezemisiju</w:t>
            </w:r>
            <w:proofErr w:type="spellEnd"/>
            <w:r w:rsidRPr="008F1654">
              <w:rPr>
                <w:rFonts w:ascii="Times New Roman" w:hAnsi="Times New Roman" w:cs="Times New Roman"/>
                <w:sz w:val="24"/>
                <w:szCs w:val="24"/>
              </w:rPr>
              <w:t xml:space="preserve"> transportlīdzeklim un tā saistītajai uzlādes infrastruktūrai, ja tāda projekta ietvaros būs izveidota).</w:t>
            </w:r>
          </w:p>
          <w:p w14:paraId="60BFEAD0" w14:textId="77777777" w:rsidR="00AB41FF" w:rsidRPr="008F1654" w:rsidRDefault="00AB41FF" w:rsidP="00AB41FF">
            <w:pPr>
              <w:tabs>
                <w:tab w:val="left" w:pos="2172"/>
              </w:tabs>
              <w:jc w:val="both"/>
              <w:rPr>
                <w:rFonts w:ascii="Times New Roman" w:hAnsi="Times New Roman" w:cs="Times New Roman"/>
                <w:sz w:val="24"/>
                <w:szCs w:val="24"/>
              </w:rPr>
            </w:pPr>
            <w:r w:rsidRPr="008F1654">
              <w:rPr>
                <w:rFonts w:ascii="Times New Roman" w:hAnsi="Times New Roman" w:cs="Times New Roman"/>
                <w:sz w:val="24"/>
                <w:szCs w:val="24"/>
              </w:rPr>
              <w:t xml:space="preserve">Saskaņā ar MK noteikumu anotācijā un </w:t>
            </w:r>
            <w:hyperlink r:id="rId21" w:history="1">
              <w:r w:rsidRPr="008F1654">
                <w:rPr>
                  <w:rFonts w:ascii="Times New Roman" w:hAnsi="Times New Roman" w:cs="Times New Roman"/>
                  <w:sz w:val="24"/>
                  <w:szCs w:val="24"/>
                </w:rPr>
                <w:t>PSD metodikā</w:t>
              </w:r>
            </w:hyperlink>
            <w:r w:rsidRPr="008F1654">
              <w:rPr>
                <w:rFonts w:ascii="Times New Roman" w:hAnsi="Times New Roman" w:cs="Times New Roman"/>
                <w:sz w:val="24"/>
                <w:szCs w:val="24"/>
              </w:rPr>
              <w:t xml:space="preserve"> norādīto, sociālo pakalpojumu, sociālās palīdzības vai sociālās aprūpes klienti ir pašvaldību iedzīvotāji, kuri saskaņā ar </w:t>
            </w:r>
            <w:hyperlink r:id="rId22" w:history="1">
              <w:r w:rsidRPr="008F1654">
                <w:rPr>
                  <w:rFonts w:ascii="Times New Roman" w:hAnsi="Times New Roman" w:cs="Times New Roman"/>
                  <w:sz w:val="24"/>
                  <w:szCs w:val="24"/>
                </w:rPr>
                <w:t>Sociālo pakalpojumu un sociālās palīdzības likumā</w:t>
              </w:r>
            </w:hyperlink>
            <w:r w:rsidRPr="008F1654">
              <w:rPr>
                <w:rFonts w:ascii="Times New Roman" w:hAnsi="Times New Roman" w:cs="Times New Roman"/>
                <w:sz w:val="24"/>
                <w:szCs w:val="24"/>
              </w:rPr>
              <w:t xml:space="preserve"> noteikto kārtību saņem pakalpojumu mājās pamatvajadzību apmierināšanai un kuri objektīvu apstākļu dēļ nevar sevi aprūpēt, vai kuriem nepieciešams apmeklēt pašvaldības dienas aprūpes centrus vai ilgstošas sociālās aprūpes vai sociālās rehabilitācijas institūcijas. Pamatdarbības ietvaros projektā iegādāto </w:t>
            </w:r>
            <w:proofErr w:type="spellStart"/>
            <w:r w:rsidRPr="008F1654">
              <w:rPr>
                <w:rFonts w:ascii="Times New Roman" w:hAnsi="Times New Roman" w:cs="Times New Roman"/>
                <w:sz w:val="24"/>
                <w:szCs w:val="24"/>
              </w:rPr>
              <w:t>bezemisiju</w:t>
            </w:r>
            <w:proofErr w:type="spellEnd"/>
            <w:r w:rsidRPr="008F1654">
              <w:rPr>
                <w:rFonts w:ascii="Times New Roman" w:hAnsi="Times New Roman" w:cs="Times New Roman"/>
                <w:sz w:val="24"/>
                <w:szCs w:val="24"/>
              </w:rPr>
              <w:t xml:space="preserve"> transportlīdzekli var izmantot, lai t.sk. īstenotu pašvaldības funkciju – sniegt  pašvaldības  iedzīvotājiem atbalstu sociālo problēmu risināšanā, kā arī iespēju saņemt sociālo palīdzību un sociālos pakalpojumus -, un nodrošinātu no šīs funkcijas izrietošā pārvaldes uzdevuma - sociālo pakalpojumu, sociālās palīdzības un sociālās aprūpes klientu un darbinieku nogādāšana sociālo pakalpojumu, sociālās palīdzības un sociālās aprūpes sniegšanas un saņemšanas vietā (un atpakaļ) – izpildi, ja sociālo pakalpojumu, sociālās palīdzības vai sociālās aprūpes klientu nogādāšanai pakalpojumu saņemšanas vietā (un atpakaļ) nepieciešams īpašs pārvadāšanas veids atbilstoši pielāgotā specializētā transportlīdzeklī un ja šādu pakalpojumu nenodrošina tirgus dalībnieki. Tas nozīmē tādus gadījumus,  kad sociālo pakalpojumu, sociālās palīdzības vai sociālās aprūpes klients veselības stāvokļa vai funkcionālo spēju ierobežojuma  dēļ patstāvīgi nespēj izmantot sabiedrisko (tirgū pieejamo) transportu nokļūšanai uz attiecīgajām iestādēm pakalpojuma saņemšanai. </w:t>
            </w:r>
          </w:p>
          <w:p w14:paraId="3DA01E68" w14:textId="77777777" w:rsidR="00AB41FF" w:rsidRPr="008F1654" w:rsidRDefault="00AB41FF" w:rsidP="00AB41FF">
            <w:pPr>
              <w:tabs>
                <w:tab w:val="left" w:pos="2172"/>
              </w:tabs>
              <w:autoSpaceDE w:val="0"/>
              <w:autoSpaceDN w:val="0"/>
              <w:jc w:val="both"/>
              <w:rPr>
                <w:rFonts w:ascii="Times New Roman" w:hAnsi="Times New Roman" w:cs="Times New Roman"/>
                <w:sz w:val="24"/>
                <w:szCs w:val="24"/>
              </w:rPr>
            </w:pPr>
            <w:r w:rsidRPr="008F1654">
              <w:rPr>
                <w:rFonts w:ascii="Times New Roman" w:hAnsi="Times New Roman" w:cs="Times New Roman"/>
                <w:sz w:val="24"/>
                <w:szCs w:val="24"/>
              </w:rPr>
              <w:t xml:space="preserve">Ja pašvaldība plāno iegādāties M1 kategorijas </w:t>
            </w:r>
            <w:proofErr w:type="spellStart"/>
            <w:r w:rsidRPr="008F1654">
              <w:rPr>
                <w:rFonts w:ascii="Times New Roman" w:hAnsi="Times New Roman" w:cs="Times New Roman"/>
                <w:sz w:val="24"/>
                <w:szCs w:val="24"/>
              </w:rPr>
              <w:t>bezemisiju</w:t>
            </w:r>
            <w:proofErr w:type="spellEnd"/>
            <w:r w:rsidRPr="008F1654">
              <w:rPr>
                <w:rFonts w:ascii="Times New Roman" w:hAnsi="Times New Roman" w:cs="Times New Roman"/>
                <w:sz w:val="24"/>
                <w:szCs w:val="24"/>
              </w:rPr>
              <w:t xml:space="preserve"> transportlīdzekli, tam atbilstoši MK noteikumu </w:t>
            </w:r>
            <w:hyperlink r:id="rId23" w:history="1">
              <w:r w:rsidRPr="008F1654">
                <w:rPr>
                  <w:rFonts w:ascii="Times New Roman" w:hAnsi="Times New Roman" w:cs="Times New Roman"/>
                  <w:sz w:val="24"/>
                  <w:szCs w:val="24"/>
                </w:rPr>
                <w:t>27.</w:t>
              </w:r>
            </w:hyperlink>
            <w:r w:rsidRPr="008F1654">
              <w:rPr>
                <w:rFonts w:ascii="Times New Roman" w:hAnsi="Times New Roman" w:cs="Times New Roman"/>
                <w:sz w:val="24"/>
                <w:szCs w:val="24"/>
              </w:rPr>
              <w:t xml:space="preserve"> punktam ir jābūt specializētam, proti, tādam, kas pielāgots personām, kurām nepieciešams  īpašs pārvadāšanas veids, piemēram, </w:t>
            </w:r>
            <w:proofErr w:type="spellStart"/>
            <w:r w:rsidRPr="008F1654">
              <w:rPr>
                <w:rFonts w:ascii="Times New Roman" w:hAnsi="Times New Roman" w:cs="Times New Roman"/>
                <w:sz w:val="24"/>
                <w:szCs w:val="24"/>
              </w:rPr>
              <w:t>ratiņkrēslos</w:t>
            </w:r>
            <w:proofErr w:type="spellEnd"/>
            <w:r w:rsidRPr="008F1654">
              <w:rPr>
                <w:rFonts w:ascii="Times New Roman" w:hAnsi="Times New Roman" w:cs="Times New Roman"/>
                <w:sz w:val="24"/>
                <w:szCs w:val="24"/>
              </w:rPr>
              <w:t xml:space="preserve"> sēdoši cilvēki, cilvēki ar īpašām pārvadāšanas vajadzībām, un šis M1 kategorijas </w:t>
            </w:r>
            <w:proofErr w:type="spellStart"/>
            <w:r w:rsidRPr="008F1654">
              <w:rPr>
                <w:rFonts w:ascii="Times New Roman" w:hAnsi="Times New Roman" w:cs="Times New Roman"/>
                <w:sz w:val="24"/>
                <w:szCs w:val="24"/>
              </w:rPr>
              <w:t>bezemisiju</w:t>
            </w:r>
            <w:proofErr w:type="spellEnd"/>
            <w:r w:rsidRPr="008F1654">
              <w:rPr>
                <w:rFonts w:ascii="Times New Roman" w:hAnsi="Times New Roman" w:cs="Times New Roman"/>
                <w:sz w:val="24"/>
                <w:szCs w:val="24"/>
              </w:rPr>
              <w:t xml:space="preserve"> transportlīdzeklis ir aprīkots, piemēram, ar liftu/pacēlāju vai </w:t>
            </w:r>
            <w:proofErr w:type="spellStart"/>
            <w:r w:rsidRPr="008F1654">
              <w:rPr>
                <w:rFonts w:ascii="Times New Roman" w:hAnsi="Times New Roman" w:cs="Times New Roman"/>
                <w:sz w:val="24"/>
                <w:szCs w:val="24"/>
              </w:rPr>
              <w:t>uzbrauktuves</w:t>
            </w:r>
            <w:proofErr w:type="spellEnd"/>
            <w:r w:rsidRPr="008F1654">
              <w:rPr>
                <w:rFonts w:ascii="Times New Roman" w:hAnsi="Times New Roman" w:cs="Times New Roman"/>
                <w:sz w:val="24"/>
                <w:szCs w:val="24"/>
              </w:rPr>
              <w:t xml:space="preserve"> sliedēm, speciālām drošības jostām </w:t>
            </w:r>
            <w:proofErr w:type="spellStart"/>
            <w:r w:rsidRPr="008F1654">
              <w:rPr>
                <w:rFonts w:ascii="Times New Roman" w:hAnsi="Times New Roman" w:cs="Times New Roman"/>
                <w:sz w:val="24"/>
                <w:szCs w:val="24"/>
              </w:rPr>
              <w:t>ratiņkrēslu</w:t>
            </w:r>
            <w:proofErr w:type="spellEnd"/>
            <w:r w:rsidRPr="008F1654">
              <w:rPr>
                <w:rFonts w:ascii="Times New Roman" w:hAnsi="Times New Roman" w:cs="Times New Roman"/>
                <w:sz w:val="24"/>
                <w:szCs w:val="24"/>
              </w:rPr>
              <w:t xml:space="preserve"> un sēdošu klientu nostiprināšanai, pielāgotiem stiprinājumiem nestuvēm gulošu pacientu transportēšanai, paaugstinātiem krēsliem u.tml.   </w:t>
            </w:r>
          </w:p>
          <w:p w14:paraId="42BB4463" w14:textId="77777777" w:rsidR="00AB41FF" w:rsidRPr="008F1654" w:rsidRDefault="00AB41FF" w:rsidP="00AB41FF">
            <w:pPr>
              <w:tabs>
                <w:tab w:val="left" w:pos="2172"/>
              </w:tabs>
              <w:autoSpaceDE w:val="0"/>
              <w:autoSpaceDN w:val="0"/>
              <w:jc w:val="both"/>
              <w:rPr>
                <w:rFonts w:ascii="Times New Roman" w:hAnsi="Times New Roman" w:cs="Times New Roman"/>
                <w:sz w:val="24"/>
                <w:szCs w:val="24"/>
              </w:rPr>
            </w:pPr>
            <w:r w:rsidRPr="008F1654">
              <w:rPr>
                <w:rFonts w:ascii="Times New Roman" w:hAnsi="Times New Roman" w:cs="Times New Roman"/>
                <w:sz w:val="24"/>
                <w:szCs w:val="24"/>
              </w:rPr>
              <w:lastRenderedPageBreak/>
              <w:t xml:space="preserve">Ievērojot iepriekš minēto, paredzot M1 kategorijas </w:t>
            </w:r>
            <w:proofErr w:type="spellStart"/>
            <w:r w:rsidRPr="008F1654">
              <w:rPr>
                <w:rFonts w:ascii="Times New Roman" w:hAnsi="Times New Roman" w:cs="Times New Roman"/>
                <w:sz w:val="24"/>
                <w:szCs w:val="24"/>
              </w:rPr>
              <w:t>bezemisiju</w:t>
            </w:r>
            <w:proofErr w:type="spellEnd"/>
            <w:r w:rsidRPr="008F1654">
              <w:rPr>
                <w:rFonts w:ascii="Times New Roman" w:hAnsi="Times New Roman" w:cs="Times New Roman"/>
                <w:sz w:val="24"/>
                <w:szCs w:val="24"/>
              </w:rPr>
              <w:t xml:space="preserve"> transportlīdzekļa iegādi, tam jābūt pielāgotam </w:t>
            </w:r>
            <w:proofErr w:type="spellStart"/>
            <w:r w:rsidRPr="008F1654">
              <w:rPr>
                <w:rFonts w:ascii="Times New Roman" w:hAnsi="Times New Roman" w:cs="Times New Roman"/>
                <w:sz w:val="24"/>
                <w:szCs w:val="24"/>
              </w:rPr>
              <w:t>ratiņkrēslos</w:t>
            </w:r>
            <w:proofErr w:type="spellEnd"/>
            <w:r w:rsidRPr="008F1654">
              <w:rPr>
                <w:rFonts w:ascii="Times New Roman" w:hAnsi="Times New Roman" w:cs="Times New Roman"/>
                <w:sz w:val="24"/>
                <w:szCs w:val="24"/>
              </w:rPr>
              <w:t xml:space="preserve"> sēdošu cilvēku un cilvēku ar īpašām pārvadāšanas vajadzībām transportēšanai. Vienlaikus noteikumu nosacījumi neizslēdz iespēju šādos transportlīdzekļos pārvadāt arī cilvēkus, kam nav nepieciešams īpašs pārvadāšanas veids. Vēršam uzmanību, ka šādu specializētu M1 kategorijas transportlīdzekli ir iespējams izmantot arī citu noteikumos minēto pašvaldības funkciju un no tām izrietošo pārvaldes uzdevumu izpildei, piemēram, ja projektā paredz, ka M1 kategorijas specializētais </w:t>
            </w:r>
            <w:proofErr w:type="spellStart"/>
            <w:r w:rsidRPr="008F1654">
              <w:rPr>
                <w:rFonts w:ascii="Times New Roman" w:hAnsi="Times New Roman" w:cs="Times New Roman"/>
                <w:sz w:val="24"/>
                <w:szCs w:val="24"/>
              </w:rPr>
              <w:t>bezemisiju</w:t>
            </w:r>
            <w:proofErr w:type="spellEnd"/>
            <w:r w:rsidRPr="008F1654">
              <w:rPr>
                <w:rFonts w:ascii="Times New Roman" w:hAnsi="Times New Roman" w:cs="Times New Roman"/>
                <w:sz w:val="24"/>
                <w:szCs w:val="24"/>
              </w:rPr>
              <w:t xml:space="preserve"> transportlīdzeklis  tiks izmantots izglītības un sociālās funkcijas īstenošanai, tad ar šo transportlīdzekli var pārvadāt gan sociālo pakalpojumu klientus, gan izglītojamos, tai skaitā, ja novada pašvaldībā ir  izglītojamie, kuri ir </w:t>
            </w:r>
            <w:proofErr w:type="spellStart"/>
            <w:r w:rsidRPr="008F1654">
              <w:rPr>
                <w:rFonts w:ascii="Times New Roman" w:hAnsi="Times New Roman" w:cs="Times New Roman"/>
                <w:sz w:val="24"/>
                <w:szCs w:val="24"/>
              </w:rPr>
              <w:t>ratiņkrēslos</w:t>
            </w:r>
            <w:proofErr w:type="spellEnd"/>
            <w:r w:rsidRPr="008F1654">
              <w:rPr>
                <w:rFonts w:ascii="Times New Roman" w:hAnsi="Times New Roman" w:cs="Times New Roman"/>
                <w:sz w:val="24"/>
                <w:szCs w:val="24"/>
              </w:rPr>
              <w:t xml:space="preserve"> sēdoši un to nogādāšanai uz vispārējās izglītības iestādi nepieciešams īpašs pārvadāšanas veids. Ja transportlīdzeklis tiek izmantots vairāku MK noteikumos minēto pašvaldības funkciju un no tām izrietošu pārvaldes uzdevumu izpildei, jāņem vērā, ka  gadījumos, kad transportlīdzekli izmantos PSD veikšanai, tad PSD uzskaite būs jāveic par katru funkciju atsevišķi, neatkarīgi no tā, ka tā tiks īstenota ar vienu transportlīdzekli. </w:t>
            </w:r>
            <w:r w:rsidRPr="001C3198">
              <w:rPr>
                <w:rFonts w:ascii="Times New Roman" w:hAnsi="Times New Roman" w:cs="Times New Roman"/>
                <w:b/>
                <w:bCs/>
                <w:sz w:val="24"/>
                <w:szCs w:val="24"/>
              </w:rPr>
              <w:t xml:space="preserve">Šajā piemērā minētajā gadījumā būs jāveido divas atskaites – viena par sociālo funkciju, bet otra – par izglītības funkciju. </w:t>
            </w:r>
          </w:p>
          <w:p w14:paraId="6682C31B" w14:textId="253B642E" w:rsidR="00AB41FF" w:rsidRPr="0038395A" w:rsidRDefault="1F119645" w:rsidP="7067A111">
            <w:pPr>
              <w:jc w:val="both"/>
              <w:rPr>
                <w:rFonts w:ascii="Times New Roman" w:hAnsi="Times New Roman" w:cs="Times New Roman"/>
                <w:color w:val="2F5496" w:themeColor="accent1" w:themeShade="BF"/>
                <w:sz w:val="24"/>
                <w:szCs w:val="24"/>
              </w:rPr>
            </w:pPr>
            <w:r w:rsidRPr="7067A111">
              <w:rPr>
                <w:rFonts w:ascii="Times New Roman" w:hAnsi="Times New Roman" w:cs="Times New Roman"/>
                <w:sz w:val="24"/>
                <w:szCs w:val="24"/>
              </w:rPr>
              <w:t xml:space="preserve">Saskaņā ar MK noteikumu </w:t>
            </w:r>
            <w:hyperlink r:id="rId24" w:history="1">
              <w:r w:rsidRPr="7067A111">
                <w:rPr>
                  <w:rFonts w:ascii="Times New Roman" w:hAnsi="Times New Roman" w:cs="Times New Roman"/>
                  <w:sz w:val="24"/>
                  <w:szCs w:val="24"/>
                </w:rPr>
                <w:t>24. punktu</w:t>
              </w:r>
            </w:hyperlink>
            <w:r w:rsidRPr="7067A111">
              <w:rPr>
                <w:rFonts w:ascii="Times New Roman" w:hAnsi="Times New Roman" w:cs="Times New Roman"/>
                <w:sz w:val="24"/>
                <w:szCs w:val="24"/>
              </w:rPr>
              <w:t xml:space="preserve">, iesniedzot projekta iesniegumu, projekta iesniedzējs papildus pievieno informāciju par  kārtību, kādā pašvaldība organizē transporta pakalpojumus, lai atbilstoši projektā paredzētā </w:t>
            </w:r>
            <w:proofErr w:type="spellStart"/>
            <w:r w:rsidRPr="7067A111">
              <w:rPr>
                <w:rFonts w:ascii="Times New Roman" w:hAnsi="Times New Roman" w:cs="Times New Roman"/>
                <w:sz w:val="24"/>
                <w:szCs w:val="24"/>
              </w:rPr>
              <w:t>bezemisiju</w:t>
            </w:r>
            <w:proofErr w:type="spellEnd"/>
            <w:r w:rsidRPr="7067A111">
              <w:rPr>
                <w:rFonts w:ascii="Times New Roman" w:hAnsi="Times New Roman" w:cs="Times New Roman"/>
                <w:sz w:val="24"/>
                <w:szCs w:val="24"/>
              </w:rPr>
              <w:t xml:space="preserve"> transportlīdzekļa plānotajai izmantošanai nodrošinātu, t.sk. sociālo pakalpojumu, sociālās palīdzības vai sociālās aprūpes klientu vai darbinieku nogādāšanu pakalpojuma sniegšanas vai saņemšanas vietā.</w:t>
            </w:r>
          </w:p>
        </w:tc>
      </w:tr>
      <w:tr w:rsidR="00AB41FF" w:rsidRPr="001F6A34" w14:paraId="140FB887" w14:textId="77777777" w:rsidTr="74F86352">
        <w:tc>
          <w:tcPr>
            <w:tcW w:w="975" w:type="dxa"/>
          </w:tcPr>
          <w:p w14:paraId="46D1F036" w14:textId="763300CB" w:rsidR="00AB41FF" w:rsidRPr="001F6A34" w:rsidRDefault="0C16507F" w:rsidP="7067A111">
            <w:pPr>
              <w:shd w:val="clear" w:color="auto" w:fill="FFFFFF" w:themeFill="background1"/>
              <w:spacing w:line="300" w:lineRule="atLeast"/>
              <w:rPr>
                <w:rFonts w:ascii="Times New Roman" w:hAnsi="Times New Roman" w:cs="Times New Roman"/>
                <w:sz w:val="24"/>
                <w:szCs w:val="24"/>
              </w:rPr>
            </w:pPr>
            <w:r w:rsidRPr="7067A111">
              <w:rPr>
                <w:rFonts w:ascii="Times New Roman" w:hAnsi="Times New Roman" w:cs="Times New Roman"/>
                <w:sz w:val="24"/>
                <w:szCs w:val="24"/>
              </w:rPr>
              <w:lastRenderedPageBreak/>
              <w:t>2.2.</w:t>
            </w:r>
          </w:p>
        </w:tc>
        <w:tc>
          <w:tcPr>
            <w:tcW w:w="6319" w:type="dxa"/>
            <w:shd w:val="clear" w:color="auto" w:fill="auto"/>
          </w:tcPr>
          <w:p w14:paraId="45E871A2" w14:textId="77777777" w:rsidR="00AB41FF" w:rsidRPr="008F1654" w:rsidRDefault="00AB41FF" w:rsidP="00AB41FF">
            <w:pPr>
              <w:spacing w:line="240" w:lineRule="auto"/>
              <w:jc w:val="both"/>
              <w:rPr>
                <w:rFonts w:ascii="Times New Roman" w:eastAsia="Times New Roman" w:hAnsi="Times New Roman" w:cs="Times New Roman"/>
                <w:i/>
                <w:iCs/>
                <w:sz w:val="24"/>
                <w:szCs w:val="24"/>
              </w:rPr>
            </w:pPr>
            <w:r w:rsidRPr="1FE3B01C">
              <w:rPr>
                <w:rFonts w:ascii="Times New Roman" w:eastAsia="Times New Roman" w:hAnsi="Times New Roman" w:cs="Times New Roman"/>
                <w:i/>
                <w:iCs/>
                <w:sz w:val="24"/>
                <w:szCs w:val="24"/>
              </w:rPr>
              <w:t>(e-pasts)</w:t>
            </w:r>
          </w:p>
          <w:p w14:paraId="7A3E8C0E" w14:textId="015C406D" w:rsidR="00AB41FF" w:rsidRPr="001F6A34" w:rsidRDefault="00AB41FF" w:rsidP="00AB41FF">
            <w:pPr>
              <w:rPr>
                <w:rFonts w:ascii="Times New Roman" w:hAnsi="Times New Roman" w:cs="Times New Roman"/>
                <w:sz w:val="24"/>
                <w:szCs w:val="24"/>
              </w:rPr>
            </w:pPr>
            <w:r w:rsidRPr="1FE3B01C">
              <w:rPr>
                <w:rFonts w:ascii="Times New Roman" w:eastAsia="Times New Roman" w:hAnsi="Times New Roman" w:cs="Times New Roman"/>
                <w:color w:val="000000" w:themeColor="text1"/>
                <w:sz w:val="24"/>
                <w:szCs w:val="24"/>
              </w:rPr>
              <w:t>Vai iegādājoties nespecializētu autobusu (vairāk jau skolēnu pārvadāšanai), drīkstēsim ar to pārvadāt arī sociālos klientus, kuriem nav nepieciešams specializēts transporta līdzeklis?</w:t>
            </w:r>
          </w:p>
        </w:tc>
        <w:tc>
          <w:tcPr>
            <w:tcW w:w="8094" w:type="dxa"/>
            <w:shd w:val="clear" w:color="auto" w:fill="FFFFFF" w:themeFill="background1"/>
          </w:tcPr>
          <w:p w14:paraId="310FC73E" w14:textId="77777777" w:rsidR="00AB41FF" w:rsidRPr="00754E35" w:rsidRDefault="00AB41FF" w:rsidP="00AB41FF">
            <w:pPr>
              <w:pStyle w:val="paragraph"/>
              <w:spacing w:before="0" w:beforeAutospacing="0" w:after="0" w:afterAutospacing="0"/>
              <w:jc w:val="both"/>
              <w:textAlignment w:val="baseline"/>
              <w:rPr>
                <w:color w:val="000000" w:themeColor="text1"/>
              </w:rPr>
            </w:pPr>
            <w:r w:rsidRPr="00681B30">
              <w:rPr>
                <w:rStyle w:val="normaltextrun"/>
                <w:color w:val="000000" w:themeColor="text1"/>
              </w:rPr>
              <w:t xml:space="preserve">Projekta ietvaros iegādāto transporta līdzekli drīkst izmantot, lai nodrošinātu </w:t>
            </w:r>
            <w:r w:rsidRPr="00681B30">
              <w:rPr>
                <w:rStyle w:val="normaltextrun"/>
                <w:color w:val="000000" w:themeColor="text1"/>
                <w:u w:val="single"/>
              </w:rPr>
              <w:t>mērķa grupas mobilitāti</w:t>
            </w:r>
            <w:r w:rsidRPr="00681B30">
              <w:rPr>
                <w:rStyle w:val="normaltextrun"/>
                <w:color w:val="000000" w:themeColor="text1"/>
              </w:rPr>
              <w:t xml:space="preserve"> pasākumos,</w:t>
            </w:r>
            <w:r w:rsidRPr="00754E35">
              <w:rPr>
                <w:rStyle w:val="normaltextrun"/>
                <w:color w:val="000000" w:themeColor="text1"/>
              </w:rPr>
              <w:t xml:space="preserve"> kas ir tieši saistīti un nepieciešami vai nesaraujami saistīti ar MK noteikumu Nr.65 minēto pašvaldību autonomo funkciju īstenošanu un no tām izrietošo pārvaldes uzdevumu izpildi, piemēram:</w:t>
            </w:r>
            <w:r w:rsidRPr="00754E35">
              <w:rPr>
                <w:rStyle w:val="eop"/>
                <w:color w:val="000000" w:themeColor="text1"/>
              </w:rPr>
              <w:t> </w:t>
            </w:r>
          </w:p>
          <w:p w14:paraId="455B5536" w14:textId="77777777" w:rsidR="00AB41FF" w:rsidRPr="00754E35" w:rsidRDefault="40F5F428" w:rsidP="7067A111">
            <w:pPr>
              <w:pStyle w:val="paragraph"/>
              <w:numPr>
                <w:ilvl w:val="0"/>
                <w:numId w:val="19"/>
              </w:numPr>
              <w:spacing w:before="0" w:beforeAutospacing="0" w:after="0" w:afterAutospacing="0"/>
              <w:jc w:val="both"/>
              <w:textAlignment w:val="baseline"/>
              <w:rPr>
                <w:rFonts w:eastAsia="Times New Roman"/>
                <w:color w:val="000000" w:themeColor="text1"/>
              </w:rPr>
            </w:pPr>
            <w:r w:rsidRPr="00560667">
              <w:rPr>
                <w:rStyle w:val="normaltextrun"/>
                <w:rFonts w:eastAsia="Times New Roman"/>
                <w:color w:val="000000" w:themeColor="text1"/>
                <w:u w:val="single"/>
              </w:rPr>
              <w:t>izglītojamo nodrošināšana ar transportu</w:t>
            </w:r>
            <w:r w:rsidRPr="00560667">
              <w:rPr>
                <w:rStyle w:val="normaltextrun"/>
                <w:rFonts w:eastAsia="Times New Roman"/>
                <w:color w:val="000000" w:themeColor="text1"/>
              </w:rPr>
              <w:t xml:space="preserve"> braucienam uz teātri, koncertu, ekskursijā un līdzīgiem pasākumiem vai izglītības personāla nodrošināšana ar transportu uz apmācību pasākumiem, kas ir tieši saistīti ar vispārējās izglītības procesu</w:t>
            </w:r>
            <w:r w:rsidRPr="00754E35">
              <w:rPr>
                <w:rStyle w:val="normaltextrun"/>
                <w:rFonts w:eastAsia="Times New Roman"/>
                <w:color w:val="000000" w:themeColor="text1"/>
                <w:shd w:val="clear" w:color="auto" w:fill="FFFFFF"/>
              </w:rPr>
              <w:t xml:space="preserve"> </w:t>
            </w:r>
            <w:r w:rsidRPr="00754E35">
              <w:rPr>
                <w:rStyle w:val="normaltextrun"/>
                <w:rFonts w:eastAsia="Times New Roman"/>
                <w:color w:val="000000" w:themeColor="text1"/>
              </w:rPr>
              <w:t xml:space="preserve">(tai skaitā pirmsskolas izglītību, pamatizglītību, vidējo izglītību, speciālo izglītību un speciālo korekciju), piemēram, izglītojamo nodrošināšana ar transportu braucienam uz teātri, koncertu, ekskursijā, </w:t>
            </w:r>
            <w:r w:rsidRPr="00754E35">
              <w:rPr>
                <w:rStyle w:val="normaltextrun"/>
                <w:rFonts w:eastAsia="Times New Roman"/>
                <w:color w:val="000000" w:themeColor="text1"/>
              </w:rPr>
              <w:lastRenderedPageBreak/>
              <w:t>mācību olimpiādēm (kas nav mācību programmas daļa) un tamlīdzīgiem pasākumiem;</w:t>
            </w:r>
            <w:r w:rsidRPr="00754E35">
              <w:rPr>
                <w:rStyle w:val="eop"/>
                <w:rFonts w:eastAsia="Times New Roman"/>
                <w:color w:val="000000" w:themeColor="text1"/>
              </w:rPr>
              <w:t> </w:t>
            </w:r>
          </w:p>
          <w:p w14:paraId="5BE0E197" w14:textId="77777777" w:rsidR="00AB41FF" w:rsidRPr="00754E35" w:rsidRDefault="40F5F428" w:rsidP="7067A111">
            <w:pPr>
              <w:pStyle w:val="paragraph"/>
              <w:numPr>
                <w:ilvl w:val="0"/>
                <w:numId w:val="19"/>
              </w:numPr>
              <w:spacing w:before="0" w:beforeAutospacing="0" w:after="0" w:afterAutospacing="0"/>
              <w:jc w:val="both"/>
              <w:textAlignment w:val="baseline"/>
              <w:rPr>
                <w:rFonts w:eastAsia="Times New Roman"/>
                <w:color w:val="000000" w:themeColor="text1"/>
              </w:rPr>
            </w:pPr>
            <w:r w:rsidRPr="00560667">
              <w:rPr>
                <w:rStyle w:val="normaltextrun"/>
                <w:rFonts w:eastAsia="Times New Roman"/>
                <w:color w:val="000000" w:themeColor="text1"/>
                <w:u w:val="single"/>
              </w:rPr>
              <w:t>sociālo pakalpojumu, sociālās palīdzības vai sociālās aprūpes klientu nodrošināšana ar transportu</w:t>
            </w:r>
            <w:r w:rsidRPr="00560667">
              <w:rPr>
                <w:rStyle w:val="normaltextrun"/>
                <w:rFonts w:eastAsia="Times New Roman"/>
                <w:color w:val="000000" w:themeColor="text1"/>
              </w:rPr>
              <w:t xml:space="preserve"> braucienam uz teātri, koncertu, ekskursijā un līdzīgiem pasākumiem vai sociālo pakalpojumu, sociālās palīdzības vai sociālās aprūpes darbinieku nodrošināšana ar transportu uz apmācību pasākumiem,  kas ir tieši saistīti ar sociālo pakalpojumu, sociālās palīdzības vai sociālās aprūpes sniegšanu;</w:t>
            </w:r>
            <w:r w:rsidRPr="00754E35">
              <w:rPr>
                <w:rStyle w:val="eop"/>
                <w:rFonts w:eastAsia="Times New Roman"/>
                <w:color w:val="000000" w:themeColor="text1"/>
              </w:rPr>
              <w:t> </w:t>
            </w:r>
          </w:p>
          <w:p w14:paraId="5D3B4A0D" w14:textId="77777777" w:rsidR="00AB41FF" w:rsidRPr="00754E35" w:rsidRDefault="40F5F428" w:rsidP="7067A111">
            <w:pPr>
              <w:pStyle w:val="paragraph"/>
              <w:numPr>
                <w:ilvl w:val="0"/>
                <w:numId w:val="19"/>
              </w:numPr>
              <w:spacing w:before="0" w:beforeAutospacing="0" w:after="0" w:afterAutospacing="0"/>
              <w:jc w:val="both"/>
              <w:textAlignment w:val="baseline"/>
              <w:rPr>
                <w:rFonts w:eastAsia="Times New Roman"/>
                <w:color w:val="000000" w:themeColor="text1"/>
              </w:rPr>
            </w:pPr>
            <w:r w:rsidRPr="00560667">
              <w:rPr>
                <w:rStyle w:val="normaltextrun"/>
                <w:rFonts w:eastAsia="Times New Roman"/>
                <w:color w:val="000000" w:themeColor="text1"/>
                <w:u w:val="single"/>
              </w:rPr>
              <w:t>amatiermākslas kolektīvu nodrošināšana ar transportu</w:t>
            </w:r>
            <w:r w:rsidRPr="00560667">
              <w:rPr>
                <w:rStyle w:val="normaltextrun"/>
                <w:rFonts w:eastAsia="Times New Roman"/>
                <w:color w:val="000000" w:themeColor="text1"/>
              </w:rPr>
              <w:t xml:space="preserve"> braucieniem priekšnesumu un izrāžu sniegšanai ārpus pašvaldības administratīvās teritorijas un uz citiem līdzīgiem pasākumiem, izņemot skates un citus pamatdarbības ietvaros paredzētos pasākumus, vai pašvaldības kultūras darbinieku nodrošināšana ar transportu uz apmācību pasākumiem, kas ir tieši saistīti ar pašvaldības kultūras piedāvājuma nodrošināšanu;</w:t>
            </w:r>
            <w:r w:rsidRPr="00754E35">
              <w:rPr>
                <w:rStyle w:val="eop"/>
                <w:rFonts w:eastAsia="Times New Roman"/>
                <w:color w:val="000000" w:themeColor="text1"/>
              </w:rPr>
              <w:t> </w:t>
            </w:r>
          </w:p>
          <w:p w14:paraId="4694B9A7" w14:textId="77777777" w:rsidR="00AB41FF" w:rsidRPr="00754E35" w:rsidRDefault="40F5F428" w:rsidP="7067A111">
            <w:pPr>
              <w:pStyle w:val="paragraph"/>
              <w:numPr>
                <w:ilvl w:val="0"/>
                <w:numId w:val="19"/>
              </w:numPr>
              <w:spacing w:before="0" w:beforeAutospacing="0" w:after="0" w:afterAutospacing="0"/>
              <w:jc w:val="both"/>
              <w:textAlignment w:val="baseline"/>
              <w:rPr>
                <w:rStyle w:val="eop"/>
                <w:rFonts w:ascii="Aptos" w:hAnsi="Aptos" w:cs="Aptos"/>
                <w:color w:val="000000" w:themeColor="text1"/>
              </w:rPr>
            </w:pPr>
            <w:r w:rsidRPr="00560667">
              <w:rPr>
                <w:rStyle w:val="normaltextrun"/>
                <w:rFonts w:eastAsia="Times New Roman"/>
                <w:color w:val="000000" w:themeColor="text1"/>
                <w:u w:val="single"/>
              </w:rPr>
              <w:t>pašvaldību darbinieku</w:t>
            </w:r>
            <w:r w:rsidRPr="00560667">
              <w:rPr>
                <w:rStyle w:val="normaltextrun"/>
                <w:rFonts w:eastAsia="Times New Roman"/>
                <w:color w:val="000000" w:themeColor="text1"/>
              </w:rPr>
              <w:t xml:space="preserve">, kas atbildīgi par veselības aprūpes pakalpojuma pieejamības organizēšanu, </w:t>
            </w:r>
            <w:r w:rsidRPr="00560667">
              <w:rPr>
                <w:rStyle w:val="normaltextrun"/>
                <w:rFonts w:eastAsia="Times New Roman"/>
                <w:color w:val="000000" w:themeColor="text1"/>
                <w:u w:val="single"/>
              </w:rPr>
              <w:t>nodrošināšana ar transportu</w:t>
            </w:r>
            <w:r w:rsidRPr="00560667">
              <w:rPr>
                <w:rStyle w:val="normaltextrun"/>
                <w:rFonts w:eastAsia="Times New Roman"/>
                <w:color w:val="000000" w:themeColor="text1"/>
              </w:rPr>
              <w:t xml:space="preserve"> uz apmācību pasākumiem, kas ir tieši saistīti ar veselības aprūpes pakalpojuma pieejamības organizēšanu.</w:t>
            </w:r>
            <w:r w:rsidRPr="00754E35">
              <w:rPr>
                <w:rStyle w:val="eop"/>
                <w:rFonts w:eastAsia="Times New Roman"/>
                <w:color w:val="000000" w:themeColor="text1"/>
              </w:rPr>
              <w:t> </w:t>
            </w:r>
          </w:p>
          <w:p w14:paraId="52A308D8" w14:textId="77777777" w:rsidR="00AB41FF" w:rsidRPr="00754E35" w:rsidRDefault="00AB41FF" w:rsidP="00AB41FF">
            <w:pPr>
              <w:pStyle w:val="paragraph"/>
              <w:spacing w:before="0" w:beforeAutospacing="0" w:after="0" w:afterAutospacing="0"/>
              <w:jc w:val="both"/>
              <w:textAlignment w:val="baseline"/>
              <w:rPr>
                <w:color w:val="000000" w:themeColor="text1"/>
              </w:rPr>
            </w:pPr>
          </w:p>
          <w:p w14:paraId="4704892F" w14:textId="1F2B9070" w:rsidR="00AB41FF" w:rsidRPr="0038395A" w:rsidRDefault="00AB41FF" w:rsidP="00860898">
            <w:pPr>
              <w:pStyle w:val="paragraph"/>
              <w:spacing w:before="0" w:beforeAutospacing="0" w:after="0" w:afterAutospacing="0"/>
              <w:jc w:val="both"/>
              <w:textAlignment w:val="baseline"/>
            </w:pPr>
            <w:r w:rsidRPr="00754E35">
              <w:rPr>
                <w:color w:val="000000" w:themeColor="text1"/>
              </w:rPr>
              <w:t>Transportlīdzekli drīkst izmantot tikai vienas augstākminētās funkcijas nodrošināšanai vai kombinējot vairākas, līdz ar to, ja autobuss pārsvarā tiek izmantots skolēnu pārvadāšanai, ar to drīkst pārvadāt arī sociālos klientus, ja šādu pakalpojumu nenodrošina tirgus dalībnieki.</w:t>
            </w:r>
          </w:p>
        </w:tc>
      </w:tr>
      <w:tr w:rsidR="00AB41FF" w:rsidRPr="001F6A34" w14:paraId="3D76713B" w14:textId="77777777" w:rsidTr="74F86352">
        <w:tc>
          <w:tcPr>
            <w:tcW w:w="975" w:type="dxa"/>
          </w:tcPr>
          <w:p w14:paraId="6F393C34" w14:textId="754651A0" w:rsidR="00AB41FF" w:rsidRDefault="0C16507F" w:rsidP="7067A111">
            <w:pPr>
              <w:shd w:val="clear" w:color="auto" w:fill="FFFFFF" w:themeFill="background1"/>
              <w:spacing w:line="300" w:lineRule="atLeast"/>
              <w:rPr>
                <w:rFonts w:ascii="Times New Roman" w:hAnsi="Times New Roman" w:cs="Times New Roman"/>
                <w:sz w:val="24"/>
                <w:szCs w:val="24"/>
              </w:rPr>
            </w:pPr>
            <w:r w:rsidRPr="7067A111">
              <w:rPr>
                <w:rFonts w:ascii="Times New Roman" w:hAnsi="Times New Roman" w:cs="Times New Roman"/>
                <w:sz w:val="24"/>
                <w:szCs w:val="24"/>
              </w:rPr>
              <w:lastRenderedPageBreak/>
              <w:t>2.3.</w:t>
            </w:r>
          </w:p>
        </w:tc>
        <w:tc>
          <w:tcPr>
            <w:tcW w:w="6319" w:type="dxa"/>
            <w:shd w:val="clear" w:color="auto" w:fill="auto"/>
          </w:tcPr>
          <w:p w14:paraId="74670B74" w14:textId="4FB2B387" w:rsidR="33A06D52" w:rsidRDefault="33A06D52" w:rsidP="7067A111">
            <w:pPr>
              <w:spacing w:line="240" w:lineRule="auto"/>
              <w:jc w:val="both"/>
              <w:rPr>
                <w:rStyle w:val="ui-provider"/>
                <w:rFonts w:ascii="Times New Roman" w:hAnsi="Times New Roman" w:cs="Times New Roman"/>
                <w:i/>
                <w:iCs/>
                <w:sz w:val="24"/>
                <w:szCs w:val="24"/>
              </w:rPr>
            </w:pPr>
            <w:r w:rsidRPr="7067A111">
              <w:rPr>
                <w:rFonts w:ascii="Times New Roman" w:hAnsi="Times New Roman" w:cs="Times New Roman"/>
                <w:i/>
                <w:iCs/>
                <w:sz w:val="24"/>
                <w:szCs w:val="24"/>
              </w:rPr>
              <w:t xml:space="preserve">(27.03.2024. </w:t>
            </w:r>
            <w:proofErr w:type="spellStart"/>
            <w:r w:rsidRPr="7067A111">
              <w:rPr>
                <w:rFonts w:ascii="Times New Roman" w:hAnsi="Times New Roman" w:cs="Times New Roman"/>
                <w:i/>
                <w:iCs/>
                <w:sz w:val="24"/>
                <w:szCs w:val="24"/>
              </w:rPr>
              <w:t>vebinārs</w:t>
            </w:r>
            <w:proofErr w:type="spellEnd"/>
            <w:r w:rsidRPr="7067A111">
              <w:rPr>
                <w:rFonts w:ascii="Times New Roman" w:hAnsi="Times New Roman" w:cs="Times New Roman"/>
                <w:i/>
                <w:iCs/>
                <w:sz w:val="24"/>
                <w:szCs w:val="24"/>
              </w:rPr>
              <w:t>)</w:t>
            </w:r>
          </w:p>
          <w:p w14:paraId="657C4CD1" w14:textId="49CFCF34" w:rsidR="7067A111" w:rsidRDefault="7067A111" w:rsidP="7067A111">
            <w:pPr>
              <w:spacing w:line="240" w:lineRule="auto"/>
              <w:jc w:val="both"/>
              <w:rPr>
                <w:rFonts w:ascii="Times New Roman" w:eastAsia="Calibri" w:hAnsi="Times New Roman" w:cs="Times New Roman"/>
                <w:i/>
                <w:iCs/>
                <w:sz w:val="24"/>
                <w:szCs w:val="24"/>
              </w:rPr>
            </w:pPr>
          </w:p>
          <w:p w14:paraId="01C78BC8" w14:textId="2E350058" w:rsidR="00AB41FF" w:rsidRPr="1FE3B01C" w:rsidRDefault="00AB41FF" w:rsidP="00AB41FF">
            <w:pPr>
              <w:spacing w:line="240" w:lineRule="auto"/>
              <w:jc w:val="both"/>
              <w:rPr>
                <w:rFonts w:ascii="Times New Roman" w:eastAsia="Times New Roman" w:hAnsi="Times New Roman" w:cs="Times New Roman"/>
                <w:i/>
                <w:iCs/>
                <w:sz w:val="24"/>
                <w:szCs w:val="24"/>
              </w:rPr>
            </w:pPr>
            <w:r w:rsidRPr="007E55F5">
              <w:rPr>
                <w:rFonts w:ascii="Times New Roman" w:eastAsia="Calibri" w:hAnsi="Times New Roman" w:cs="Times New Roman"/>
                <w:sz w:val="24"/>
                <w:szCs w:val="24"/>
              </w:rPr>
              <w:t>Vai projektā obligāti jāparedz uzlādes stacijas izbūve?</w:t>
            </w:r>
          </w:p>
        </w:tc>
        <w:tc>
          <w:tcPr>
            <w:tcW w:w="8094" w:type="dxa"/>
            <w:shd w:val="clear" w:color="auto" w:fill="auto"/>
          </w:tcPr>
          <w:p w14:paraId="796A1458" w14:textId="77777777" w:rsidR="00AB41FF" w:rsidRDefault="00AB41FF" w:rsidP="00AB41FF">
            <w:pPr>
              <w:spacing w:line="240" w:lineRule="auto"/>
              <w:jc w:val="both"/>
              <w:rPr>
                <w:rStyle w:val="ui-provider"/>
                <w:rFonts w:ascii="Times New Roman" w:hAnsi="Times New Roman" w:cs="Times New Roman"/>
                <w:sz w:val="24"/>
                <w:szCs w:val="24"/>
              </w:rPr>
            </w:pPr>
          </w:p>
          <w:p w14:paraId="5F4A38EB" w14:textId="464A91E4" w:rsidR="00AB41FF" w:rsidRPr="00366C53" w:rsidRDefault="00AB41FF" w:rsidP="00AB41FF">
            <w:pPr>
              <w:pStyle w:val="paragraph"/>
              <w:spacing w:before="0" w:beforeAutospacing="0" w:after="0" w:afterAutospacing="0"/>
              <w:jc w:val="both"/>
              <w:textAlignment w:val="baseline"/>
              <w:rPr>
                <w:rStyle w:val="normaltextrun"/>
                <w:color w:val="000000" w:themeColor="text1"/>
                <w:shd w:val="clear" w:color="auto" w:fill="F2F2F2" w:themeFill="background1" w:themeFillShade="F2"/>
              </w:rPr>
            </w:pPr>
            <w:r w:rsidRPr="00746059">
              <w:rPr>
                <w:rStyle w:val="ui-provider"/>
              </w:rPr>
              <w:t>Uzlādes infrastruktūras izveide nav obligāta.</w:t>
            </w:r>
            <w:r>
              <w:rPr>
                <w:rStyle w:val="ui-provider"/>
              </w:rPr>
              <w:t xml:space="preserve"> MK noteikumu </w:t>
            </w:r>
            <w:r w:rsidRPr="007E55F5">
              <w:t>28. </w:t>
            </w:r>
            <w:r>
              <w:t>punkts nosaka, ka p</w:t>
            </w:r>
            <w:r w:rsidRPr="007E55F5">
              <w:t xml:space="preserve">rojektā iekļauj šādas atbalstāmās darbības, kas ietver investīcijas </w:t>
            </w:r>
            <w:proofErr w:type="spellStart"/>
            <w:r w:rsidRPr="007E55F5">
              <w:t>bezemisiju</w:t>
            </w:r>
            <w:proofErr w:type="spellEnd"/>
            <w:r w:rsidRPr="007E55F5">
              <w:t xml:space="preserve"> transportlīdzekļu iegādei un uzlādes  infrastruktūras izveidei </w:t>
            </w:r>
            <w:r w:rsidRPr="007E55F5">
              <w:rPr>
                <w:u w:val="single"/>
              </w:rPr>
              <w:t>(ja attiecināms)</w:t>
            </w:r>
            <w:r>
              <w:rPr>
                <w:u w:val="single"/>
              </w:rPr>
              <w:t>.</w:t>
            </w:r>
          </w:p>
        </w:tc>
      </w:tr>
      <w:tr w:rsidR="00AB41FF" w:rsidRPr="001F6A34" w14:paraId="6EA5E802" w14:textId="77777777" w:rsidTr="74F86352">
        <w:tc>
          <w:tcPr>
            <w:tcW w:w="975" w:type="dxa"/>
          </w:tcPr>
          <w:p w14:paraId="76AFEE72" w14:textId="4980708A" w:rsidR="00AB41FF" w:rsidRDefault="0C16507F" w:rsidP="7067A111">
            <w:pPr>
              <w:shd w:val="clear" w:color="auto" w:fill="FFFFFF" w:themeFill="background1"/>
              <w:spacing w:line="300" w:lineRule="atLeast"/>
              <w:rPr>
                <w:rFonts w:ascii="Times New Roman" w:hAnsi="Times New Roman" w:cs="Times New Roman"/>
                <w:sz w:val="24"/>
                <w:szCs w:val="24"/>
              </w:rPr>
            </w:pPr>
            <w:r w:rsidRPr="7067A111">
              <w:rPr>
                <w:rFonts w:ascii="Times New Roman" w:hAnsi="Times New Roman" w:cs="Times New Roman"/>
                <w:sz w:val="24"/>
                <w:szCs w:val="24"/>
              </w:rPr>
              <w:t>2.4.</w:t>
            </w:r>
          </w:p>
        </w:tc>
        <w:tc>
          <w:tcPr>
            <w:tcW w:w="6319" w:type="dxa"/>
            <w:shd w:val="clear" w:color="auto" w:fill="auto"/>
          </w:tcPr>
          <w:p w14:paraId="008DC508" w14:textId="4FB2B387" w:rsidR="3A0703B6" w:rsidRDefault="3A0703B6" w:rsidP="7067A111">
            <w:pPr>
              <w:spacing w:line="240" w:lineRule="auto"/>
              <w:jc w:val="both"/>
              <w:rPr>
                <w:rStyle w:val="ui-provider"/>
                <w:rFonts w:ascii="Times New Roman" w:hAnsi="Times New Roman" w:cs="Times New Roman"/>
                <w:i/>
                <w:iCs/>
                <w:sz w:val="24"/>
                <w:szCs w:val="24"/>
              </w:rPr>
            </w:pPr>
            <w:r w:rsidRPr="7067A111">
              <w:rPr>
                <w:rFonts w:ascii="Times New Roman" w:hAnsi="Times New Roman" w:cs="Times New Roman"/>
                <w:i/>
                <w:iCs/>
                <w:sz w:val="24"/>
                <w:szCs w:val="24"/>
              </w:rPr>
              <w:t xml:space="preserve">(27.03.2024. </w:t>
            </w:r>
            <w:proofErr w:type="spellStart"/>
            <w:r w:rsidRPr="7067A111">
              <w:rPr>
                <w:rFonts w:ascii="Times New Roman" w:hAnsi="Times New Roman" w:cs="Times New Roman"/>
                <w:i/>
                <w:iCs/>
                <w:sz w:val="24"/>
                <w:szCs w:val="24"/>
              </w:rPr>
              <w:t>vebinārs</w:t>
            </w:r>
            <w:proofErr w:type="spellEnd"/>
            <w:r w:rsidRPr="7067A111">
              <w:rPr>
                <w:rFonts w:ascii="Times New Roman" w:hAnsi="Times New Roman" w:cs="Times New Roman"/>
                <w:i/>
                <w:iCs/>
                <w:sz w:val="24"/>
                <w:szCs w:val="24"/>
              </w:rPr>
              <w:t>)</w:t>
            </w:r>
          </w:p>
          <w:p w14:paraId="71A6C758" w14:textId="00A5DAF9" w:rsidR="7067A111" w:rsidRDefault="7067A111" w:rsidP="7067A111">
            <w:pPr>
              <w:spacing w:line="240" w:lineRule="auto"/>
              <w:jc w:val="both"/>
              <w:rPr>
                <w:rFonts w:ascii="Times New Roman" w:hAnsi="Times New Roman" w:cs="Times New Roman"/>
                <w:i/>
                <w:iCs/>
                <w:sz w:val="24"/>
                <w:szCs w:val="24"/>
              </w:rPr>
            </w:pPr>
          </w:p>
          <w:p w14:paraId="5B798FFC" w14:textId="77777777" w:rsidR="00AB41FF" w:rsidRDefault="00AB41FF" w:rsidP="00AB41FF">
            <w:pPr>
              <w:spacing w:line="240" w:lineRule="auto"/>
              <w:jc w:val="both"/>
              <w:rPr>
                <w:rStyle w:val="ui-provider"/>
                <w:rFonts w:ascii="Times New Roman" w:hAnsi="Times New Roman" w:cs="Times New Roman"/>
                <w:sz w:val="24"/>
                <w:szCs w:val="24"/>
              </w:rPr>
            </w:pPr>
            <w:r w:rsidRPr="00FB620F">
              <w:rPr>
                <w:rStyle w:val="ui-provider"/>
                <w:rFonts w:ascii="Times New Roman" w:hAnsi="Times New Roman" w:cs="Times New Roman"/>
                <w:sz w:val="24"/>
                <w:szCs w:val="24"/>
              </w:rPr>
              <w:t>Vai 6.1.1.6. pasākuma ietvaros ir pieļaujams, ka pasažieru pārvadāšanai tiek piesaistīts operators?</w:t>
            </w:r>
          </w:p>
          <w:p w14:paraId="565B93C8" w14:textId="77777777" w:rsidR="00AB41FF" w:rsidRPr="007E55F5" w:rsidRDefault="00AB41FF" w:rsidP="00AB41FF">
            <w:pPr>
              <w:spacing w:line="240" w:lineRule="auto"/>
              <w:jc w:val="both"/>
              <w:rPr>
                <w:rFonts w:ascii="Times New Roman" w:eastAsia="Calibri" w:hAnsi="Times New Roman" w:cs="Times New Roman"/>
                <w:i/>
                <w:iCs/>
                <w:sz w:val="24"/>
                <w:szCs w:val="24"/>
              </w:rPr>
            </w:pPr>
          </w:p>
        </w:tc>
        <w:tc>
          <w:tcPr>
            <w:tcW w:w="8094" w:type="dxa"/>
            <w:shd w:val="clear" w:color="auto" w:fill="auto"/>
          </w:tcPr>
          <w:p w14:paraId="4A476CD7" w14:textId="77777777" w:rsidR="00681B30" w:rsidRDefault="00681B30" w:rsidP="00AB41FF">
            <w:pPr>
              <w:spacing w:line="240" w:lineRule="auto"/>
              <w:jc w:val="both"/>
              <w:rPr>
                <w:rStyle w:val="ui-provider"/>
                <w:rFonts w:ascii="Times New Roman" w:hAnsi="Times New Roman" w:cs="Times New Roman"/>
                <w:sz w:val="24"/>
                <w:szCs w:val="24"/>
              </w:rPr>
            </w:pPr>
          </w:p>
          <w:p w14:paraId="5EB5B162" w14:textId="5270BE75" w:rsidR="00AB41FF" w:rsidRPr="00592C15" w:rsidRDefault="00AB41FF" w:rsidP="00AB41FF">
            <w:pPr>
              <w:spacing w:line="240" w:lineRule="auto"/>
              <w:jc w:val="both"/>
              <w:rPr>
                <w:rFonts w:ascii="Times New Roman" w:hAnsi="Times New Roman" w:cs="Times New Roman"/>
                <w:sz w:val="24"/>
                <w:szCs w:val="24"/>
              </w:rPr>
            </w:pPr>
            <w:r w:rsidRPr="00441579">
              <w:rPr>
                <w:rStyle w:val="ui-provider"/>
                <w:rFonts w:ascii="Times New Roman" w:hAnsi="Times New Roman" w:cs="Times New Roman"/>
                <w:sz w:val="24"/>
                <w:szCs w:val="24"/>
              </w:rPr>
              <w:t>Saimnieciskā darbība nav atbalstāma</w:t>
            </w:r>
            <w:r>
              <w:rPr>
                <w:rStyle w:val="ui-provider"/>
                <w:rFonts w:ascii="Times New Roman" w:hAnsi="Times New Roman" w:cs="Times New Roman"/>
                <w:sz w:val="24"/>
                <w:szCs w:val="24"/>
              </w:rPr>
              <w:t xml:space="preserve">. Šo funkciju </w:t>
            </w:r>
            <w:r w:rsidRPr="00441579">
              <w:rPr>
                <w:rStyle w:val="ui-provider"/>
                <w:rFonts w:ascii="Times New Roman" w:hAnsi="Times New Roman" w:cs="Times New Roman"/>
                <w:sz w:val="24"/>
                <w:szCs w:val="24"/>
              </w:rPr>
              <w:t>veic pašvaldības pārstāvis.</w:t>
            </w:r>
          </w:p>
          <w:p w14:paraId="7B62F2C3" w14:textId="77777777" w:rsidR="00AB41FF" w:rsidRPr="001D3C12" w:rsidRDefault="00AB41FF" w:rsidP="00AB41FF">
            <w:pPr>
              <w:spacing w:line="240" w:lineRule="auto"/>
              <w:jc w:val="both"/>
              <w:rPr>
                <w:rFonts w:ascii="Times New Roman" w:hAnsi="Times New Roman" w:cs="Times New Roman"/>
                <w:sz w:val="24"/>
                <w:szCs w:val="24"/>
              </w:rPr>
            </w:pPr>
            <w:r w:rsidRPr="00592C15">
              <w:rPr>
                <w:rFonts w:ascii="Times New Roman" w:hAnsi="Times New Roman" w:cs="Times New Roman"/>
                <w:sz w:val="24"/>
                <w:szCs w:val="24"/>
              </w:rPr>
              <w:t xml:space="preserve">Transporta </w:t>
            </w:r>
            <w:r w:rsidRPr="001D3C12">
              <w:rPr>
                <w:rFonts w:ascii="Times New Roman" w:hAnsi="Times New Roman" w:cs="Times New Roman"/>
                <w:sz w:val="24"/>
                <w:szCs w:val="24"/>
              </w:rPr>
              <w:t xml:space="preserve">pakalpojumi nekvalificējas kā pašvaldības sniegšanas pakalpojums, finansējums paredzēts pašvaldības funkciju veikšanai. </w:t>
            </w:r>
          </w:p>
          <w:p w14:paraId="12414FFA" w14:textId="3EBBCC99" w:rsidR="00AB41FF" w:rsidRDefault="00AB41FF" w:rsidP="00AB41FF">
            <w:pPr>
              <w:spacing w:line="240" w:lineRule="auto"/>
              <w:jc w:val="both"/>
              <w:rPr>
                <w:rStyle w:val="ui-provider"/>
                <w:rFonts w:ascii="Times New Roman" w:hAnsi="Times New Roman" w:cs="Times New Roman"/>
                <w:sz w:val="24"/>
                <w:szCs w:val="24"/>
              </w:rPr>
            </w:pPr>
            <w:r w:rsidRPr="007D313D">
              <w:rPr>
                <w:rFonts w:ascii="Times New Roman" w:hAnsi="Times New Roman" w:cs="Times New Roman"/>
                <w:sz w:val="24"/>
                <w:szCs w:val="24"/>
              </w:rPr>
              <w:t>Līdz ar to iegādātos transportlīdzekļus nedrīkst nodot trešajām pusēm pakalpojumu sniegšanai.</w:t>
            </w:r>
          </w:p>
        </w:tc>
      </w:tr>
      <w:tr w:rsidR="00AB41FF" w:rsidRPr="001F6A34" w14:paraId="7C840699" w14:textId="77777777" w:rsidTr="74F86352">
        <w:tc>
          <w:tcPr>
            <w:tcW w:w="975" w:type="dxa"/>
          </w:tcPr>
          <w:p w14:paraId="0AD6BD52" w14:textId="0777FB49" w:rsidR="00AB41FF" w:rsidRDefault="0C16507F" w:rsidP="7067A111">
            <w:pPr>
              <w:shd w:val="clear" w:color="auto" w:fill="FFFFFF" w:themeFill="background1"/>
              <w:spacing w:line="300" w:lineRule="atLeast"/>
              <w:rPr>
                <w:rFonts w:ascii="Times New Roman" w:hAnsi="Times New Roman" w:cs="Times New Roman"/>
                <w:sz w:val="24"/>
                <w:szCs w:val="24"/>
              </w:rPr>
            </w:pPr>
            <w:r w:rsidRPr="7067A111">
              <w:rPr>
                <w:rFonts w:ascii="Times New Roman" w:hAnsi="Times New Roman" w:cs="Times New Roman"/>
                <w:sz w:val="24"/>
                <w:szCs w:val="24"/>
              </w:rPr>
              <w:t>2.5.</w:t>
            </w:r>
          </w:p>
        </w:tc>
        <w:tc>
          <w:tcPr>
            <w:tcW w:w="6319" w:type="dxa"/>
            <w:shd w:val="clear" w:color="auto" w:fill="auto"/>
          </w:tcPr>
          <w:p w14:paraId="13F244CB" w14:textId="4FB2B387" w:rsidR="3EF5B9C7" w:rsidRDefault="3EF5B9C7" w:rsidP="7067A111">
            <w:pPr>
              <w:spacing w:line="240" w:lineRule="auto"/>
              <w:jc w:val="both"/>
              <w:rPr>
                <w:rStyle w:val="ui-provider"/>
                <w:rFonts w:ascii="Times New Roman" w:hAnsi="Times New Roman" w:cs="Times New Roman"/>
                <w:i/>
                <w:iCs/>
                <w:sz w:val="24"/>
                <w:szCs w:val="24"/>
              </w:rPr>
            </w:pPr>
            <w:r w:rsidRPr="7067A111">
              <w:rPr>
                <w:rFonts w:ascii="Times New Roman" w:hAnsi="Times New Roman" w:cs="Times New Roman"/>
                <w:i/>
                <w:iCs/>
                <w:sz w:val="24"/>
                <w:szCs w:val="24"/>
              </w:rPr>
              <w:t xml:space="preserve">(27.03.2024. </w:t>
            </w:r>
            <w:proofErr w:type="spellStart"/>
            <w:r w:rsidRPr="7067A111">
              <w:rPr>
                <w:rFonts w:ascii="Times New Roman" w:hAnsi="Times New Roman" w:cs="Times New Roman"/>
                <w:i/>
                <w:iCs/>
                <w:sz w:val="24"/>
                <w:szCs w:val="24"/>
              </w:rPr>
              <w:t>vebinārs</w:t>
            </w:r>
            <w:proofErr w:type="spellEnd"/>
            <w:r w:rsidRPr="7067A111">
              <w:rPr>
                <w:rFonts w:ascii="Times New Roman" w:hAnsi="Times New Roman" w:cs="Times New Roman"/>
                <w:i/>
                <w:iCs/>
                <w:sz w:val="24"/>
                <w:szCs w:val="24"/>
              </w:rPr>
              <w:t>)</w:t>
            </w:r>
          </w:p>
          <w:p w14:paraId="50539FA3" w14:textId="2225CEA0" w:rsidR="7067A111" w:rsidRDefault="7067A111" w:rsidP="7067A111">
            <w:pPr>
              <w:spacing w:line="240" w:lineRule="auto"/>
              <w:jc w:val="both"/>
              <w:rPr>
                <w:rFonts w:ascii="Times New Roman" w:hAnsi="Times New Roman" w:cs="Times New Roman"/>
                <w:i/>
                <w:iCs/>
                <w:sz w:val="24"/>
                <w:szCs w:val="24"/>
              </w:rPr>
            </w:pPr>
          </w:p>
          <w:p w14:paraId="6B29A4C4" w14:textId="6858AD9F" w:rsidR="00AB41FF" w:rsidRPr="00E216A8" w:rsidRDefault="00AB41FF" w:rsidP="00860898">
            <w:pPr>
              <w:jc w:val="both"/>
              <w:rPr>
                <w:rFonts w:ascii="Times New Roman" w:hAnsi="Times New Roman" w:cs="Times New Roman"/>
                <w:i/>
                <w:iCs/>
                <w:sz w:val="24"/>
                <w:szCs w:val="24"/>
              </w:rPr>
            </w:pPr>
            <w:r w:rsidRPr="00FB620F">
              <w:rPr>
                <w:rStyle w:val="ui-provider"/>
                <w:rFonts w:ascii="Times New Roman" w:hAnsi="Times New Roman" w:cs="Times New Roman"/>
                <w:sz w:val="24"/>
                <w:szCs w:val="24"/>
              </w:rPr>
              <w:t xml:space="preserve">Ja projekta ietvaros plānots iegādāties divus </w:t>
            </w:r>
            <w:proofErr w:type="spellStart"/>
            <w:r w:rsidRPr="00FB620F">
              <w:rPr>
                <w:rStyle w:val="ui-provider"/>
                <w:rFonts w:ascii="Times New Roman" w:hAnsi="Times New Roman" w:cs="Times New Roman"/>
                <w:sz w:val="24"/>
                <w:szCs w:val="24"/>
              </w:rPr>
              <w:t>bezemisiju</w:t>
            </w:r>
            <w:proofErr w:type="spellEnd"/>
            <w:r w:rsidRPr="00FB620F">
              <w:rPr>
                <w:rStyle w:val="ui-provider"/>
                <w:rFonts w:ascii="Times New Roman" w:hAnsi="Times New Roman" w:cs="Times New Roman"/>
                <w:sz w:val="24"/>
                <w:szCs w:val="24"/>
              </w:rPr>
              <w:t xml:space="preserve"> transportlīdzekļus, nosakot kvalitātes kritērija “Projekta efektivitāte” vērtību, gan Taisnīgas pārkārtošanās fonda finansējuma summu, gan plānoto pārvadāto pasažieru skaitu  dala ar projektā plānoto </w:t>
            </w:r>
            <w:proofErr w:type="spellStart"/>
            <w:r w:rsidRPr="00FB620F">
              <w:rPr>
                <w:rStyle w:val="ui-provider"/>
                <w:rFonts w:ascii="Times New Roman" w:hAnsi="Times New Roman" w:cs="Times New Roman"/>
                <w:sz w:val="24"/>
                <w:szCs w:val="24"/>
              </w:rPr>
              <w:t>bezemisiju</w:t>
            </w:r>
            <w:proofErr w:type="spellEnd"/>
            <w:r w:rsidRPr="00FB620F">
              <w:rPr>
                <w:rStyle w:val="ui-provider"/>
                <w:rFonts w:ascii="Times New Roman" w:hAnsi="Times New Roman" w:cs="Times New Roman"/>
                <w:sz w:val="24"/>
                <w:szCs w:val="24"/>
              </w:rPr>
              <w:t xml:space="preserve"> transportlīdzekļu skaitu?</w:t>
            </w:r>
          </w:p>
        </w:tc>
        <w:tc>
          <w:tcPr>
            <w:tcW w:w="8094" w:type="dxa"/>
            <w:shd w:val="clear" w:color="auto" w:fill="auto"/>
          </w:tcPr>
          <w:p w14:paraId="7E42A5B2" w14:textId="77777777" w:rsidR="00AB41FF" w:rsidRDefault="00AB41FF" w:rsidP="00AB41FF">
            <w:pPr>
              <w:spacing w:line="240" w:lineRule="auto"/>
              <w:jc w:val="both"/>
              <w:rPr>
                <w:rStyle w:val="ui-provider"/>
                <w:rFonts w:ascii="Times New Roman" w:hAnsi="Times New Roman" w:cs="Times New Roman"/>
                <w:sz w:val="24"/>
                <w:szCs w:val="24"/>
              </w:rPr>
            </w:pPr>
          </w:p>
          <w:p w14:paraId="37A2D2F6" w14:textId="5DDBAAAD" w:rsidR="00AB41FF" w:rsidRPr="00441579" w:rsidRDefault="00AB41FF" w:rsidP="00AB41FF">
            <w:pPr>
              <w:spacing w:line="240" w:lineRule="auto"/>
              <w:jc w:val="both"/>
              <w:rPr>
                <w:rStyle w:val="ui-provider"/>
                <w:rFonts w:ascii="Times New Roman" w:hAnsi="Times New Roman" w:cs="Times New Roman"/>
                <w:sz w:val="24"/>
                <w:szCs w:val="24"/>
              </w:rPr>
            </w:pPr>
            <w:r>
              <w:rPr>
                <w:rFonts w:ascii="Times New Roman" w:hAnsi="Times New Roman" w:cs="Times New Roman"/>
                <w:sz w:val="24"/>
                <w:szCs w:val="24"/>
              </w:rPr>
              <w:lastRenderedPageBreak/>
              <w:t xml:space="preserve">Atbilstoši kvalitātes kritērijam TFP finansējums nedrīkst pārsniegt 65,00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uz 1 pārvadāt plānoto pasažieri. Pasažieru skaita aprēķins tiek pievienots pie projekta.</w:t>
            </w:r>
          </w:p>
        </w:tc>
      </w:tr>
      <w:tr w:rsidR="00AB41FF" w:rsidRPr="001F6A34" w14:paraId="3977AAB0" w14:textId="77777777" w:rsidTr="74F86352">
        <w:tc>
          <w:tcPr>
            <w:tcW w:w="975" w:type="dxa"/>
          </w:tcPr>
          <w:p w14:paraId="75BCEE93" w14:textId="4BC76E5B" w:rsidR="00AB41FF" w:rsidRDefault="6CD01E4F" w:rsidP="7067A111">
            <w:pPr>
              <w:shd w:val="clear" w:color="auto" w:fill="FFFFFF" w:themeFill="background1"/>
              <w:spacing w:line="300" w:lineRule="atLeast"/>
              <w:rPr>
                <w:rFonts w:ascii="Times New Roman" w:hAnsi="Times New Roman" w:cs="Times New Roman"/>
                <w:sz w:val="24"/>
                <w:szCs w:val="24"/>
              </w:rPr>
            </w:pPr>
            <w:r w:rsidRPr="7067A111">
              <w:rPr>
                <w:rFonts w:ascii="Times New Roman" w:hAnsi="Times New Roman" w:cs="Times New Roman"/>
                <w:sz w:val="24"/>
                <w:szCs w:val="24"/>
              </w:rPr>
              <w:lastRenderedPageBreak/>
              <w:t>2.6.</w:t>
            </w:r>
          </w:p>
        </w:tc>
        <w:tc>
          <w:tcPr>
            <w:tcW w:w="6319" w:type="dxa"/>
            <w:shd w:val="clear" w:color="auto" w:fill="auto"/>
          </w:tcPr>
          <w:p w14:paraId="61370D55" w14:textId="4FB2B387" w:rsidR="515DFF31" w:rsidRDefault="515DFF31" w:rsidP="7067A111">
            <w:pPr>
              <w:spacing w:line="240" w:lineRule="auto"/>
              <w:jc w:val="both"/>
              <w:rPr>
                <w:rStyle w:val="ui-provider"/>
                <w:rFonts w:ascii="Times New Roman" w:hAnsi="Times New Roman" w:cs="Times New Roman"/>
                <w:i/>
                <w:iCs/>
                <w:sz w:val="24"/>
                <w:szCs w:val="24"/>
              </w:rPr>
            </w:pPr>
            <w:r w:rsidRPr="7067A111">
              <w:rPr>
                <w:rFonts w:ascii="Times New Roman" w:hAnsi="Times New Roman" w:cs="Times New Roman"/>
                <w:i/>
                <w:iCs/>
                <w:sz w:val="24"/>
                <w:szCs w:val="24"/>
              </w:rPr>
              <w:t xml:space="preserve">(27.03.2024. </w:t>
            </w:r>
            <w:proofErr w:type="spellStart"/>
            <w:r w:rsidRPr="7067A111">
              <w:rPr>
                <w:rFonts w:ascii="Times New Roman" w:hAnsi="Times New Roman" w:cs="Times New Roman"/>
                <w:i/>
                <w:iCs/>
                <w:sz w:val="24"/>
                <w:szCs w:val="24"/>
              </w:rPr>
              <w:t>vebinārs</w:t>
            </w:r>
            <w:proofErr w:type="spellEnd"/>
            <w:r w:rsidRPr="7067A111">
              <w:rPr>
                <w:rFonts w:ascii="Times New Roman" w:hAnsi="Times New Roman" w:cs="Times New Roman"/>
                <w:i/>
                <w:iCs/>
                <w:sz w:val="24"/>
                <w:szCs w:val="24"/>
              </w:rPr>
              <w:t>)</w:t>
            </w:r>
          </w:p>
          <w:p w14:paraId="1F43D4ED" w14:textId="33A427BA" w:rsidR="7067A111" w:rsidRDefault="7067A111" w:rsidP="7067A111">
            <w:pPr>
              <w:spacing w:line="240" w:lineRule="auto"/>
              <w:jc w:val="both"/>
              <w:rPr>
                <w:rFonts w:ascii="Times New Roman" w:hAnsi="Times New Roman" w:cs="Times New Roman"/>
                <w:i/>
                <w:iCs/>
                <w:sz w:val="24"/>
                <w:szCs w:val="24"/>
              </w:rPr>
            </w:pPr>
          </w:p>
          <w:p w14:paraId="6C197C07" w14:textId="4C90E3F3" w:rsidR="00AB41FF" w:rsidRPr="00E216A8" w:rsidRDefault="00AB41FF" w:rsidP="00AB41FF">
            <w:pPr>
              <w:spacing w:line="240" w:lineRule="auto"/>
              <w:jc w:val="both"/>
              <w:rPr>
                <w:rFonts w:ascii="Times New Roman" w:hAnsi="Times New Roman" w:cs="Times New Roman"/>
                <w:i/>
                <w:iCs/>
                <w:sz w:val="24"/>
                <w:szCs w:val="24"/>
              </w:rPr>
            </w:pPr>
            <w:r w:rsidRPr="00441579">
              <w:rPr>
                <w:rStyle w:val="ui-provider"/>
                <w:rFonts w:ascii="Times New Roman" w:hAnsi="Times New Roman" w:cs="Times New Roman"/>
                <w:sz w:val="24"/>
                <w:szCs w:val="24"/>
              </w:rPr>
              <w:t>Vai ir atļauts iegādāties divus autobusus un katru paredzēt savas funkcijas izpildei? Piemēram - viens sociālajam dienestam, otrs skolēnu pārvadājumiem?</w:t>
            </w:r>
          </w:p>
        </w:tc>
        <w:tc>
          <w:tcPr>
            <w:tcW w:w="8094" w:type="dxa"/>
            <w:shd w:val="clear" w:color="auto" w:fill="auto"/>
          </w:tcPr>
          <w:p w14:paraId="0E817D21" w14:textId="77777777" w:rsidR="00AB41FF" w:rsidRDefault="00AB41FF" w:rsidP="00AB41FF">
            <w:pPr>
              <w:jc w:val="both"/>
              <w:rPr>
                <w:rStyle w:val="ui-provider"/>
                <w:rFonts w:ascii="Times New Roman" w:hAnsi="Times New Roman" w:cs="Times New Roman"/>
                <w:sz w:val="24"/>
                <w:szCs w:val="24"/>
              </w:rPr>
            </w:pPr>
          </w:p>
          <w:p w14:paraId="28B817D9" w14:textId="6D60AECD" w:rsidR="00AB41FF" w:rsidRDefault="00AB41FF" w:rsidP="00860898">
            <w:pPr>
              <w:pStyle w:val="paragraph"/>
              <w:spacing w:before="0" w:beforeAutospacing="0" w:after="0" w:afterAutospacing="0"/>
              <w:jc w:val="both"/>
              <w:textAlignment w:val="baseline"/>
              <w:rPr>
                <w:rStyle w:val="ui-provider"/>
              </w:rPr>
            </w:pPr>
            <w:r w:rsidRPr="00441579">
              <w:rPr>
                <w:rStyle w:val="ui-provider"/>
              </w:rPr>
              <w:t xml:space="preserve">Jā, ir atļauts. Katrs </w:t>
            </w:r>
            <w:proofErr w:type="spellStart"/>
            <w:r w:rsidRPr="00441579">
              <w:rPr>
                <w:rStyle w:val="ui-provider"/>
              </w:rPr>
              <w:t>transportlīdzkelis</w:t>
            </w:r>
            <w:proofErr w:type="spellEnd"/>
            <w:r w:rsidRPr="00441579">
              <w:rPr>
                <w:rStyle w:val="ui-provider"/>
              </w:rPr>
              <w:t xml:space="preserve"> jāizmanto vismaz vienas funkcijas izpildei</w:t>
            </w:r>
            <w:r>
              <w:rPr>
                <w:rStyle w:val="ui-provider"/>
              </w:rPr>
              <w:t xml:space="preserve">. </w:t>
            </w:r>
            <w:r w:rsidRPr="00754E35">
              <w:rPr>
                <w:color w:val="000000" w:themeColor="text1"/>
              </w:rPr>
              <w:t>Transportlīdzekli drīkst izmantot tikai vienas augstākminētās funkcijas nodrošināšanai vai kombinējot vairākas, līdz ar to, ja autobuss pārsvarā tiek izmantots skolēnu pārvadāšanai, ar to drīkst pārvadāt arī sociālos klientus, ja šādu pakalpojumu nenodrošina tirgus dalībnieki.</w:t>
            </w:r>
          </w:p>
        </w:tc>
      </w:tr>
      <w:tr w:rsidR="00AB41FF" w:rsidRPr="001F6A34" w14:paraId="6484971B" w14:textId="77777777" w:rsidTr="74F86352">
        <w:tc>
          <w:tcPr>
            <w:tcW w:w="975" w:type="dxa"/>
          </w:tcPr>
          <w:p w14:paraId="16FBA442" w14:textId="7B4548BC" w:rsidR="00AB41FF" w:rsidRDefault="00CA42D5" w:rsidP="7067A111">
            <w:pPr>
              <w:shd w:val="clear" w:color="auto" w:fill="FFFFFF" w:themeFill="background1"/>
              <w:spacing w:line="300" w:lineRule="atLeast"/>
              <w:rPr>
                <w:rFonts w:ascii="Times New Roman" w:hAnsi="Times New Roman" w:cs="Times New Roman"/>
                <w:sz w:val="24"/>
                <w:szCs w:val="24"/>
              </w:rPr>
            </w:pPr>
            <w:r>
              <w:rPr>
                <w:rFonts w:ascii="Times New Roman" w:hAnsi="Times New Roman" w:cs="Times New Roman"/>
                <w:sz w:val="24"/>
                <w:szCs w:val="24"/>
              </w:rPr>
              <w:t>2.7.</w:t>
            </w:r>
          </w:p>
        </w:tc>
        <w:tc>
          <w:tcPr>
            <w:tcW w:w="6319" w:type="dxa"/>
            <w:shd w:val="clear" w:color="auto" w:fill="auto"/>
          </w:tcPr>
          <w:p w14:paraId="6A189E8B" w14:textId="62C9F88D" w:rsidR="00C52EE4" w:rsidRPr="000B2AA0" w:rsidRDefault="00C52EE4" w:rsidP="00C52EE4">
            <w:pPr>
              <w:tabs>
                <w:tab w:val="left" w:pos="720"/>
              </w:tabs>
              <w:spacing w:after="0"/>
              <w:jc w:val="both"/>
              <w:rPr>
                <w:rFonts w:ascii="Times New Roman" w:eastAsia="Times New Roman" w:hAnsi="Times New Roman" w:cs="Times New Roman"/>
                <w:i/>
                <w:iCs/>
                <w:sz w:val="24"/>
                <w:szCs w:val="24"/>
              </w:rPr>
            </w:pPr>
            <w:r w:rsidRPr="000B2AA0">
              <w:rPr>
                <w:rFonts w:ascii="Times New Roman" w:eastAsia="Times New Roman" w:hAnsi="Times New Roman" w:cs="Times New Roman"/>
                <w:i/>
                <w:iCs/>
                <w:sz w:val="24"/>
                <w:szCs w:val="24"/>
              </w:rPr>
              <w:t>(e-pasts) 1</w:t>
            </w:r>
            <w:r w:rsidR="000B4C29" w:rsidRPr="000B2AA0">
              <w:rPr>
                <w:rFonts w:ascii="Times New Roman" w:eastAsia="Times New Roman" w:hAnsi="Times New Roman" w:cs="Times New Roman"/>
                <w:i/>
                <w:iCs/>
                <w:sz w:val="24"/>
                <w:szCs w:val="24"/>
              </w:rPr>
              <w:t>7</w:t>
            </w:r>
            <w:r w:rsidRPr="000B2AA0">
              <w:rPr>
                <w:rFonts w:ascii="Times New Roman" w:eastAsia="Times New Roman" w:hAnsi="Times New Roman" w:cs="Times New Roman"/>
                <w:i/>
                <w:iCs/>
                <w:sz w:val="24"/>
                <w:szCs w:val="24"/>
              </w:rPr>
              <w:t>.04.2024.</w:t>
            </w:r>
          </w:p>
          <w:p w14:paraId="4ED9289B" w14:textId="2C2679E5" w:rsidR="00AB41FF" w:rsidRPr="00E216A8" w:rsidRDefault="00CA42D5" w:rsidP="7067A111">
            <w:pPr>
              <w:spacing w:line="240" w:lineRule="auto"/>
              <w:jc w:val="both"/>
              <w:rPr>
                <w:rFonts w:ascii="Times New Roman" w:hAnsi="Times New Roman" w:cs="Times New Roman"/>
                <w:sz w:val="24"/>
                <w:szCs w:val="24"/>
              </w:rPr>
            </w:pPr>
            <w:r w:rsidRPr="000B2AA0">
              <w:rPr>
                <w:rFonts w:ascii="Times New Roman" w:hAnsi="Times New Roman" w:cs="Times New Roman"/>
                <w:sz w:val="24"/>
                <w:szCs w:val="24"/>
              </w:rPr>
              <w:t>Vai ir ierobežota uzlāde, kā 3.1.1.3 programmā, ja autobuss aizbrauc uz citu pilsētu, vai tas drīkst veikt uzlādi pie citas uzlādes iekārtas , ja tas ir nepieciešams?</w:t>
            </w:r>
          </w:p>
        </w:tc>
        <w:tc>
          <w:tcPr>
            <w:tcW w:w="8094" w:type="dxa"/>
            <w:shd w:val="clear" w:color="auto" w:fill="auto"/>
          </w:tcPr>
          <w:p w14:paraId="353BEAAC" w14:textId="77777777" w:rsidR="00B85BB4" w:rsidRPr="00B85BB4" w:rsidRDefault="00B85BB4" w:rsidP="00B85BB4">
            <w:pPr>
              <w:spacing w:after="0" w:line="240" w:lineRule="auto"/>
              <w:jc w:val="both"/>
              <w:textAlignment w:val="baseline"/>
              <w:rPr>
                <w:rFonts w:ascii="Aptos" w:eastAsia="Times New Roman" w:hAnsi="Aptos" w:cs="Calibri"/>
                <w:sz w:val="24"/>
                <w:szCs w:val="24"/>
                <w:lang w:eastAsia="lv-LV"/>
              </w:rPr>
            </w:pPr>
            <w:r w:rsidRPr="00B85BB4">
              <w:rPr>
                <w:rFonts w:ascii="Times New Roman" w:eastAsia="Times New Roman" w:hAnsi="Times New Roman" w:cs="Times New Roman"/>
                <w:sz w:val="24"/>
                <w:szCs w:val="24"/>
                <w:lang w:eastAsia="lv-LV"/>
              </w:rPr>
              <w:t xml:space="preserve">6.1.1.6. pasākuma MK noteikumi nenosaka ierobežojumus </w:t>
            </w:r>
            <w:proofErr w:type="spellStart"/>
            <w:r w:rsidRPr="00B85BB4">
              <w:rPr>
                <w:rFonts w:ascii="Times New Roman" w:eastAsia="Times New Roman" w:hAnsi="Times New Roman" w:cs="Times New Roman"/>
                <w:sz w:val="24"/>
                <w:szCs w:val="24"/>
                <w:lang w:eastAsia="lv-LV"/>
              </w:rPr>
              <w:t>bezemisiju</w:t>
            </w:r>
            <w:proofErr w:type="spellEnd"/>
            <w:r w:rsidRPr="00B85BB4">
              <w:rPr>
                <w:rFonts w:ascii="Times New Roman" w:eastAsia="Times New Roman" w:hAnsi="Times New Roman" w:cs="Times New Roman"/>
                <w:sz w:val="24"/>
                <w:szCs w:val="24"/>
                <w:lang w:eastAsia="lv-LV"/>
              </w:rPr>
              <w:t xml:space="preserve"> transportlīdzekļu uzlādei citos reģionos/novados/pilsētās, taču </w:t>
            </w:r>
            <w:proofErr w:type="spellStart"/>
            <w:r w:rsidRPr="00B85BB4">
              <w:rPr>
                <w:rFonts w:ascii="Times New Roman" w:eastAsia="Times New Roman" w:hAnsi="Times New Roman" w:cs="Times New Roman"/>
                <w:color w:val="000000"/>
                <w:sz w:val="24"/>
                <w:szCs w:val="24"/>
                <w:shd w:val="clear" w:color="auto" w:fill="FFFFFF"/>
                <w:lang w:eastAsia="lv-LV"/>
              </w:rPr>
              <w:t>bezemisiju</w:t>
            </w:r>
            <w:proofErr w:type="spellEnd"/>
            <w:r w:rsidRPr="00B85BB4">
              <w:rPr>
                <w:rFonts w:ascii="Times New Roman" w:eastAsia="Times New Roman" w:hAnsi="Times New Roman" w:cs="Times New Roman"/>
                <w:color w:val="000000"/>
                <w:sz w:val="24"/>
                <w:szCs w:val="24"/>
                <w:shd w:val="clear" w:color="auto" w:fill="FFFFFF"/>
                <w:lang w:eastAsia="lv-LV"/>
              </w:rPr>
              <w:t xml:space="preserve"> transportlīdzekļu uzlādes i</w:t>
            </w:r>
            <w:r w:rsidRPr="00B85BB4">
              <w:rPr>
                <w:rFonts w:ascii="Times New Roman" w:eastAsia="Times New Roman" w:hAnsi="Times New Roman" w:cs="Times New Roman"/>
                <w:sz w:val="24"/>
                <w:szCs w:val="24"/>
                <w:lang w:eastAsia="lv-LV"/>
              </w:rPr>
              <w:t>nfrastruktūra (ja tā izveidota projekta ietvaros) jāizmanto</w:t>
            </w:r>
            <w:r w:rsidRPr="00B85BB4">
              <w:rPr>
                <w:rFonts w:ascii="Times New Roman" w:eastAsia="Times New Roman" w:hAnsi="Times New Roman" w:cs="Times New Roman"/>
                <w:color w:val="000000"/>
                <w:sz w:val="24"/>
                <w:szCs w:val="24"/>
                <w:shd w:val="clear" w:color="auto" w:fill="FFFFFF"/>
                <w:lang w:eastAsia="lv-LV"/>
              </w:rPr>
              <w:t xml:space="preserve"> atbilstoši </w:t>
            </w:r>
            <w:r w:rsidRPr="00B85BB4">
              <w:rPr>
                <w:rFonts w:ascii="Times New Roman" w:eastAsia="Times New Roman" w:hAnsi="Times New Roman" w:cs="Times New Roman"/>
                <w:sz w:val="24"/>
                <w:szCs w:val="24"/>
                <w:bdr w:val="none" w:sz="0" w:space="0" w:color="auto" w:frame="1"/>
                <w:lang w:eastAsia="lv-LV"/>
              </w:rPr>
              <w:t>MK noteikumu minēto pašvaldību autonomo funkciju</w:t>
            </w:r>
            <w:r w:rsidRPr="00B85BB4">
              <w:rPr>
                <w:rFonts w:ascii="Times New Roman" w:eastAsia="Times New Roman" w:hAnsi="Times New Roman" w:cs="Times New Roman"/>
                <w:color w:val="000000"/>
                <w:sz w:val="24"/>
                <w:szCs w:val="24"/>
                <w:shd w:val="clear" w:color="auto" w:fill="FFFFFF"/>
                <w:lang w:eastAsia="lv-LV"/>
              </w:rPr>
              <w:t xml:space="preserve"> un no tām izrietošo pārvaldes uzdevumu izpildei.</w:t>
            </w:r>
          </w:p>
          <w:p w14:paraId="56A69942" w14:textId="77777777" w:rsidR="00B85BB4" w:rsidRPr="00B85BB4" w:rsidRDefault="00B85BB4" w:rsidP="00B85BB4">
            <w:pPr>
              <w:spacing w:after="0" w:line="240" w:lineRule="auto"/>
              <w:jc w:val="both"/>
              <w:textAlignment w:val="baseline"/>
              <w:rPr>
                <w:rFonts w:ascii="Aptos" w:eastAsia="Aptos" w:hAnsi="Aptos" w:cs="Calibri"/>
                <w:sz w:val="24"/>
                <w:szCs w:val="24"/>
                <w:lang w:eastAsia="lv-LV"/>
              </w:rPr>
            </w:pPr>
            <w:r w:rsidRPr="00B85BB4">
              <w:rPr>
                <w:rFonts w:ascii="Times New Roman" w:eastAsia="Aptos" w:hAnsi="Times New Roman" w:cs="Times New Roman"/>
                <w:color w:val="000000"/>
                <w:sz w:val="24"/>
                <w:szCs w:val="24"/>
                <w:shd w:val="clear" w:color="auto" w:fill="FFFFFF"/>
                <w:lang w:eastAsia="lv-LV"/>
              </w:rPr>
              <w:t> </w:t>
            </w:r>
          </w:p>
          <w:p w14:paraId="50524B79" w14:textId="77777777" w:rsidR="00B85BB4" w:rsidRPr="00B85BB4" w:rsidRDefault="00000000" w:rsidP="00B85BB4">
            <w:pPr>
              <w:spacing w:after="0" w:line="240" w:lineRule="auto"/>
              <w:jc w:val="both"/>
              <w:rPr>
                <w:rFonts w:ascii="Calibri" w:eastAsia="Aptos" w:hAnsi="Calibri" w:cs="Calibri"/>
                <w:lang w:eastAsia="lv-LV"/>
              </w:rPr>
            </w:pPr>
            <w:hyperlink r:id="rId25" w:history="1">
              <w:r w:rsidR="00B85BB4" w:rsidRPr="00B85BB4">
                <w:rPr>
                  <w:rFonts w:ascii="Times New Roman" w:eastAsia="Aptos" w:hAnsi="Times New Roman" w:cs="Times New Roman"/>
                  <w:sz w:val="24"/>
                  <w:szCs w:val="24"/>
                  <w:lang w:eastAsia="lv-LV"/>
                </w:rPr>
                <w:t>PSD nosacījumu kontroles metodikā</w:t>
              </w:r>
            </w:hyperlink>
            <w:r w:rsidR="00B85BB4" w:rsidRPr="00B85BB4">
              <w:rPr>
                <w:rFonts w:ascii="Times New Roman" w:eastAsia="Aptos" w:hAnsi="Times New Roman" w:cs="Times New Roman"/>
                <w:sz w:val="24"/>
                <w:szCs w:val="24"/>
                <w:lang w:eastAsia="lv-LV"/>
              </w:rPr>
              <w:t xml:space="preserve"> ir noteikts, ka projekta ietvaros izveidoto uzlādes infrastruktūru var izmantot projekta ietvaros iegādātā </w:t>
            </w:r>
            <w:proofErr w:type="spellStart"/>
            <w:r w:rsidR="00B85BB4" w:rsidRPr="00B85BB4">
              <w:rPr>
                <w:rFonts w:ascii="Times New Roman" w:eastAsia="Aptos" w:hAnsi="Times New Roman" w:cs="Times New Roman"/>
                <w:sz w:val="24"/>
                <w:szCs w:val="24"/>
                <w:lang w:eastAsia="lv-LV"/>
              </w:rPr>
              <w:t>bezemisiju</w:t>
            </w:r>
            <w:proofErr w:type="spellEnd"/>
            <w:r w:rsidR="00B85BB4" w:rsidRPr="00B85BB4">
              <w:rPr>
                <w:rFonts w:ascii="Times New Roman" w:eastAsia="Aptos" w:hAnsi="Times New Roman" w:cs="Times New Roman"/>
                <w:sz w:val="24"/>
                <w:szCs w:val="24"/>
                <w:lang w:eastAsia="lv-LV"/>
              </w:rPr>
              <w:t xml:space="preserve"> transportlīdzekļa(-u) uzlādei vai citu </w:t>
            </w:r>
            <w:proofErr w:type="spellStart"/>
            <w:r w:rsidR="00B85BB4" w:rsidRPr="00B85BB4">
              <w:rPr>
                <w:rFonts w:ascii="Times New Roman" w:eastAsia="Aptos" w:hAnsi="Times New Roman" w:cs="Times New Roman"/>
                <w:sz w:val="24"/>
                <w:szCs w:val="24"/>
                <w:lang w:eastAsia="lv-LV"/>
              </w:rPr>
              <w:t>bezemisiju</w:t>
            </w:r>
            <w:proofErr w:type="spellEnd"/>
            <w:r w:rsidR="00B85BB4" w:rsidRPr="00B85BB4">
              <w:rPr>
                <w:rFonts w:ascii="Times New Roman" w:eastAsia="Aptos" w:hAnsi="Times New Roman" w:cs="Times New Roman"/>
                <w:sz w:val="24"/>
                <w:szCs w:val="24"/>
                <w:lang w:eastAsia="lv-LV"/>
              </w:rPr>
              <w:t xml:space="preserve"> transportlīdzekļu uzlādei (gan finansējuma saņēmēja, gan citu pašvaldību),  kas nodrošina MK noteikumos Nr. 65 minēto pašvaldību autonomo funkciju (Pašvaldību likuma 4.panta pirmās daļas 4., 5., 6. un 9. punktā minētās pašvaldību autonomās funkcijas, t.i., 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  un no tām izrietošo pārvaldes uzdevumu izpildi. </w:t>
            </w:r>
          </w:p>
          <w:p w14:paraId="00263A47" w14:textId="77777777" w:rsidR="00B85BB4" w:rsidRPr="00B85BB4" w:rsidRDefault="00B85BB4" w:rsidP="00B85BB4">
            <w:pPr>
              <w:spacing w:after="0" w:line="240" w:lineRule="auto"/>
              <w:jc w:val="both"/>
              <w:rPr>
                <w:rFonts w:ascii="Calibri" w:eastAsia="Aptos" w:hAnsi="Calibri" w:cs="Calibri"/>
                <w:lang w:eastAsia="lv-LV"/>
              </w:rPr>
            </w:pPr>
            <w:r w:rsidRPr="00B85BB4">
              <w:rPr>
                <w:rFonts w:ascii="Times New Roman" w:eastAsia="Aptos" w:hAnsi="Times New Roman" w:cs="Times New Roman"/>
                <w:sz w:val="24"/>
                <w:szCs w:val="24"/>
                <w:lang w:eastAsia="lv-LV"/>
              </w:rPr>
              <w:t> </w:t>
            </w:r>
          </w:p>
          <w:p w14:paraId="559656AF" w14:textId="77777777" w:rsidR="00B85BB4" w:rsidRPr="00B85BB4" w:rsidRDefault="00B85BB4" w:rsidP="00B85BB4">
            <w:pPr>
              <w:spacing w:after="0" w:line="240" w:lineRule="auto"/>
              <w:jc w:val="both"/>
              <w:rPr>
                <w:rFonts w:ascii="Times New Roman" w:eastAsia="Aptos" w:hAnsi="Times New Roman" w:cs="Times New Roman"/>
                <w:sz w:val="24"/>
                <w:szCs w:val="24"/>
                <w:lang w:eastAsia="lv-LV"/>
              </w:rPr>
            </w:pPr>
            <w:r w:rsidRPr="00B85BB4">
              <w:rPr>
                <w:rFonts w:ascii="Times New Roman" w:eastAsia="Aptos" w:hAnsi="Times New Roman" w:cs="Times New Roman"/>
                <w:sz w:val="24"/>
                <w:szCs w:val="24"/>
                <w:lang w:eastAsia="lv-LV"/>
              </w:rPr>
              <w:t xml:space="preserve">Attiecīgi PSD uzskaiti uzlādes infrastruktūrai veic, uzskaitot, cik stundas kalendāra gada laikā projekta ietvaros izveidotā </w:t>
            </w:r>
            <w:proofErr w:type="spellStart"/>
            <w:r w:rsidRPr="00B85BB4">
              <w:rPr>
                <w:rFonts w:ascii="Times New Roman" w:eastAsia="Aptos" w:hAnsi="Times New Roman" w:cs="Times New Roman"/>
                <w:sz w:val="24"/>
                <w:szCs w:val="24"/>
                <w:lang w:eastAsia="lv-LV"/>
              </w:rPr>
              <w:t>bezemisiju</w:t>
            </w:r>
            <w:proofErr w:type="spellEnd"/>
            <w:r w:rsidRPr="00B85BB4">
              <w:rPr>
                <w:rFonts w:ascii="Times New Roman" w:eastAsia="Aptos" w:hAnsi="Times New Roman" w:cs="Times New Roman"/>
                <w:sz w:val="24"/>
                <w:szCs w:val="24"/>
                <w:lang w:eastAsia="lv-LV"/>
              </w:rPr>
              <w:t xml:space="preserve"> transportlīdzekļa uzlādes infrastruktūra tiek lietota:</w:t>
            </w:r>
          </w:p>
          <w:p w14:paraId="03886DD1" w14:textId="77777777" w:rsidR="00B85BB4" w:rsidRPr="00B85BB4" w:rsidRDefault="00B85BB4" w:rsidP="00B85BB4">
            <w:pPr>
              <w:spacing w:after="0" w:line="240" w:lineRule="auto"/>
              <w:jc w:val="both"/>
              <w:rPr>
                <w:rFonts w:ascii="Times New Roman" w:eastAsia="Aptos" w:hAnsi="Times New Roman" w:cs="Times New Roman"/>
                <w:sz w:val="24"/>
                <w:szCs w:val="24"/>
                <w:lang w:eastAsia="lv-LV"/>
              </w:rPr>
            </w:pPr>
            <w:r w:rsidRPr="00B85BB4">
              <w:rPr>
                <w:rFonts w:ascii="Times New Roman" w:eastAsia="Aptos" w:hAnsi="Times New Roman" w:cs="Times New Roman"/>
                <w:sz w:val="24"/>
                <w:szCs w:val="24"/>
                <w:lang w:eastAsia="lv-LV"/>
              </w:rPr>
              <w:lastRenderedPageBreak/>
              <w:t xml:space="preserve">1) pamatdarbībai – Pašvaldību likuma 4.panta pirmās daļas 4., 5., 6. vai 9 punktā noteikto pašvaldības autonomo funkciju – 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 – un no šīm funkcijām izrietošo pārvaldes uzdevumu veikšanai (tai skaitā citu – gan finansējuma saņēmēja, gan citu pašvaldību – </w:t>
            </w:r>
            <w:proofErr w:type="spellStart"/>
            <w:r w:rsidRPr="00B85BB4">
              <w:rPr>
                <w:rFonts w:ascii="Times New Roman" w:eastAsia="Aptos" w:hAnsi="Times New Roman" w:cs="Times New Roman"/>
                <w:sz w:val="24"/>
                <w:szCs w:val="24"/>
                <w:lang w:eastAsia="lv-LV"/>
              </w:rPr>
              <w:t>bezemisiju</w:t>
            </w:r>
            <w:proofErr w:type="spellEnd"/>
            <w:r w:rsidRPr="00B85BB4">
              <w:rPr>
                <w:rFonts w:ascii="Times New Roman" w:eastAsia="Aptos" w:hAnsi="Times New Roman" w:cs="Times New Roman"/>
                <w:sz w:val="24"/>
                <w:szCs w:val="24"/>
                <w:lang w:eastAsia="lv-LV"/>
              </w:rPr>
              <w:t xml:space="preserve"> transportlīdzekļu uzlādei, ko izmanto Pašvaldību likuma 4.panta pirmās daļas 4., 5., 6. un 9.punktā minēto autonomo funkciju īstenošanai un no šīm funkcijām izrietošo pārvaldes uzdevumu izpildei) un </w:t>
            </w:r>
          </w:p>
          <w:p w14:paraId="23E99E8E" w14:textId="77777777" w:rsidR="00B85BB4" w:rsidRPr="00B85BB4" w:rsidRDefault="00B85BB4" w:rsidP="00B85BB4">
            <w:pPr>
              <w:spacing w:after="0" w:line="240" w:lineRule="auto"/>
              <w:jc w:val="both"/>
              <w:rPr>
                <w:rFonts w:ascii="Times New Roman" w:eastAsia="Aptos" w:hAnsi="Times New Roman" w:cs="Times New Roman"/>
                <w:sz w:val="24"/>
                <w:szCs w:val="24"/>
                <w:lang w:eastAsia="lv-LV"/>
              </w:rPr>
            </w:pPr>
            <w:r w:rsidRPr="00B85BB4">
              <w:rPr>
                <w:rFonts w:ascii="Times New Roman" w:eastAsia="Aptos" w:hAnsi="Times New Roman" w:cs="Times New Roman"/>
                <w:sz w:val="24"/>
                <w:szCs w:val="24"/>
                <w:lang w:eastAsia="lv-LV"/>
              </w:rPr>
              <w:t xml:space="preserve">2) PSD – Pašvaldību likuma 4.panta pirmās daļas 4., 5., 6. vai 9.punktā noteikto pašvaldības autonomo funkciju – 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 – un no tām izrietošo pārvaldes uzdevumu izpildei tajos gadījumos, kad tiek veikta PSD (tai skaitā citu – gan finansējuma saņēmēja, gan citu  pašvaldību – </w:t>
            </w:r>
            <w:proofErr w:type="spellStart"/>
            <w:r w:rsidRPr="00B85BB4">
              <w:rPr>
                <w:rFonts w:ascii="Times New Roman" w:eastAsia="Aptos" w:hAnsi="Times New Roman" w:cs="Times New Roman"/>
                <w:sz w:val="24"/>
                <w:szCs w:val="24"/>
                <w:lang w:eastAsia="lv-LV"/>
              </w:rPr>
              <w:t>bezemisiju</w:t>
            </w:r>
            <w:proofErr w:type="spellEnd"/>
            <w:r w:rsidRPr="00B85BB4">
              <w:rPr>
                <w:rFonts w:ascii="Times New Roman" w:eastAsia="Aptos" w:hAnsi="Times New Roman" w:cs="Times New Roman"/>
                <w:sz w:val="24"/>
                <w:szCs w:val="24"/>
                <w:lang w:eastAsia="lv-LV"/>
              </w:rPr>
              <w:t xml:space="preserve"> transportlīdzekļu uzlādei, ko izmanto iepriekš minēto autonomo funkciju īstenošanai un pārvaldes uzdevumu izpildei PSD ietvaros).</w:t>
            </w:r>
          </w:p>
          <w:p w14:paraId="547466D5" w14:textId="77777777" w:rsidR="00B85BB4" w:rsidRPr="00B85BB4" w:rsidRDefault="00B85BB4" w:rsidP="00B85BB4">
            <w:pPr>
              <w:spacing w:after="0" w:line="240" w:lineRule="auto"/>
              <w:jc w:val="both"/>
              <w:textAlignment w:val="baseline"/>
              <w:rPr>
                <w:rFonts w:ascii="Times New Roman" w:eastAsia="Aptos" w:hAnsi="Times New Roman" w:cs="Times New Roman"/>
                <w:sz w:val="24"/>
                <w:szCs w:val="24"/>
                <w:lang w:eastAsia="lv-LV"/>
              </w:rPr>
            </w:pPr>
            <w:r w:rsidRPr="00B85BB4">
              <w:rPr>
                <w:rFonts w:ascii="Times New Roman" w:eastAsia="Aptos" w:hAnsi="Times New Roman" w:cs="Times New Roman"/>
                <w:sz w:val="24"/>
                <w:szCs w:val="24"/>
                <w:lang w:eastAsia="lv-LV"/>
              </w:rPr>
              <w:t> </w:t>
            </w:r>
          </w:p>
          <w:p w14:paraId="1099CA88" w14:textId="77777777" w:rsidR="00B85BB4" w:rsidRPr="00B85BB4" w:rsidRDefault="00B85BB4" w:rsidP="00B85BB4">
            <w:pPr>
              <w:spacing w:after="0" w:line="240" w:lineRule="auto"/>
              <w:jc w:val="both"/>
              <w:rPr>
                <w:rFonts w:ascii="Aptos" w:eastAsia="Aptos" w:hAnsi="Aptos" w:cs="Calibri"/>
                <w14:ligatures w14:val="standardContextual"/>
              </w:rPr>
            </w:pPr>
            <w:r w:rsidRPr="00B85BB4">
              <w:rPr>
                <w:rFonts w:ascii="Times New Roman" w:eastAsia="Aptos" w:hAnsi="Times New Roman" w:cs="Times New Roman"/>
                <w:sz w:val="24"/>
                <w:szCs w:val="24"/>
                <w:lang w:eastAsia="lv-LV"/>
              </w:rPr>
              <w:t xml:space="preserve">Attiecīgi projekta ietvaros izveidoto uzlādes infrastruktūru var izmantot gan projekta ietvaros iegādātā transportlīdzekļa uzlādei, gan citu finansējuma saņēmēja (pašvaldības) īpašumā esošo vai citu pašvaldību </w:t>
            </w:r>
            <w:proofErr w:type="spellStart"/>
            <w:r w:rsidRPr="00B85BB4">
              <w:rPr>
                <w:rFonts w:ascii="Times New Roman" w:eastAsia="Aptos" w:hAnsi="Times New Roman" w:cs="Times New Roman"/>
                <w:sz w:val="24"/>
                <w:szCs w:val="24"/>
                <w:lang w:eastAsia="lv-LV"/>
              </w:rPr>
              <w:t>bezemisiju</w:t>
            </w:r>
            <w:proofErr w:type="spellEnd"/>
            <w:r w:rsidRPr="00B85BB4">
              <w:rPr>
                <w:rFonts w:ascii="Times New Roman" w:eastAsia="Aptos" w:hAnsi="Times New Roman" w:cs="Times New Roman"/>
                <w:sz w:val="24"/>
                <w:szCs w:val="24"/>
                <w:lang w:eastAsia="lv-LV"/>
              </w:rPr>
              <w:t xml:space="preserve"> transportlīdzekļu uzlādei, ko izmanto iepriekš minēto pašvaldību autonomo funkciju īstenošanai un pārvaldes uzdevumu izpildei, bet attiecīgi jāvērtē transportlīdzekļa izmantošanas (brauciena) mērķis, lai noteiktu, vai konkrētā uzlāde klasificēsies kā pamatdarbība vai kā PSD.</w:t>
            </w:r>
          </w:p>
          <w:p w14:paraId="7BF797B9" w14:textId="4044EC74" w:rsidR="00AB41FF" w:rsidRPr="00587A01" w:rsidRDefault="00AB41FF" w:rsidP="007D688C">
            <w:pPr>
              <w:pStyle w:val="paragraph"/>
              <w:spacing w:before="0" w:beforeAutospacing="0" w:after="0" w:afterAutospacing="0"/>
              <w:jc w:val="both"/>
              <w:textAlignment w:val="baseline"/>
              <w:rPr>
                <w:rStyle w:val="ui-provider"/>
              </w:rPr>
            </w:pPr>
          </w:p>
        </w:tc>
      </w:tr>
      <w:tr w:rsidR="00AB41FF" w:rsidRPr="001F6A34" w14:paraId="0A0816AC" w14:textId="77777777" w:rsidTr="74F86352">
        <w:tc>
          <w:tcPr>
            <w:tcW w:w="975" w:type="dxa"/>
          </w:tcPr>
          <w:p w14:paraId="7288EA98" w14:textId="3A396621" w:rsidR="00AB41FF" w:rsidRDefault="216DDE0C" w:rsidP="7067A111">
            <w:pPr>
              <w:shd w:val="clear" w:color="auto" w:fill="FFFFFF" w:themeFill="background1"/>
              <w:spacing w:line="300" w:lineRule="atLeast"/>
              <w:rPr>
                <w:rFonts w:ascii="Times New Roman" w:hAnsi="Times New Roman" w:cs="Times New Roman"/>
                <w:sz w:val="24"/>
                <w:szCs w:val="24"/>
              </w:rPr>
            </w:pPr>
            <w:r w:rsidRPr="7067A111">
              <w:rPr>
                <w:rFonts w:ascii="Times New Roman" w:hAnsi="Times New Roman" w:cs="Times New Roman"/>
                <w:sz w:val="24"/>
                <w:szCs w:val="24"/>
              </w:rPr>
              <w:lastRenderedPageBreak/>
              <w:t>2.</w:t>
            </w:r>
            <w:r w:rsidR="00CA42D5">
              <w:rPr>
                <w:rFonts w:ascii="Times New Roman" w:hAnsi="Times New Roman" w:cs="Times New Roman"/>
                <w:sz w:val="24"/>
                <w:szCs w:val="24"/>
              </w:rPr>
              <w:t>8</w:t>
            </w:r>
            <w:r w:rsidR="21A4AF59" w:rsidRPr="7067A111">
              <w:rPr>
                <w:rFonts w:ascii="Times New Roman" w:hAnsi="Times New Roman" w:cs="Times New Roman"/>
                <w:sz w:val="24"/>
                <w:szCs w:val="24"/>
              </w:rPr>
              <w:t>.</w:t>
            </w:r>
          </w:p>
        </w:tc>
        <w:tc>
          <w:tcPr>
            <w:tcW w:w="6319" w:type="dxa"/>
            <w:shd w:val="clear" w:color="auto" w:fill="auto"/>
          </w:tcPr>
          <w:p w14:paraId="774B63C6" w14:textId="4FB2B387" w:rsidR="0DF8BB62" w:rsidRDefault="0DF8BB62" w:rsidP="7067A111">
            <w:pPr>
              <w:spacing w:line="240" w:lineRule="auto"/>
              <w:jc w:val="both"/>
              <w:rPr>
                <w:rStyle w:val="ui-provider"/>
                <w:rFonts w:ascii="Times New Roman" w:hAnsi="Times New Roman" w:cs="Times New Roman"/>
                <w:i/>
                <w:iCs/>
                <w:sz w:val="24"/>
                <w:szCs w:val="24"/>
              </w:rPr>
            </w:pPr>
            <w:r w:rsidRPr="7067A111">
              <w:rPr>
                <w:rFonts w:ascii="Times New Roman" w:hAnsi="Times New Roman" w:cs="Times New Roman"/>
                <w:i/>
                <w:iCs/>
                <w:sz w:val="24"/>
                <w:szCs w:val="24"/>
              </w:rPr>
              <w:t xml:space="preserve">(27.03.2024. </w:t>
            </w:r>
            <w:proofErr w:type="spellStart"/>
            <w:r w:rsidRPr="7067A111">
              <w:rPr>
                <w:rFonts w:ascii="Times New Roman" w:hAnsi="Times New Roman" w:cs="Times New Roman"/>
                <w:i/>
                <w:iCs/>
                <w:sz w:val="24"/>
                <w:szCs w:val="24"/>
              </w:rPr>
              <w:t>vebinārs</w:t>
            </w:r>
            <w:proofErr w:type="spellEnd"/>
            <w:r w:rsidRPr="7067A111">
              <w:rPr>
                <w:rFonts w:ascii="Times New Roman" w:hAnsi="Times New Roman" w:cs="Times New Roman"/>
                <w:i/>
                <w:iCs/>
                <w:sz w:val="24"/>
                <w:szCs w:val="24"/>
              </w:rPr>
              <w:t>)</w:t>
            </w:r>
          </w:p>
          <w:p w14:paraId="19E61C4D" w14:textId="07E393C7" w:rsidR="7067A111" w:rsidRDefault="7067A111" w:rsidP="7067A111">
            <w:pPr>
              <w:spacing w:line="240" w:lineRule="auto"/>
              <w:jc w:val="both"/>
              <w:rPr>
                <w:rFonts w:ascii="Times New Roman" w:hAnsi="Times New Roman" w:cs="Times New Roman"/>
                <w:i/>
                <w:iCs/>
                <w:sz w:val="24"/>
                <w:szCs w:val="24"/>
              </w:rPr>
            </w:pPr>
          </w:p>
          <w:p w14:paraId="3EBEF9BE" w14:textId="77777777" w:rsidR="00265BBD" w:rsidRDefault="00AB41FF" w:rsidP="00681B30">
            <w:pPr>
              <w:jc w:val="both"/>
              <w:rPr>
                <w:rStyle w:val="ui-provider"/>
                <w:rFonts w:ascii="Times New Roman" w:hAnsi="Times New Roman" w:cs="Times New Roman"/>
                <w:sz w:val="24"/>
                <w:szCs w:val="24"/>
              </w:rPr>
            </w:pPr>
            <w:r w:rsidRPr="00441579">
              <w:rPr>
                <w:rStyle w:val="ui-provider"/>
                <w:rFonts w:ascii="Times New Roman" w:hAnsi="Times New Roman" w:cs="Times New Roman"/>
                <w:sz w:val="24"/>
                <w:szCs w:val="24"/>
              </w:rPr>
              <w:t>Vai PSD pārvadājumu veikšanas reizēs, arī tiek pieskaitīti pārvadājamie pie kopēja sasniedzamā pasažieru rādītāja?</w:t>
            </w:r>
          </w:p>
          <w:p w14:paraId="3594729B" w14:textId="5CD23332" w:rsidR="00AB41FF" w:rsidRPr="00681B30" w:rsidRDefault="67D0E8D8" w:rsidP="00681B30">
            <w:pPr>
              <w:jc w:val="both"/>
              <w:rPr>
                <w:rFonts w:ascii="Times New Roman" w:hAnsi="Times New Roman" w:cs="Times New Roman"/>
                <w:sz w:val="24"/>
                <w:szCs w:val="24"/>
              </w:rPr>
            </w:pPr>
            <w:r w:rsidRPr="7067A111">
              <w:rPr>
                <w:rFonts w:ascii="Times New Roman" w:eastAsia="Times New Roman" w:hAnsi="Times New Roman" w:cs="Times New Roman"/>
                <w:sz w:val="24"/>
                <w:szCs w:val="24"/>
                <w:lang w:eastAsia="lv-LV"/>
              </w:rPr>
              <w:lastRenderedPageBreak/>
              <w:t xml:space="preserve"> </w:t>
            </w:r>
            <w:r w:rsidR="1F119645" w:rsidRPr="7067A111">
              <w:rPr>
                <w:rFonts w:ascii="Times New Roman" w:eastAsia="Times New Roman" w:hAnsi="Times New Roman" w:cs="Times New Roman"/>
                <w:sz w:val="24"/>
                <w:szCs w:val="24"/>
                <w:lang w:eastAsia="lv-LV"/>
              </w:rPr>
              <w:t>Precizējošs jautājums - piem., uz izglītības iestādi un no tās tiek vesti 10 izglītojamie dienā. Vai uzskaitot iznāk, ka dienā ir pārvadātas 20 personas? Skaitām katrā virzienā atsevišķi?</w:t>
            </w:r>
          </w:p>
          <w:p w14:paraId="118EFD34" w14:textId="77777777" w:rsidR="00AB41FF" w:rsidRPr="00441579" w:rsidRDefault="00AB41FF" w:rsidP="00AB41FF">
            <w:pPr>
              <w:jc w:val="both"/>
              <w:rPr>
                <w:rStyle w:val="ui-provider"/>
                <w:rFonts w:ascii="Times New Roman" w:hAnsi="Times New Roman" w:cs="Times New Roman"/>
                <w:sz w:val="24"/>
                <w:szCs w:val="24"/>
              </w:rPr>
            </w:pPr>
          </w:p>
          <w:p w14:paraId="099CCED2" w14:textId="77777777" w:rsidR="00AB41FF" w:rsidRPr="009B44F9" w:rsidRDefault="00AB41FF" w:rsidP="00AB41FF">
            <w:pPr>
              <w:spacing w:line="240" w:lineRule="auto"/>
              <w:jc w:val="both"/>
              <w:rPr>
                <w:rFonts w:ascii="Times New Roman" w:hAnsi="Times New Roman" w:cs="Times New Roman"/>
                <w:sz w:val="24"/>
                <w:szCs w:val="24"/>
              </w:rPr>
            </w:pPr>
          </w:p>
        </w:tc>
        <w:tc>
          <w:tcPr>
            <w:tcW w:w="8094" w:type="dxa"/>
            <w:shd w:val="clear" w:color="auto" w:fill="auto"/>
          </w:tcPr>
          <w:p w14:paraId="4672AB1B" w14:textId="77777777" w:rsidR="00AB41FF" w:rsidRDefault="00AB41FF" w:rsidP="00AB41FF">
            <w:pPr>
              <w:jc w:val="both"/>
              <w:rPr>
                <w:rStyle w:val="ui-provider"/>
                <w:rFonts w:ascii="Times New Roman" w:hAnsi="Times New Roman" w:cs="Times New Roman"/>
                <w:sz w:val="24"/>
                <w:szCs w:val="24"/>
              </w:rPr>
            </w:pPr>
          </w:p>
          <w:p w14:paraId="381B065F" w14:textId="77777777" w:rsidR="00AB41FF" w:rsidRPr="008E2B7E" w:rsidRDefault="40F5F428" w:rsidP="00AB41FF">
            <w:pPr>
              <w:jc w:val="both"/>
              <w:rPr>
                <w:rStyle w:val="ui-provider"/>
                <w:rFonts w:ascii="Times New Roman" w:hAnsi="Times New Roman" w:cs="Times New Roman"/>
                <w:color w:val="000000" w:themeColor="text1"/>
                <w:sz w:val="24"/>
                <w:szCs w:val="24"/>
              </w:rPr>
            </w:pPr>
            <w:r w:rsidRPr="008E2B7E">
              <w:rPr>
                <w:rStyle w:val="ui-provider"/>
                <w:rFonts w:ascii="Times New Roman" w:hAnsi="Times New Roman" w:cs="Times New Roman"/>
                <w:color w:val="000000" w:themeColor="text1"/>
                <w:sz w:val="24"/>
                <w:szCs w:val="24"/>
              </w:rPr>
              <w:t xml:space="preserve">MK noteikumu 13. punkts nosaka, ka </w:t>
            </w:r>
            <w:r w:rsidRPr="009E0A9C">
              <w:rPr>
                <w:rStyle w:val="ui-provider"/>
                <w:rFonts w:ascii="Times New Roman" w:hAnsi="Times New Roman" w:cs="Times New Roman"/>
                <w:color w:val="000000" w:themeColor="text1"/>
                <w:sz w:val="24"/>
                <w:szCs w:val="24"/>
              </w:rPr>
              <w:t>f</w:t>
            </w:r>
            <w:r w:rsidRPr="009E0A9C">
              <w:rPr>
                <w:rFonts w:ascii="Times New Roman" w:hAnsi="Times New Roman" w:cs="Times New Roman"/>
                <w:color w:val="000000" w:themeColor="text1"/>
                <w:sz w:val="24"/>
                <w:szCs w:val="24"/>
              </w:rPr>
              <w:t>inansējuma saņēmējs Kohēzijas politikas fondu vadības informācijas sistēmā iesniedz pārskatu par pārvadāto pasažieru skaitu, kuru sadarbības iestāde izskata un apstiprina.</w:t>
            </w:r>
            <w:r w:rsidRPr="008E2B7E">
              <w:rPr>
                <w:rFonts w:ascii="Arial" w:hAnsi="Arial" w:cs="Arial"/>
                <w:color w:val="000000" w:themeColor="text1"/>
                <w:sz w:val="20"/>
                <w:szCs w:val="20"/>
                <w:shd w:val="clear" w:color="auto" w:fill="FFFFFF"/>
              </w:rPr>
              <w:t xml:space="preserve"> </w:t>
            </w:r>
          </w:p>
          <w:p w14:paraId="50557393" w14:textId="77777777" w:rsidR="00265BBD" w:rsidRDefault="00AB41FF" w:rsidP="00AB41FF">
            <w:pPr>
              <w:jc w:val="both"/>
              <w:rPr>
                <w:rFonts w:ascii="Times New Roman" w:hAnsi="Times New Roman" w:cs="Times New Roman"/>
                <w:sz w:val="24"/>
                <w:szCs w:val="24"/>
              </w:rPr>
            </w:pPr>
            <w:r w:rsidRPr="008E2B7E">
              <w:rPr>
                <w:rFonts w:ascii="Times New Roman" w:hAnsi="Times New Roman" w:cs="Times New Roman"/>
                <w:color w:val="000000" w:themeColor="text1"/>
                <w:sz w:val="24"/>
                <w:szCs w:val="24"/>
              </w:rPr>
              <w:t xml:space="preserve">Projektu īstenošanai netiek sniegts valsts atbalsts komercdarbībai. Lai sekmētu 6.1.1.6. pasākuma mērķa sasniegšanu, šajā metodikā paredzētajam uzraudzības </w:t>
            </w:r>
            <w:r w:rsidRPr="008E2B7E">
              <w:rPr>
                <w:rFonts w:ascii="Times New Roman" w:hAnsi="Times New Roman" w:cs="Times New Roman"/>
                <w:color w:val="000000" w:themeColor="text1"/>
                <w:sz w:val="24"/>
                <w:szCs w:val="24"/>
              </w:rPr>
              <w:lastRenderedPageBreak/>
              <w:t xml:space="preserve">mehānismam jānodrošina, ka atbalsts </w:t>
            </w:r>
            <w:r w:rsidRPr="008E2B7E">
              <w:rPr>
                <w:rFonts w:ascii="Times New Roman" w:hAnsi="Times New Roman" w:cs="Times New Roman"/>
                <w:sz w:val="24"/>
                <w:szCs w:val="24"/>
              </w:rPr>
              <w:t xml:space="preserve">tiek sniegts nesaimnieciskas darbības īstenošanai, vienlaikus ir pieļaujama PSD (ierobežotā apjomā). Savukārt cita saimnieciskā darbība projektā nav pieļaujama un netiek iekļauta. </w:t>
            </w:r>
          </w:p>
          <w:p w14:paraId="7D080470" w14:textId="7DF8E426" w:rsidR="00AB41FF" w:rsidRDefault="00AB41FF" w:rsidP="00AB41FF">
            <w:pPr>
              <w:jc w:val="both"/>
              <w:rPr>
                <w:rFonts w:ascii="Times New Roman" w:hAnsi="Times New Roman" w:cs="Times New Roman"/>
                <w:sz w:val="24"/>
                <w:szCs w:val="24"/>
              </w:rPr>
            </w:pPr>
            <w:r w:rsidRPr="008E2B7E">
              <w:rPr>
                <w:rFonts w:ascii="Times New Roman" w:hAnsi="Times New Roman" w:cs="Times New Roman"/>
                <w:sz w:val="24"/>
                <w:szCs w:val="24"/>
              </w:rPr>
              <w:t xml:space="preserve">Atbilstoši MK noteikumu 7. punktam </w:t>
            </w:r>
            <w:r w:rsidRPr="008E2B7E">
              <w:rPr>
                <w:rFonts w:ascii="Times New Roman" w:hAnsi="Times New Roman" w:cs="Times New Roman"/>
                <w:sz w:val="24"/>
                <w:szCs w:val="24"/>
                <w:u w:val="single"/>
              </w:rPr>
              <w:t>projekta atbalstāmajām darbībām (</w:t>
            </w:r>
            <w:proofErr w:type="spellStart"/>
            <w:r w:rsidRPr="008E2B7E">
              <w:rPr>
                <w:rFonts w:ascii="Times New Roman" w:hAnsi="Times New Roman" w:cs="Times New Roman"/>
                <w:sz w:val="24"/>
                <w:szCs w:val="24"/>
                <w:u w:val="single"/>
              </w:rPr>
              <w:t>bezemisiju</w:t>
            </w:r>
            <w:proofErr w:type="spellEnd"/>
            <w:r w:rsidRPr="008E2B7E">
              <w:rPr>
                <w:rFonts w:ascii="Times New Roman" w:hAnsi="Times New Roman" w:cs="Times New Roman"/>
                <w:sz w:val="24"/>
                <w:szCs w:val="24"/>
                <w:u w:val="single"/>
              </w:rPr>
              <w:t xml:space="preserve"> transportlīdzeklis un tā darbības nodrošināšanai paredzētā uzlādes infrastruktūra)</w:t>
            </w:r>
            <w:r w:rsidRPr="008E2B7E">
              <w:rPr>
                <w:rFonts w:ascii="Times New Roman" w:hAnsi="Times New Roman" w:cs="Times New Roman"/>
                <w:sz w:val="24"/>
                <w:szCs w:val="24"/>
              </w:rPr>
              <w:t xml:space="preserve">, par kurām ir iesniegts projekta iesniegums, ir pieļaujama PSD, kas nepārsniedz 20% no projekta ietvaros iegādātā </w:t>
            </w:r>
            <w:proofErr w:type="spellStart"/>
            <w:r w:rsidRPr="008E2B7E">
              <w:rPr>
                <w:rFonts w:ascii="Times New Roman" w:hAnsi="Times New Roman" w:cs="Times New Roman"/>
                <w:sz w:val="24"/>
                <w:szCs w:val="24"/>
              </w:rPr>
              <w:t>bezemisiju</w:t>
            </w:r>
            <w:proofErr w:type="spellEnd"/>
            <w:r w:rsidRPr="008E2B7E">
              <w:rPr>
                <w:rFonts w:ascii="Times New Roman" w:hAnsi="Times New Roman" w:cs="Times New Roman"/>
                <w:sz w:val="24"/>
                <w:szCs w:val="24"/>
              </w:rPr>
              <w:t xml:space="preserve"> transportlīdzekļa un tā darbības nodrošināšanai paredzētās uzlādes infrastruktūras kopējās gada jaudas </w:t>
            </w:r>
            <w:r w:rsidRPr="008E2B7E">
              <w:rPr>
                <w:rFonts w:ascii="Times New Roman" w:hAnsi="Times New Roman" w:cs="Times New Roman"/>
                <w:sz w:val="24"/>
                <w:szCs w:val="24"/>
                <w:u w:val="single"/>
              </w:rPr>
              <w:t>laika izteiksmē (PSD var uzskaitīt stundās vai dienās). </w:t>
            </w:r>
            <w:r w:rsidRPr="008E2B7E">
              <w:rPr>
                <w:rFonts w:ascii="Times New Roman" w:hAnsi="Times New Roman" w:cs="Times New Roman"/>
                <w:sz w:val="24"/>
                <w:szCs w:val="24"/>
              </w:rPr>
              <w:t> </w:t>
            </w:r>
          </w:p>
          <w:p w14:paraId="5FB6FCAB" w14:textId="2047F16A" w:rsidR="00AB41FF" w:rsidRDefault="00AB41FF" w:rsidP="00860898">
            <w:pPr>
              <w:spacing w:before="100" w:beforeAutospacing="1" w:after="100" w:afterAutospacing="1" w:line="240" w:lineRule="auto"/>
              <w:jc w:val="both"/>
              <w:rPr>
                <w:rStyle w:val="ui-provider"/>
                <w:rFonts w:ascii="Times New Roman" w:hAnsi="Times New Roman" w:cs="Times New Roman"/>
                <w:sz w:val="24"/>
                <w:szCs w:val="24"/>
              </w:rPr>
            </w:pPr>
            <w:r w:rsidRPr="00441579">
              <w:rPr>
                <w:rFonts w:ascii="Times New Roman" w:eastAsia="Times New Roman" w:hAnsi="Times New Roman" w:cs="Times New Roman"/>
                <w:sz w:val="24"/>
                <w:szCs w:val="24"/>
                <w:lang w:eastAsia="lv-LV"/>
              </w:rPr>
              <w:t>Jā, skaitam visus, šajā gadījumā 20 personas</w:t>
            </w:r>
            <w:r>
              <w:rPr>
                <w:rFonts w:ascii="Times New Roman" w:eastAsia="Times New Roman" w:hAnsi="Times New Roman" w:cs="Times New Roman"/>
                <w:sz w:val="24"/>
                <w:szCs w:val="24"/>
                <w:lang w:eastAsia="lv-LV"/>
              </w:rPr>
              <w:t>.</w:t>
            </w:r>
          </w:p>
        </w:tc>
      </w:tr>
      <w:tr w:rsidR="00971908" w:rsidRPr="001F6A34" w14:paraId="226FCA64" w14:textId="77777777" w:rsidTr="74F86352">
        <w:trPr>
          <w:trHeight w:val="300"/>
        </w:trPr>
        <w:tc>
          <w:tcPr>
            <w:tcW w:w="975" w:type="dxa"/>
          </w:tcPr>
          <w:p w14:paraId="63B8B4D1" w14:textId="47F336DE" w:rsidR="00971908" w:rsidRDefault="18F71959" w:rsidP="7067A111">
            <w:pPr>
              <w:shd w:val="clear" w:color="auto" w:fill="FFFFFF" w:themeFill="background1"/>
              <w:spacing w:line="300" w:lineRule="atLeast"/>
              <w:rPr>
                <w:rFonts w:ascii="Times New Roman" w:hAnsi="Times New Roman" w:cs="Times New Roman"/>
                <w:sz w:val="24"/>
                <w:szCs w:val="24"/>
              </w:rPr>
            </w:pPr>
            <w:r w:rsidRPr="7067A111">
              <w:rPr>
                <w:rFonts w:ascii="Times New Roman" w:hAnsi="Times New Roman" w:cs="Times New Roman"/>
                <w:sz w:val="24"/>
                <w:szCs w:val="24"/>
              </w:rPr>
              <w:lastRenderedPageBreak/>
              <w:t>2.</w:t>
            </w:r>
            <w:r w:rsidR="00CA42D5">
              <w:rPr>
                <w:rFonts w:ascii="Times New Roman" w:hAnsi="Times New Roman" w:cs="Times New Roman"/>
                <w:sz w:val="24"/>
                <w:szCs w:val="24"/>
              </w:rPr>
              <w:t>9</w:t>
            </w:r>
            <w:r w:rsidRPr="7067A111">
              <w:rPr>
                <w:rFonts w:ascii="Times New Roman" w:hAnsi="Times New Roman" w:cs="Times New Roman"/>
                <w:sz w:val="24"/>
                <w:szCs w:val="24"/>
              </w:rPr>
              <w:t>.</w:t>
            </w:r>
          </w:p>
        </w:tc>
        <w:tc>
          <w:tcPr>
            <w:tcW w:w="6319" w:type="dxa"/>
            <w:shd w:val="clear" w:color="auto" w:fill="auto"/>
          </w:tcPr>
          <w:p w14:paraId="5398797D" w14:textId="77777777" w:rsidR="00971908" w:rsidRPr="00FB620F" w:rsidRDefault="18F71959" w:rsidP="7067A111">
            <w:pPr>
              <w:spacing w:line="240" w:lineRule="auto"/>
              <w:rPr>
                <w:rStyle w:val="ui-provider"/>
                <w:rFonts w:ascii="Times New Roman" w:eastAsia="Times New Roman" w:hAnsi="Times New Roman" w:cs="Times New Roman"/>
                <w:i/>
                <w:sz w:val="24"/>
                <w:szCs w:val="24"/>
              </w:rPr>
            </w:pPr>
            <w:r w:rsidRPr="23FF903B">
              <w:rPr>
                <w:rFonts w:ascii="Times New Roman" w:eastAsia="Times New Roman" w:hAnsi="Times New Roman" w:cs="Times New Roman"/>
                <w:i/>
                <w:sz w:val="24"/>
                <w:szCs w:val="24"/>
              </w:rPr>
              <w:t>(</w:t>
            </w:r>
            <w:proofErr w:type="spellStart"/>
            <w:r w:rsidRPr="23FF903B">
              <w:rPr>
                <w:rFonts w:ascii="Times New Roman" w:eastAsia="Times New Roman" w:hAnsi="Times New Roman" w:cs="Times New Roman"/>
                <w:i/>
                <w:sz w:val="24"/>
                <w:szCs w:val="24"/>
              </w:rPr>
              <w:t>vebinārs</w:t>
            </w:r>
            <w:proofErr w:type="spellEnd"/>
            <w:r w:rsidRPr="23FF903B">
              <w:rPr>
                <w:rFonts w:ascii="Times New Roman" w:eastAsia="Times New Roman" w:hAnsi="Times New Roman" w:cs="Times New Roman"/>
                <w:i/>
                <w:sz w:val="24"/>
                <w:szCs w:val="24"/>
              </w:rPr>
              <w:t>)</w:t>
            </w:r>
          </w:p>
          <w:p w14:paraId="3FFDAEDC" w14:textId="1B798B00" w:rsidR="00971908" w:rsidRPr="00E216A8" w:rsidRDefault="18F71959" w:rsidP="7067A111">
            <w:pPr>
              <w:spacing w:line="240" w:lineRule="auto"/>
              <w:jc w:val="both"/>
              <w:rPr>
                <w:rFonts w:ascii="Times New Roman" w:eastAsia="Times New Roman" w:hAnsi="Times New Roman" w:cs="Times New Roman"/>
                <w:i/>
                <w:sz w:val="24"/>
                <w:szCs w:val="24"/>
              </w:rPr>
            </w:pPr>
            <w:r w:rsidRPr="23FF903B">
              <w:rPr>
                <w:rStyle w:val="ui-provider"/>
                <w:rFonts w:ascii="Times New Roman" w:eastAsia="Times New Roman" w:hAnsi="Times New Roman" w:cs="Times New Roman"/>
                <w:sz w:val="24"/>
                <w:szCs w:val="24"/>
              </w:rPr>
              <w:t xml:space="preserve">Pamatdarbību veikšanā (pansionāts) tiek izmantots transports, lai nodrošinātu sociālo klientu vajadzības, taču bez pašu cilvēku </w:t>
            </w:r>
            <w:commentRangeStart w:id="8"/>
            <w:r w:rsidRPr="23FF903B">
              <w:rPr>
                <w:rStyle w:val="ui-provider"/>
                <w:rFonts w:ascii="Times New Roman" w:eastAsia="Times New Roman" w:hAnsi="Times New Roman" w:cs="Times New Roman"/>
                <w:sz w:val="24"/>
                <w:szCs w:val="24"/>
              </w:rPr>
              <w:t xml:space="preserve">pārvadāšanas </w:t>
            </w:r>
            <w:commentRangeEnd w:id="8"/>
            <w:r w:rsidR="00971908">
              <w:rPr>
                <w:rStyle w:val="CommentReference"/>
              </w:rPr>
              <w:commentReference w:id="8"/>
            </w:r>
            <w:r w:rsidRPr="23FF903B">
              <w:rPr>
                <w:rStyle w:val="ui-provider"/>
                <w:rFonts w:ascii="Times New Roman" w:eastAsia="Times New Roman" w:hAnsi="Times New Roman" w:cs="Times New Roman"/>
                <w:sz w:val="24"/>
                <w:szCs w:val="24"/>
              </w:rPr>
              <w:t>vai tas skaitās attiecināms?</w:t>
            </w:r>
          </w:p>
        </w:tc>
        <w:tc>
          <w:tcPr>
            <w:tcW w:w="8094" w:type="dxa"/>
            <w:shd w:val="clear" w:color="auto" w:fill="auto"/>
          </w:tcPr>
          <w:p w14:paraId="71B622DA" w14:textId="77777777" w:rsidR="00971908" w:rsidRPr="00754E35" w:rsidRDefault="18F71959" w:rsidP="7067A111">
            <w:pPr>
              <w:pStyle w:val="paragraph"/>
              <w:spacing w:before="0" w:beforeAutospacing="0" w:after="0" w:afterAutospacing="0"/>
              <w:jc w:val="both"/>
              <w:textAlignment w:val="baseline"/>
              <w:rPr>
                <w:color w:val="000000" w:themeColor="text1"/>
              </w:rPr>
            </w:pPr>
            <w:r w:rsidRPr="7067A111">
              <w:rPr>
                <w:rStyle w:val="ui-provider"/>
              </w:rPr>
              <w:t xml:space="preserve">Saistīto pakalpojumu piesaistei ir attiecināma. Pamatdarbību veikšanai atbalstāma funkcija. </w:t>
            </w:r>
          </w:p>
          <w:p w14:paraId="7363EE8B" w14:textId="77777777" w:rsidR="00971908" w:rsidRDefault="18F71959" w:rsidP="00971908">
            <w:pPr>
              <w:tabs>
                <w:tab w:val="left" w:pos="2172"/>
              </w:tabs>
              <w:jc w:val="both"/>
              <w:rPr>
                <w:rFonts w:ascii="Times New Roman" w:hAnsi="Times New Roman" w:cs="Times New Roman"/>
                <w:sz w:val="24"/>
                <w:szCs w:val="24"/>
              </w:rPr>
            </w:pPr>
            <w:r w:rsidRPr="7067A111">
              <w:rPr>
                <w:rFonts w:ascii="Times New Roman" w:hAnsi="Times New Roman" w:cs="Times New Roman"/>
                <w:sz w:val="24"/>
                <w:szCs w:val="24"/>
              </w:rPr>
              <w:t xml:space="preserve">Saskaņā ar MK noteikumu anotācijā un </w:t>
            </w:r>
            <w:hyperlink r:id="rId30" w:history="1">
              <w:r w:rsidRPr="7067A111">
                <w:rPr>
                  <w:rFonts w:ascii="Times New Roman" w:hAnsi="Times New Roman" w:cs="Times New Roman"/>
                  <w:sz w:val="24"/>
                  <w:szCs w:val="24"/>
                </w:rPr>
                <w:t>PSD metodikā</w:t>
              </w:r>
            </w:hyperlink>
            <w:r w:rsidRPr="7067A111">
              <w:rPr>
                <w:rFonts w:ascii="Times New Roman" w:hAnsi="Times New Roman" w:cs="Times New Roman"/>
                <w:sz w:val="24"/>
                <w:szCs w:val="24"/>
              </w:rPr>
              <w:t xml:space="preserve"> norādīto, sociālo pakalpojumu, sociālās palīdzības vai sociālās aprūpes klienti ir pašvaldību iedzīvotāji, kuri saskaņā ar </w:t>
            </w:r>
            <w:hyperlink r:id="rId31" w:history="1">
              <w:r w:rsidRPr="7067A111">
                <w:rPr>
                  <w:rFonts w:ascii="Times New Roman" w:hAnsi="Times New Roman" w:cs="Times New Roman"/>
                  <w:sz w:val="24"/>
                  <w:szCs w:val="24"/>
                </w:rPr>
                <w:t>Sociālo pakalpojumu un sociālās palīdzības likumā</w:t>
              </w:r>
            </w:hyperlink>
            <w:r w:rsidRPr="7067A111">
              <w:rPr>
                <w:rFonts w:ascii="Times New Roman" w:hAnsi="Times New Roman" w:cs="Times New Roman"/>
                <w:sz w:val="24"/>
                <w:szCs w:val="24"/>
              </w:rPr>
              <w:t xml:space="preserve"> noteikto kārtību saņem pakalpojumu mājās pamatvajadzību apmierināšanai un kuri objektīvu apstākļu dēļ nevar sevi aprūpēt, vai kuriem nepieciešams apmeklēt pašvaldības dienas aprūpes centrus vai ilgstošas sociālās aprūpes vai sociālās rehabilitācijas institūcijas. </w:t>
            </w:r>
          </w:p>
          <w:p w14:paraId="5BC33352" w14:textId="2080A8E5" w:rsidR="00971908" w:rsidRDefault="18F71959" w:rsidP="00971908">
            <w:pPr>
              <w:spacing w:line="240" w:lineRule="auto"/>
              <w:jc w:val="both"/>
              <w:rPr>
                <w:rFonts w:ascii="Times New Roman" w:hAnsi="Times New Roman" w:cs="Times New Roman"/>
                <w:sz w:val="24"/>
                <w:szCs w:val="24"/>
              </w:rPr>
            </w:pPr>
            <w:r w:rsidRPr="7067A111">
              <w:rPr>
                <w:rFonts w:ascii="Times New Roman" w:hAnsi="Times New Roman" w:cs="Times New Roman"/>
                <w:sz w:val="24"/>
                <w:szCs w:val="24"/>
              </w:rPr>
              <w:t xml:space="preserve">Pamatdarbības ietvaros projektā iegādāto </w:t>
            </w:r>
            <w:proofErr w:type="spellStart"/>
            <w:r w:rsidRPr="7067A111">
              <w:rPr>
                <w:rFonts w:ascii="Times New Roman" w:hAnsi="Times New Roman" w:cs="Times New Roman"/>
                <w:sz w:val="24"/>
                <w:szCs w:val="24"/>
              </w:rPr>
              <w:t>bezemisiju</w:t>
            </w:r>
            <w:proofErr w:type="spellEnd"/>
            <w:r w:rsidRPr="7067A111">
              <w:rPr>
                <w:rFonts w:ascii="Times New Roman" w:hAnsi="Times New Roman" w:cs="Times New Roman"/>
                <w:sz w:val="24"/>
                <w:szCs w:val="24"/>
              </w:rPr>
              <w:t xml:space="preserve"> transportlīdzekli var izmantot, lai t.sk. īstenotu pašvaldības funkciju – sniegt  pašvaldības  iedzīvotājiem atbalstu sociālo problēmu risināšanā, kā arī iespēju saņemt sociālo palīdzību un sociālos pakalpojumus, un nodrošinātu no šīs funkcijas izrietošā pārvaldes uzdevuma - sociālo pakalpojumu, sociālās palīdzības un sociālās aprūpes klientu un darbinieku nogādāšana sociālo pakalpojumu, sociālās palīdzības un sociālās aprūpes sniegšanas un saņemšanas vietā (un atpakaļ) – izpildi, ja sociālo pakalpojumu, sociālās palīdzības vai sociālās aprūpes klientu nogādāšanai pakalpojumu saņemšanas vietā (un atpakaļ) nepieciešams īpašs pārvadāšanas veids atbilstoši pielāgotā specializētā transportlīdzeklī un ja šādu pakalpojumu nenodrošina tirgus dalībnieki. </w:t>
            </w:r>
          </w:p>
          <w:p w14:paraId="022A0E35" w14:textId="6A94AF1F" w:rsidR="00971908" w:rsidRDefault="18F71959" w:rsidP="00971908">
            <w:pPr>
              <w:jc w:val="both"/>
              <w:rPr>
                <w:rStyle w:val="ui-provider"/>
                <w:rFonts w:ascii="Times New Roman" w:hAnsi="Times New Roman" w:cs="Times New Roman"/>
                <w:sz w:val="24"/>
                <w:szCs w:val="24"/>
              </w:rPr>
            </w:pPr>
            <w:r w:rsidRPr="7067A111">
              <w:rPr>
                <w:rFonts w:ascii="Times New Roman" w:hAnsi="Times New Roman" w:cs="Times New Roman"/>
                <w:sz w:val="24"/>
                <w:szCs w:val="24"/>
              </w:rPr>
              <w:t xml:space="preserve">Tas nozīmē tādus gadījumus,  kad sociālo pakalpojumu, sociālās palīdzības vai sociālās aprūpes klients veselības stāvokļa vai funkcionālo spēju ierobežojuma  dēļ </w:t>
            </w:r>
            <w:r w:rsidRPr="7067A111">
              <w:rPr>
                <w:rFonts w:ascii="Times New Roman" w:hAnsi="Times New Roman" w:cs="Times New Roman"/>
                <w:sz w:val="24"/>
                <w:szCs w:val="24"/>
              </w:rPr>
              <w:lastRenderedPageBreak/>
              <w:t xml:space="preserve">patstāvīgi nespēj izmantot sabiedrisko (tirgū pieejamo) transportu nokļūšanai uz attiecīgajām iestādēm pakalpojuma saņemšanai. </w:t>
            </w:r>
          </w:p>
        </w:tc>
      </w:tr>
      <w:tr w:rsidR="23FF903B" w14:paraId="62E815A6" w14:textId="77777777" w:rsidTr="74F86352">
        <w:trPr>
          <w:trHeight w:val="300"/>
        </w:trPr>
        <w:tc>
          <w:tcPr>
            <w:tcW w:w="975" w:type="dxa"/>
          </w:tcPr>
          <w:p w14:paraId="61F618D8" w14:textId="684D1D39" w:rsidR="23FF903B" w:rsidRDefault="00CA42D5" w:rsidP="23FF903B">
            <w:pPr>
              <w:spacing w:line="300" w:lineRule="atLeast"/>
              <w:rPr>
                <w:rFonts w:ascii="Times New Roman" w:hAnsi="Times New Roman" w:cs="Times New Roman"/>
                <w:sz w:val="24"/>
                <w:szCs w:val="24"/>
              </w:rPr>
            </w:pPr>
            <w:r>
              <w:rPr>
                <w:rFonts w:ascii="Times New Roman" w:hAnsi="Times New Roman" w:cs="Times New Roman"/>
                <w:sz w:val="24"/>
                <w:szCs w:val="24"/>
              </w:rPr>
              <w:lastRenderedPageBreak/>
              <w:t>2.10.</w:t>
            </w:r>
          </w:p>
        </w:tc>
        <w:tc>
          <w:tcPr>
            <w:tcW w:w="6319" w:type="dxa"/>
            <w:shd w:val="clear" w:color="auto" w:fill="auto"/>
          </w:tcPr>
          <w:p w14:paraId="1C09E7FA" w14:textId="656FCA55" w:rsidR="5579E31C" w:rsidRDefault="5579E31C" w:rsidP="51C969DA">
            <w:pPr>
              <w:tabs>
                <w:tab w:val="left" w:pos="720"/>
              </w:tabs>
              <w:spacing w:after="0"/>
              <w:jc w:val="both"/>
              <w:rPr>
                <w:rFonts w:ascii="Times New Roman" w:eastAsia="Times New Roman" w:hAnsi="Times New Roman" w:cs="Times New Roman"/>
                <w:i/>
                <w:iCs/>
                <w:sz w:val="24"/>
                <w:szCs w:val="24"/>
              </w:rPr>
            </w:pPr>
            <w:r w:rsidRPr="51C969DA">
              <w:rPr>
                <w:rFonts w:ascii="Times New Roman" w:eastAsia="Times New Roman" w:hAnsi="Times New Roman" w:cs="Times New Roman"/>
                <w:i/>
                <w:iCs/>
                <w:sz w:val="24"/>
                <w:szCs w:val="24"/>
              </w:rPr>
              <w:t>(e-pasts) 11.04.2024.</w:t>
            </w:r>
          </w:p>
          <w:p w14:paraId="6E82C93F" w14:textId="30D9AD2E" w:rsidR="337DDCDD" w:rsidRDefault="337DDCDD" w:rsidP="23FF903B">
            <w:pPr>
              <w:spacing w:line="240" w:lineRule="auto"/>
              <w:jc w:val="both"/>
              <w:rPr>
                <w:rFonts w:ascii="Times New Roman" w:eastAsia="Times New Roman" w:hAnsi="Times New Roman" w:cs="Times New Roman"/>
                <w:sz w:val="24"/>
                <w:szCs w:val="24"/>
                <w:highlight w:val="yellow"/>
              </w:rPr>
            </w:pPr>
            <w:r w:rsidRPr="51C969DA">
              <w:rPr>
                <w:rFonts w:ascii="Times New Roman" w:eastAsia="Times New Roman" w:hAnsi="Times New Roman" w:cs="Times New Roman"/>
                <w:sz w:val="24"/>
                <w:szCs w:val="24"/>
              </w:rPr>
              <w:t>Vienu iegādātu transportu varam izmantot vairākām funkcijām, bet vai, piemēram, 2 vai 3 projekta ietvaros iegādātus transportus varam izmantot tikai izglītojamo nodrošināšanai ar transportu?</w:t>
            </w:r>
          </w:p>
        </w:tc>
        <w:tc>
          <w:tcPr>
            <w:tcW w:w="8094" w:type="dxa"/>
            <w:shd w:val="clear" w:color="auto" w:fill="auto"/>
          </w:tcPr>
          <w:p w14:paraId="2187EBEB" w14:textId="43AEEA45" w:rsidR="23FF903B" w:rsidRDefault="63142AAF" w:rsidP="51C969DA">
            <w:pPr>
              <w:spacing w:after="0"/>
            </w:pPr>
            <w:r w:rsidRPr="51C969DA">
              <w:rPr>
                <w:rFonts w:ascii="Times New Roman" w:eastAsia="Times New Roman" w:hAnsi="Times New Roman" w:cs="Times New Roman"/>
                <w:color w:val="000000" w:themeColor="text1"/>
                <w:sz w:val="24"/>
                <w:szCs w:val="24"/>
              </w:rPr>
              <w:t xml:space="preserve">MK noteikumi, anotācija un atlases nolikums neparedz ierobežojumu iesniedzamo projektu iesniegumu skaitam no vienas pašvaldības, kā arī iegādāto </w:t>
            </w:r>
            <w:proofErr w:type="spellStart"/>
            <w:r w:rsidRPr="51C969DA">
              <w:rPr>
                <w:rFonts w:ascii="Times New Roman" w:eastAsia="Times New Roman" w:hAnsi="Times New Roman" w:cs="Times New Roman"/>
                <w:color w:val="000000" w:themeColor="text1"/>
                <w:sz w:val="24"/>
                <w:szCs w:val="24"/>
              </w:rPr>
              <w:t>bezemisiju</w:t>
            </w:r>
            <w:proofErr w:type="spellEnd"/>
            <w:r w:rsidRPr="51C969DA">
              <w:rPr>
                <w:rFonts w:ascii="Times New Roman" w:eastAsia="Times New Roman" w:hAnsi="Times New Roman" w:cs="Times New Roman"/>
                <w:color w:val="000000" w:themeColor="text1"/>
                <w:sz w:val="24"/>
                <w:szCs w:val="24"/>
              </w:rPr>
              <w:t xml:space="preserve"> transportlīdzekļu skaitu.  </w:t>
            </w:r>
          </w:p>
          <w:p w14:paraId="3D1CCBBD" w14:textId="44844AA2" w:rsidR="23FF903B" w:rsidRDefault="63142AAF" w:rsidP="51C969DA">
            <w:pPr>
              <w:spacing w:after="0"/>
            </w:pPr>
            <w:r w:rsidRPr="51C969DA">
              <w:rPr>
                <w:rFonts w:ascii="Times New Roman" w:eastAsia="Times New Roman" w:hAnsi="Times New Roman" w:cs="Times New Roman"/>
                <w:color w:val="000000" w:themeColor="text1"/>
                <w:sz w:val="24"/>
                <w:szCs w:val="24"/>
              </w:rPr>
              <w:t xml:space="preserve">     MK noteikumu </w:t>
            </w:r>
            <w:hyperlink r:id="rId32">
              <w:r w:rsidRPr="51C969DA">
                <w:rPr>
                  <w:rStyle w:val="Hyperlink"/>
                  <w:color w:val="0563C1"/>
                </w:rPr>
                <w:t>21.</w:t>
              </w:r>
            </w:hyperlink>
            <w:r w:rsidRPr="51C969DA">
              <w:rPr>
                <w:rFonts w:ascii="Times New Roman" w:eastAsia="Times New Roman" w:hAnsi="Times New Roman" w:cs="Times New Roman"/>
                <w:color w:val="000000" w:themeColor="text1"/>
                <w:sz w:val="24"/>
                <w:szCs w:val="24"/>
              </w:rPr>
              <w:t xml:space="preserve"> punktā ir noteikts </w:t>
            </w:r>
            <w:r w:rsidRPr="51C969DA">
              <w:rPr>
                <w:rFonts w:ascii="Times New Roman" w:eastAsia="Times New Roman" w:hAnsi="Times New Roman" w:cs="Times New Roman"/>
                <w:b/>
                <w:bCs/>
                <w:color w:val="000000" w:themeColor="text1"/>
                <w:sz w:val="24"/>
                <w:szCs w:val="24"/>
              </w:rPr>
              <w:t xml:space="preserve">viena projekta maksimālais Taisnīgas pārkārtošanās fonda (TPF) finansējums, kas ir  3 milj. </w:t>
            </w:r>
            <w:proofErr w:type="spellStart"/>
            <w:r w:rsidRPr="51C969DA">
              <w:rPr>
                <w:rFonts w:ascii="Times New Roman" w:eastAsia="Times New Roman" w:hAnsi="Times New Roman" w:cs="Times New Roman"/>
                <w:b/>
                <w:bCs/>
                <w:i/>
                <w:iCs/>
                <w:color w:val="000000" w:themeColor="text1"/>
                <w:sz w:val="24"/>
                <w:szCs w:val="24"/>
              </w:rPr>
              <w:t>euro</w:t>
            </w:r>
            <w:proofErr w:type="spellEnd"/>
            <w:r w:rsidRPr="51C969DA">
              <w:rPr>
                <w:rFonts w:ascii="Times New Roman" w:eastAsia="Times New Roman" w:hAnsi="Times New Roman" w:cs="Times New Roman"/>
                <w:color w:val="000000" w:themeColor="text1"/>
                <w:sz w:val="24"/>
                <w:szCs w:val="24"/>
              </w:rPr>
              <w:t xml:space="preserve">, vienlaikus jāņem vērā MK noteikumu </w:t>
            </w:r>
            <w:hyperlink r:id="rId33">
              <w:r w:rsidRPr="51C969DA">
                <w:rPr>
                  <w:rStyle w:val="Hyperlink"/>
                  <w:color w:val="0563C1"/>
                </w:rPr>
                <w:t>30.</w:t>
              </w:r>
            </w:hyperlink>
            <w:r w:rsidRPr="51C969DA">
              <w:rPr>
                <w:rFonts w:ascii="Times New Roman" w:eastAsia="Times New Roman" w:hAnsi="Times New Roman" w:cs="Times New Roman"/>
                <w:color w:val="000000" w:themeColor="text1"/>
                <w:sz w:val="24"/>
                <w:szCs w:val="24"/>
              </w:rPr>
              <w:t xml:space="preserve"> un </w:t>
            </w:r>
            <w:hyperlink r:id="rId34">
              <w:r w:rsidRPr="51C969DA">
                <w:rPr>
                  <w:rStyle w:val="Hyperlink"/>
                  <w:color w:val="0563C1"/>
                </w:rPr>
                <w:t>31.</w:t>
              </w:r>
            </w:hyperlink>
            <w:r w:rsidRPr="51C969DA">
              <w:rPr>
                <w:rFonts w:ascii="Times New Roman" w:eastAsia="Times New Roman" w:hAnsi="Times New Roman" w:cs="Times New Roman"/>
                <w:color w:val="000000" w:themeColor="text1"/>
                <w:sz w:val="24"/>
                <w:szCs w:val="24"/>
              </w:rPr>
              <w:t xml:space="preserve"> punktā noteiktais TPF finansējuma ierobežojums par vienu </w:t>
            </w:r>
            <w:proofErr w:type="spellStart"/>
            <w:r w:rsidRPr="51C969DA">
              <w:rPr>
                <w:rFonts w:ascii="Times New Roman" w:eastAsia="Times New Roman" w:hAnsi="Times New Roman" w:cs="Times New Roman"/>
                <w:color w:val="000000" w:themeColor="text1"/>
                <w:sz w:val="24"/>
                <w:szCs w:val="24"/>
              </w:rPr>
              <w:t>bezemisiju</w:t>
            </w:r>
            <w:proofErr w:type="spellEnd"/>
            <w:r w:rsidRPr="51C969DA">
              <w:rPr>
                <w:rFonts w:ascii="Times New Roman" w:eastAsia="Times New Roman" w:hAnsi="Times New Roman" w:cs="Times New Roman"/>
                <w:color w:val="000000" w:themeColor="text1"/>
                <w:sz w:val="24"/>
                <w:szCs w:val="24"/>
              </w:rPr>
              <w:t xml:space="preserve"> transportlīdzekļa vienību – attiecīgi M1 (specializētajam) un M2 kategorijas </w:t>
            </w:r>
            <w:proofErr w:type="spellStart"/>
            <w:r w:rsidRPr="51C969DA">
              <w:rPr>
                <w:rFonts w:ascii="Times New Roman" w:eastAsia="Times New Roman" w:hAnsi="Times New Roman" w:cs="Times New Roman"/>
                <w:color w:val="000000" w:themeColor="text1"/>
                <w:sz w:val="24"/>
                <w:szCs w:val="24"/>
              </w:rPr>
              <w:t>bezemisiju</w:t>
            </w:r>
            <w:proofErr w:type="spellEnd"/>
            <w:r w:rsidRPr="51C969DA">
              <w:rPr>
                <w:rFonts w:ascii="Times New Roman" w:eastAsia="Times New Roman" w:hAnsi="Times New Roman" w:cs="Times New Roman"/>
                <w:color w:val="000000" w:themeColor="text1"/>
                <w:sz w:val="24"/>
                <w:szCs w:val="24"/>
              </w:rPr>
              <w:t xml:space="preserve"> transportlīdzeklim TPF finansējums nepārsniedz 300 000 </w:t>
            </w:r>
            <w:proofErr w:type="spellStart"/>
            <w:r w:rsidRPr="51C969DA">
              <w:rPr>
                <w:rFonts w:ascii="Times New Roman" w:eastAsia="Times New Roman" w:hAnsi="Times New Roman" w:cs="Times New Roman"/>
                <w:i/>
                <w:iCs/>
                <w:color w:val="000000" w:themeColor="text1"/>
                <w:sz w:val="24"/>
                <w:szCs w:val="24"/>
              </w:rPr>
              <w:t>euro</w:t>
            </w:r>
            <w:proofErr w:type="spellEnd"/>
            <w:r w:rsidRPr="51C969DA">
              <w:rPr>
                <w:rFonts w:ascii="Times New Roman" w:eastAsia="Times New Roman" w:hAnsi="Times New Roman" w:cs="Times New Roman"/>
                <w:color w:val="000000" w:themeColor="text1"/>
                <w:sz w:val="24"/>
                <w:szCs w:val="24"/>
              </w:rPr>
              <w:t xml:space="preserve">, savukārt M3 kategorijas </w:t>
            </w:r>
            <w:proofErr w:type="spellStart"/>
            <w:r w:rsidRPr="51C969DA">
              <w:rPr>
                <w:rFonts w:ascii="Times New Roman" w:eastAsia="Times New Roman" w:hAnsi="Times New Roman" w:cs="Times New Roman"/>
                <w:color w:val="000000" w:themeColor="text1"/>
                <w:sz w:val="24"/>
                <w:szCs w:val="24"/>
              </w:rPr>
              <w:t>bezemisiju</w:t>
            </w:r>
            <w:proofErr w:type="spellEnd"/>
            <w:r w:rsidRPr="51C969DA">
              <w:rPr>
                <w:rFonts w:ascii="Times New Roman" w:eastAsia="Times New Roman" w:hAnsi="Times New Roman" w:cs="Times New Roman"/>
                <w:color w:val="000000" w:themeColor="text1"/>
                <w:sz w:val="24"/>
                <w:szCs w:val="24"/>
              </w:rPr>
              <w:t xml:space="preserve">  transportlīdzeklim – 557 350 </w:t>
            </w:r>
            <w:proofErr w:type="spellStart"/>
            <w:r w:rsidRPr="51C969DA">
              <w:rPr>
                <w:rFonts w:ascii="Times New Roman" w:eastAsia="Times New Roman" w:hAnsi="Times New Roman" w:cs="Times New Roman"/>
                <w:i/>
                <w:iCs/>
                <w:color w:val="000000" w:themeColor="text1"/>
                <w:sz w:val="24"/>
                <w:szCs w:val="24"/>
              </w:rPr>
              <w:t>euro</w:t>
            </w:r>
            <w:proofErr w:type="spellEnd"/>
            <w:r w:rsidRPr="51C969DA">
              <w:rPr>
                <w:rFonts w:ascii="Times New Roman" w:eastAsia="Times New Roman" w:hAnsi="Times New Roman" w:cs="Times New Roman"/>
                <w:color w:val="000000" w:themeColor="text1"/>
                <w:sz w:val="24"/>
                <w:szCs w:val="24"/>
              </w:rPr>
              <w:t xml:space="preserve">. </w:t>
            </w:r>
          </w:p>
          <w:p w14:paraId="46F0D302" w14:textId="73CC55A1" w:rsidR="23FF903B" w:rsidRDefault="63142AAF" w:rsidP="51C969DA">
            <w:pPr>
              <w:spacing w:after="0"/>
            </w:pPr>
            <w:r w:rsidRPr="51C969DA">
              <w:rPr>
                <w:rFonts w:ascii="Times New Roman" w:eastAsia="Times New Roman" w:hAnsi="Times New Roman" w:cs="Times New Roman"/>
                <w:color w:val="000000" w:themeColor="text1"/>
                <w:sz w:val="24"/>
                <w:szCs w:val="24"/>
              </w:rPr>
              <w:t xml:space="preserve">     Vēršam uzmanību, ka MK noteikumu </w:t>
            </w:r>
            <w:hyperlink r:id="rId35">
              <w:r w:rsidRPr="51C969DA">
                <w:rPr>
                  <w:rStyle w:val="Hyperlink"/>
                  <w:color w:val="0563C1"/>
                </w:rPr>
                <w:t>16.1.</w:t>
              </w:r>
            </w:hyperlink>
            <w:r w:rsidRPr="51C969DA">
              <w:rPr>
                <w:rFonts w:ascii="Times New Roman" w:eastAsia="Times New Roman" w:hAnsi="Times New Roman" w:cs="Times New Roman"/>
                <w:color w:val="000000" w:themeColor="text1"/>
                <w:sz w:val="24"/>
                <w:szCs w:val="24"/>
              </w:rPr>
              <w:t xml:space="preserve"> apakšpunktā ir noteikts pirmās atlases kārtas pieejamais finansējums, tai skaitā TPF finansējuma apjoms katram statistiskajam reģionam, kas Vidzemes statistiskā reģiona projekta īstenošanai ir 4,73 milj. </w:t>
            </w:r>
            <w:proofErr w:type="spellStart"/>
            <w:r w:rsidRPr="51C969DA">
              <w:rPr>
                <w:rFonts w:ascii="Times New Roman" w:eastAsia="Times New Roman" w:hAnsi="Times New Roman" w:cs="Times New Roman"/>
                <w:i/>
                <w:iCs/>
                <w:color w:val="000000" w:themeColor="text1"/>
                <w:sz w:val="24"/>
                <w:szCs w:val="24"/>
              </w:rPr>
              <w:t>euro</w:t>
            </w:r>
            <w:proofErr w:type="spellEnd"/>
            <w:r w:rsidRPr="51C969DA">
              <w:rPr>
                <w:rFonts w:ascii="Times New Roman" w:eastAsia="Times New Roman" w:hAnsi="Times New Roman" w:cs="Times New Roman"/>
                <w:color w:val="000000" w:themeColor="text1"/>
                <w:sz w:val="24"/>
                <w:szCs w:val="24"/>
              </w:rPr>
              <w:t xml:space="preserve">. </w:t>
            </w:r>
          </w:p>
          <w:p w14:paraId="08B5F1EE" w14:textId="7E04BD3A" w:rsidR="23FF903B" w:rsidRDefault="63142AAF" w:rsidP="51C969DA">
            <w:pPr>
              <w:spacing w:after="0"/>
            </w:pPr>
            <w:r w:rsidRPr="51C969DA">
              <w:rPr>
                <w:rFonts w:ascii="Times New Roman" w:eastAsia="Times New Roman" w:hAnsi="Times New Roman" w:cs="Times New Roman"/>
                <w:color w:val="000000" w:themeColor="text1"/>
                <w:sz w:val="24"/>
                <w:szCs w:val="24"/>
              </w:rPr>
              <w:t xml:space="preserve">     Vienlaikus būtiski ir ievērot projekta efektivitāti jeb kvalitātes kritērijā Nr. 4.3. (neprecizējams kritērijs!) vērtējamo TPF finansējuma apjomu uz vienu plānoto ar </w:t>
            </w:r>
            <w:proofErr w:type="spellStart"/>
            <w:r w:rsidRPr="51C969DA">
              <w:rPr>
                <w:rFonts w:ascii="Times New Roman" w:eastAsia="Times New Roman" w:hAnsi="Times New Roman" w:cs="Times New Roman"/>
                <w:color w:val="000000" w:themeColor="text1"/>
                <w:sz w:val="24"/>
                <w:szCs w:val="24"/>
              </w:rPr>
              <w:t>bezemisiju</w:t>
            </w:r>
            <w:proofErr w:type="spellEnd"/>
            <w:r w:rsidRPr="51C969DA">
              <w:rPr>
                <w:rFonts w:ascii="Times New Roman" w:eastAsia="Times New Roman" w:hAnsi="Times New Roman" w:cs="Times New Roman"/>
                <w:color w:val="000000" w:themeColor="text1"/>
                <w:sz w:val="24"/>
                <w:szCs w:val="24"/>
              </w:rPr>
              <w:t xml:space="preserve"> transportlīdzekli pārvadāto pasažieri, kas nedrīkst pārsniegt 65 </w:t>
            </w:r>
            <w:proofErr w:type="spellStart"/>
            <w:r w:rsidRPr="51C969DA">
              <w:rPr>
                <w:rFonts w:ascii="Times New Roman" w:eastAsia="Times New Roman" w:hAnsi="Times New Roman" w:cs="Times New Roman"/>
                <w:i/>
                <w:iCs/>
                <w:color w:val="000000" w:themeColor="text1"/>
                <w:sz w:val="24"/>
                <w:szCs w:val="24"/>
              </w:rPr>
              <w:t>euro</w:t>
            </w:r>
            <w:proofErr w:type="spellEnd"/>
            <w:r w:rsidRPr="51C969DA">
              <w:rPr>
                <w:rFonts w:ascii="Times New Roman" w:eastAsia="Times New Roman" w:hAnsi="Times New Roman" w:cs="Times New Roman"/>
                <w:i/>
                <w:iCs/>
                <w:color w:val="000000" w:themeColor="text1"/>
                <w:sz w:val="24"/>
                <w:szCs w:val="24"/>
              </w:rPr>
              <w:t xml:space="preserve"> </w:t>
            </w:r>
            <w:r w:rsidRPr="51C969DA">
              <w:rPr>
                <w:rFonts w:ascii="Times New Roman" w:eastAsia="Times New Roman" w:hAnsi="Times New Roman" w:cs="Times New Roman"/>
                <w:color w:val="000000" w:themeColor="text1"/>
                <w:sz w:val="24"/>
                <w:szCs w:val="24"/>
              </w:rPr>
              <w:t>(ieskaitot) uz 1 pasažieri.</w:t>
            </w:r>
          </w:p>
          <w:p w14:paraId="77B8E88F" w14:textId="7ED05342" w:rsidR="23FF903B" w:rsidRDefault="63142AAF" w:rsidP="51C969DA">
            <w:pPr>
              <w:spacing w:after="0"/>
            </w:pPr>
            <w:r w:rsidRPr="51C969DA">
              <w:rPr>
                <w:rFonts w:ascii="Times New Roman" w:eastAsia="Times New Roman" w:hAnsi="Times New Roman" w:cs="Times New Roman"/>
                <w:color w:val="000000" w:themeColor="text1"/>
                <w:sz w:val="24"/>
                <w:szCs w:val="24"/>
              </w:rPr>
              <w:t xml:space="preserve">      Katrs transportlīdzeklis jāizmanto </w:t>
            </w:r>
            <w:r w:rsidRPr="51C969DA">
              <w:rPr>
                <w:rFonts w:ascii="Times New Roman" w:eastAsia="Times New Roman" w:hAnsi="Times New Roman" w:cs="Times New Roman"/>
                <w:b/>
                <w:bCs/>
                <w:color w:val="000000" w:themeColor="text1"/>
                <w:sz w:val="24"/>
                <w:szCs w:val="24"/>
              </w:rPr>
              <w:t>vismaz vienas MK noteikumos noteiktās pašvaldības autonomās funkcijas izpildei</w:t>
            </w:r>
            <w:r w:rsidRPr="51C969DA">
              <w:rPr>
                <w:rFonts w:ascii="Times New Roman" w:eastAsia="Times New Roman" w:hAnsi="Times New Roman" w:cs="Times New Roman"/>
                <w:color w:val="000000" w:themeColor="text1"/>
                <w:sz w:val="24"/>
                <w:szCs w:val="24"/>
              </w:rPr>
              <w:t>. Transportlīdzekļus drīkst izmantot vienas funkcijas un no tās izrietošu pārvaldes uzdevumu izpildei vai kombinējot vairākas, līdz ar to, ja projektā plānots iegādāties, piemēram, divus transportlīdzekļus, tad katru no tiem var izmantot izglītojamo pārvadājumiem.</w:t>
            </w:r>
          </w:p>
          <w:p w14:paraId="5728129D" w14:textId="6A6A134C" w:rsidR="23FF903B" w:rsidRDefault="23FF903B" w:rsidP="23FF903B">
            <w:pPr>
              <w:pStyle w:val="paragraph"/>
              <w:jc w:val="both"/>
              <w:rPr>
                <w:rStyle w:val="ui-provider"/>
              </w:rPr>
            </w:pPr>
          </w:p>
        </w:tc>
      </w:tr>
      <w:tr w:rsidR="00F45A7E" w:rsidRPr="001F6A34" w14:paraId="13836DB5" w14:textId="77777777" w:rsidTr="74F86352">
        <w:tc>
          <w:tcPr>
            <w:tcW w:w="975" w:type="dxa"/>
          </w:tcPr>
          <w:p w14:paraId="3D509EAE" w14:textId="18CC14F8" w:rsidR="00F45A7E" w:rsidRDefault="00CA42D5" w:rsidP="00971908">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2.11.</w:t>
            </w:r>
          </w:p>
        </w:tc>
        <w:tc>
          <w:tcPr>
            <w:tcW w:w="6319" w:type="dxa"/>
            <w:shd w:val="clear" w:color="auto" w:fill="auto"/>
          </w:tcPr>
          <w:p w14:paraId="1C9DB222" w14:textId="4A5454C8" w:rsidR="00F45A7E" w:rsidRPr="00E216A8" w:rsidRDefault="181D55D2" w:rsidP="6B8256C8">
            <w:pPr>
              <w:tabs>
                <w:tab w:val="left" w:pos="720"/>
              </w:tabs>
              <w:spacing w:after="0" w:line="240" w:lineRule="auto"/>
              <w:jc w:val="both"/>
              <w:rPr>
                <w:rFonts w:ascii="Times New Roman" w:eastAsia="Times New Roman" w:hAnsi="Times New Roman" w:cs="Times New Roman"/>
                <w:i/>
                <w:iCs/>
                <w:sz w:val="24"/>
                <w:szCs w:val="24"/>
              </w:rPr>
            </w:pPr>
            <w:r w:rsidRPr="6B8256C8">
              <w:rPr>
                <w:rFonts w:ascii="Times New Roman" w:eastAsia="Times New Roman" w:hAnsi="Times New Roman" w:cs="Times New Roman"/>
                <w:i/>
                <w:iCs/>
                <w:sz w:val="24"/>
                <w:szCs w:val="24"/>
              </w:rPr>
              <w:t>(e-pasts) 11.04.2024.</w:t>
            </w:r>
          </w:p>
          <w:p w14:paraId="2DF2486F" w14:textId="2ABE69A6" w:rsidR="00F45A7E" w:rsidRPr="00E216A8" w:rsidRDefault="181D55D2" w:rsidP="6B8256C8">
            <w:pPr>
              <w:tabs>
                <w:tab w:val="left" w:pos="720"/>
              </w:tabs>
              <w:spacing w:after="0" w:line="240" w:lineRule="auto"/>
              <w:jc w:val="both"/>
              <w:rPr>
                <w:rFonts w:ascii="Verdana" w:eastAsia="Verdana" w:hAnsi="Verdana" w:cs="Verdana"/>
                <w:sz w:val="24"/>
                <w:szCs w:val="24"/>
              </w:rPr>
            </w:pPr>
            <w:r w:rsidRPr="6B8256C8">
              <w:rPr>
                <w:rFonts w:ascii="Times New Roman" w:eastAsia="Times New Roman" w:hAnsi="Times New Roman" w:cs="Times New Roman"/>
                <w:sz w:val="24"/>
                <w:szCs w:val="24"/>
              </w:rPr>
              <w:t>Par projekta papildinātību. Pašvaldība plāno īstenot arī projektu 6.1.1.3. pasākuma ietvaros, bet šī projekta ietvaros iegādāto TL ir plānots izmantot citā maršrutā. Iznāk, ka tā nav klasificējama kā papildinātība?</w:t>
            </w:r>
          </w:p>
          <w:p w14:paraId="58E45140" w14:textId="3EA73274" w:rsidR="00F45A7E" w:rsidRPr="00E216A8" w:rsidRDefault="00F45A7E" w:rsidP="00971908">
            <w:pPr>
              <w:spacing w:line="240" w:lineRule="auto"/>
              <w:rPr>
                <w:rFonts w:ascii="Times New Roman" w:hAnsi="Times New Roman" w:cs="Times New Roman"/>
                <w:i/>
                <w:iCs/>
                <w:sz w:val="24"/>
                <w:szCs w:val="24"/>
              </w:rPr>
            </w:pPr>
          </w:p>
        </w:tc>
        <w:tc>
          <w:tcPr>
            <w:tcW w:w="8094" w:type="dxa"/>
            <w:shd w:val="clear" w:color="auto" w:fill="auto"/>
          </w:tcPr>
          <w:p w14:paraId="6D055B52" w14:textId="3113A8EA" w:rsidR="00F45A7E" w:rsidRDefault="46939799" w:rsidP="6B8256C8">
            <w:pPr>
              <w:spacing w:after="0"/>
              <w:jc w:val="both"/>
              <w:textAlignment w:val="baseline"/>
            </w:pPr>
            <w:r w:rsidRPr="6B8256C8">
              <w:rPr>
                <w:rFonts w:ascii="Times New Roman" w:eastAsia="Times New Roman" w:hAnsi="Times New Roman" w:cs="Times New Roman"/>
                <w:color w:val="000000" w:themeColor="text1"/>
                <w:sz w:val="24"/>
                <w:szCs w:val="24"/>
              </w:rPr>
              <w:t xml:space="preserve">MK noteikumu 54. punkts nosaka, ka pasākuma ietvaros netiek sniegts atbalsts darbībām, kas tiek finansētas, izmantojot Eiropas Savienības Atveseļošanas un noturības mehānisma plāna trešās komponentes "Nevienlīdzības mazināšana" 3.1. reformu un investīciju virziena "Reģionālā politika" </w:t>
            </w:r>
            <w:r w:rsidRPr="6B8256C8">
              <w:rPr>
                <w:rFonts w:ascii="Times New Roman" w:eastAsia="Times New Roman" w:hAnsi="Times New Roman" w:cs="Times New Roman"/>
                <w:b/>
                <w:bCs/>
                <w:color w:val="000000" w:themeColor="text1"/>
                <w:sz w:val="24"/>
                <w:szCs w:val="24"/>
              </w:rPr>
              <w:t>3.1.1.6.i.</w:t>
            </w:r>
            <w:r w:rsidRPr="6B8256C8">
              <w:rPr>
                <w:rFonts w:ascii="Times New Roman" w:eastAsia="Times New Roman" w:hAnsi="Times New Roman" w:cs="Times New Roman"/>
                <w:color w:val="000000" w:themeColor="text1"/>
                <w:sz w:val="24"/>
                <w:szCs w:val="24"/>
              </w:rPr>
              <w:t xml:space="preserve"> investīcijai "Pašvaldību funkciju īstenošanai un pakalpojumu sniegšanai nepieciešamo </w:t>
            </w:r>
            <w:proofErr w:type="spellStart"/>
            <w:r w:rsidRPr="6B8256C8">
              <w:rPr>
                <w:rFonts w:ascii="Times New Roman" w:eastAsia="Times New Roman" w:hAnsi="Times New Roman" w:cs="Times New Roman"/>
                <w:color w:val="000000" w:themeColor="text1"/>
                <w:sz w:val="24"/>
                <w:szCs w:val="24"/>
              </w:rPr>
              <w:t>bezemisiju</w:t>
            </w:r>
            <w:proofErr w:type="spellEnd"/>
            <w:r w:rsidRPr="6B8256C8">
              <w:rPr>
                <w:rFonts w:ascii="Times New Roman" w:eastAsia="Times New Roman" w:hAnsi="Times New Roman" w:cs="Times New Roman"/>
                <w:color w:val="000000" w:themeColor="text1"/>
                <w:sz w:val="24"/>
                <w:szCs w:val="24"/>
              </w:rPr>
              <w:t xml:space="preserve"> transportlīdzekļu iegāde" pieejamo finansējumu.</w:t>
            </w:r>
          </w:p>
          <w:p w14:paraId="37973EE2" w14:textId="630BD181" w:rsidR="00F45A7E" w:rsidRDefault="46939799" w:rsidP="6B8256C8">
            <w:pPr>
              <w:spacing w:after="0"/>
              <w:jc w:val="both"/>
              <w:textAlignment w:val="baseline"/>
            </w:pPr>
            <w:r w:rsidRPr="6B8256C8">
              <w:rPr>
                <w:rFonts w:ascii="Times New Roman" w:eastAsia="Times New Roman" w:hAnsi="Times New Roman" w:cs="Times New Roman"/>
                <w:color w:val="000000" w:themeColor="text1"/>
                <w:sz w:val="24"/>
                <w:szCs w:val="24"/>
              </w:rPr>
              <w:t xml:space="preserve"> </w:t>
            </w:r>
          </w:p>
          <w:p w14:paraId="21AC4DF6" w14:textId="5370B2D8" w:rsidR="00F45A7E" w:rsidRDefault="46939799" w:rsidP="6B8256C8">
            <w:pPr>
              <w:spacing w:after="0"/>
              <w:jc w:val="both"/>
              <w:textAlignment w:val="baseline"/>
            </w:pPr>
            <w:r w:rsidRPr="6B8256C8">
              <w:rPr>
                <w:rFonts w:ascii="Times New Roman" w:eastAsia="Times New Roman" w:hAnsi="Times New Roman" w:cs="Times New Roman"/>
                <w:color w:val="000000" w:themeColor="text1"/>
                <w:sz w:val="24"/>
                <w:szCs w:val="24"/>
              </w:rPr>
              <w:lastRenderedPageBreak/>
              <w:t xml:space="preserve">SAMP 6.1.1.3. “Atbalsts uzņēmējdarbībai nepieciešamās publiskās infrastruktūras attīstībai, veicinot pāreju uz </w:t>
            </w:r>
            <w:proofErr w:type="spellStart"/>
            <w:r w:rsidRPr="6B8256C8">
              <w:rPr>
                <w:rFonts w:ascii="Times New Roman" w:eastAsia="Times New Roman" w:hAnsi="Times New Roman" w:cs="Times New Roman"/>
                <w:color w:val="000000" w:themeColor="text1"/>
                <w:sz w:val="24"/>
                <w:szCs w:val="24"/>
              </w:rPr>
              <w:t>klimatneitrālu</w:t>
            </w:r>
            <w:proofErr w:type="spellEnd"/>
            <w:r w:rsidRPr="6B8256C8">
              <w:rPr>
                <w:rFonts w:ascii="Times New Roman" w:eastAsia="Times New Roman" w:hAnsi="Times New Roman" w:cs="Times New Roman"/>
                <w:color w:val="000000" w:themeColor="text1"/>
                <w:sz w:val="24"/>
                <w:szCs w:val="24"/>
              </w:rPr>
              <w:t xml:space="preserve"> ekonomiku industriālajās zonās” paredz galvenokārt atbalstu ceļu satiksmes infrastruktūras attīstīšanai, SAMP 6.1.1.6. “</w:t>
            </w:r>
            <w:proofErr w:type="spellStart"/>
            <w:r w:rsidRPr="6B8256C8">
              <w:rPr>
                <w:rFonts w:ascii="Times New Roman" w:eastAsia="Times New Roman" w:hAnsi="Times New Roman" w:cs="Times New Roman"/>
                <w:color w:val="000000" w:themeColor="text1"/>
                <w:sz w:val="24"/>
                <w:szCs w:val="24"/>
              </w:rPr>
              <w:t>Bezemisiju</w:t>
            </w:r>
            <w:proofErr w:type="spellEnd"/>
            <w:r w:rsidRPr="6B8256C8">
              <w:rPr>
                <w:rFonts w:ascii="Times New Roman" w:eastAsia="Times New Roman" w:hAnsi="Times New Roman" w:cs="Times New Roman"/>
                <w:color w:val="000000" w:themeColor="text1"/>
                <w:sz w:val="24"/>
                <w:szCs w:val="24"/>
              </w:rPr>
              <w:t xml:space="preserve"> transportlīdzekļu izmantošanas veicināšana pašvaldībās” attiecināms uz transportlīdzekļu iegādi, līdz ar to abos SAMP nevajadzētu pastāvēt riskam pārklāties plānotajām darbībām un izmaksām, kā arī tās nebūtu jānorāda projekta iesnieguma (PI) 2.5. sadaļā “Projekta saturiskā saistība ar citiem projektiem”. </w:t>
            </w:r>
          </w:p>
          <w:p w14:paraId="4AE4523E" w14:textId="38B2D53B" w:rsidR="00F45A7E" w:rsidRDefault="46939799" w:rsidP="6B8256C8">
            <w:pPr>
              <w:spacing w:after="0"/>
              <w:jc w:val="both"/>
              <w:textAlignment w:val="baseline"/>
            </w:pPr>
            <w:r w:rsidRPr="6B8256C8">
              <w:rPr>
                <w:rFonts w:ascii="Times New Roman" w:eastAsia="Times New Roman" w:hAnsi="Times New Roman" w:cs="Times New Roman"/>
                <w:color w:val="000000" w:themeColor="text1"/>
                <w:sz w:val="24"/>
                <w:szCs w:val="24"/>
              </w:rPr>
              <w:t>Vienlaikus, ja Ludzas novada pašvaldības</w:t>
            </w:r>
            <w:r w:rsidRPr="6B8256C8">
              <w:rPr>
                <w:rFonts w:ascii="Times New Roman" w:eastAsia="Times New Roman" w:hAnsi="Times New Roman" w:cs="Times New Roman"/>
                <w:sz w:val="24"/>
                <w:szCs w:val="24"/>
              </w:rPr>
              <w:t xml:space="preserve"> investīciju plānā paredzēts īstenot projektu arī SAMP 6.1.1.3. “Atbalsts uzņēmējdarbībai nepieciešamās publiskās infrastruktūras attīstībai, veicinot pāreju uz </w:t>
            </w:r>
            <w:proofErr w:type="spellStart"/>
            <w:r w:rsidRPr="6B8256C8">
              <w:rPr>
                <w:rFonts w:ascii="Times New Roman" w:eastAsia="Times New Roman" w:hAnsi="Times New Roman" w:cs="Times New Roman"/>
                <w:sz w:val="24"/>
                <w:szCs w:val="24"/>
              </w:rPr>
              <w:t>klimatneitrālu</w:t>
            </w:r>
            <w:proofErr w:type="spellEnd"/>
            <w:r w:rsidRPr="6B8256C8">
              <w:rPr>
                <w:rFonts w:ascii="Times New Roman" w:eastAsia="Times New Roman" w:hAnsi="Times New Roman" w:cs="Times New Roman"/>
                <w:sz w:val="24"/>
                <w:szCs w:val="24"/>
              </w:rPr>
              <w:t xml:space="preserve"> ekonomiku” ietvaros, tādējādi veicinot, piemēram, izglītības sasniedzamību izglītojamiem, kuru vecāki būtu potenciāli nodarbināti </w:t>
            </w:r>
            <w:proofErr w:type="spellStart"/>
            <w:r w:rsidRPr="6B8256C8">
              <w:rPr>
                <w:rFonts w:ascii="Times New Roman" w:eastAsia="Times New Roman" w:hAnsi="Times New Roman" w:cs="Times New Roman"/>
                <w:sz w:val="24"/>
                <w:szCs w:val="24"/>
              </w:rPr>
              <w:t>jaunizveidotajās</w:t>
            </w:r>
            <w:proofErr w:type="spellEnd"/>
            <w:r w:rsidRPr="6B8256C8">
              <w:rPr>
                <w:rFonts w:ascii="Times New Roman" w:eastAsia="Times New Roman" w:hAnsi="Times New Roman" w:cs="Times New Roman"/>
                <w:sz w:val="24"/>
                <w:szCs w:val="24"/>
              </w:rPr>
              <w:t xml:space="preserve"> uzņēmējdarbības teritorijās, tad atbilstoši kvalitātes kritērijam Nr.4.5. iespējams iegūt papildu punktus par projekta papildinātību, kas jāapraksta PI vai informācija jāiekļauj PI pievienotajos pielikumos.</w:t>
            </w:r>
          </w:p>
          <w:p w14:paraId="4A0DEE7F" w14:textId="3AAB98D5" w:rsidR="00F45A7E" w:rsidRDefault="00F45A7E" w:rsidP="00971908">
            <w:pPr>
              <w:pStyle w:val="paragraph"/>
              <w:spacing w:before="0" w:beforeAutospacing="0" w:after="0" w:afterAutospacing="0"/>
              <w:jc w:val="both"/>
              <w:textAlignment w:val="baseline"/>
              <w:rPr>
                <w:rStyle w:val="ui-provider"/>
              </w:rPr>
            </w:pPr>
          </w:p>
        </w:tc>
      </w:tr>
      <w:tr w:rsidR="34D46C39" w14:paraId="0FF20C3B" w14:textId="77777777" w:rsidTr="0F80B3D5">
        <w:trPr>
          <w:trHeight w:val="300"/>
        </w:trPr>
        <w:tc>
          <w:tcPr>
            <w:tcW w:w="977" w:type="dxa"/>
          </w:tcPr>
          <w:p w14:paraId="7E3DFC86" w14:textId="70A43A04" w:rsidR="34D46C39" w:rsidRDefault="0043726D" w:rsidP="34D46C39">
            <w:pPr>
              <w:spacing w:line="300" w:lineRule="atLeast"/>
              <w:rPr>
                <w:rFonts w:ascii="Times New Roman" w:hAnsi="Times New Roman" w:cs="Times New Roman"/>
                <w:sz w:val="24"/>
                <w:szCs w:val="24"/>
              </w:rPr>
            </w:pPr>
            <w:r>
              <w:rPr>
                <w:rFonts w:ascii="Times New Roman" w:hAnsi="Times New Roman" w:cs="Times New Roman"/>
                <w:sz w:val="24"/>
                <w:szCs w:val="24"/>
              </w:rPr>
              <w:lastRenderedPageBreak/>
              <w:t>2.12.</w:t>
            </w:r>
          </w:p>
        </w:tc>
        <w:tc>
          <w:tcPr>
            <w:tcW w:w="6318" w:type="dxa"/>
            <w:shd w:val="clear" w:color="auto" w:fill="auto"/>
          </w:tcPr>
          <w:p w14:paraId="3D573212" w14:textId="387534CE" w:rsidR="4FD016C6" w:rsidRPr="000B2AA0" w:rsidRDefault="4FD016C6" w:rsidP="34D46C39">
            <w:pPr>
              <w:tabs>
                <w:tab w:val="left" w:pos="720"/>
              </w:tabs>
              <w:spacing w:after="0" w:line="20" w:lineRule="atLeast"/>
              <w:jc w:val="both"/>
              <w:rPr>
                <w:rFonts w:ascii="Times New Roman" w:eastAsia="Times New Roman" w:hAnsi="Times New Roman" w:cs="Times New Roman"/>
                <w:i/>
                <w:iCs/>
                <w:sz w:val="24"/>
                <w:szCs w:val="24"/>
              </w:rPr>
            </w:pPr>
            <w:r w:rsidRPr="000B2AA0">
              <w:rPr>
                <w:rFonts w:ascii="Times New Roman" w:eastAsia="Times New Roman" w:hAnsi="Times New Roman" w:cs="Times New Roman"/>
                <w:i/>
                <w:iCs/>
                <w:sz w:val="24"/>
                <w:szCs w:val="24"/>
              </w:rPr>
              <w:t>(e-pasts) 24.04.2024.</w:t>
            </w:r>
          </w:p>
          <w:p w14:paraId="6818B340" w14:textId="61DB6132" w:rsidR="4FD016C6" w:rsidRDefault="4FD016C6" w:rsidP="34D46C39">
            <w:pPr>
              <w:spacing w:after="0"/>
              <w:jc w:val="both"/>
              <w:rPr>
                <w:rFonts w:ascii="Times New Roman" w:eastAsia="Times New Roman" w:hAnsi="Times New Roman" w:cs="Times New Roman"/>
                <w:color w:val="000000" w:themeColor="text1"/>
                <w:sz w:val="24"/>
                <w:szCs w:val="24"/>
              </w:rPr>
            </w:pPr>
            <w:r w:rsidRPr="000B2AA0">
              <w:rPr>
                <w:rFonts w:ascii="Times New Roman" w:eastAsia="Times New Roman" w:hAnsi="Times New Roman" w:cs="Times New Roman"/>
                <w:color w:val="000000" w:themeColor="text1"/>
                <w:sz w:val="24"/>
                <w:szCs w:val="24"/>
              </w:rPr>
              <w:t xml:space="preserve">Plānojam iegādāties 5 </w:t>
            </w:r>
            <w:proofErr w:type="spellStart"/>
            <w:r w:rsidRPr="000B2AA0">
              <w:rPr>
                <w:rFonts w:ascii="Times New Roman" w:eastAsia="Times New Roman" w:hAnsi="Times New Roman" w:cs="Times New Roman"/>
                <w:color w:val="000000" w:themeColor="text1"/>
                <w:sz w:val="24"/>
                <w:szCs w:val="24"/>
              </w:rPr>
              <w:t>gab</w:t>
            </w:r>
            <w:proofErr w:type="spellEnd"/>
            <w:r w:rsidRPr="000B2AA0">
              <w:rPr>
                <w:rFonts w:ascii="Times New Roman" w:eastAsia="Times New Roman" w:hAnsi="Times New Roman" w:cs="Times New Roman"/>
                <w:color w:val="000000" w:themeColor="text1"/>
                <w:sz w:val="24"/>
                <w:szCs w:val="24"/>
              </w:rPr>
              <w:t xml:space="preserve"> (M1 kategorijas) </w:t>
            </w:r>
            <w:proofErr w:type="spellStart"/>
            <w:r w:rsidRPr="000B2AA0">
              <w:rPr>
                <w:rFonts w:ascii="Times New Roman" w:eastAsia="Times New Roman" w:hAnsi="Times New Roman" w:cs="Times New Roman"/>
                <w:color w:val="000000" w:themeColor="text1"/>
                <w:sz w:val="24"/>
                <w:szCs w:val="24"/>
              </w:rPr>
              <w:t>busiņus</w:t>
            </w:r>
            <w:proofErr w:type="spellEnd"/>
            <w:r w:rsidRPr="000B2AA0">
              <w:rPr>
                <w:rFonts w:ascii="Times New Roman" w:eastAsia="Times New Roman" w:hAnsi="Times New Roman" w:cs="Times New Roman"/>
                <w:color w:val="000000" w:themeColor="text1"/>
                <w:sz w:val="24"/>
                <w:szCs w:val="24"/>
              </w:rPr>
              <w:t xml:space="preserve"> – vai obligāti tiem pilnīgi visiem ir jābūt specializētiem (</w:t>
            </w:r>
            <w:proofErr w:type="spellStart"/>
            <w:r w:rsidRPr="000B2AA0">
              <w:rPr>
                <w:rFonts w:ascii="Times New Roman" w:eastAsia="Times New Roman" w:hAnsi="Times New Roman" w:cs="Times New Roman"/>
                <w:color w:val="000000" w:themeColor="text1"/>
                <w:sz w:val="24"/>
                <w:szCs w:val="24"/>
              </w:rPr>
              <w:t>ratiņkrēslos</w:t>
            </w:r>
            <w:proofErr w:type="spellEnd"/>
            <w:r w:rsidRPr="000B2AA0">
              <w:rPr>
                <w:rFonts w:ascii="Times New Roman" w:eastAsia="Times New Roman" w:hAnsi="Times New Roman" w:cs="Times New Roman"/>
                <w:color w:val="000000" w:themeColor="text1"/>
                <w:sz w:val="24"/>
                <w:szCs w:val="24"/>
              </w:rPr>
              <w:t xml:space="preserve"> sēdošu cilvēku pārvadāšanai)?</w:t>
            </w:r>
          </w:p>
          <w:p w14:paraId="4075E056" w14:textId="14F71353" w:rsidR="34D46C39" w:rsidRDefault="34D46C39" w:rsidP="34D46C39">
            <w:pPr>
              <w:spacing w:line="240" w:lineRule="auto"/>
              <w:jc w:val="both"/>
              <w:rPr>
                <w:rFonts w:ascii="Times New Roman" w:eastAsia="Times New Roman" w:hAnsi="Times New Roman" w:cs="Times New Roman"/>
                <w:i/>
                <w:iCs/>
                <w:sz w:val="24"/>
                <w:szCs w:val="24"/>
              </w:rPr>
            </w:pPr>
          </w:p>
        </w:tc>
        <w:tc>
          <w:tcPr>
            <w:tcW w:w="8093" w:type="dxa"/>
            <w:shd w:val="clear" w:color="auto" w:fill="auto"/>
          </w:tcPr>
          <w:p w14:paraId="1DCA047A" w14:textId="014FF919" w:rsidR="2ECA04D0" w:rsidRDefault="2ECA04D0" w:rsidP="34D46C39">
            <w:pPr>
              <w:jc w:val="both"/>
              <w:rPr>
                <w:rFonts w:ascii="Times New Roman" w:eastAsia="Times New Roman" w:hAnsi="Times New Roman" w:cs="Times New Roman"/>
                <w:color w:val="000000" w:themeColor="text1"/>
                <w:sz w:val="24"/>
                <w:szCs w:val="24"/>
              </w:rPr>
            </w:pPr>
            <w:r w:rsidRPr="34D46C39">
              <w:rPr>
                <w:rFonts w:ascii="Times New Roman" w:eastAsia="Times New Roman" w:hAnsi="Times New Roman" w:cs="Times New Roman"/>
                <w:color w:val="000000" w:themeColor="text1"/>
                <w:sz w:val="24"/>
                <w:szCs w:val="24"/>
              </w:rPr>
              <w:t xml:space="preserve">Ja pašvaldība plāno iegādāties M1 kategorijas </w:t>
            </w:r>
            <w:proofErr w:type="spellStart"/>
            <w:r w:rsidRPr="34D46C39">
              <w:rPr>
                <w:rFonts w:ascii="Times New Roman" w:eastAsia="Times New Roman" w:hAnsi="Times New Roman" w:cs="Times New Roman"/>
                <w:color w:val="000000" w:themeColor="text1"/>
                <w:sz w:val="24"/>
                <w:szCs w:val="24"/>
              </w:rPr>
              <w:t>bezemisiju</w:t>
            </w:r>
            <w:proofErr w:type="spellEnd"/>
            <w:r w:rsidRPr="34D46C39">
              <w:rPr>
                <w:rFonts w:ascii="Times New Roman" w:eastAsia="Times New Roman" w:hAnsi="Times New Roman" w:cs="Times New Roman"/>
                <w:color w:val="000000" w:themeColor="text1"/>
                <w:sz w:val="24"/>
                <w:szCs w:val="24"/>
              </w:rPr>
              <w:t xml:space="preserve"> transportlīdzekli, tam atbilstoši MK noteikumu 27. punktam ir jābūt specializētam, proti, tādam, kas pielāgots personām, kurām nepieciešams  īpašs pārvadāšanas veids, piemēram, </w:t>
            </w:r>
            <w:proofErr w:type="spellStart"/>
            <w:r w:rsidRPr="34D46C39">
              <w:rPr>
                <w:rFonts w:ascii="Times New Roman" w:eastAsia="Times New Roman" w:hAnsi="Times New Roman" w:cs="Times New Roman"/>
                <w:color w:val="000000" w:themeColor="text1"/>
                <w:sz w:val="24"/>
                <w:szCs w:val="24"/>
              </w:rPr>
              <w:t>ratiņkrēslos</w:t>
            </w:r>
            <w:proofErr w:type="spellEnd"/>
            <w:r w:rsidRPr="34D46C39">
              <w:rPr>
                <w:rFonts w:ascii="Times New Roman" w:eastAsia="Times New Roman" w:hAnsi="Times New Roman" w:cs="Times New Roman"/>
                <w:color w:val="000000" w:themeColor="text1"/>
                <w:sz w:val="24"/>
                <w:szCs w:val="24"/>
              </w:rPr>
              <w:t xml:space="preserve"> sēdoši cilvēki, cilvēki ar īpašām pārvadāšanas vajadzībām, un šis M1 kategorijas </w:t>
            </w:r>
            <w:proofErr w:type="spellStart"/>
            <w:r w:rsidRPr="34D46C39">
              <w:rPr>
                <w:rFonts w:ascii="Times New Roman" w:eastAsia="Times New Roman" w:hAnsi="Times New Roman" w:cs="Times New Roman"/>
                <w:color w:val="000000" w:themeColor="text1"/>
                <w:sz w:val="24"/>
                <w:szCs w:val="24"/>
              </w:rPr>
              <w:t>bezemisiju</w:t>
            </w:r>
            <w:proofErr w:type="spellEnd"/>
            <w:r w:rsidRPr="34D46C39">
              <w:rPr>
                <w:rFonts w:ascii="Times New Roman" w:eastAsia="Times New Roman" w:hAnsi="Times New Roman" w:cs="Times New Roman"/>
                <w:color w:val="000000" w:themeColor="text1"/>
                <w:sz w:val="24"/>
                <w:szCs w:val="24"/>
              </w:rPr>
              <w:t xml:space="preserve"> transportlīdzeklis ir aprīkots, piemēram, ar liftu/pacēlāju vai </w:t>
            </w:r>
            <w:proofErr w:type="spellStart"/>
            <w:r w:rsidRPr="34D46C39">
              <w:rPr>
                <w:rFonts w:ascii="Times New Roman" w:eastAsia="Times New Roman" w:hAnsi="Times New Roman" w:cs="Times New Roman"/>
                <w:color w:val="000000" w:themeColor="text1"/>
                <w:sz w:val="24"/>
                <w:szCs w:val="24"/>
              </w:rPr>
              <w:t>uzbrauktuves</w:t>
            </w:r>
            <w:proofErr w:type="spellEnd"/>
            <w:r w:rsidRPr="34D46C39">
              <w:rPr>
                <w:rFonts w:ascii="Times New Roman" w:eastAsia="Times New Roman" w:hAnsi="Times New Roman" w:cs="Times New Roman"/>
                <w:color w:val="000000" w:themeColor="text1"/>
                <w:sz w:val="24"/>
                <w:szCs w:val="24"/>
              </w:rPr>
              <w:t xml:space="preserve"> sliedēm, speciālām drošības jostām </w:t>
            </w:r>
            <w:proofErr w:type="spellStart"/>
            <w:r w:rsidRPr="34D46C39">
              <w:rPr>
                <w:rFonts w:ascii="Times New Roman" w:eastAsia="Times New Roman" w:hAnsi="Times New Roman" w:cs="Times New Roman"/>
                <w:color w:val="000000" w:themeColor="text1"/>
                <w:sz w:val="24"/>
                <w:szCs w:val="24"/>
              </w:rPr>
              <w:t>ratiņkrēslu</w:t>
            </w:r>
            <w:proofErr w:type="spellEnd"/>
            <w:r w:rsidRPr="34D46C39">
              <w:rPr>
                <w:rFonts w:ascii="Times New Roman" w:eastAsia="Times New Roman" w:hAnsi="Times New Roman" w:cs="Times New Roman"/>
                <w:color w:val="000000" w:themeColor="text1"/>
                <w:sz w:val="24"/>
                <w:szCs w:val="24"/>
              </w:rPr>
              <w:t xml:space="preserve"> un sēdošu klientu nostiprināšanai, pielāgotiem stiprinājumiem nestuvēm gulošu pacientu transportēšanai, paaugstinātiem krēsliem u.tml.  </w:t>
            </w:r>
          </w:p>
          <w:p w14:paraId="273AB497" w14:textId="05EF2CE4" w:rsidR="2ECA04D0" w:rsidRDefault="2ECA04D0" w:rsidP="34D46C39">
            <w:pPr>
              <w:jc w:val="both"/>
            </w:pPr>
            <w:r w:rsidRPr="34D46C39">
              <w:rPr>
                <w:rFonts w:ascii="Times New Roman" w:eastAsia="Times New Roman" w:hAnsi="Times New Roman" w:cs="Times New Roman"/>
                <w:color w:val="000000" w:themeColor="text1"/>
                <w:sz w:val="24"/>
                <w:szCs w:val="24"/>
              </w:rPr>
              <w:t xml:space="preserve">     Ievērojot iepriekš minēto, paredzot M1 kategorijas </w:t>
            </w:r>
            <w:proofErr w:type="spellStart"/>
            <w:r w:rsidRPr="34D46C39">
              <w:rPr>
                <w:rFonts w:ascii="Times New Roman" w:eastAsia="Times New Roman" w:hAnsi="Times New Roman" w:cs="Times New Roman"/>
                <w:color w:val="000000" w:themeColor="text1"/>
                <w:sz w:val="24"/>
                <w:szCs w:val="24"/>
              </w:rPr>
              <w:t>bezemisiju</w:t>
            </w:r>
            <w:proofErr w:type="spellEnd"/>
            <w:r w:rsidRPr="34D46C39">
              <w:rPr>
                <w:rFonts w:ascii="Times New Roman" w:eastAsia="Times New Roman" w:hAnsi="Times New Roman" w:cs="Times New Roman"/>
                <w:color w:val="000000" w:themeColor="text1"/>
                <w:sz w:val="24"/>
                <w:szCs w:val="24"/>
              </w:rPr>
              <w:t xml:space="preserve"> transportlīdzekļa iegādi, tam jābūt pielāgotam </w:t>
            </w:r>
            <w:proofErr w:type="spellStart"/>
            <w:r w:rsidRPr="34D46C39">
              <w:rPr>
                <w:rFonts w:ascii="Times New Roman" w:eastAsia="Times New Roman" w:hAnsi="Times New Roman" w:cs="Times New Roman"/>
                <w:color w:val="000000" w:themeColor="text1"/>
                <w:sz w:val="24"/>
                <w:szCs w:val="24"/>
              </w:rPr>
              <w:t>ratiņkrēslos</w:t>
            </w:r>
            <w:proofErr w:type="spellEnd"/>
            <w:r w:rsidRPr="34D46C39">
              <w:rPr>
                <w:rFonts w:ascii="Times New Roman" w:eastAsia="Times New Roman" w:hAnsi="Times New Roman" w:cs="Times New Roman"/>
                <w:color w:val="000000" w:themeColor="text1"/>
                <w:sz w:val="24"/>
                <w:szCs w:val="24"/>
              </w:rPr>
              <w:t xml:space="preserve"> sēdošu cilvēku un cilvēku ar īpašām pārvadāšanas vajadzībām transportēšanai. Vienlaikus noteikumu nosacījumi neizslēdz iespēju šādos transportlīdzekļos pārvadāt arī cilvēkus, kam nav nepieciešams īpašs pārvadāšanas veids. Vēršam uzmanību, ka šādu specializētu M1 kategorijas transportlīdzekli ir iespējams izmantot arī citu noteikumos minēto pašvaldības funkciju un no tām izrietošo pārvaldes uzdevumu izpildei, piemēram, ja projektā paredz, ka M1 kategorijas specializētais </w:t>
            </w:r>
            <w:proofErr w:type="spellStart"/>
            <w:r w:rsidRPr="34D46C39">
              <w:rPr>
                <w:rFonts w:ascii="Times New Roman" w:eastAsia="Times New Roman" w:hAnsi="Times New Roman" w:cs="Times New Roman"/>
                <w:color w:val="000000" w:themeColor="text1"/>
                <w:sz w:val="24"/>
                <w:szCs w:val="24"/>
              </w:rPr>
              <w:t>bezemisiju</w:t>
            </w:r>
            <w:proofErr w:type="spellEnd"/>
            <w:r w:rsidRPr="34D46C39">
              <w:rPr>
                <w:rFonts w:ascii="Times New Roman" w:eastAsia="Times New Roman" w:hAnsi="Times New Roman" w:cs="Times New Roman"/>
                <w:color w:val="000000" w:themeColor="text1"/>
                <w:sz w:val="24"/>
                <w:szCs w:val="24"/>
              </w:rPr>
              <w:t xml:space="preserve"> transportlīdzeklis  tiks izmantots izglītības un sociālās funkcijas īstenošanai, tad ar šo transportlīdzekli var pārvadāt gan sociālo pakalpojumu klientus, gan </w:t>
            </w:r>
            <w:r w:rsidRPr="34D46C39">
              <w:rPr>
                <w:rFonts w:ascii="Times New Roman" w:eastAsia="Times New Roman" w:hAnsi="Times New Roman" w:cs="Times New Roman"/>
                <w:color w:val="000000" w:themeColor="text1"/>
                <w:sz w:val="24"/>
                <w:szCs w:val="24"/>
              </w:rPr>
              <w:lastRenderedPageBreak/>
              <w:t xml:space="preserve">izglītojamos, tai skaitā, ja novada pašvaldībā ir  izglītojamie, kuri ir </w:t>
            </w:r>
            <w:proofErr w:type="spellStart"/>
            <w:r w:rsidRPr="34D46C39">
              <w:rPr>
                <w:rFonts w:ascii="Times New Roman" w:eastAsia="Times New Roman" w:hAnsi="Times New Roman" w:cs="Times New Roman"/>
                <w:color w:val="000000" w:themeColor="text1"/>
                <w:sz w:val="24"/>
                <w:szCs w:val="24"/>
              </w:rPr>
              <w:t>ratiņkrēslos</w:t>
            </w:r>
            <w:proofErr w:type="spellEnd"/>
            <w:r w:rsidRPr="34D46C39">
              <w:rPr>
                <w:rFonts w:ascii="Times New Roman" w:eastAsia="Times New Roman" w:hAnsi="Times New Roman" w:cs="Times New Roman"/>
                <w:color w:val="000000" w:themeColor="text1"/>
                <w:sz w:val="24"/>
                <w:szCs w:val="24"/>
              </w:rPr>
              <w:t xml:space="preserve"> sēdoši un to nogādāšanai uz vispārējās izglītības iestādi nepieciešams īpašs pārvadāšanas veids. Ja transportlīdzeklis tiek izmantots vairāku MK noteikumos minēto pašvaldības funkciju un no tām izrietošu pārvaldes uzdevumu izpildei, jāņem vērā, ka  gadījumos, kad transportlīdzekli izmantos PSD veikšanai, tad PSD uzskaite būs jāveic par katru funkciju atsevišķi, neatkarīgi no tā, ka tā tiks īstenota ar vienu transportlīdzekli. Šajā piemērā minētajā gadījumā būs jāveido divas atskaites – viena par sociālo funkciju, bet otra – par izglītības funkciju.  </w:t>
            </w:r>
          </w:p>
          <w:p w14:paraId="16E1CF74" w14:textId="5850CFD4" w:rsidR="2ECA04D0" w:rsidRDefault="2ECA04D0" w:rsidP="34D46C39">
            <w:pPr>
              <w:jc w:val="both"/>
            </w:pPr>
            <w:r w:rsidRPr="34D46C39">
              <w:rPr>
                <w:rFonts w:ascii="Times New Roman" w:eastAsia="Times New Roman" w:hAnsi="Times New Roman" w:cs="Times New Roman"/>
                <w:color w:val="000000" w:themeColor="text1"/>
                <w:sz w:val="24"/>
                <w:szCs w:val="24"/>
              </w:rPr>
              <w:t xml:space="preserve">   Saskaņā ar MK noteikumu 24. punktu, iesniedzot projekta iesniegumu, projekta iesniedzējs papildus pievieno informāciju par  kārtību, kādā pašvaldība organizē transporta pakalpojumus, lai atbilstoši projektā paredzētā </w:t>
            </w:r>
            <w:proofErr w:type="spellStart"/>
            <w:r w:rsidRPr="34D46C39">
              <w:rPr>
                <w:rFonts w:ascii="Times New Roman" w:eastAsia="Times New Roman" w:hAnsi="Times New Roman" w:cs="Times New Roman"/>
                <w:color w:val="000000" w:themeColor="text1"/>
                <w:sz w:val="24"/>
                <w:szCs w:val="24"/>
              </w:rPr>
              <w:t>bezemisiju</w:t>
            </w:r>
            <w:proofErr w:type="spellEnd"/>
            <w:r w:rsidRPr="34D46C39">
              <w:rPr>
                <w:rFonts w:ascii="Times New Roman" w:eastAsia="Times New Roman" w:hAnsi="Times New Roman" w:cs="Times New Roman"/>
                <w:color w:val="000000" w:themeColor="text1"/>
                <w:sz w:val="24"/>
                <w:szCs w:val="24"/>
              </w:rPr>
              <w:t xml:space="preserve"> transportlīdzekļa plānotajai izmantošanai nodrošinātu, t.sk. sociālo pakalpojumu, sociālās palīdzības vai sociālās aprūpes klientu vai darbinieku nogādāšanu pakalpojuma sniegšanas vai saņemšanas vietā.</w:t>
            </w:r>
          </w:p>
          <w:p w14:paraId="266309E3" w14:textId="5FE925E7" w:rsidR="2ECA04D0" w:rsidRDefault="2ECA04D0" w:rsidP="34D46C39">
            <w:pPr>
              <w:jc w:val="both"/>
            </w:pPr>
            <w:r w:rsidRPr="34D46C39">
              <w:rPr>
                <w:rFonts w:ascii="Times New Roman" w:eastAsia="Times New Roman" w:hAnsi="Times New Roman" w:cs="Times New Roman"/>
                <w:color w:val="000000" w:themeColor="text1"/>
                <w:sz w:val="24"/>
                <w:szCs w:val="24"/>
              </w:rPr>
              <w:t xml:space="preserve"> </w:t>
            </w:r>
          </w:p>
          <w:p w14:paraId="1B106125" w14:textId="7D6EC97A" w:rsidR="2ECA04D0" w:rsidRDefault="2ECA04D0" w:rsidP="34D46C39">
            <w:pPr>
              <w:jc w:val="both"/>
            </w:pPr>
            <w:r w:rsidRPr="34D46C39">
              <w:rPr>
                <w:rFonts w:ascii="Times New Roman" w:eastAsia="Times New Roman" w:hAnsi="Times New Roman" w:cs="Times New Roman"/>
                <w:color w:val="000000" w:themeColor="text1"/>
                <w:sz w:val="24"/>
                <w:szCs w:val="24"/>
              </w:rPr>
              <w:t xml:space="preserve">   Jūsu ievērībai, MK noteikumu 21. punktā ir noteikts viena projekta maksimālais TPF finansējums, kas ir  3 milj. </w:t>
            </w:r>
            <w:proofErr w:type="spellStart"/>
            <w:r w:rsidRPr="34D46C39">
              <w:rPr>
                <w:rFonts w:ascii="Times New Roman" w:eastAsia="Times New Roman" w:hAnsi="Times New Roman" w:cs="Times New Roman"/>
                <w:color w:val="000000" w:themeColor="text1"/>
                <w:sz w:val="24"/>
                <w:szCs w:val="24"/>
              </w:rPr>
              <w:t>euro</w:t>
            </w:r>
            <w:proofErr w:type="spellEnd"/>
            <w:r w:rsidRPr="34D46C39">
              <w:rPr>
                <w:rFonts w:ascii="Times New Roman" w:eastAsia="Times New Roman" w:hAnsi="Times New Roman" w:cs="Times New Roman"/>
                <w:color w:val="000000" w:themeColor="text1"/>
                <w:sz w:val="24"/>
                <w:szCs w:val="24"/>
              </w:rPr>
              <w:t xml:space="preserve">, vienlaikus jāņem vērā MK noteikumu 30. un 31. punktā noteiktais TPF finansējuma ierobežojums par vienu </w:t>
            </w:r>
            <w:proofErr w:type="spellStart"/>
            <w:r w:rsidRPr="34D46C39">
              <w:rPr>
                <w:rFonts w:ascii="Times New Roman" w:eastAsia="Times New Roman" w:hAnsi="Times New Roman" w:cs="Times New Roman"/>
                <w:color w:val="000000" w:themeColor="text1"/>
                <w:sz w:val="24"/>
                <w:szCs w:val="24"/>
              </w:rPr>
              <w:t>bezemisiju</w:t>
            </w:r>
            <w:proofErr w:type="spellEnd"/>
            <w:r w:rsidRPr="34D46C39">
              <w:rPr>
                <w:rFonts w:ascii="Times New Roman" w:eastAsia="Times New Roman" w:hAnsi="Times New Roman" w:cs="Times New Roman"/>
                <w:color w:val="000000" w:themeColor="text1"/>
                <w:sz w:val="24"/>
                <w:szCs w:val="24"/>
              </w:rPr>
              <w:t xml:space="preserve"> transportlīdzekļa vienību – attiecīgi M1 (specializētajam) kategorijas </w:t>
            </w:r>
            <w:proofErr w:type="spellStart"/>
            <w:r w:rsidRPr="34D46C39">
              <w:rPr>
                <w:rFonts w:ascii="Times New Roman" w:eastAsia="Times New Roman" w:hAnsi="Times New Roman" w:cs="Times New Roman"/>
                <w:color w:val="000000" w:themeColor="text1"/>
                <w:sz w:val="24"/>
                <w:szCs w:val="24"/>
              </w:rPr>
              <w:t>bezemisiju</w:t>
            </w:r>
            <w:proofErr w:type="spellEnd"/>
            <w:r w:rsidRPr="34D46C39">
              <w:rPr>
                <w:rFonts w:ascii="Times New Roman" w:eastAsia="Times New Roman" w:hAnsi="Times New Roman" w:cs="Times New Roman"/>
                <w:color w:val="000000" w:themeColor="text1"/>
                <w:sz w:val="24"/>
                <w:szCs w:val="24"/>
              </w:rPr>
              <w:t xml:space="preserve"> transportlīdzeklim TPF finansējums nepārsniedz 300 000 </w:t>
            </w:r>
            <w:proofErr w:type="spellStart"/>
            <w:r w:rsidRPr="34D46C39">
              <w:rPr>
                <w:rFonts w:ascii="Times New Roman" w:eastAsia="Times New Roman" w:hAnsi="Times New Roman" w:cs="Times New Roman"/>
                <w:color w:val="000000" w:themeColor="text1"/>
                <w:sz w:val="24"/>
                <w:szCs w:val="24"/>
              </w:rPr>
              <w:t>euro</w:t>
            </w:r>
            <w:proofErr w:type="spellEnd"/>
            <w:r w:rsidRPr="34D46C39">
              <w:rPr>
                <w:rFonts w:ascii="Times New Roman" w:eastAsia="Times New Roman" w:hAnsi="Times New Roman" w:cs="Times New Roman"/>
                <w:color w:val="000000" w:themeColor="text1"/>
                <w:sz w:val="24"/>
                <w:szCs w:val="24"/>
              </w:rPr>
              <w:t>.</w:t>
            </w:r>
          </w:p>
          <w:p w14:paraId="3727CB07" w14:textId="277EAB3B" w:rsidR="2ECA04D0" w:rsidRDefault="2ECA04D0" w:rsidP="34D46C39">
            <w:pPr>
              <w:jc w:val="both"/>
            </w:pPr>
            <w:r w:rsidRPr="34D46C39">
              <w:rPr>
                <w:rFonts w:ascii="Times New Roman" w:eastAsia="Times New Roman" w:hAnsi="Times New Roman" w:cs="Times New Roman"/>
                <w:color w:val="000000" w:themeColor="text1"/>
                <w:sz w:val="24"/>
                <w:szCs w:val="24"/>
              </w:rPr>
              <w:t>Vēršam uzmanību, ka MK noteikumu 16.1. apakšpunktā ir noteikts pirmās atlases kārtas pieejamais finansējums, tai skaitā TPF finansējuma apjoms katram statistiskajam reģionam.</w:t>
            </w:r>
          </w:p>
          <w:p w14:paraId="2580FEAB" w14:textId="3237E5BC" w:rsidR="34D46C39" w:rsidRDefault="34D46C39" w:rsidP="34D46C39">
            <w:pPr>
              <w:jc w:val="both"/>
              <w:rPr>
                <w:rFonts w:ascii="Times New Roman" w:eastAsia="Times New Roman" w:hAnsi="Times New Roman" w:cs="Times New Roman"/>
                <w:color w:val="000000" w:themeColor="text1"/>
                <w:sz w:val="24"/>
                <w:szCs w:val="24"/>
              </w:rPr>
            </w:pPr>
          </w:p>
          <w:p w14:paraId="7D1B6BDE" w14:textId="64B9CF25" w:rsidR="34D46C39" w:rsidRDefault="34D46C39" w:rsidP="34D46C39">
            <w:pPr>
              <w:jc w:val="both"/>
              <w:rPr>
                <w:rFonts w:ascii="Times New Roman" w:eastAsia="Times New Roman" w:hAnsi="Times New Roman" w:cs="Times New Roman"/>
                <w:color w:val="000000" w:themeColor="text1"/>
                <w:sz w:val="24"/>
                <w:szCs w:val="24"/>
              </w:rPr>
            </w:pPr>
          </w:p>
        </w:tc>
      </w:tr>
      <w:tr w:rsidR="0043726D" w14:paraId="15EE9ECE" w14:textId="77777777" w:rsidTr="0F80B3D5">
        <w:trPr>
          <w:trHeight w:val="300"/>
        </w:trPr>
        <w:tc>
          <w:tcPr>
            <w:tcW w:w="977" w:type="dxa"/>
          </w:tcPr>
          <w:p w14:paraId="3A7D6EEB" w14:textId="78C9B753" w:rsidR="0043726D" w:rsidRDefault="0043726D" w:rsidP="34D46C39">
            <w:pPr>
              <w:spacing w:line="300" w:lineRule="atLeast"/>
              <w:rPr>
                <w:rFonts w:ascii="Times New Roman" w:hAnsi="Times New Roman" w:cs="Times New Roman"/>
                <w:sz w:val="24"/>
                <w:szCs w:val="24"/>
              </w:rPr>
            </w:pPr>
            <w:r>
              <w:rPr>
                <w:rFonts w:ascii="Times New Roman" w:hAnsi="Times New Roman" w:cs="Times New Roman"/>
                <w:sz w:val="24"/>
                <w:szCs w:val="24"/>
              </w:rPr>
              <w:lastRenderedPageBreak/>
              <w:t>2.13.</w:t>
            </w:r>
          </w:p>
        </w:tc>
        <w:tc>
          <w:tcPr>
            <w:tcW w:w="6318" w:type="dxa"/>
            <w:shd w:val="clear" w:color="auto" w:fill="auto"/>
          </w:tcPr>
          <w:p w14:paraId="40E578FF" w14:textId="77777777" w:rsidR="0043726D" w:rsidRDefault="006C5C86" w:rsidP="34D46C39">
            <w:pPr>
              <w:tabs>
                <w:tab w:val="left" w:pos="720"/>
              </w:tabs>
              <w:spacing w:after="0" w:line="2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(e-pasts)27.05.2024.</w:t>
            </w:r>
          </w:p>
          <w:p w14:paraId="79150C61" w14:textId="7033D3A6" w:rsidR="006C5C86" w:rsidRPr="006C5C86" w:rsidRDefault="006C5C86" w:rsidP="34D46C39">
            <w:pPr>
              <w:tabs>
                <w:tab w:val="left" w:pos="720"/>
              </w:tabs>
              <w:spacing w:after="0" w:line="20" w:lineRule="atLeast"/>
              <w:jc w:val="both"/>
              <w:rPr>
                <w:rFonts w:ascii="Times New Roman" w:eastAsia="Times New Roman" w:hAnsi="Times New Roman" w:cs="Times New Roman"/>
                <w:i/>
                <w:iCs/>
                <w:sz w:val="24"/>
                <w:szCs w:val="24"/>
              </w:rPr>
            </w:pPr>
            <w:r w:rsidRPr="006C5C86">
              <w:rPr>
                <w:rFonts w:ascii="Times New Roman" w:hAnsi="Times New Roman" w:cs="Times New Roman"/>
                <w:sz w:val="24"/>
                <w:szCs w:val="24"/>
              </w:rPr>
              <w:t>Vai KASKO pēc projekta beigām pašvaldībai būs obligāti jānodrošina?</w:t>
            </w:r>
          </w:p>
        </w:tc>
        <w:tc>
          <w:tcPr>
            <w:tcW w:w="8093" w:type="dxa"/>
            <w:shd w:val="clear" w:color="auto" w:fill="auto"/>
          </w:tcPr>
          <w:p w14:paraId="4390DCE0" w14:textId="77777777" w:rsidR="007036F5" w:rsidRPr="007036F5" w:rsidRDefault="007036F5" w:rsidP="00B34A06">
            <w:pPr>
              <w:spacing w:after="0"/>
              <w:jc w:val="both"/>
              <w:rPr>
                <w:rFonts w:ascii="Times New Roman" w:eastAsia="Times New Roman" w:hAnsi="Times New Roman" w:cs="Times New Roman"/>
                <w:color w:val="000000" w:themeColor="text1"/>
                <w:sz w:val="24"/>
                <w:szCs w:val="24"/>
              </w:rPr>
            </w:pPr>
            <w:r w:rsidRPr="007036F5">
              <w:rPr>
                <w:rFonts w:ascii="Times New Roman" w:eastAsia="Times New Roman" w:hAnsi="Times New Roman" w:cs="Times New Roman"/>
                <w:color w:val="000000" w:themeColor="text1"/>
                <w:sz w:val="24"/>
                <w:szCs w:val="24"/>
              </w:rPr>
              <w:t xml:space="preserve">Nodrošināt KASKO pēc projekta īstenošanas vismaz 10 gadus (projekta dzīves cikls) ir obligāta prasība atbilstoši MK noteikumu 62.2.apakšpunktam Jums jānodrošina sasniegto rezultātu ilgtspēju un uzturēšanu, tai skaitā mērķa uzturēšanai nepieciešamos līdzekļus, visā projekta dzīves ciklā pēc noslēguma maksājuma veikšanas, </w:t>
            </w:r>
            <w:r w:rsidRPr="007036F5">
              <w:rPr>
                <w:rFonts w:ascii="Times New Roman" w:eastAsia="Times New Roman" w:hAnsi="Times New Roman" w:cs="Times New Roman"/>
                <w:b/>
                <w:bCs/>
                <w:color w:val="000000" w:themeColor="text1"/>
                <w:sz w:val="24"/>
                <w:szCs w:val="24"/>
              </w:rPr>
              <w:t>nodrošinot</w:t>
            </w:r>
            <w:r w:rsidRPr="007036F5">
              <w:rPr>
                <w:rFonts w:ascii="Times New Roman" w:eastAsia="Times New Roman" w:hAnsi="Times New Roman" w:cs="Times New Roman"/>
                <w:color w:val="000000" w:themeColor="text1"/>
                <w:sz w:val="24"/>
                <w:szCs w:val="24"/>
              </w:rPr>
              <w:t xml:space="preserve"> transportlīdzekļa īpašnieka civiltiesiskās atbildības obligāto apdrošināšanu (OCTA), </w:t>
            </w:r>
            <w:r w:rsidRPr="007036F5">
              <w:rPr>
                <w:rFonts w:ascii="Times New Roman" w:eastAsia="Times New Roman" w:hAnsi="Times New Roman" w:cs="Times New Roman"/>
                <w:b/>
                <w:bCs/>
                <w:color w:val="000000" w:themeColor="text1"/>
                <w:sz w:val="24"/>
                <w:szCs w:val="24"/>
              </w:rPr>
              <w:t xml:space="preserve">brīvprātīgo sauszemes </w:t>
            </w:r>
            <w:r w:rsidRPr="007036F5">
              <w:rPr>
                <w:rFonts w:ascii="Times New Roman" w:eastAsia="Times New Roman" w:hAnsi="Times New Roman" w:cs="Times New Roman"/>
                <w:b/>
                <w:bCs/>
                <w:color w:val="000000" w:themeColor="text1"/>
                <w:sz w:val="24"/>
                <w:szCs w:val="24"/>
              </w:rPr>
              <w:lastRenderedPageBreak/>
              <w:t>transportlīdzekļu apdrošināšanu</w:t>
            </w:r>
            <w:r w:rsidRPr="007036F5">
              <w:rPr>
                <w:rFonts w:ascii="Times New Roman" w:eastAsia="Times New Roman" w:hAnsi="Times New Roman" w:cs="Times New Roman"/>
                <w:color w:val="000000" w:themeColor="text1"/>
                <w:sz w:val="24"/>
                <w:szCs w:val="24"/>
              </w:rPr>
              <w:t xml:space="preserve"> (KASKO) un monitoringa sistēmu (tai skaitā </w:t>
            </w:r>
            <w:proofErr w:type="spellStart"/>
            <w:r w:rsidRPr="007036F5">
              <w:rPr>
                <w:rFonts w:ascii="Times New Roman" w:eastAsia="Times New Roman" w:hAnsi="Times New Roman" w:cs="Times New Roman"/>
                <w:color w:val="000000" w:themeColor="text1"/>
                <w:sz w:val="24"/>
                <w:szCs w:val="24"/>
              </w:rPr>
              <w:t>bezemisiju</w:t>
            </w:r>
            <w:proofErr w:type="spellEnd"/>
            <w:r w:rsidRPr="007036F5">
              <w:rPr>
                <w:rFonts w:ascii="Times New Roman" w:eastAsia="Times New Roman" w:hAnsi="Times New Roman" w:cs="Times New Roman"/>
                <w:color w:val="000000" w:themeColor="text1"/>
                <w:sz w:val="24"/>
                <w:szCs w:val="24"/>
              </w:rPr>
              <w:t xml:space="preserve"> transportlīdzekļa uzlādes punkta vadības un monitoringa sistēmas) vai globālās pozicionēšanas sistēmas darbību.</w:t>
            </w:r>
          </w:p>
          <w:p w14:paraId="3788CB5E" w14:textId="77777777" w:rsidR="0043726D" w:rsidRPr="34D46C39" w:rsidRDefault="0043726D" w:rsidP="34D46C39">
            <w:pPr>
              <w:jc w:val="both"/>
              <w:rPr>
                <w:rFonts w:ascii="Times New Roman" w:eastAsia="Times New Roman" w:hAnsi="Times New Roman" w:cs="Times New Roman"/>
                <w:color w:val="000000" w:themeColor="text1"/>
                <w:sz w:val="24"/>
                <w:szCs w:val="24"/>
              </w:rPr>
            </w:pPr>
          </w:p>
        </w:tc>
      </w:tr>
      <w:tr w:rsidR="00971908" w:rsidRPr="001F6A34" w14:paraId="7DCB6047" w14:textId="77777777" w:rsidTr="74F86352">
        <w:tc>
          <w:tcPr>
            <w:tcW w:w="15388" w:type="dxa"/>
            <w:gridSpan w:val="3"/>
            <w:shd w:val="clear" w:color="auto" w:fill="D0CECE" w:themeFill="background2" w:themeFillShade="E6"/>
          </w:tcPr>
          <w:p w14:paraId="3A26CE76" w14:textId="113828FF" w:rsidR="00971908" w:rsidRPr="001F6A34" w:rsidRDefault="18F71959" w:rsidP="0086738F">
            <w:pPr>
              <w:pStyle w:val="Heading1"/>
              <w:numPr>
                <w:ilvl w:val="0"/>
                <w:numId w:val="17"/>
              </w:numPr>
              <w:ind w:left="0" w:firstLine="0"/>
              <w:rPr>
                <w:rFonts w:cs="Times New Roman"/>
                <w:sz w:val="24"/>
                <w:szCs w:val="24"/>
              </w:rPr>
            </w:pPr>
            <w:bookmarkStart w:id="9" w:name="_Toc20918685"/>
            <w:bookmarkStart w:id="10" w:name="_Toc46148091"/>
            <w:bookmarkStart w:id="11" w:name="_Toc1201071777"/>
            <w:bookmarkStart w:id="12" w:name="_Toc406191200"/>
            <w:r w:rsidRPr="7067A111">
              <w:rPr>
                <w:rFonts w:cs="Times New Roman"/>
                <w:sz w:val="24"/>
                <w:szCs w:val="24"/>
              </w:rPr>
              <w:lastRenderedPageBreak/>
              <w:t>Vērtēšana</w:t>
            </w:r>
            <w:bookmarkEnd w:id="9"/>
            <w:bookmarkEnd w:id="10"/>
            <w:r w:rsidRPr="7067A111">
              <w:rPr>
                <w:rFonts w:cs="Times New Roman"/>
                <w:sz w:val="24"/>
                <w:szCs w:val="24"/>
              </w:rPr>
              <w:t xml:space="preserve"> un lēmumu pieņemšana</w:t>
            </w:r>
            <w:bookmarkEnd w:id="11"/>
            <w:bookmarkEnd w:id="12"/>
          </w:p>
        </w:tc>
      </w:tr>
      <w:tr w:rsidR="00971908" w:rsidRPr="001F6A34" w14:paraId="7C88D4FB" w14:textId="77777777" w:rsidTr="74F86352">
        <w:tc>
          <w:tcPr>
            <w:tcW w:w="975" w:type="dxa"/>
            <w:tcBorders>
              <w:bottom w:val="single" w:sz="4" w:space="0" w:color="000000" w:themeColor="text1"/>
            </w:tcBorders>
          </w:tcPr>
          <w:p w14:paraId="5E7A97CE" w14:textId="127BEB9E" w:rsidR="00971908" w:rsidRPr="001F6A34" w:rsidRDefault="0049017E" w:rsidP="7067A111">
            <w:pPr>
              <w:shd w:val="clear" w:color="auto" w:fill="FFFFFF" w:themeFill="background1"/>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6319" w:type="dxa"/>
            <w:tcBorders>
              <w:bottom w:val="single" w:sz="4" w:space="0" w:color="000000" w:themeColor="text1"/>
            </w:tcBorders>
            <w:shd w:val="clear" w:color="auto" w:fill="auto"/>
          </w:tcPr>
          <w:p w14:paraId="3781F8A5" w14:textId="47B510B8" w:rsidR="00971908" w:rsidRPr="001F6A34" w:rsidRDefault="1E5333F2" w:rsidP="6B8256C8">
            <w:pPr>
              <w:tabs>
                <w:tab w:val="left" w:pos="720"/>
              </w:tabs>
              <w:spacing w:after="0" w:line="20" w:lineRule="atLeast"/>
              <w:jc w:val="both"/>
              <w:rPr>
                <w:rFonts w:ascii="Times New Roman" w:eastAsia="Times New Roman" w:hAnsi="Times New Roman" w:cs="Times New Roman"/>
                <w:i/>
                <w:iCs/>
                <w:sz w:val="24"/>
                <w:szCs w:val="24"/>
              </w:rPr>
            </w:pPr>
            <w:r w:rsidRPr="6B8256C8">
              <w:rPr>
                <w:rFonts w:ascii="Times New Roman" w:eastAsia="Times New Roman" w:hAnsi="Times New Roman" w:cs="Times New Roman"/>
                <w:i/>
                <w:iCs/>
                <w:sz w:val="24"/>
                <w:szCs w:val="24"/>
              </w:rPr>
              <w:t>(e-pasts) 11.04.2024.</w:t>
            </w:r>
          </w:p>
          <w:p w14:paraId="19640FDA" w14:textId="2D717FE9" w:rsidR="00971908" w:rsidRPr="001F6A34" w:rsidRDefault="1E5333F2" w:rsidP="6B8256C8">
            <w:pPr>
              <w:tabs>
                <w:tab w:val="left" w:pos="720"/>
              </w:tabs>
              <w:spacing w:after="0" w:line="20" w:lineRule="atLeast"/>
              <w:jc w:val="both"/>
              <w:rPr>
                <w:rFonts w:ascii="Verdana" w:eastAsia="Verdana" w:hAnsi="Verdana" w:cs="Verdana"/>
                <w:sz w:val="24"/>
                <w:szCs w:val="24"/>
              </w:rPr>
            </w:pPr>
            <w:r w:rsidRPr="6B8256C8">
              <w:rPr>
                <w:rFonts w:ascii="Times New Roman" w:eastAsia="Times New Roman" w:hAnsi="Times New Roman" w:cs="Times New Roman"/>
                <w:sz w:val="24"/>
                <w:szCs w:val="24"/>
              </w:rPr>
              <w:t xml:space="preserve">Ja pašvaldība plāno norakstīt 2 ar fosilās izcelsmes degvielu darbināmus TL, bet projekta ietvaros iegādāties 1 jaunu </w:t>
            </w:r>
            <w:proofErr w:type="spellStart"/>
            <w:r w:rsidRPr="6B8256C8">
              <w:rPr>
                <w:rFonts w:ascii="Times New Roman" w:eastAsia="Times New Roman" w:hAnsi="Times New Roman" w:cs="Times New Roman"/>
                <w:sz w:val="24"/>
                <w:szCs w:val="24"/>
              </w:rPr>
              <w:t>bezemisiju</w:t>
            </w:r>
            <w:proofErr w:type="spellEnd"/>
            <w:r w:rsidRPr="6B8256C8">
              <w:rPr>
                <w:rFonts w:ascii="Times New Roman" w:eastAsia="Times New Roman" w:hAnsi="Times New Roman" w:cs="Times New Roman"/>
                <w:sz w:val="24"/>
                <w:szCs w:val="24"/>
              </w:rPr>
              <w:t xml:space="preserve"> TL – sanāk, ka pie izvērtēšanas varam pretendēt uz 1 vai 2 punktiem?</w:t>
            </w:r>
          </w:p>
          <w:p w14:paraId="7E3974B5" w14:textId="0252B32E" w:rsidR="00971908" w:rsidRPr="001F6A34" w:rsidRDefault="00971908" w:rsidP="23FF903B">
            <w:pPr>
              <w:shd w:val="clear" w:color="auto" w:fill="FFFFFF" w:themeFill="background1"/>
              <w:spacing w:line="20" w:lineRule="atLeast"/>
              <w:rPr>
                <w:rFonts w:ascii="Times New Roman" w:eastAsia="Times New Roman" w:hAnsi="Times New Roman" w:cs="Times New Roman"/>
                <w:sz w:val="24"/>
                <w:szCs w:val="24"/>
                <w:lang w:eastAsia="lv-LV"/>
              </w:rPr>
            </w:pPr>
          </w:p>
        </w:tc>
        <w:tc>
          <w:tcPr>
            <w:tcW w:w="8094" w:type="dxa"/>
            <w:tcBorders>
              <w:bottom w:val="single" w:sz="4" w:space="0" w:color="000000" w:themeColor="text1"/>
            </w:tcBorders>
            <w:shd w:val="clear" w:color="auto" w:fill="auto"/>
          </w:tcPr>
          <w:p w14:paraId="65EA9937" w14:textId="4CEFD05B" w:rsidR="00971908" w:rsidRPr="0038395A" w:rsidRDefault="26F6EB2E" w:rsidP="6B8256C8">
            <w:pPr>
              <w:spacing w:after="0" w:line="240" w:lineRule="auto"/>
              <w:jc w:val="both"/>
            </w:pPr>
            <w:r w:rsidRPr="6B8256C8">
              <w:rPr>
                <w:rFonts w:ascii="Times New Roman" w:eastAsia="Times New Roman" w:hAnsi="Times New Roman" w:cs="Times New Roman"/>
                <w:color w:val="000000" w:themeColor="text1"/>
                <w:sz w:val="24"/>
                <w:szCs w:val="24"/>
              </w:rPr>
              <w:t xml:space="preserve">Kritērija vērtēšanai izmanto projekta iesniegumā norādīto informāciju par projekta ietvaros plānoto aizstājamo pašvaldības transportlīdzekļu skaitu un to vecumu atbilstoši projekta iesniegumā pievienotās transportlīdzekļa tehniskās pases datiem. </w:t>
            </w:r>
          </w:p>
          <w:p w14:paraId="7210C0ED" w14:textId="4AFC3608" w:rsidR="00971908" w:rsidRPr="0038395A" w:rsidRDefault="26F6EB2E" w:rsidP="6B8256C8">
            <w:pPr>
              <w:spacing w:after="0" w:line="240" w:lineRule="auto"/>
              <w:jc w:val="both"/>
            </w:pPr>
            <w:r w:rsidRPr="6B8256C8">
              <w:rPr>
                <w:rFonts w:ascii="Times New Roman" w:eastAsia="Times New Roman" w:hAnsi="Times New Roman" w:cs="Times New Roman"/>
                <w:color w:val="000000" w:themeColor="text1"/>
                <w:sz w:val="24"/>
                <w:szCs w:val="24"/>
              </w:rPr>
              <w:t xml:space="preserve">Ja projekta īstenošanas ietvaros plānots pārtraukt vismaz viena ar fosilās izcelsmes degvielu darbināma transportlīdzekļa ekspluatāciju, paredzot to aizstāt ar </w:t>
            </w:r>
            <w:proofErr w:type="spellStart"/>
            <w:r w:rsidRPr="6B8256C8">
              <w:rPr>
                <w:rFonts w:ascii="Times New Roman" w:eastAsia="Times New Roman" w:hAnsi="Times New Roman" w:cs="Times New Roman"/>
                <w:color w:val="000000" w:themeColor="text1"/>
                <w:sz w:val="24"/>
                <w:szCs w:val="24"/>
              </w:rPr>
              <w:t>bezemisiju</w:t>
            </w:r>
            <w:proofErr w:type="spellEnd"/>
            <w:r w:rsidRPr="6B8256C8">
              <w:rPr>
                <w:rFonts w:ascii="Times New Roman" w:eastAsia="Times New Roman" w:hAnsi="Times New Roman" w:cs="Times New Roman"/>
                <w:color w:val="000000" w:themeColor="text1"/>
                <w:sz w:val="24"/>
                <w:szCs w:val="24"/>
              </w:rPr>
              <w:t xml:space="preserve"> transportlīdzekli, izvēlas </w:t>
            </w:r>
            <w:proofErr w:type="spellStart"/>
            <w:r w:rsidRPr="6B8256C8">
              <w:rPr>
                <w:rFonts w:ascii="Times New Roman" w:eastAsia="Times New Roman" w:hAnsi="Times New Roman" w:cs="Times New Roman"/>
                <w:color w:val="000000" w:themeColor="text1"/>
                <w:sz w:val="24"/>
                <w:szCs w:val="24"/>
              </w:rPr>
              <w:t>apakškritēriju</w:t>
            </w:r>
            <w:proofErr w:type="spellEnd"/>
            <w:r w:rsidRPr="6B8256C8">
              <w:rPr>
                <w:rFonts w:ascii="Times New Roman" w:eastAsia="Times New Roman" w:hAnsi="Times New Roman" w:cs="Times New Roman"/>
                <w:color w:val="000000" w:themeColor="text1"/>
                <w:sz w:val="24"/>
                <w:szCs w:val="24"/>
              </w:rPr>
              <w:t xml:space="preserve"> Nr. 4.1.1. – 4.1.4., un kritērijā piešķir 1 līdz 4 punktus:</w:t>
            </w:r>
          </w:p>
          <w:p w14:paraId="36C59F09" w14:textId="1F070418" w:rsidR="00971908" w:rsidRPr="0038395A" w:rsidRDefault="26F6EB2E" w:rsidP="6B8256C8">
            <w:pPr>
              <w:spacing w:after="0" w:line="240" w:lineRule="auto"/>
              <w:jc w:val="both"/>
            </w:pPr>
            <w:r w:rsidRPr="6B8256C8">
              <w:rPr>
                <w:rFonts w:ascii="Times New Roman" w:eastAsia="Times New Roman" w:hAnsi="Times New Roman" w:cs="Times New Roman"/>
                <w:color w:val="000000" w:themeColor="text1"/>
                <w:sz w:val="24"/>
                <w:szCs w:val="24"/>
              </w:rPr>
              <w:t>4.1.1. - vismaz divi aizstājamie transportlīdzekļi, kas reģistrēti līdz 2010. gadam (ieskaitot) – 4 punkti;</w:t>
            </w:r>
          </w:p>
          <w:p w14:paraId="62DDF38C" w14:textId="69C96970" w:rsidR="00971908" w:rsidRPr="0038395A" w:rsidRDefault="26F6EB2E" w:rsidP="6B8256C8">
            <w:pPr>
              <w:spacing w:after="0" w:line="240" w:lineRule="auto"/>
              <w:jc w:val="both"/>
            </w:pPr>
            <w:r w:rsidRPr="6B8256C8">
              <w:rPr>
                <w:rFonts w:ascii="Times New Roman" w:eastAsia="Times New Roman" w:hAnsi="Times New Roman" w:cs="Times New Roman"/>
                <w:color w:val="000000" w:themeColor="text1"/>
                <w:sz w:val="24"/>
                <w:szCs w:val="24"/>
              </w:rPr>
              <w:t>4.1.2. -  vismaz divi aizstājamie transportlīdzekļi, no kuriem viens vai divi transportlīdzekļi reģistrēti no 2011. līdz 2014. gadam (ieskaitot) – 3 punkti;</w:t>
            </w:r>
          </w:p>
          <w:p w14:paraId="5D5E8294" w14:textId="6C38029D" w:rsidR="00971908" w:rsidRPr="0038395A" w:rsidRDefault="26F6EB2E" w:rsidP="6B8256C8">
            <w:pPr>
              <w:spacing w:after="0" w:line="240" w:lineRule="auto"/>
              <w:jc w:val="both"/>
            </w:pPr>
            <w:r w:rsidRPr="6B8256C8">
              <w:rPr>
                <w:rFonts w:ascii="Times New Roman" w:eastAsia="Times New Roman" w:hAnsi="Times New Roman" w:cs="Times New Roman"/>
                <w:color w:val="000000" w:themeColor="text1"/>
                <w:sz w:val="24"/>
                <w:szCs w:val="24"/>
              </w:rPr>
              <w:t>4.1.3. - vismaz viens aizstājamais transportlīdzeklis, kas reģistrēts līdz 2010. gadam (ieskaitot) – 2 punkti;</w:t>
            </w:r>
          </w:p>
          <w:p w14:paraId="2067460B" w14:textId="39A0C704" w:rsidR="00971908" w:rsidRPr="0038395A" w:rsidRDefault="26F6EB2E" w:rsidP="6B8256C8">
            <w:pPr>
              <w:spacing w:after="0" w:line="240" w:lineRule="auto"/>
              <w:jc w:val="both"/>
            </w:pPr>
            <w:r w:rsidRPr="6B8256C8">
              <w:rPr>
                <w:rFonts w:ascii="Times New Roman" w:eastAsia="Times New Roman" w:hAnsi="Times New Roman" w:cs="Times New Roman"/>
                <w:color w:val="000000" w:themeColor="text1"/>
                <w:sz w:val="24"/>
                <w:szCs w:val="24"/>
              </w:rPr>
              <w:t>4.1.4. - vismaz viens aizstājamais transportlīdzeklis, kas reģistrēts no 2011. gada līdz 2014. gadam (ieskaitot) – 1 punkts.</w:t>
            </w:r>
          </w:p>
          <w:p w14:paraId="5A456827" w14:textId="4AA7B534" w:rsidR="00971908" w:rsidRPr="0038395A" w:rsidRDefault="26F6EB2E" w:rsidP="6B8256C8">
            <w:pPr>
              <w:spacing w:after="0" w:line="240" w:lineRule="auto"/>
              <w:jc w:val="both"/>
            </w:pPr>
            <w:r w:rsidRPr="6B8256C8">
              <w:rPr>
                <w:rFonts w:ascii="Times New Roman" w:eastAsia="Times New Roman" w:hAnsi="Times New Roman" w:cs="Times New Roman"/>
                <w:sz w:val="24"/>
                <w:szCs w:val="24"/>
              </w:rPr>
              <w:t xml:space="preserve"> </w:t>
            </w:r>
          </w:p>
          <w:p w14:paraId="155EFCC5" w14:textId="1C7291B3" w:rsidR="00971908" w:rsidRPr="0038395A" w:rsidRDefault="26F6EB2E" w:rsidP="6B8256C8">
            <w:pPr>
              <w:spacing w:after="0" w:line="240" w:lineRule="auto"/>
              <w:jc w:val="both"/>
            </w:pPr>
            <w:r w:rsidRPr="6B8256C8">
              <w:rPr>
                <w:rFonts w:ascii="Times New Roman" w:eastAsia="Times New Roman" w:hAnsi="Times New Roman" w:cs="Times New Roman"/>
                <w:color w:val="000000" w:themeColor="text1"/>
                <w:sz w:val="24"/>
                <w:szCs w:val="24"/>
              </w:rPr>
              <w:t xml:space="preserve">Attiecīgi, piešķirot punktus šajā kritērijā vērtē ne tikai aizstājamo transportlīdzekļu skaitu, bet arī to vecumu (atbilstoši reģistrācijas gadam) – jo vecāks aizstājamais transportlīdzeklis, jo vairāk punktu iespējams saņemt. </w:t>
            </w:r>
            <w:r w:rsidRPr="6B8256C8">
              <w:rPr>
                <w:rFonts w:ascii="Times New Roman" w:eastAsia="Times New Roman" w:hAnsi="Times New Roman" w:cs="Times New Roman"/>
                <w:color w:val="000000" w:themeColor="text1"/>
                <w:sz w:val="24"/>
                <w:szCs w:val="24"/>
                <w:u w:val="single"/>
              </w:rPr>
              <w:t>Ja</w:t>
            </w:r>
            <w:r w:rsidRPr="6B8256C8">
              <w:rPr>
                <w:rFonts w:ascii="Times New Roman" w:eastAsia="Times New Roman" w:hAnsi="Times New Roman" w:cs="Times New Roman"/>
                <w:color w:val="000000" w:themeColor="text1"/>
                <w:sz w:val="24"/>
                <w:szCs w:val="24"/>
              </w:rPr>
              <w:t xml:space="preserve"> projekta īstenošanas ietvaros </w:t>
            </w:r>
            <w:r w:rsidRPr="6B8256C8">
              <w:rPr>
                <w:rFonts w:ascii="Times New Roman" w:eastAsia="Times New Roman" w:hAnsi="Times New Roman" w:cs="Times New Roman"/>
                <w:color w:val="000000" w:themeColor="text1"/>
                <w:sz w:val="24"/>
                <w:szCs w:val="24"/>
                <w:u w:val="single"/>
              </w:rPr>
              <w:t>plānots aizstāt vairāk par vienu transportlīdzekli</w:t>
            </w:r>
            <w:r w:rsidRPr="6B8256C8">
              <w:rPr>
                <w:rFonts w:ascii="Times New Roman" w:eastAsia="Times New Roman" w:hAnsi="Times New Roman" w:cs="Times New Roman"/>
                <w:color w:val="000000" w:themeColor="text1"/>
                <w:sz w:val="24"/>
                <w:szCs w:val="24"/>
              </w:rPr>
              <w:t xml:space="preserve"> un to pirmreizējās reģistrācijas gadi ir atšķirīgi, tad </w:t>
            </w:r>
            <w:r w:rsidRPr="6B8256C8">
              <w:rPr>
                <w:rFonts w:ascii="Times New Roman" w:eastAsia="Times New Roman" w:hAnsi="Times New Roman" w:cs="Times New Roman"/>
                <w:color w:val="000000" w:themeColor="text1"/>
                <w:sz w:val="24"/>
                <w:szCs w:val="24"/>
                <w:u w:val="single"/>
              </w:rPr>
              <w:t>piemēro to kritērijā norādīto apakšpunkta vērtību, kur transportlīdzekļa pirmreizējās reģistrācijas gads ir vecāks</w:t>
            </w:r>
            <w:r w:rsidRPr="6B8256C8">
              <w:rPr>
                <w:rFonts w:ascii="Times New Roman" w:eastAsia="Times New Roman" w:hAnsi="Times New Roman" w:cs="Times New Roman"/>
                <w:color w:val="000000" w:themeColor="text1"/>
                <w:sz w:val="24"/>
                <w:szCs w:val="24"/>
              </w:rPr>
              <w:t xml:space="preserve">. </w:t>
            </w:r>
            <w:r w:rsidRPr="6B8256C8">
              <w:rPr>
                <w:rFonts w:ascii="Times New Roman" w:eastAsia="Times New Roman" w:hAnsi="Times New Roman" w:cs="Times New Roman"/>
                <w:color w:val="000000" w:themeColor="text1"/>
                <w:sz w:val="24"/>
                <w:szCs w:val="24"/>
                <w:u w:val="single"/>
              </w:rPr>
              <w:t>Kritērijā piešķir punktus tikai par vienu aizstājamo transportlīdzekli ar vecāku pirmreizējās reģistrācijas gadu.</w:t>
            </w:r>
          </w:p>
          <w:p w14:paraId="47615864" w14:textId="1C96D3E0" w:rsidR="00971908" w:rsidRPr="0038395A" w:rsidRDefault="26F6EB2E" w:rsidP="00971908">
            <w:pPr>
              <w:spacing w:line="240" w:lineRule="auto"/>
              <w:jc w:val="both"/>
              <w:rPr>
                <w:rFonts w:ascii="Times New Roman" w:eastAsia="Times New Roman" w:hAnsi="Times New Roman" w:cs="Times New Roman"/>
                <w:sz w:val="24"/>
                <w:szCs w:val="24"/>
              </w:rPr>
            </w:pPr>
            <w:r w:rsidRPr="6B8256C8">
              <w:rPr>
                <w:rFonts w:ascii="Times New Roman" w:eastAsia="Times New Roman" w:hAnsi="Times New Roman" w:cs="Times New Roman"/>
                <w:color w:val="000000" w:themeColor="text1"/>
                <w:sz w:val="24"/>
                <w:szCs w:val="24"/>
              </w:rPr>
              <w:t>Piemēram, ja projekta īstenošanas ietvaros plānots aizstāt divus ar fosilās izcelsmes degvielu darbināmus transportlīdzekļus un to reģistrācijas gadi ir attiecīgi 2012. gads  un 2005. gads, tad kritērijā piešķir 3 punktus.</w:t>
            </w:r>
          </w:p>
        </w:tc>
      </w:tr>
      <w:tr w:rsidR="00971908" w:rsidRPr="001F6A34" w14:paraId="437F3CC3" w14:textId="77777777" w:rsidTr="74F86352">
        <w:tc>
          <w:tcPr>
            <w:tcW w:w="975" w:type="dxa"/>
            <w:tcBorders>
              <w:bottom w:val="single" w:sz="4" w:space="0" w:color="000000" w:themeColor="text1"/>
            </w:tcBorders>
          </w:tcPr>
          <w:p w14:paraId="3C02BDF1" w14:textId="7C97D288" w:rsidR="00971908" w:rsidRPr="001F6A34" w:rsidRDefault="0049017E" w:rsidP="7067A111">
            <w:pPr>
              <w:shd w:val="clear" w:color="auto" w:fill="FFFFFF" w:themeFill="background1"/>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6319" w:type="dxa"/>
            <w:tcBorders>
              <w:bottom w:val="single" w:sz="4" w:space="0" w:color="000000" w:themeColor="text1"/>
            </w:tcBorders>
            <w:shd w:val="clear" w:color="auto" w:fill="auto"/>
          </w:tcPr>
          <w:p w14:paraId="576DCCFD" w14:textId="3FC2D8C6" w:rsidR="00971908" w:rsidRPr="001F6A34" w:rsidRDefault="1E5333F2" w:rsidP="6B8256C8">
            <w:pPr>
              <w:tabs>
                <w:tab w:val="left" w:pos="720"/>
              </w:tabs>
              <w:spacing w:after="0" w:line="20" w:lineRule="atLeast"/>
              <w:jc w:val="both"/>
              <w:rPr>
                <w:rFonts w:ascii="Times New Roman" w:eastAsia="Times New Roman" w:hAnsi="Times New Roman" w:cs="Times New Roman"/>
                <w:sz w:val="24"/>
                <w:szCs w:val="24"/>
              </w:rPr>
            </w:pPr>
            <w:r w:rsidRPr="6B8256C8">
              <w:rPr>
                <w:rFonts w:ascii="Times New Roman" w:eastAsia="Times New Roman" w:hAnsi="Times New Roman" w:cs="Times New Roman"/>
                <w:i/>
                <w:iCs/>
                <w:sz w:val="24"/>
                <w:szCs w:val="24"/>
              </w:rPr>
              <w:t>(e-pasts) 11.04.2024.</w:t>
            </w:r>
          </w:p>
          <w:p w14:paraId="285FAD87" w14:textId="473491E5" w:rsidR="00971908" w:rsidRPr="001F6A34" w:rsidRDefault="1E5333F2" w:rsidP="23FF903B">
            <w:pPr>
              <w:shd w:val="clear" w:color="auto" w:fill="FFFFFF" w:themeFill="background1"/>
              <w:spacing w:line="20" w:lineRule="atLeast"/>
              <w:jc w:val="both"/>
              <w:rPr>
                <w:rFonts w:ascii="Times New Roman" w:eastAsia="Times New Roman" w:hAnsi="Times New Roman" w:cs="Times New Roman"/>
                <w:sz w:val="24"/>
                <w:szCs w:val="24"/>
                <w:highlight w:val="yellow"/>
              </w:rPr>
            </w:pPr>
            <w:r w:rsidRPr="6B8256C8">
              <w:rPr>
                <w:rFonts w:ascii="Times New Roman" w:eastAsia="Times New Roman" w:hAnsi="Times New Roman" w:cs="Times New Roman"/>
                <w:sz w:val="24"/>
                <w:szCs w:val="24"/>
              </w:rPr>
              <w:lastRenderedPageBreak/>
              <w:t>Atbilstoši noteikumiem sapratu, ka PI, aprakstot mērķa grupu, ir jāapraksta arī tās lielums – ir jāapskata demogrāfiskās tendences. Mūsu pašvaldības gadījumā demogrāfiskās tendences nav ar plus zīmi, dzimstība, līdz ar to arī skolēnu skaits, samazinās. Vai tas, ka šīs tendences nav pozitīvas, var ietekmēt projekta vērtēšanu?</w:t>
            </w:r>
          </w:p>
        </w:tc>
        <w:tc>
          <w:tcPr>
            <w:tcW w:w="8094" w:type="dxa"/>
            <w:tcBorders>
              <w:bottom w:val="single" w:sz="4" w:space="0" w:color="000000" w:themeColor="text1"/>
            </w:tcBorders>
            <w:shd w:val="clear" w:color="auto" w:fill="auto"/>
          </w:tcPr>
          <w:p w14:paraId="0902BC77" w14:textId="152A4B24" w:rsidR="00971908" w:rsidRPr="0038395A" w:rsidRDefault="42EB769D" w:rsidP="6B8256C8">
            <w:pPr>
              <w:spacing w:after="0"/>
              <w:jc w:val="both"/>
            </w:pPr>
            <w:r w:rsidRPr="6B8256C8">
              <w:rPr>
                <w:rFonts w:ascii="Times New Roman" w:eastAsia="Times New Roman" w:hAnsi="Times New Roman" w:cs="Times New Roman"/>
                <w:color w:val="000000" w:themeColor="text1"/>
                <w:sz w:val="24"/>
                <w:szCs w:val="24"/>
              </w:rPr>
              <w:lastRenderedPageBreak/>
              <w:t xml:space="preserve">PI 1.5. sadaļā - mērķa grupas apraksts, apraksta projekta mērķa grupu, uz kuru attieksies projekta darbības un kuru tieši ietekmēs projekta rezultāti, tai skaitā </w:t>
            </w:r>
            <w:r w:rsidRPr="6B8256C8">
              <w:rPr>
                <w:rFonts w:ascii="Times New Roman" w:eastAsia="Times New Roman" w:hAnsi="Times New Roman" w:cs="Times New Roman"/>
                <w:color w:val="000000" w:themeColor="text1"/>
                <w:sz w:val="24"/>
                <w:szCs w:val="24"/>
              </w:rPr>
              <w:lastRenderedPageBreak/>
              <w:t xml:space="preserve">norāda informāciju par mērķa grupas lielumu (apskatot demogrāfiskās tendences pēdējo ne mazāk kā 3 gadu laikā un prognozes ne mazāk kā tuvāko 5 gadu laikā). Taču PI 3.sadaļā -  Projekta rezultātu uzturēšana un ilgtspējas nodrošināšana, norāda, kā tiks nodrošināta projekta īstenošanas rezultātā radīto vērtību (projekta darbību rezultātu, kas norādītas sadaļā “Darbības”) uzturēšana visā dzīves cikla laikā, saskaņā ar MK noteikumu 62.1. apakšpunktam. PI 2.4. sadaļā projekta iesniedzējs: </w:t>
            </w:r>
          </w:p>
          <w:p w14:paraId="1FDB5C5C" w14:textId="416754DC" w:rsidR="00971908" w:rsidRPr="0038395A" w:rsidRDefault="42EB769D" w:rsidP="6B8256C8">
            <w:pPr>
              <w:pStyle w:val="ListParagraph"/>
              <w:numPr>
                <w:ilvl w:val="0"/>
                <w:numId w:val="20"/>
              </w:numPr>
              <w:tabs>
                <w:tab w:val="left" w:pos="0"/>
                <w:tab w:val="left" w:pos="720"/>
              </w:tabs>
              <w:spacing w:after="0"/>
              <w:jc w:val="both"/>
              <w:rPr>
                <w:rFonts w:ascii="Times New Roman" w:eastAsia="Times New Roman" w:hAnsi="Times New Roman" w:cs="Times New Roman"/>
                <w:color w:val="000000" w:themeColor="text1"/>
                <w:sz w:val="24"/>
                <w:szCs w:val="24"/>
              </w:rPr>
            </w:pPr>
            <w:r w:rsidRPr="6B8256C8">
              <w:rPr>
                <w:rFonts w:ascii="Times New Roman" w:eastAsia="Times New Roman" w:hAnsi="Times New Roman" w:cs="Times New Roman"/>
                <w:color w:val="000000" w:themeColor="text1"/>
                <w:sz w:val="24"/>
                <w:szCs w:val="24"/>
              </w:rPr>
              <w:t xml:space="preserve">identificē un analizē projekta īstenošanas riskus vismaz šādā griezumā: finanšu, īstenošanas, rezultātu un uzraudzības rādītāju sasniegšanas, administrēšanas riski. Var norādīt arī citus riskus; </w:t>
            </w:r>
          </w:p>
          <w:p w14:paraId="345BFFA3" w14:textId="67D7C634" w:rsidR="00971908" w:rsidRPr="0038395A" w:rsidRDefault="42EB769D" w:rsidP="6B8256C8">
            <w:pPr>
              <w:pStyle w:val="ListParagraph"/>
              <w:numPr>
                <w:ilvl w:val="0"/>
                <w:numId w:val="20"/>
              </w:numPr>
              <w:tabs>
                <w:tab w:val="left" w:pos="0"/>
                <w:tab w:val="left" w:pos="720"/>
              </w:tabs>
              <w:spacing w:after="0"/>
              <w:jc w:val="both"/>
              <w:rPr>
                <w:rFonts w:ascii="Times New Roman" w:eastAsia="Times New Roman" w:hAnsi="Times New Roman" w:cs="Times New Roman"/>
                <w:color w:val="000000" w:themeColor="text1"/>
                <w:sz w:val="24"/>
                <w:szCs w:val="24"/>
              </w:rPr>
            </w:pPr>
            <w:r w:rsidRPr="6B8256C8">
              <w:rPr>
                <w:rFonts w:ascii="Times New Roman" w:eastAsia="Times New Roman" w:hAnsi="Times New Roman" w:cs="Times New Roman"/>
                <w:color w:val="000000" w:themeColor="text1"/>
                <w:sz w:val="24"/>
                <w:szCs w:val="24"/>
              </w:rPr>
              <w:t xml:space="preserve">sniedz katra riska aprakstu, t.i., konkretizē riska būtību, kā arī raksturo, kādi apstākļi un informācija pamato tā iestāšanās varbūtību; </w:t>
            </w:r>
          </w:p>
          <w:p w14:paraId="549F9233" w14:textId="31BF461D" w:rsidR="00971908" w:rsidRPr="0038395A" w:rsidRDefault="42EB769D" w:rsidP="6B8256C8">
            <w:pPr>
              <w:pStyle w:val="ListParagraph"/>
              <w:numPr>
                <w:ilvl w:val="0"/>
                <w:numId w:val="20"/>
              </w:numPr>
              <w:tabs>
                <w:tab w:val="left" w:pos="0"/>
                <w:tab w:val="left" w:pos="720"/>
              </w:tabs>
              <w:spacing w:after="0"/>
              <w:jc w:val="both"/>
              <w:rPr>
                <w:rFonts w:ascii="Times New Roman" w:eastAsia="Times New Roman" w:hAnsi="Times New Roman" w:cs="Times New Roman"/>
                <w:color w:val="000000" w:themeColor="text1"/>
                <w:sz w:val="24"/>
                <w:szCs w:val="24"/>
              </w:rPr>
            </w:pPr>
            <w:r w:rsidRPr="6B8256C8">
              <w:rPr>
                <w:rFonts w:ascii="Times New Roman" w:eastAsia="Times New Roman" w:hAnsi="Times New Roman" w:cs="Times New Roman"/>
                <w:color w:val="000000" w:themeColor="text1"/>
                <w:sz w:val="24"/>
                <w:szCs w:val="24"/>
              </w:rPr>
              <w:t xml:space="preserve">norāda katra riska ietekmes līmeni (augsts, vidējs, zems)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 </w:t>
            </w:r>
          </w:p>
          <w:p w14:paraId="084D4277" w14:textId="0D968B28" w:rsidR="00971908" w:rsidRPr="0038395A" w:rsidRDefault="42EB769D" w:rsidP="6B8256C8">
            <w:pPr>
              <w:pStyle w:val="ListParagraph"/>
              <w:numPr>
                <w:ilvl w:val="0"/>
                <w:numId w:val="20"/>
              </w:numPr>
              <w:tabs>
                <w:tab w:val="left" w:pos="0"/>
                <w:tab w:val="left" w:pos="720"/>
              </w:tabs>
              <w:spacing w:after="0"/>
              <w:jc w:val="both"/>
              <w:rPr>
                <w:rFonts w:ascii="Times New Roman" w:eastAsia="Times New Roman" w:hAnsi="Times New Roman" w:cs="Times New Roman"/>
                <w:color w:val="000000" w:themeColor="text1"/>
                <w:sz w:val="24"/>
                <w:szCs w:val="24"/>
              </w:rPr>
            </w:pPr>
            <w:r w:rsidRPr="6B8256C8">
              <w:rPr>
                <w:rFonts w:ascii="Times New Roman" w:eastAsia="Times New Roman" w:hAnsi="Times New Roman" w:cs="Times New Roman"/>
                <w:color w:val="000000" w:themeColor="text1"/>
                <w:sz w:val="24"/>
                <w:szCs w:val="24"/>
              </w:rPr>
              <w:t xml:space="preserve">analizē katra riska iestāšanās varbūtību un biežumu projekta īstenošanas laikā vai noteiktā laika periodā, piemēram, attiecīgās darbības īstenošanas laikā, ja risks attiecināms tikai uz konkrētu darbību. </w:t>
            </w:r>
          </w:p>
          <w:p w14:paraId="429CD66F" w14:textId="3121E4C6" w:rsidR="00971908" w:rsidRPr="0038395A" w:rsidRDefault="42EB769D" w:rsidP="6B8256C8">
            <w:pPr>
              <w:spacing w:after="0"/>
              <w:jc w:val="both"/>
            </w:pPr>
            <w:r w:rsidRPr="6B8256C8">
              <w:rPr>
                <w:rFonts w:ascii="Times New Roman" w:eastAsia="Times New Roman" w:hAnsi="Times New Roman" w:cs="Times New Roman"/>
                <w:color w:val="000000" w:themeColor="text1"/>
                <w:sz w:val="24"/>
                <w:szCs w:val="24"/>
              </w:rPr>
              <w:t>Līdz ar to vērtējumu, tas neietekmē, bet jāizvērtē vai nav ļoti būtiska ietekme un ir būtiski apdraudēta projekta ieviešana, mērķu un rādītāju sasniegšana, būtiski jāpalielina finansējums vai rodas apjomīgi zaudējumi.</w:t>
            </w:r>
          </w:p>
          <w:p w14:paraId="7990CFC2" w14:textId="3DAF5F4A" w:rsidR="00971908" w:rsidRPr="0038395A" w:rsidRDefault="00971908" w:rsidP="00971908">
            <w:pPr>
              <w:rPr>
                <w:rFonts w:ascii="Times New Roman" w:hAnsi="Times New Roman" w:cs="Times New Roman"/>
                <w:color w:val="2F5496" w:themeColor="accent1" w:themeShade="BF"/>
                <w:sz w:val="24"/>
                <w:szCs w:val="24"/>
              </w:rPr>
            </w:pPr>
          </w:p>
        </w:tc>
      </w:tr>
      <w:tr w:rsidR="00971908" w:rsidRPr="001F6A34" w14:paraId="240A3FE0" w14:textId="77777777" w:rsidTr="74F86352">
        <w:tc>
          <w:tcPr>
            <w:tcW w:w="975" w:type="dxa"/>
            <w:tcBorders>
              <w:bottom w:val="single" w:sz="4" w:space="0" w:color="000000" w:themeColor="text1"/>
            </w:tcBorders>
          </w:tcPr>
          <w:p w14:paraId="646B1C5F" w14:textId="77777777" w:rsidR="00971908" w:rsidRPr="001F6A34" w:rsidRDefault="00971908" w:rsidP="00971908">
            <w:pPr>
              <w:shd w:val="clear" w:color="auto" w:fill="FFFFFF"/>
              <w:spacing w:line="20" w:lineRule="atLeast"/>
              <w:rPr>
                <w:rFonts w:ascii="Times New Roman" w:eastAsia="Times New Roman" w:hAnsi="Times New Roman" w:cs="Times New Roman"/>
                <w:sz w:val="24"/>
                <w:szCs w:val="24"/>
                <w:lang w:eastAsia="lv-LV"/>
              </w:rPr>
            </w:pPr>
          </w:p>
        </w:tc>
        <w:tc>
          <w:tcPr>
            <w:tcW w:w="6319" w:type="dxa"/>
            <w:tcBorders>
              <w:bottom w:val="single" w:sz="4" w:space="0" w:color="000000" w:themeColor="text1"/>
            </w:tcBorders>
            <w:shd w:val="clear" w:color="auto" w:fill="auto"/>
          </w:tcPr>
          <w:p w14:paraId="034AE547" w14:textId="5401FB94" w:rsidR="00971908" w:rsidRPr="001F6A34" w:rsidRDefault="00971908" w:rsidP="00971908">
            <w:pPr>
              <w:shd w:val="clear" w:color="auto" w:fill="FFFFFF"/>
              <w:spacing w:line="20" w:lineRule="atLeast"/>
              <w:rPr>
                <w:rFonts w:ascii="Times New Roman" w:eastAsia="Times New Roman" w:hAnsi="Times New Roman" w:cs="Times New Roman"/>
                <w:sz w:val="24"/>
                <w:szCs w:val="24"/>
                <w:lang w:eastAsia="lv-LV"/>
              </w:rPr>
            </w:pPr>
          </w:p>
        </w:tc>
        <w:tc>
          <w:tcPr>
            <w:tcW w:w="8094" w:type="dxa"/>
            <w:tcBorders>
              <w:bottom w:val="single" w:sz="4" w:space="0" w:color="000000" w:themeColor="text1"/>
            </w:tcBorders>
            <w:shd w:val="clear" w:color="auto" w:fill="auto"/>
          </w:tcPr>
          <w:p w14:paraId="6B4A7F80" w14:textId="50D344C4" w:rsidR="00971908" w:rsidRPr="0038395A" w:rsidRDefault="00971908" w:rsidP="00971908">
            <w:pPr>
              <w:rPr>
                <w:rFonts w:ascii="Times New Roman" w:hAnsi="Times New Roman" w:cs="Times New Roman"/>
                <w:color w:val="2F5496" w:themeColor="accent1" w:themeShade="BF"/>
                <w:sz w:val="24"/>
                <w:szCs w:val="24"/>
              </w:rPr>
            </w:pPr>
          </w:p>
        </w:tc>
      </w:tr>
      <w:tr w:rsidR="00971908" w:rsidRPr="001F6A34" w14:paraId="0F0FE04B" w14:textId="77777777" w:rsidTr="74F86352">
        <w:tc>
          <w:tcPr>
            <w:tcW w:w="975" w:type="dxa"/>
            <w:tcBorders>
              <w:bottom w:val="single" w:sz="4" w:space="0" w:color="000000" w:themeColor="text1"/>
            </w:tcBorders>
          </w:tcPr>
          <w:p w14:paraId="3AD19DAA" w14:textId="77777777" w:rsidR="00971908" w:rsidRPr="001F6A34" w:rsidRDefault="00971908" w:rsidP="00971908">
            <w:pPr>
              <w:shd w:val="clear" w:color="auto" w:fill="FFFFFF"/>
              <w:spacing w:line="20" w:lineRule="atLeast"/>
              <w:rPr>
                <w:rFonts w:ascii="Times New Roman" w:eastAsia="Times New Roman" w:hAnsi="Times New Roman" w:cs="Times New Roman"/>
                <w:sz w:val="24"/>
                <w:szCs w:val="24"/>
                <w:lang w:eastAsia="lv-LV"/>
              </w:rPr>
            </w:pPr>
          </w:p>
        </w:tc>
        <w:tc>
          <w:tcPr>
            <w:tcW w:w="6319" w:type="dxa"/>
            <w:tcBorders>
              <w:bottom w:val="single" w:sz="4" w:space="0" w:color="000000" w:themeColor="text1"/>
            </w:tcBorders>
            <w:shd w:val="clear" w:color="auto" w:fill="auto"/>
          </w:tcPr>
          <w:p w14:paraId="38412DD9" w14:textId="5AEA084C" w:rsidR="00971908" w:rsidRPr="001F6A34" w:rsidRDefault="00971908" w:rsidP="00971908">
            <w:pPr>
              <w:shd w:val="clear" w:color="auto" w:fill="FFFFFF"/>
              <w:spacing w:line="20" w:lineRule="atLeast"/>
              <w:rPr>
                <w:rFonts w:ascii="Times New Roman" w:eastAsia="Times New Roman" w:hAnsi="Times New Roman" w:cs="Times New Roman"/>
                <w:sz w:val="24"/>
                <w:szCs w:val="24"/>
                <w:lang w:eastAsia="lv-LV"/>
              </w:rPr>
            </w:pPr>
          </w:p>
        </w:tc>
        <w:tc>
          <w:tcPr>
            <w:tcW w:w="8094" w:type="dxa"/>
            <w:tcBorders>
              <w:bottom w:val="single" w:sz="4" w:space="0" w:color="000000" w:themeColor="text1"/>
            </w:tcBorders>
            <w:shd w:val="clear" w:color="auto" w:fill="auto"/>
          </w:tcPr>
          <w:p w14:paraId="37889D86" w14:textId="6B1D3794" w:rsidR="00971908" w:rsidRPr="0038395A" w:rsidRDefault="00971908" w:rsidP="00971908">
            <w:pPr>
              <w:rPr>
                <w:rFonts w:ascii="Times New Roman" w:hAnsi="Times New Roman" w:cs="Times New Roman"/>
                <w:color w:val="2F5496" w:themeColor="accent1" w:themeShade="BF"/>
                <w:sz w:val="24"/>
                <w:szCs w:val="24"/>
              </w:rPr>
            </w:pPr>
          </w:p>
        </w:tc>
      </w:tr>
      <w:tr w:rsidR="00971908" w:rsidRPr="001F6A34" w14:paraId="2F11DB32" w14:textId="77777777" w:rsidTr="74F86352">
        <w:tc>
          <w:tcPr>
            <w:tcW w:w="15388" w:type="dxa"/>
            <w:gridSpan w:val="3"/>
            <w:tcBorders>
              <w:bottom w:val="single" w:sz="4" w:space="0" w:color="000000" w:themeColor="text1"/>
            </w:tcBorders>
            <w:shd w:val="clear" w:color="auto" w:fill="D0CECE" w:themeFill="background2" w:themeFillShade="E6"/>
          </w:tcPr>
          <w:p w14:paraId="6F1C6314" w14:textId="650D5A25" w:rsidR="00971908" w:rsidRPr="001F6A34" w:rsidRDefault="18F71959" w:rsidP="0086738F">
            <w:pPr>
              <w:pStyle w:val="Heading1"/>
              <w:numPr>
                <w:ilvl w:val="0"/>
                <w:numId w:val="17"/>
              </w:numPr>
              <w:ind w:left="0" w:firstLine="0"/>
              <w:rPr>
                <w:rFonts w:cs="Times New Roman"/>
                <w:sz w:val="24"/>
                <w:szCs w:val="24"/>
              </w:rPr>
            </w:pPr>
            <w:bookmarkStart w:id="13" w:name="_Toc875726695"/>
            <w:bookmarkStart w:id="14" w:name="_Toc1773259168"/>
            <w:r w:rsidRPr="7067A111">
              <w:rPr>
                <w:rFonts w:cs="Times New Roman"/>
                <w:sz w:val="24"/>
                <w:szCs w:val="24"/>
              </w:rPr>
              <w:t>Attiecināmās izmaksas</w:t>
            </w:r>
            <w:bookmarkEnd w:id="13"/>
            <w:bookmarkEnd w:id="14"/>
          </w:p>
        </w:tc>
      </w:tr>
      <w:tr w:rsidR="00971908" w:rsidRPr="001F6A34" w14:paraId="29C2E4A2" w14:textId="77777777" w:rsidTr="74F86352">
        <w:tc>
          <w:tcPr>
            <w:tcW w:w="975" w:type="dxa"/>
          </w:tcPr>
          <w:p w14:paraId="7A249BB7" w14:textId="5ED7F0CD" w:rsidR="00971908" w:rsidRPr="001F6A34" w:rsidRDefault="00971908" w:rsidP="00971908">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4.1.</w:t>
            </w:r>
          </w:p>
        </w:tc>
        <w:tc>
          <w:tcPr>
            <w:tcW w:w="6319" w:type="dxa"/>
            <w:shd w:val="clear" w:color="auto" w:fill="auto"/>
          </w:tcPr>
          <w:p w14:paraId="051F8EAF" w14:textId="77777777" w:rsidR="00971908" w:rsidRPr="008F1654" w:rsidRDefault="00971908" w:rsidP="00971908">
            <w:pPr>
              <w:tabs>
                <w:tab w:val="left" w:pos="2172"/>
              </w:tabs>
              <w:spacing w:line="240" w:lineRule="auto"/>
              <w:jc w:val="both"/>
              <w:rPr>
                <w:rFonts w:ascii="Times New Roman" w:hAnsi="Times New Roman" w:cs="Times New Roman"/>
                <w:i/>
                <w:iCs/>
                <w:sz w:val="24"/>
                <w:szCs w:val="24"/>
              </w:rPr>
            </w:pPr>
            <w:r w:rsidRPr="1FE3B01C">
              <w:rPr>
                <w:rFonts w:ascii="Times New Roman" w:hAnsi="Times New Roman" w:cs="Times New Roman"/>
                <w:i/>
                <w:iCs/>
                <w:sz w:val="24"/>
                <w:szCs w:val="24"/>
              </w:rPr>
              <w:t>(e-pasts)</w:t>
            </w:r>
          </w:p>
          <w:p w14:paraId="26B18F0A" w14:textId="77777777" w:rsidR="00971908" w:rsidRPr="008F1654" w:rsidRDefault="00971908" w:rsidP="00971908">
            <w:pPr>
              <w:spacing w:line="240" w:lineRule="auto"/>
              <w:jc w:val="both"/>
              <w:rPr>
                <w:rFonts w:ascii="Times New Roman" w:eastAsia="Times New Roman" w:hAnsi="Times New Roman" w:cs="Times New Roman"/>
                <w:color w:val="000000" w:themeColor="text1"/>
                <w:sz w:val="24"/>
                <w:szCs w:val="24"/>
              </w:rPr>
            </w:pPr>
            <w:r w:rsidRPr="1FE3B01C">
              <w:rPr>
                <w:rFonts w:ascii="Times New Roman" w:eastAsia="Times New Roman" w:hAnsi="Times New Roman" w:cs="Times New Roman"/>
                <w:color w:val="000000" w:themeColor="text1"/>
                <w:sz w:val="24"/>
                <w:szCs w:val="24"/>
              </w:rPr>
              <w:t xml:space="preserve">Ministru kabineta noteikumos par attiecīgā SAM realizāciju ir minēts punkts, ka tiek attiecinātas izmaksas par pasažieru </w:t>
            </w:r>
            <w:r w:rsidRPr="1FE3B01C">
              <w:rPr>
                <w:rFonts w:ascii="Times New Roman" w:eastAsia="Times New Roman" w:hAnsi="Times New Roman" w:cs="Times New Roman"/>
                <w:color w:val="000000" w:themeColor="text1"/>
                <w:sz w:val="24"/>
                <w:szCs w:val="24"/>
              </w:rPr>
              <w:lastRenderedPageBreak/>
              <w:t xml:space="preserve">uzskaites sistēmas iegādi: 36.2.4. automātiskās pasažieru uzskaites sistēmas iegādes un uzstādīšanas izmaksas; </w:t>
            </w:r>
          </w:p>
          <w:p w14:paraId="04C946B5" w14:textId="77777777" w:rsidR="00971908" w:rsidRPr="008F1654" w:rsidRDefault="00971908" w:rsidP="00971908">
            <w:pPr>
              <w:spacing w:line="240" w:lineRule="auto"/>
              <w:jc w:val="both"/>
              <w:rPr>
                <w:rFonts w:ascii="Times New Roman" w:eastAsia="Times New Roman" w:hAnsi="Times New Roman" w:cs="Times New Roman"/>
                <w:color w:val="000000" w:themeColor="text1"/>
                <w:sz w:val="24"/>
                <w:szCs w:val="24"/>
              </w:rPr>
            </w:pPr>
            <w:r w:rsidRPr="1FE3B01C">
              <w:rPr>
                <w:rFonts w:ascii="Times New Roman" w:eastAsia="Times New Roman" w:hAnsi="Times New Roman" w:cs="Times New Roman"/>
                <w:color w:val="000000" w:themeColor="text1"/>
                <w:sz w:val="24"/>
                <w:szCs w:val="24"/>
              </w:rPr>
              <w:t>Vai šāda sistēma ir obligāta un ja jā, tad kur iespējams uzzināt informāciju par to, kur tāda Latvijā ir pieejama, jo šobrīd aprunājoties ar dažādiem transportlīdzekļu piegādātājiem, viņiem nav skaidrības, kas tā īsti par sistēmu?</w:t>
            </w:r>
          </w:p>
          <w:p w14:paraId="5B12DA6A" w14:textId="4A004C3A" w:rsidR="00971908" w:rsidRPr="001F6A34" w:rsidRDefault="00971908" w:rsidP="00971908">
            <w:pPr>
              <w:shd w:val="clear" w:color="auto" w:fill="FFFFFF"/>
              <w:spacing w:line="300" w:lineRule="atLeast"/>
              <w:rPr>
                <w:rFonts w:ascii="Times New Roman" w:hAnsi="Times New Roman" w:cs="Times New Roman"/>
                <w:sz w:val="24"/>
                <w:szCs w:val="24"/>
              </w:rPr>
            </w:pPr>
          </w:p>
        </w:tc>
        <w:tc>
          <w:tcPr>
            <w:tcW w:w="8094" w:type="dxa"/>
            <w:shd w:val="clear" w:color="auto" w:fill="auto"/>
          </w:tcPr>
          <w:p w14:paraId="7BC84B69" w14:textId="77777777" w:rsidR="00971908" w:rsidRDefault="00971908" w:rsidP="00971908">
            <w:pPr>
              <w:jc w:val="both"/>
              <w:rPr>
                <w:rFonts w:ascii="Times New Roman" w:eastAsia="Times New Roman" w:hAnsi="Times New Roman" w:cs="Times New Roman"/>
                <w:strike/>
                <w:color w:val="000000" w:themeColor="text1"/>
                <w:sz w:val="24"/>
                <w:szCs w:val="24"/>
              </w:rPr>
            </w:pPr>
            <w:r w:rsidRPr="24012101">
              <w:rPr>
                <w:rFonts w:ascii="Times New Roman" w:eastAsia="Times New Roman" w:hAnsi="Times New Roman" w:cs="Times New Roman"/>
                <w:color w:val="000000" w:themeColor="text1"/>
                <w:sz w:val="24"/>
                <w:szCs w:val="24"/>
              </w:rPr>
              <w:lastRenderedPageBreak/>
              <w:t xml:space="preserve">6.1.1.6. pasākumam noteikts sasniedzamais rezultāta rādītājs – ar projektā iegādāto </w:t>
            </w:r>
            <w:proofErr w:type="spellStart"/>
            <w:r w:rsidRPr="24012101">
              <w:rPr>
                <w:rFonts w:ascii="Times New Roman" w:eastAsia="Times New Roman" w:hAnsi="Times New Roman" w:cs="Times New Roman"/>
                <w:color w:val="000000" w:themeColor="text1"/>
                <w:sz w:val="24"/>
                <w:szCs w:val="24"/>
              </w:rPr>
              <w:t>bezemisiju</w:t>
            </w:r>
            <w:proofErr w:type="spellEnd"/>
            <w:r w:rsidRPr="24012101">
              <w:rPr>
                <w:rFonts w:ascii="Times New Roman" w:eastAsia="Times New Roman" w:hAnsi="Times New Roman" w:cs="Times New Roman"/>
                <w:color w:val="000000" w:themeColor="text1"/>
                <w:sz w:val="24"/>
                <w:szCs w:val="24"/>
              </w:rPr>
              <w:t xml:space="preserve"> transportlīdzekli pārvadāto pasažieru skaits gadā.  Saskaņā ar MK noteikumu 43.1.apakšpunktu finansējuma saņēmējs uzkrāj datus par projektā plānotajiem un sasniegtajiem šo noteikumu 11. punktā minētajiem rādītājiem – tai skaitā veic pārvadāto pasažieru uzskaiti, lai nodrošinātu datu uzkrāšanu par jaunā </w:t>
            </w:r>
            <w:r w:rsidRPr="24012101">
              <w:rPr>
                <w:rFonts w:ascii="Times New Roman" w:eastAsia="Times New Roman" w:hAnsi="Times New Roman" w:cs="Times New Roman"/>
                <w:color w:val="000000" w:themeColor="text1"/>
                <w:sz w:val="24"/>
                <w:szCs w:val="24"/>
              </w:rPr>
              <w:lastRenderedPageBreak/>
              <w:t xml:space="preserve">vai modernizētā publiskā transporta lietotāju skaitu gadā. Ievērojot minēto, projektā ir attiecināmas MK noteikumu 36.2.4.apakšpunktā minētās automātiskās pasažieru uzskaites sistēmas iegādes, piegādes un uzstādīšanas izmaksas. Vienlaikus automātiskās uzskaites sistēmas uzstādīšana </w:t>
            </w:r>
            <w:proofErr w:type="spellStart"/>
            <w:r w:rsidRPr="24012101">
              <w:rPr>
                <w:rFonts w:ascii="Times New Roman" w:eastAsia="Times New Roman" w:hAnsi="Times New Roman" w:cs="Times New Roman"/>
                <w:color w:val="000000" w:themeColor="text1"/>
                <w:sz w:val="24"/>
                <w:szCs w:val="24"/>
              </w:rPr>
              <w:t>bezemisiju</w:t>
            </w:r>
            <w:proofErr w:type="spellEnd"/>
            <w:r w:rsidRPr="24012101">
              <w:rPr>
                <w:rFonts w:ascii="Times New Roman" w:eastAsia="Times New Roman" w:hAnsi="Times New Roman" w:cs="Times New Roman"/>
                <w:color w:val="000000" w:themeColor="text1"/>
                <w:sz w:val="24"/>
                <w:szCs w:val="24"/>
              </w:rPr>
              <w:t xml:space="preserve"> transportlīdzeklī </w:t>
            </w:r>
            <w:r w:rsidRPr="24012101">
              <w:rPr>
                <w:rFonts w:ascii="Times New Roman" w:eastAsia="Times New Roman" w:hAnsi="Times New Roman" w:cs="Times New Roman"/>
                <w:b/>
                <w:bCs/>
                <w:color w:val="000000" w:themeColor="text1"/>
                <w:sz w:val="24"/>
                <w:szCs w:val="24"/>
              </w:rPr>
              <w:t>nav obligāta</w:t>
            </w:r>
            <w:r w:rsidRPr="24012101">
              <w:rPr>
                <w:rFonts w:ascii="Times New Roman" w:eastAsia="Times New Roman" w:hAnsi="Times New Roman" w:cs="Times New Roman"/>
                <w:color w:val="000000" w:themeColor="text1"/>
                <w:sz w:val="24"/>
                <w:szCs w:val="24"/>
              </w:rPr>
              <w:t xml:space="preserve">, ja tiek nodrošināta alternatīva pasažieru uzskaite. </w:t>
            </w:r>
          </w:p>
          <w:p w14:paraId="4CC12C07" w14:textId="08344E9B" w:rsidR="00971908" w:rsidRPr="00F45A7E" w:rsidRDefault="00971908" w:rsidP="00F45A7E">
            <w:pPr>
              <w:jc w:val="both"/>
              <w:rPr>
                <w:rFonts w:ascii="Times New Roman" w:eastAsia="Times New Roman" w:hAnsi="Times New Roman" w:cs="Times New Roman"/>
                <w:color w:val="000000" w:themeColor="text1"/>
                <w:sz w:val="24"/>
                <w:szCs w:val="24"/>
              </w:rPr>
            </w:pPr>
            <w:r w:rsidRPr="24012101">
              <w:rPr>
                <w:rFonts w:ascii="Aptos" w:eastAsia="Aptos" w:hAnsi="Aptos" w:cs="Aptos"/>
                <w:color w:val="000000" w:themeColor="text1"/>
              </w:rPr>
              <w:t xml:space="preserve"> </w:t>
            </w:r>
            <w:r w:rsidRPr="24012101">
              <w:rPr>
                <w:rFonts w:ascii="Times New Roman" w:eastAsia="Times New Roman" w:hAnsi="Times New Roman" w:cs="Times New Roman"/>
                <w:color w:val="000000" w:themeColor="text1"/>
                <w:sz w:val="24"/>
                <w:szCs w:val="24"/>
              </w:rPr>
              <w:t xml:space="preserve">Skaidrojam, ka pasažieru plūsmas uzskaite var tikt nodrošināta, izmantojot pašas pašvaldības izvēlētu ticamu un pierādāmu metodi projektā plānotā rādītāja sasniegšanai, piemēram, pašvaldības pasažieru maršrutu lapu izmantošana, šoferim manuāli piefiksējot pasažieru skaitu konkrētā veidlapā vai citā dokumentā,  vai citu līdz šim izmantoto pasažieru plūsmas uzskaiti. Tāpat var tikt ierīkotas elektroniskas ierīces automātiskai pasažieru plūsmas uzskatei. Tīmeklī pieejamā informācija liecina, ka šādas ierīces iespējams iegādāties par salīdzinoši zemām summām, sākot no ~200 </w:t>
            </w:r>
            <w:proofErr w:type="spellStart"/>
            <w:r w:rsidRPr="24012101">
              <w:rPr>
                <w:rFonts w:ascii="Times New Roman" w:eastAsia="Times New Roman" w:hAnsi="Times New Roman" w:cs="Times New Roman"/>
                <w:i/>
                <w:iCs/>
                <w:color w:val="000000" w:themeColor="text1"/>
                <w:sz w:val="24"/>
                <w:szCs w:val="24"/>
              </w:rPr>
              <w:t>euro</w:t>
            </w:r>
            <w:proofErr w:type="spellEnd"/>
            <w:r w:rsidRPr="24012101">
              <w:rPr>
                <w:rFonts w:ascii="Times New Roman" w:eastAsia="Times New Roman" w:hAnsi="Times New Roman" w:cs="Times New Roman"/>
                <w:color w:val="000000" w:themeColor="text1"/>
                <w:sz w:val="24"/>
                <w:szCs w:val="24"/>
              </w:rPr>
              <w:t>.</w:t>
            </w:r>
          </w:p>
        </w:tc>
      </w:tr>
      <w:tr w:rsidR="00971908" w:rsidRPr="001F6A34" w14:paraId="798F9D98" w14:textId="77777777" w:rsidTr="74F86352">
        <w:tc>
          <w:tcPr>
            <w:tcW w:w="975" w:type="dxa"/>
          </w:tcPr>
          <w:p w14:paraId="67D926B1" w14:textId="5ECCB6AE" w:rsidR="00971908" w:rsidRPr="001F6A34" w:rsidRDefault="0049017E" w:rsidP="7067A111">
            <w:pPr>
              <w:shd w:val="clear" w:color="auto" w:fill="FFFFFF" w:themeFill="background1"/>
              <w:spacing w:line="300" w:lineRule="atLeast"/>
              <w:rPr>
                <w:rFonts w:ascii="Times New Roman" w:hAnsi="Times New Roman" w:cs="Times New Roman"/>
                <w:sz w:val="24"/>
                <w:szCs w:val="24"/>
              </w:rPr>
            </w:pPr>
            <w:r>
              <w:rPr>
                <w:rFonts w:ascii="Times New Roman" w:hAnsi="Times New Roman" w:cs="Times New Roman"/>
                <w:sz w:val="24"/>
                <w:szCs w:val="24"/>
              </w:rPr>
              <w:lastRenderedPageBreak/>
              <w:t>4.2.</w:t>
            </w:r>
          </w:p>
        </w:tc>
        <w:tc>
          <w:tcPr>
            <w:tcW w:w="6319" w:type="dxa"/>
            <w:shd w:val="clear" w:color="auto" w:fill="auto"/>
          </w:tcPr>
          <w:p w14:paraId="4245C4AB" w14:textId="77777777" w:rsidR="007C2D0D" w:rsidRPr="000B2AA0" w:rsidRDefault="0078410B" w:rsidP="007C2D0D">
            <w:pPr>
              <w:jc w:val="both"/>
              <w:rPr>
                <w:rFonts w:ascii="Times New Roman" w:eastAsia="Times New Roman" w:hAnsi="Times New Roman" w:cs="Times New Roman"/>
                <w:i/>
                <w:iCs/>
                <w:sz w:val="24"/>
                <w:szCs w:val="24"/>
              </w:rPr>
            </w:pPr>
            <w:r w:rsidRPr="000B2AA0">
              <w:rPr>
                <w:rFonts w:ascii="Times New Roman" w:eastAsia="Times New Roman" w:hAnsi="Times New Roman" w:cs="Times New Roman"/>
                <w:i/>
                <w:iCs/>
                <w:sz w:val="24"/>
                <w:szCs w:val="24"/>
              </w:rPr>
              <w:t xml:space="preserve">(e-pasts) </w:t>
            </w:r>
            <w:r w:rsidR="007C2D0D" w:rsidRPr="000B2AA0">
              <w:rPr>
                <w:rFonts w:ascii="Times New Roman" w:eastAsia="Times New Roman" w:hAnsi="Times New Roman" w:cs="Times New Roman"/>
                <w:i/>
                <w:iCs/>
                <w:sz w:val="24"/>
                <w:szCs w:val="24"/>
              </w:rPr>
              <w:t>22</w:t>
            </w:r>
            <w:r w:rsidRPr="000B2AA0">
              <w:rPr>
                <w:rFonts w:ascii="Times New Roman" w:eastAsia="Times New Roman" w:hAnsi="Times New Roman" w:cs="Times New Roman"/>
                <w:i/>
                <w:iCs/>
                <w:sz w:val="24"/>
                <w:szCs w:val="24"/>
              </w:rPr>
              <w:t>.04.2024.</w:t>
            </w:r>
          </w:p>
          <w:p w14:paraId="34C9D765" w14:textId="577518D0" w:rsidR="00971908" w:rsidRPr="001F6A34" w:rsidRDefault="0078410B" w:rsidP="007C2D0D">
            <w:pPr>
              <w:jc w:val="both"/>
              <w:rPr>
                <w:rFonts w:ascii="Times New Roman" w:eastAsia="Times New Roman" w:hAnsi="Times New Roman" w:cs="Times New Roman"/>
                <w:sz w:val="24"/>
                <w:szCs w:val="24"/>
              </w:rPr>
            </w:pPr>
            <w:r w:rsidRPr="000B2AA0">
              <w:rPr>
                <w:rFonts w:ascii="Times New Roman" w:hAnsi="Times New Roman" w:cs="Times New Roman"/>
                <w:color w:val="000000"/>
                <w:sz w:val="24"/>
                <w:szCs w:val="24"/>
                <w:shd w:val="clear" w:color="auto" w:fill="FFFFFF"/>
              </w:rPr>
              <w:t>Vai 36.4.punktā minētās apdrošināšanas izmaksas varam attiecināt līdz 2029.gada 31.decembrim? Respektīvi, iepirkumā jau paredzam šādas pozīcijas, lai pretendents iesniedz piedāvājumu uz visu periodu- 2029.gada 31.decembrim?</w:t>
            </w:r>
          </w:p>
        </w:tc>
        <w:tc>
          <w:tcPr>
            <w:tcW w:w="8094" w:type="dxa"/>
            <w:shd w:val="clear" w:color="auto" w:fill="auto"/>
          </w:tcPr>
          <w:p w14:paraId="087740E7" w14:textId="5DA5390B" w:rsidR="00107674" w:rsidRDefault="00107674" w:rsidP="34D46C39">
            <w:pPr>
              <w:spacing w:after="0"/>
              <w:jc w:val="both"/>
              <w:rPr>
                <w:rFonts w:ascii="Times New Roman" w:eastAsia="Times New Roman" w:hAnsi="Times New Roman" w:cs="Times New Roman"/>
                <w:color w:val="000000" w:themeColor="text1"/>
                <w:sz w:val="24"/>
                <w:szCs w:val="24"/>
              </w:rPr>
            </w:pPr>
            <w:r w:rsidRPr="0F80B3D5">
              <w:rPr>
                <w:rFonts w:ascii="Times New Roman" w:eastAsia="Times New Roman" w:hAnsi="Times New Roman" w:cs="Times New Roman"/>
                <w:color w:val="000000" w:themeColor="text1"/>
                <w:sz w:val="24"/>
                <w:szCs w:val="24"/>
              </w:rPr>
              <w:t>Atbilstoši MK noteikumu Nr.65 42.1.apakšpunktam 1.atlases kārtas ietvaros projektus īsteno līdz 2026.gada 31.decembrim, tādējādi 31.12.2026. ir pēdējais datums, kad projekta ietvaros var veikt maksājumus.</w:t>
            </w:r>
          </w:p>
          <w:p w14:paraId="72062669" w14:textId="715BA6A9" w:rsidR="00107674" w:rsidRDefault="00107674" w:rsidP="00107674">
            <w:pPr>
              <w:jc w:val="both"/>
              <w:rPr>
                <w:rFonts w:ascii="Times New Roman" w:eastAsia="Times New Roman" w:hAnsi="Times New Roman" w:cs="Times New Roman"/>
                <w:color w:val="000000" w:themeColor="text1"/>
                <w:sz w:val="24"/>
                <w:szCs w:val="24"/>
              </w:rPr>
            </w:pPr>
            <w:r w:rsidRPr="0F80B3D5">
              <w:rPr>
                <w:rFonts w:ascii="Times New Roman" w:eastAsia="Times New Roman" w:hAnsi="Times New Roman" w:cs="Times New Roman"/>
                <w:color w:val="000000" w:themeColor="text1"/>
                <w:sz w:val="24"/>
                <w:szCs w:val="24"/>
              </w:rPr>
              <w:t>OCTA un KASKO standarta gadījumos var iegādāties maksimums 12 mēnešu periodam uz priekšu, līdz ar to izmaksas par OCTU un KASKO projekta ietvaros var attiecināt maksimums tikai par 2027.gadu, pieņemot, ka polises tiek iegādātas 31.12.2026.</w:t>
            </w:r>
            <w:r w:rsidR="185103DC" w:rsidRPr="0F80B3D5">
              <w:rPr>
                <w:rFonts w:ascii="Times New Roman" w:eastAsia="Times New Roman" w:hAnsi="Times New Roman" w:cs="Times New Roman"/>
                <w:color w:val="000000" w:themeColor="text1"/>
                <w:sz w:val="24"/>
                <w:szCs w:val="24"/>
              </w:rPr>
              <w:t xml:space="preserve"> Vienlaikus aicinām ņemt vērā maksimālo Taisnīgas pārkārtošanās fonda finansējuma apmēru par vienu transportlīdzekļa vienību, kas tai skaitā ietver arī transportlīdzekļa apdrošināšanas izmaksas.</w:t>
            </w:r>
          </w:p>
          <w:p w14:paraId="3E590E8A" w14:textId="0879183A" w:rsidR="00971908" w:rsidRPr="00841E7F" w:rsidRDefault="00971908" w:rsidP="00971908">
            <w:pPr>
              <w:rPr>
                <w:rFonts w:ascii="Times New Roman" w:hAnsi="Times New Roman" w:cs="Times New Roman"/>
                <w:color w:val="2F5496" w:themeColor="accent1" w:themeShade="BF"/>
                <w:sz w:val="24"/>
                <w:szCs w:val="24"/>
              </w:rPr>
            </w:pPr>
          </w:p>
        </w:tc>
      </w:tr>
      <w:tr w:rsidR="0038101F" w:rsidRPr="001F6A34" w14:paraId="7E521848" w14:textId="77777777" w:rsidTr="74F86352">
        <w:tc>
          <w:tcPr>
            <w:tcW w:w="975" w:type="dxa"/>
          </w:tcPr>
          <w:p w14:paraId="05A42000" w14:textId="337B0FB1" w:rsidR="0038101F" w:rsidRDefault="00122697" w:rsidP="7067A111">
            <w:pPr>
              <w:shd w:val="clear" w:color="auto" w:fill="FFFFFF" w:themeFill="background1"/>
              <w:spacing w:line="300" w:lineRule="atLeast"/>
              <w:rPr>
                <w:rFonts w:ascii="Times New Roman" w:hAnsi="Times New Roman" w:cs="Times New Roman"/>
                <w:sz w:val="24"/>
                <w:szCs w:val="24"/>
              </w:rPr>
            </w:pPr>
            <w:r>
              <w:rPr>
                <w:rFonts w:ascii="Times New Roman" w:hAnsi="Times New Roman" w:cs="Times New Roman"/>
                <w:sz w:val="24"/>
                <w:szCs w:val="24"/>
              </w:rPr>
              <w:t>4.3.</w:t>
            </w:r>
          </w:p>
        </w:tc>
        <w:tc>
          <w:tcPr>
            <w:tcW w:w="6319" w:type="dxa"/>
            <w:shd w:val="clear" w:color="auto" w:fill="auto"/>
          </w:tcPr>
          <w:p w14:paraId="646A213C" w14:textId="4BF100F1" w:rsidR="00122697" w:rsidRPr="00122697" w:rsidRDefault="00122697" w:rsidP="00122697">
            <w:pPr>
              <w:jc w:val="both"/>
              <w:rPr>
                <w:rFonts w:ascii="Times New Roman" w:eastAsia="Times New Roman" w:hAnsi="Times New Roman" w:cs="Times New Roman"/>
                <w:i/>
                <w:iCs/>
                <w:sz w:val="24"/>
                <w:szCs w:val="24"/>
              </w:rPr>
            </w:pPr>
            <w:r w:rsidRPr="000B2AA0">
              <w:rPr>
                <w:rFonts w:ascii="Times New Roman" w:eastAsia="Times New Roman" w:hAnsi="Times New Roman" w:cs="Times New Roman"/>
                <w:i/>
                <w:iCs/>
                <w:sz w:val="24"/>
                <w:szCs w:val="24"/>
              </w:rPr>
              <w:t>(e-pasts) 2</w:t>
            </w:r>
            <w:r w:rsidR="00E13A56">
              <w:rPr>
                <w:rFonts w:ascii="Times New Roman" w:eastAsia="Times New Roman" w:hAnsi="Times New Roman" w:cs="Times New Roman"/>
                <w:i/>
                <w:iCs/>
                <w:sz w:val="24"/>
                <w:szCs w:val="24"/>
              </w:rPr>
              <w:t>0</w:t>
            </w:r>
            <w:r w:rsidRPr="000B2AA0">
              <w:rPr>
                <w:rFonts w:ascii="Times New Roman" w:eastAsia="Times New Roman" w:hAnsi="Times New Roman" w:cs="Times New Roman"/>
                <w:i/>
                <w:iCs/>
                <w:sz w:val="24"/>
                <w:szCs w:val="24"/>
              </w:rPr>
              <w:t>.0</w:t>
            </w:r>
            <w:r w:rsidR="00E13A56">
              <w:rPr>
                <w:rFonts w:ascii="Times New Roman" w:eastAsia="Times New Roman" w:hAnsi="Times New Roman" w:cs="Times New Roman"/>
                <w:i/>
                <w:iCs/>
                <w:sz w:val="24"/>
                <w:szCs w:val="24"/>
              </w:rPr>
              <w:t>5</w:t>
            </w:r>
            <w:r w:rsidRPr="000B2AA0">
              <w:rPr>
                <w:rFonts w:ascii="Times New Roman" w:eastAsia="Times New Roman" w:hAnsi="Times New Roman" w:cs="Times New Roman"/>
                <w:i/>
                <w:iCs/>
                <w:sz w:val="24"/>
                <w:szCs w:val="24"/>
              </w:rPr>
              <w:t>.2024.</w:t>
            </w:r>
          </w:p>
          <w:p w14:paraId="1C56B4C6" w14:textId="43B72743" w:rsidR="0038101F" w:rsidRPr="00122697" w:rsidRDefault="0038101F" w:rsidP="0038101F">
            <w:pPr>
              <w:rPr>
                <w:rFonts w:ascii="Times New Roman" w:hAnsi="Times New Roman" w:cs="Times New Roman"/>
                <w:sz w:val="24"/>
                <w:szCs w:val="24"/>
              </w:rPr>
            </w:pPr>
            <w:r w:rsidRPr="00122697">
              <w:rPr>
                <w:rFonts w:ascii="Times New Roman" w:hAnsi="Times New Roman" w:cs="Times New Roman"/>
                <w:sz w:val="24"/>
                <w:szCs w:val="24"/>
              </w:rPr>
              <w:t>P</w:t>
            </w:r>
            <w:r w:rsidRPr="00122697">
              <w:rPr>
                <w:rFonts w:ascii="Times New Roman" w:hAnsi="Times New Roman" w:cs="Times New Roman"/>
                <w:sz w:val="24"/>
                <w:szCs w:val="24"/>
              </w:rPr>
              <w:t xml:space="preserve">ašvaldība plāno iegādāt līdz 3 </w:t>
            </w:r>
            <w:proofErr w:type="spellStart"/>
            <w:r w:rsidRPr="00122697">
              <w:rPr>
                <w:rFonts w:ascii="Times New Roman" w:hAnsi="Times New Roman" w:cs="Times New Roman"/>
                <w:sz w:val="24"/>
                <w:szCs w:val="24"/>
              </w:rPr>
              <w:t>elektroautobusiem</w:t>
            </w:r>
            <w:proofErr w:type="spellEnd"/>
            <w:r w:rsidRPr="00122697">
              <w:rPr>
                <w:rFonts w:ascii="Times New Roman" w:hAnsi="Times New Roman" w:cs="Times New Roman"/>
                <w:sz w:val="24"/>
                <w:szCs w:val="24"/>
              </w:rPr>
              <w:t xml:space="preserve">, kurus paredzēts iegādāt kopā ar pārvietojamām </w:t>
            </w:r>
            <w:proofErr w:type="spellStart"/>
            <w:r w:rsidRPr="00122697">
              <w:rPr>
                <w:rFonts w:ascii="Times New Roman" w:hAnsi="Times New Roman" w:cs="Times New Roman"/>
                <w:sz w:val="24"/>
                <w:szCs w:val="24"/>
              </w:rPr>
              <w:t>elektrouzlādes</w:t>
            </w:r>
            <w:proofErr w:type="spellEnd"/>
            <w:r w:rsidRPr="00122697">
              <w:rPr>
                <w:rFonts w:ascii="Times New Roman" w:hAnsi="Times New Roman" w:cs="Times New Roman"/>
                <w:sz w:val="24"/>
                <w:szCs w:val="24"/>
              </w:rPr>
              <w:t xml:space="preserve"> stacijām.</w:t>
            </w:r>
          </w:p>
          <w:p w14:paraId="3E2A9740" w14:textId="6B2A3A58" w:rsidR="0038101F" w:rsidRPr="00122697" w:rsidRDefault="0038101F" w:rsidP="0038101F">
            <w:pPr>
              <w:rPr>
                <w:rFonts w:ascii="Times New Roman" w:hAnsi="Times New Roman" w:cs="Times New Roman"/>
                <w:sz w:val="24"/>
                <w:szCs w:val="24"/>
              </w:rPr>
            </w:pPr>
            <w:r w:rsidRPr="00122697">
              <w:rPr>
                <w:rFonts w:ascii="Times New Roman" w:hAnsi="Times New Roman" w:cs="Times New Roman"/>
                <w:b/>
                <w:bCs/>
                <w:sz w:val="24"/>
                <w:szCs w:val="24"/>
              </w:rPr>
              <w:t>Jautājums</w:t>
            </w:r>
            <w:r w:rsidRPr="00122697">
              <w:rPr>
                <w:rFonts w:ascii="Times New Roman" w:hAnsi="Times New Roman" w:cs="Times New Roman"/>
                <w:sz w:val="24"/>
                <w:szCs w:val="24"/>
              </w:rPr>
              <w:t xml:space="preserve"> – vai divu </w:t>
            </w:r>
            <w:proofErr w:type="spellStart"/>
            <w:r w:rsidRPr="00122697">
              <w:rPr>
                <w:rFonts w:ascii="Times New Roman" w:hAnsi="Times New Roman" w:cs="Times New Roman"/>
                <w:sz w:val="24"/>
                <w:szCs w:val="24"/>
              </w:rPr>
              <w:t>elektroautobusu</w:t>
            </w:r>
            <w:proofErr w:type="spellEnd"/>
            <w:r w:rsidRPr="00122697">
              <w:rPr>
                <w:rFonts w:ascii="Times New Roman" w:hAnsi="Times New Roman" w:cs="Times New Roman"/>
                <w:sz w:val="24"/>
                <w:szCs w:val="24"/>
              </w:rPr>
              <w:t xml:space="preserve"> vajadzībām projektā drīkst attiecināt izmaksas elektrības pievada izbūvei līdz rozetei, lai </w:t>
            </w:r>
            <w:proofErr w:type="spellStart"/>
            <w:r w:rsidRPr="00122697">
              <w:rPr>
                <w:rFonts w:ascii="Times New Roman" w:hAnsi="Times New Roman" w:cs="Times New Roman"/>
                <w:sz w:val="24"/>
                <w:szCs w:val="24"/>
              </w:rPr>
              <w:t>elektroautobusu</w:t>
            </w:r>
            <w:proofErr w:type="spellEnd"/>
            <w:r w:rsidRPr="00122697">
              <w:rPr>
                <w:rFonts w:ascii="Times New Roman" w:hAnsi="Times New Roman" w:cs="Times New Roman"/>
                <w:sz w:val="24"/>
                <w:szCs w:val="24"/>
              </w:rPr>
              <w:t xml:space="preserve"> uzlāde “bāzes” vietā būtu iespējams veikt uzlādi ar atbilstošām elektrības jaudām? </w:t>
            </w:r>
            <w:r w:rsidRPr="00122697">
              <w:rPr>
                <w:rFonts w:ascii="Times New Roman" w:hAnsi="Times New Roman" w:cs="Times New Roman"/>
                <w:sz w:val="24"/>
                <w:szCs w:val="24"/>
              </w:rPr>
              <w:lastRenderedPageBreak/>
              <w:t xml:space="preserve">Pārvietojamā </w:t>
            </w:r>
            <w:proofErr w:type="spellStart"/>
            <w:r w:rsidRPr="00122697">
              <w:rPr>
                <w:rFonts w:ascii="Times New Roman" w:hAnsi="Times New Roman" w:cs="Times New Roman"/>
                <w:sz w:val="24"/>
                <w:szCs w:val="24"/>
              </w:rPr>
              <w:t>elektrouzlādes</w:t>
            </w:r>
            <w:proofErr w:type="spellEnd"/>
            <w:r w:rsidRPr="00122697">
              <w:rPr>
                <w:rFonts w:ascii="Times New Roman" w:hAnsi="Times New Roman" w:cs="Times New Roman"/>
                <w:sz w:val="24"/>
                <w:szCs w:val="24"/>
              </w:rPr>
              <w:t xml:space="preserve"> stacija ir nepieciešama specifiskos gadījumos, piemēram, ja ieplānots garāks maršruts novada teritorijā, kur iespējams arī uzlādēt pie jebkuras pašvaldības iestādes (lai nodrošinātos pret risku palikt pusceļā). Plānotie </w:t>
            </w:r>
            <w:proofErr w:type="spellStart"/>
            <w:r w:rsidRPr="00122697">
              <w:rPr>
                <w:rFonts w:ascii="Times New Roman" w:hAnsi="Times New Roman" w:cs="Times New Roman"/>
                <w:sz w:val="24"/>
                <w:szCs w:val="24"/>
              </w:rPr>
              <w:t>elektroautobusi</w:t>
            </w:r>
            <w:proofErr w:type="spellEnd"/>
            <w:r w:rsidRPr="00122697">
              <w:rPr>
                <w:rFonts w:ascii="Times New Roman" w:hAnsi="Times New Roman" w:cs="Times New Roman"/>
                <w:sz w:val="24"/>
                <w:szCs w:val="24"/>
              </w:rPr>
              <w:t xml:space="preserve"> ir līdz 19-vietām un šo autobusu uzlādi drīkst veikt tādās pašās vietās, kur drīkst veikt vieglo </w:t>
            </w:r>
            <w:proofErr w:type="spellStart"/>
            <w:r w:rsidRPr="00122697">
              <w:rPr>
                <w:rFonts w:ascii="Times New Roman" w:hAnsi="Times New Roman" w:cs="Times New Roman"/>
                <w:sz w:val="24"/>
                <w:szCs w:val="24"/>
              </w:rPr>
              <w:t>elektroauto</w:t>
            </w:r>
            <w:proofErr w:type="spellEnd"/>
            <w:r w:rsidRPr="00122697">
              <w:rPr>
                <w:rFonts w:ascii="Times New Roman" w:hAnsi="Times New Roman" w:cs="Times New Roman"/>
                <w:sz w:val="24"/>
                <w:szCs w:val="24"/>
              </w:rPr>
              <w:t xml:space="preserve"> uzlādi.</w:t>
            </w:r>
          </w:p>
          <w:p w14:paraId="046C5C19" w14:textId="77777777" w:rsidR="0038101F" w:rsidRPr="000B2AA0" w:rsidRDefault="0038101F" w:rsidP="007C2D0D">
            <w:pPr>
              <w:jc w:val="both"/>
              <w:rPr>
                <w:rFonts w:ascii="Times New Roman" w:eastAsia="Times New Roman" w:hAnsi="Times New Roman" w:cs="Times New Roman"/>
                <w:i/>
                <w:iCs/>
                <w:sz w:val="24"/>
                <w:szCs w:val="24"/>
              </w:rPr>
            </w:pPr>
          </w:p>
        </w:tc>
        <w:tc>
          <w:tcPr>
            <w:tcW w:w="8094" w:type="dxa"/>
            <w:shd w:val="clear" w:color="auto" w:fill="auto"/>
          </w:tcPr>
          <w:p w14:paraId="5DF6AF98" w14:textId="6730AA26" w:rsidR="007E4371" w:rsidRPr="007E4371" w:rsidRDefault="007E4371" w:rsidP="007E4371">
            <w:pPr>
              <w:rPr>
                <w:rFonts w:ascii="Times New Roman" w:hAnsi="Times New Roman" w:cs="Times New Roman"/>
                <w:color w:val="000000" w:themeColor="text1"/>
                <w:sz w:val="24"/>
                <w:szCs w:val="24"/>
              </w:rPr>
            </w:pPr>
            <w:r w:rsidRPr="007E4371">
              <w:rPr>
                <w:rFonts w:ascii="Times New Roman" w:hAnsi="Times New Roman" w:cs="Times New Roman"/>
                <w:color w:val="000000" w:themeColor="text1"/>
                <w:sz w:val="24"/>
                <w:szCs w:val="24"/>
              </w:rPr>
              <w:lastRenderedPageBreak/>
              <w:t>A</w:t>
            </w:r>
            <w:r w:rsidRPr="007E4371">
              <w:rPr>
                <w:rFonts w:ascii="Times New Roman" w:hAnsi="Times New Roman" w:cs="Times New Roman"/>
                <w:color w:val="000000" w:themeColor="text1"/>
                <w:sz w:val="24"/>
                <w:szCs w:val="24"/>
              </w:rPr>
              <w:t xml:space="preserve">tbilstoši </w:t>
            </w:r>
            <w:hyperlink r:id="rId36" w:history="1">
              <w:r w:rsidRPr="007E4371">
                <w:rPr>
                  <w:rStyle w:val="Hyperlink"/>
                  <w:rFonts w:ascii="Times New Roman" w:hAnsi="Times New Roman" w:cs="Times New Roman"/>
                  <w:color w:val="000000" w:themeColor="text1"/>
                  <w:sz w:val="24"/>
                  <w:szCs w:val="24"/>
                </w:rPr>
                <w:t>MK noteikumu Nr. 65</w:t>
              </w:r>
            </w:hyperlink>
            <w:r w:rsidRPr="007E4371">
              <w:rPr>
                <w:rFonts w:ascii="Times New Roman" w:hAnsi="Times New Roman" w:cs="Times New Roman"/>
                <w:color w:val="000000" w:themeColor="text1"/>
                <w:sz w:val="24"/>
                <w:szCs w:val="24"/>
              </w:rPr>
              <w:t xml:space="preserve"> 36.3. apakšpunktā noteiktajam,  projektā ir attiecināmas jaunas uzlādes infrastruktūras izveides izmaksas, nepārsniedzot 30 procentus no projekta kopējām attiecināmajām izmaksām, tai skaitā:</w:t>
            </w:r>
          </w:p>
          <w:p w14:paraId="5BBB43DE" w14:textId="77777777" w:rsidR="007E4371" w:rsidRPr="007E4371" w:rsidRDefault="007E4371" w:rsidP="007E4371">
            <w:pPr>
              <w:pStyle w:val="ListParagraph"/>
              <w:numPr>
                <w:ilvl w:val="0"/>
                <w:numId w:val="26"/>
              </w:numPr>
              <w:spacing w:after="0" w:line="240" w:lineRule="auto"/>
              <w:contextualSpacing w:val="0"/>
              <w:rPr>
                <w:rFonts w:ascii="Times New Roman" w:eastAsia="Times New Roman" w:hAnsi="Times New Roman" w:cs="Times New Roman"/>
                <w:color w:val="000000" w:themeColor="text1"/>
                <w:sz w:val="24"/>
                <w:szCs w:val="24"/>
              </w:rPr>
            </w:pPr>
            <w:r w:rsidRPr="007E4371">
              <w:rPr>
                <w:rFonts w:ascii="Times New Roman" w:eastAsia="Times New Roman" w:hAnsi="Times New Roman" w:cs="Times New Roman"/>
                <w:color w:val="000000" w:themeColor="text1"/>
                <w:sz w:val="24"/>
                <w:szCs w:val="24"/>
              </w:rPr>
              <w:t xml:space="preserve">stacionārā vai mobilā (pārvietojamā) uzlādes punkta (tai skaitā uzlādes punkta vadības un monitoringa sistēmas) iegādes, piegādes, montāžas un būvdarbu izmaksas; </w:t>
            </w:r>
          </w:p>
          <w:p w14:paraId="3A2779D5" w14:textId="77777777" w:rsidR="007E4371" w:rsidRPr="007E4371" w:rsidRDefault="007E4371" w:rsidP="007E4371">
            <w:pPr>
              <w:pStyle w:val="ListParagraph"/>
              <w:numPr>
                <w:ilvl w:val="0"/>
                <w:numId w:val="26"/>
              </w:numPr>
              <w:spacing w:after="0" w:line="240" w:lineRule="auto"/>
              <w:contextualSpacing w:val="0"/>
              <w:rPr>
                <w:rFonts w:ascii="Times New Roman" w:eastAsia="Times New Roman" w:hAnsi="Times New Roman" w:cs="Times New Roman"/>
                <w:color w:val="000000" w:themeColor="text1"/>
                <w:sz w:val="24"/>
                <w:szCs w:val="24"/>
              </w:rPr>
            </w:pPr>
            <w:r w:rsidRPr="007E4371">
              <w:rPr>
                <w:rFonts w:ascii="Times New Roman" w:eastAsia="Times New Roman" w:hAnsi="Times New Roman" w:cs="Times New Roman"/>
                <w:color w:val="000000" w:themeColor="text1"/>
                <w:sz w:val="24"/>
                <w:szCs w:val="24"/>
              </w:rPr>
              <w:t xml:space="preserve">stacionāram uzlādes punktam nepieciešamo stāvvietu un piebrauktuvju izbūves izmaksas; </w:t>
            </w:r>
          </w:p>
          <w:p w14:paraId="1779C695" w14:textId="77777777" w:rsidR="007E4371" w:rsidRPr="007E4371" w:rsidRDefault="007E4371" w:rsidP="007E4371">
            <w:pPr>
              <w:pStyle w:val="ListParagraph"/>
              <w:numPr>
                <w:ilvl w:val="0"/>
                <w:numId w:val="26"/>
              </w:numPr>
              <w:spacing w:after="0" w:line="240" w:lineRule="auto"/>
              <w:contextualSpacing w:val="0"/>
              <w:rPr>
                <w:rFonts w:ascii="Times New Roman" w:eastAsia="Times New Roman" w:hAnsi="Times New Roman" w:cs="Times New Roman"/>
                <w:color w:val="000000" w:themeColor="text1"/>
                <w:sz w:val="24"/>
                <w:szCs w:val="24"/>
              </w:rPr>
            </w:pPr>
            <w:r w:rsidRPr="007E4371">
              <w:rPr>
                <w:rFonts w:ascii="Times New Roman" w:eastAsia="Times New Roman" w:hAnsi="Times New Roman" w:cs="Times New Roman"/>
                <w:color w:val="000000" w:themeColor="text1"/>
                <w:sz w:val="24"/>
                <w:szCs w:val="24"/>
              </w:rPr>
              <w:t>uzlādes infrastruktūras drošības sistēmu iegādes izmaksas</w:t>
            </w:r>
          </w:p>
          <w:p w14:paraId="35C412AE" w14:textId="77777777" w:rsidR="007E4371" w:rsidRPr="007E4371" w:rsidRDefault="007E4371" w:rsidP="007E4371">
            <w:pPr>
              <w:pStyle w:val="ListParagraph"/>
              <w:numPr>
                <w:ilvl w:val="0"/>
                <w:numId w:val="26"/>
              </w:numPr>
              <w:spacing w:after="0" w:line="240" w:lineRule="auto"/>
              <w:contextualSpacing w:val="0"/>
              <w:rPr>
                <w:rFonts w:ascii="Times New Roman" w:eastAsia="Times New Roman" w:hAnsi="Times New Roman" w:cs="Times New Roman"/>
                <w:color w:val="000000" w:themeColor="text1"/>
                <w:sz w:val="24"/>
                <w:szCs w:val="24"/>
              </w:rPr>
            </w:pPr>
            <w:r w:rsidRPr="007E4371">
              <w:rPr>
                <w:rFonts w:ascii="Times New Roman" w:eastAsia="Times New Roman" w:hAnsi="Times New Roman" w:cs="Times New Roman"/>
                <w:color w:val="000000" w:themeColor="text1"/>
                <w:sz w:val="24"/>
                <w:szCs w:val="24"/>
              </w:rPr>
              <w:lastRenderedPageBreak/>
              <w:t xml:space="preserve">un izmaksas, kas saistītas ar būvobjekta (stacionārā uzlādes punkta un ar to saistītās infrastruktūras) nodošanu ekspluatācijā. </w:t>
            </w:r>
          </w:p>
          <w:p w14:paraId="3E0D5ACD" w14:textId="77777777" w:rsidR="007E4371" w:rsidRPr="007E4371" w:rsidRDefault="007E4371" w:rsidP="007E4371">
            <w:pPr>
              <w:rPr>
                <w:rFonts w:ascii="Times New Roman" w:hAnsi="Times New Roman" w:cs="Times New Roman"/>
                <w:color w:val="000000" w:themeColor="text1"/>
                <w:sz w:val="24"/>
                <w:szCs w:val="24"/>
              </w:rPr>
            </w:pPr>
            <w:r w:rsidRPr="007E4371">
              <w:rPr>
                <w:rFonts w:ascii="Times New Roman" w:hAnsi="Times New Roman" w:cs="Times New Roman"/>
                <w:color w:val="000000" w:themeColor="text1"/>
                <w:sz w:val="24"/>
                <w:szCs w:val="24"/>
              </w:rPr>
              <w:t xml:space="preserve">Saskaņā ar MK noteikumu Nr. 65 </w:t>
            </w:r>
            <w:hyperlink r:id="rId37" w:history="1">
              <w:r w:rsidRPr="007E4371">
                <w:rPr>
                  <w:rStyle w:val="Hyperlink"/>
                  <w:rFonts w:ascii="Times New Roman" w:hAnsi="Times New Roman" w:cs="Times New Roman"/>
                  <w:color w:val="000000" w:themeColor="text1"/>
                  <w:sz w:val="24"/>
                  <w:szCs w:val="24"/>
                </w:rPr>
                <w:t>anotācijā</w:t>
              </w:r>
            </w:hyperlink>
            <w:r w:rsidRPr="007E4371">
              <w:rPr>
                <w:rFonts w:ascii="Times New Roman" w:hAnsi="Times New Roman" w:cs="Times New Roman"/>
                <w:color w:val="000000" w:themeColor="text1"/>
                <w:sz w:val="24"/>
                <w:szCs w:val="24"/>
              </w:rPr>
              <w:t xml:space="preserve"> sniegto skaidrojumu “</w:t>
            </w:r>
            <w:r w:rsidRPr="007E4371">
              <w:rPr>
                <w:rFonts w:ascii="Times New Roman" w:hAnsi="Times New Roman" w:cs="Times New Roman"/>
                <w:b/>
                <w:bCs/>
                <w:color w:val="000000" w:themeColor="text1"/>
                <w:sz w:val="24"/>
                <w:szCs w:val="24"/>
              </w:rPr>
              <w:t>uzlādes infrastruktūra</w:t>
            </w:r>
            <w:r w:rsidRPr="007E4371">
              <w:rPr>
                <w:rFonts w:ascii="Times New Roman" w:hAnsi="Times New Roman" w:cs="Times New Roman"/>
                <w:color w:val="000000" w:themeColor="text1"/>
                <w:sz w:val="24"/>
                <w:szCs w:val="24"/>
              </w:rPr>
              <w:t xml:space="preserve">” ir </w:t>
            </w:r>
            <w:proofErr w:type="spellStart"/>
            <w:r w:rsidRPr="007E4371">
              <w:rPr>
                <w:rFonts w:ascii="Times New Roman" w:hAnsi="Times New Roman" w:cs="Times New Roman"/>
                <w:color w:val="000000" w:themeColor="text1"/>
                <w:sz w:val="24"/>
                <w:szCs w:val="24"/>
              </w:rPr>
              <w:t>bezemisiju</w:t>
            </w:r>
            <w:proofErr w:type="spellEnd"/>
            <w:r w:rsidRPr="007E4371">
              <w:rPr>
                <w:rFonts w:ascii="Times New Roman" w:hAnsi="Times New Roman" w:cs="Times New Roman"/>
                <w:color w:val="000000" w:themeColor="text1"/>
                <w:sz w:val="24"/>
                <w:szCs w:val="24"/>
              </w:rPr>
              <w:t xml:space="preserve"> transportlīdzekļa darbības nodrošināšanai nepieciešamā  uzlādes infrastruktūra, kas ietver tai skaitā, uzlādes punktu (mobils vai stacionārs), stacionāra uzlādes punkta iegādes un uzstādīšanas gadījumā tam nepieciešamās stāvvietas un piebrauktuves, </w:t>
            </w:r>
            <w:r w:rsidRPr="007E4371">
              <w:rPr>
                <w:rFonts w:ascii="Times New Roman" w:hAnsi="Times New Roman" w:cs="Times New Roman"/>
                <w:color w:val="000000" w:themeColor="text1"/>
                <w:sz w:val="24"/>
                <w:szCs w:val="24"/>
                <w:u w:val="single"/>
              </w:rPr>
              <w:t>u.c. nepieciešamās un ar uzlādes punkta darbības nodrošināšanu saistītās pozīcijas</w:t>
            </w:r>
            <w:r w:rsidRPr="007E4371">
              <w:rPr>
                <w:rFonts w:ascii="Times New Roman" w:hAnsi="Times New Roman" w:cs="Times New Roman"/>
                <w:color w:val="000000" w:themeColor="text1"/>
                <w:sz w:val="24"/>
                <w:szCs w:val="24"/>
              </w:rPr>
              <w:t>.</w:t>
            </w:r>
          </w:p>
          <w:p w14:paraId="21615027" w14:textId="77777777" w:rsidR="007E4371" w:rsidRPr="007E4371" w:rsidRDefault="007E4371" w:rsidP="007E4371">
            <w:pPr>
              <w:rPr>
                <w:rFonts w:ascii="Times New Roman" w:hAnsi="Times New Roman" w:cs="Times New Roman"/>
                <w:color w:val="000000" w:themeColor="text1"/>
                <w:sz w:val="24"/>
                <w:szCs w:val="24"/>
              </w:rPr>
            </w:pPr>
            <w:r w:rsidRPr="007E4371">
              <w:rPr>
                <w:rFonts w:ascii="Times New Roman" w:hAnsi="Times New Roman" w:cs="Times New Roman"/>
                <w:color w:val="000000" w:themeColor="text1"/>
                <w:sz w:val="24"/>
                <w:szCs w:val="24"/>
              </w:rPr>
              <w:t xml:space="preserve">Ievērojot iepriekš minēto, projekta ievaros ir atbalstāma elektrības pievada izbūve līdz vietai, kur tiks pieslēgts mobilais uzlādes punkts, ņemot vērā, ka elektrības </w:t>
            </w:r>
            <w:proofErr w:type="spellStart"/>
            <w:r w:rsidRPr="007E4371">
              <w:rPr>
                <w:rFonts w:ascii="Times New Roman" w:hAnsi="Times New Roman" w:cs="Times New Roman"/>
                <w:color w:val="000000" w:themeColor="text1"/>
                <w:sz w:val="24"/>
                <w:szCs w:val="24"/>
              </w:rPr>
              <w:t>pievads</w:t>
            </w:r>
            <w:proofErr w:type="spellEnd"/>
            <w:r w:rsidRPr="007E4371">
              <w:rPr>
                <w:rFonts w:ascii="Times New Roman" w:hAnsi="Times New Roman" w:cs="Times New Roman"/>
                <w:color w:val="000000" w:themeColor="text1"/>
                <w:sz w:val="24"/>
                <w:szCs w:val="24"/>
              </w:rPr>
              <w:t xml:space="preserve"> ir nepieciešams uzlādes punkta darbības nodrošināšanai, vienlaikus ievērojot nosacījumu, ka kopējās uzlādes infrastruktūras izveides izmaksas nedrīkst pārsniegt 30 procentus no projekta kopējām attiecināmajām izmaksām. </w:t>
            </w:r>
          </w:p>
          <w:p w14:paraId="2D4CAE4D" w14:textId="77777777" w:rsidR="007E4371" w:rsidRPr="007E4371" w:rsidRDefault="007E4371" w:rsidP="007E4371">
            <w:pPr>
              <w:rPr>
                <w:rFonts w:ascii="Times New Roman" w:hAnsi="Times New Roman" w:cs="Times New Roman"/>
                <w:color w:val="000000" w:themeColor="text1"/>
                <w:sz w:val="24"/>
                <w:szCs w:val="24"/>
              </w:rPr>
            </w:pPr>
            <w:r w:rsidRPr="007E4371">
              <w:rPr>
                <w:rFonts w:ascii="Times New Roman" w:hAnsi="Times New Roman" w:cs="Times New Roman"/>
                <w:color w:val="000000" w:themeColor="text1"/>
                <w:sz w:val="24"/>
                <w:szCs w:val="24"/>
              </w:rPr>
              <w:t>Papildus vēršam uzmanību, ka veicot ieguldījumus uzlādes infrastruktūras izveidei, jāņem vērā MK noteikumu Nr. 65  49.punktā minētie nosacījumi par infrastruktūras īpašumtiesībām.</w:t>
            </w:r>
          </w:p>
          <w:p w14:paraId="4C15E07E" w14:textId="77777777" w:rsidR="0038101F" w:rsidRPr="0F80B3D5" w:rsidRDefault="0038101F" w:rsidP="34D46C39">
            <w:pPr>
              <w:spacing w:after="0"/>
              <w:jc w:val="both"/>
              <w:rPr>
                <w:rFonts w:ascii="Times New Roman" w:eastAsia="Times New Roman" w:hAnsi="Times New Roman" w:cs="Times New Roman"/>
                <w:color w:val="000000" w:themeColor="text1"/>
                <w:sz w:val="24"/>
                <w:szCs w:val="24"/>
              </w:rPr>
            </w:pPr>
          </w:p>
        </w:tc>
      </w:tr>
      <w:tr w:rsidR="00BE7956" w:rsidRPr="001F6A34" w14:paraId="6AB781FB" w14:textId="77777777" w:rsidTr="74F86352">
        <w:tc>
          <w:tcPr>
            <w:tcW w:w="975" w:type="dxa"/>
          </w:tcPr>
          <w:p w14:paraId="2DDF0669" w14:textId="7E426A84" w:rsidR="00BE7956" w:rsidRDefault="00BE7956" w:rsidP="7067A111">
            <w:pPr>
              <w:shd w:val="clear" w:color="auto" w:fill="FFFFFF" w:themeFill="background1"/>
              <w:spacing w:line="300" w:lineRule="atLeast"/>
              <w:rPr>
                <w:rFonts w:ascii="Times New Roman" w:hAnsi="Times New Roman" w:cs="Times New Roman"/>
                <w:sz w:val="24"/>
                <w:szCs w:val="24"/>
              </w:rPr>
            </w:pPr>
            <w:r>
              <w:rPr>
                <w:rFonts w:ascii="Times New Roman" w:hAnsi="Times New Roman" w:cs="Times New Roman"/>
                <w:sz w:val="24"/>
                <w:szCs w:val="24"/>
              </w:rPr>
              <w:t>4.4.</w:t>
            </w:r>
          </w:p>
        </w:tc>
        <w:tc>
          <w:tcPr>
            <w:tcW w:w="6319" w:type="dxa"/>
            <w:shd w:val="clear" w:color="auto" w:fill="auto"/>
          </w:tcPr>
          <w:p w14:paraId="172F0D03" w14:textId="3FF478DC" w:rsidR="00BE7956" w:rsidRPr="00BE7956" w:rsidRDefault="00BE7956" w:rsidP="00122697">
            <w:pPr>
              <w:jc w:val="both"/>
              <w:rPr>
                <w:rFonts w:ascii="Times New Roman" w:eastAsia="Times New Roman" w:hAnsi="Times New Roman" w:cs="Times New Roman"/>
                <w:i/>
                <w:iCs/>
                <w:sz w:val="24"/>
                <w:szCs w:val="24"/>
              </w:rPr>
            </w:pPr>
            <w:r w:rsidRPr="000B2AA0">
              <w:rPr>
                <w:rFonts w:ascii="Times New Roman" w:eastAsia="Times New Roman" w:hAnsi="Times New Roman" w:cs="Times New Roman"/>
                <w:i/>
                <w:iCs/>
                <w:sz w:val="24"/>
                <w:szCs w:val="24"/>
              </w:rPr>
              <w:t xml:space="preserve">(e-pasts) </w:t>
            </w:r>
            <w:r w:rsidR="00367967">
              <w:rPr>
                <w:rFonts w:ascii="Times New Roman" w:eastAsia="Times New Roman" w:hAnsi="Times New Roman" w:cs="Times New Roman"/>
                <w:i/>
                <w:iCs/>
                <w:sz w:val="24"/>
                <w:szCs w:val="24"/>
              </w:rPr>
              <w:t>16</w:t>
            </w:r>
            <w:r w:rsidRPr="000B2AA0">
              <w:rPr>
                <w:rFonts w:ascii="Times New Roman" w:eastAsia="Times New Roman" w:hAnsi="Times New Roman" w:cs="Times New Roman"/>
                <w:i/>
                <w:iCs/>
                <w:sz w:val="24"/>
                <w:szCs w:val="24"/>
              </w:rPr>
              <w:t>.0</w:t>
            </w:r>
            <w:r>
              <w:rPr>
                <w:rFonts w:ascii="Times New Roman" w:eastAsia="Times New Roman" w:hAnsi="Times New Roman" w:cs="Times New Roman"/>
                <w:i/>
                <w:iCs/>
                <w:sz w:val="24"/>
                <w:szCs w:val="24"/>
              </w:rPr>
              <w:t>5</w:t>
            </w:r>
            <w:r w:rsidRPr="000B2AA0">
              <w:rPr>
                <w:rFonts w:ascii="Times New Roman" w:eastAsia="Times New Roman" w:hAnsi="Times New Roman" w:cs="Times New Roman"/>
                <w:i/>
                <w:iCs/>
                <w:sz w:val="24"/>
                <w:szCs w:val="24"/>
              </w:rPr>
              <w:t>.2024.</w:t>
            </w:r>
          </w:p>
          <w:p w14:paraId="6005A44A" w14:textId="0843415C" w:rsidR="00BE7956" w:rsidRPr="00BE7956" w:rsidRDefault="00BE7956" w:rsidP="00122697">
            <w:pPr>
              <w:jc w:val="both"/>
              <w:rPr>
                <w:rFonts w:ascii="Times New Roman" w:eastAsia="Times New Roman" w:hAnsi="Times New Roman" w:cs="Times New Roman"/>
                <w:i/>
                <w:iCs/>
                <w:sz w:val="24"/>
                <w:szCs w:val="24"/>
              </w:rPr>
            </w:pPr>
            <w:r w:rsidRPr="00BE7956">
              <w:rPr>
                <w:rFonts w:ascii="Times New Roman" w:hAnsi="Times New Roman" w:cs="Times New Roman"/>
                <w:sz w:val="24"/>
                <w:szCs w:val="24"/>
              </w:rPr>
              <w:t>L</w:t>
            </w:r>
            <w:r w:rsidRPr="00BE7956">
              <w:rPr>
                <w:rFonts w:ascii="Times New Roman" w:hAnsi="Times New Roman" w:cs="Times New Roman"/>
                <w:sz w:val="24"/>
                <w:szCs w:val="24"/>
              </w:rPr>
              <w:t>īdz kuram periodam drīkst plānot KASKO un OCTA izmaksas, ja projekts tiek iesniegts SAM 6116, 1.kārtā? Vai ir pieļaujams projektā paredzēt līdz 2026.gada 31.decembrim iegādāt KASKO un OCTA polisi, kas darbojas līdz 2029.gada decembrim?</w:t>
            </w:r>
          </w:p>
        </w:tc>
        <w:tc>
          <w:tcPr>
            <w:tcW w:w="8094" w:type="dxa"/>
            <w:shd w:val="clear" w:color="auto" w:fill="auto"/>
          </w:tcPr>
          <w:p w14:paraId="25E085A8" w14:textId="77777777" w:rsidR="00367967" w:rsidRPr="00367967" w:rsidRDefault="00367967" w:rsidP="00367967">
            <w:pPr>
              <w:pStyle w:val="xmsonormal"/>
              <w:rPr>
                <w:color w:val="000000" w:themeColor="text1"/>
              </w:rPr>
            </w:pPr>
            <w:r w:rsidRPr="00367967">
              <w:rPr>
                <w:rFonts w:ascii="Times New Roman" w:hAnsi="Times New Roman" w:cs="Times New Roman"/>
                <w:color w:val="000000" w:themeColor="text1"/>
                <w:sz w:val="24"/>
                <w:szCs w:val="24"/>
              </w:rPr>
              <w:t xml:space="preserve">Atbilstoši </w:t>
            </w:r>
            <w:hyperlink r:id="rId38" w:history="1">
              <w:r w:rsidRPr="00367967">
                <w:rPr>
                  <w:rStyle w:val="Hyperlink"/>
                  <w:rFonts w:ascii="Times New Roman" w:hAnsi="Times New Roman" w:cs="Times New Roman"/>
                  <w:color w:val="000000" w:themeColor="text1"/>
                  <w:sz w:val="24"/>
                  <w:szCs w:val="24"/>
                </w:rPr>
                <w:t>MK noteikumu Nr.65</w:t>
              </w:r>
            </w:hyperlink>
            <w:r w:rsidRPr="00367967">
              <w:rPr>
                <w:rFonts w:ascii="Times New Roman" w:hAnsi="Times New Roman" w:cs="Times New Roman"/>
                <w:color w:val="000000" w:themeColor="text1"/>
                <w:sz w:val="24"/>
                <w:szCs w:val="24"/>
              </w:rPr>
              <w:t xml:space="preserve"> 42.1.apakšpunktam 1.atlases kārtas ietvaros projektus īsteno līdz 2026.gada 31.decembrim, tādējādi 31.12.2026. ir pēdējais datums, kad projekta ietvaros var veikt maksājumus.</w:t>
            </w:r>
          </w:p>
          <w:p w14:paraId="31743E79" w14:textId="77777777" w:rsidR="00367967" w:rsidRPr="00367967" w:rsidRDefault="00367967" w:rsidP="00367967">
            <w:pPr>
              <w:pStyle w:val="xmsonormal"/>
              <w:rPr>
                <w:rFonts w:ascii="Times New Roman" w:hAnsi="Times New Roman" w:cs="Times New Roman"/>
                <w:color w:val="000000" w:themeColor="text1"/>
                <w:sz w:val="24"/>
                <w:szCs w:val="24"/>
              </w:rPr>
            </w:pPr>
            <w:r w:rsidRPr="00367967">
              <w:rPr>
                <w:rFonts w:ascii="Times New Roman" w:hAnsi="Times New Roman" w:cs="Times New Roman"/>
                <w:color w:val="000000" w:themeColor="text1"/>
                <w:sz w:val="24"/>
                <w:szCs w:val="24"/>
              </w:rPr>
              <w:t>OCTA un KASKO standarta gadījumos var iegādāties maksimums 12 mēnešu periodam uz priekšu, līdz ar to izmaksas par OCTA un KASKO projekta ietvaros var attiecināt maksimums tikai par 2027.gadu, pieņemot, ka polises tiek iegādātas (veikts maksājums) 31.12.2026.</w:t>
            </w:r>
          </w:p>
          <w:p w14:paraId="538D6386" w14:textId="77777777" w:rsidR="00367967" w:rsidRPr="00367967" w:rsidRDefault="00367967" w:rsidP="00367967">
            <w:pPr>
              <w:pStyle w:val="xmsonormal"/>
              <w:rPr>
                <w:rFonts w:ascii="Times New Roman" w:hAnsi="Times New Roman" w:cs="Times New Roman"/>
                <w:color w:val="000000" w:themeColor="text1"/>
                <w:sz w:val="24"/>
                <w:szCs w:val="24"/>
              </w:rPr>
            </w:pPr>
          </w:p>
          <w:p w14:paraId="722FF507" w14:textId="77777777" w:rsidR="00367967" w:rsidRPr="00367967" w:rsidRDefault="00367967" w:rsidP="00367967">
            <w:pPr>
              <w:pStyle w:val="xmsonormal"/>
              <w:rPr>
                <w:color w:val="000000" w:themeColor="text1"/>
              </w:rPr>
            </w:pPr>
            <w:r w:rsidRPr="00367967">
              <w:rPr>
                <w:rFonts w:ascii="Times New Roman" w:hAnsi="Times New Roman" w:cs="Times New Roman"/>
                <w:color w:val="000000" w:themeColor="text1"/>
                <w:sz w:val="24"/>
                <w:szCs w:val="24"/>
              </w:rPr>
              <w:t>Vienlaikus aicinām ņemt vērā maksimālo Taisnīgas pārkārtošanās fonda finansējuma apmēru par vienu transportlīdzekļa vienību, kas tai skaitā ietver arī transportlīdzekļa apdrošināšanas izmaksas.  </w:t>
            </w:r>
          </w:p>
          <w:p w14:paraId="537C82EC" w14:textId="77777777" w:rsidR="00BE7956" w:rsidRPr="007E4371" w:rsidRDefault="00BE7956" w:rsidP="007E4371">
            <w:pPr>
              <w:rPr>
                <w:rFonts w:ascii="Times New Roman" w:hAnsi="Times New Roman" w:cs="Times New Roman"/>
                <w:color w:val="000000" w:themeColor="text1"/>
                <w:sz w:val="24"/>
                <w:szCs w:val="24"/>
              </w:rPr>
            </w:pPr>
          </w:p>
        </w:tc>
      </w:tr>
      <w:tr w:rsidR="00971908" w:rsidRPr="001F6A34" w14:paraId="39F7567D" w14:textId="77777777" w:rsidTr="74F86352">
        <w:tc>
          <w:tcPr>
            <w:tcW w:w="15388" w:type="dxa"/>
            <w:gridSpan w:val="3"/>
            <w:tcBorders>
              <w:bottom w:val="single" w:sz="4" w:space="0" w:color="000000" w:themeColor="text1"/>
            </w:tcBorders>
            <w:shd w:val="clear" w:color="auto" w:fill="D0CECE" w:themeFill="background2" w:themeFillShade="E6"/>
          </w:tcPr>
          <w:p w14:paraId="155D5E4C" w14:textId="1360B42D" w:rsidR="00971908" w:rsidRPr="001F6A34" w:rsidRDefault="18F71959" w:rsidP="0086738F">
            <w:pPr>
              <w:pStyle w:val="Heading1"/>
              <w:numPr>
                <w:ilvl w:val="0"/>
                <w:numId w:val="17"/>
              </w:numPr>
              <w:ind w:left="0" w:firstLine="0"/>
              <w:rPr>
                <w:rFonts w:cs="Times New Roman"/>
                <w:sz w:val="24"/>
                <w:szCs w:val="24"/>
              </w:rPr>
            </w:pPr>
            <w:bookmarkStart w:id="15" w:name="_Toc20918689"/>
            <w:bookmarkStart w:id="16" w:name="_Toc46148094"/>
            <w:bookmarkStart w:id="17" w:name="_Toc1223273265"/>
            <w:bookmarkStart w:id="18" w:name="_Toc354184721"/>
            <w:r w:rsidRPr="7067A111">
              <w:rPr>
                <w:rFonts w:cs="Times New Roman"/>
                <w:sz w:val="24"/>
                <w:szCs w:val="24"/>
              </w:rPr>
              <w:t>Projekta iesnieguma aizpildīšana</w:t>
            </w:r>
            <w:bookmarkEnd w:id="15"/>
            <w:bookmarkEnd w:id="16"/>
            <w:r w:rsidRPr="7067A111">
              <w:rPr>
                <w:rFonts w:cs="Times New Roman"/>
                <w:sz w:val="24"/>
                <w:szCs w:val="24"/>
              </w:rPr>
              <w:t xml:space="preserve"> un pielikumi</w:t>
            </w:r>
            <w:bookmarkEnd w:id="17"/>
            <w:bookmarkEnd w:id="18"/>
          </w:p>
        </w:tc>
      </w:tr>
      <w:tr w:rsidR="00971908" w:rsidRPr="001F6A34" w14:paraId="717E39BF" w14:textId="77777777" w:rsidTr="74F86352">
        <w:trPr>
          <w:trHeight w:val="465"/>
        </w:trPr>
        <w:tc>
          <w:tcPr>
            <w:tcW w:w="975" w:type="dxa"/>
          </w:tcPr>
          <w:p w14:paraId="6FA20451" w14:textId="38ED07CC" w:rsidR="00971908" w:rsidRPr="001F6A34" w:rsidRDefault="7D17203B" w:rsidP="00971908">
            <w:pPr>
              <w:rPr>
                <w:rFonts w:ascii="Times New Roman" w:hAnsi="Times New Roman" w:cs="Times New Roman"/>
                <w:sz w:val="24"/>
                <w:szCs w:val="24"/>
              </w:rPr>
            </w:pPr>
            <w:r w:rsidRPr="7067A111">
              <w:rPr>
                <w:rFonts w:ascii="Times New Roman" w:hAnsi="Times New Roman" w:cs="Times New Roman"/>
                <w:sz w:val="24"/>
                <w:szCs w:val="24"/>
              </w:rPr>
              <w:t>5.1.</w:t>
            </w:r>
          </w:p>
        </w:tc>
        <w:tc>
          <w:tcPr>
            <w:tcW w:w="6319" w:type="dxa"/>
            <w:shd w:val="clear" w:color="auto" w:fill="auto"/>
          </w:tcPr>
          <w:p w14:paraId="0562672B" w14:textId="77777777" w:rsidR="00971908" w:rsidRPr="00746059" w:rsidRDefault="00971908" w:rsidP="00971908">
            <w:pPr>
              <w:spacing w:line="240" w:lineRule="auto"/>
              <w:jc w:val="both"/>
              <w:rPr>
                <w:rStyle w:val="ui-provider"/>
                <w:rFonts w:ascii="Times New Roman" w:hAnsi="Times New Roman" w:cs="Times New Roman"/>
                <w:i/>
                <w:iCs/>
                <w:sz w:val="24"/>
                <w:szCs w:val="24"/>
              </w:rPr>
            </w:pPr>
            <w:r w:rsidRPr="00746059">
              <w:rPr>
                <w:rFonts w:ascii="Times New Roman" w:hAnsi="Times New Roman" w:cs="Times New Roman"/>
                <w:i/>
                <w:iCs/>
                <w:sz w:val="24"/>
                <w:szCs w:val="24"/>
              </w:rPr>
              <w:t>(</w:t>
            </w:r>
            <w:proofErr w:type="spellStart"/>
            <w:r w:rsidRPr="00746059">
              <w:rPr>
                <w:rFonts w:ascii="Times New Roman" w:hAnsi="Times New Roman" w:cs="Times New Roman"/>
                <w:i/>
                <w:iCs/>
                <w:sz w:val="24"/>
                <w:szCs w:val="24"/>
              </w:rPr>
              <w:t>vebinārs</w:t>
            </w:r>
            <w:proofErr w:type="spellEnd"/>
            <w:r w:rsidRPr="00746059">
              <w:rPr>
                <w:rFonts w:ascii="Times New Roman" w:hAnsi="Times New Roman" w:cs="Times New Roman"/>
                <w:i/>
                <w:iCs/>
                <w:sz w:val="24"/>
                <w:szCs w:val="24"/>
              </w:rPr>
              <w:t>)</w:t>
            </w:r>
          </w:p>
          <w:p w14:paraId="60BDBAD2" w14:textId="2B1C93EB" w:rsidR="00971908" w:rsidRPr="001F6A34" w:rsidRDefault="00971908" w:rsidP="00971908">
            <w:pPr>
              <w:rPr>
                <w:rFonts w:ascii="Times New Roman" w:eastAsia="Times New Roman" w:hAnsi="Times New Roman" w:cs="Times New Roman"/>
                <w:sz w:val="24"/>
                <w:szCs w:val="24"/>
                <w:lang w:eastAsia="lv-LV"/>
              </w:rPr>
            </w:pPr>
            <w:r w:rsidRPr="00746059">
              <w:rPr>
                <w:rStyle w:val="ui-provider"/>
                <w:rFonts w:ascii="Times New Roman" w:hAnsi="Times New Roman" w:cs="Times New Roman"/>
                <w:sz w:val="24"/>
                <w:szCs w:val="24"/>
              </w:rPr>
              <w:lastRenderedPageBreak/>
              <w:t xml:space="preserve">Vai projekta iesniegumā būs pietiekami, ja aprakstā iekļausim plānoto mehānismu, kādā tiks uzlādēts projekta ietvaros iegādātais </w:t>
            </w:r>
            <w:proofErr w:type="spellStart"/>
            <w:r w:rsidRPr="00746059">
              <w:rPr>
                <w:rStyle w:val="ui-provider"/>
                <w:rFonts w:ascii="Times New Roman" w:hAnsi="Times New Roman" w:cs="Times New Roman"/>
                <w:sz w:val="24"/>
                <w:szCs w:val="24"/>
              </w:rPr>
              <w:t>elektroautobuss</w:t>
            </w:r>
            <w:proofErr w:type="spellEnd"/>
            <w:r w:rsidRPr="00746059">
              <w:rPr>
                <w:rStyle w:val="ui-provider"/>
                <w:rFonts w:ascii="Times New Roman" w:hAnsi="Times New Roman" w:cs="Times New Roman"/>
                <w:sz w:val="24"/>
                <w:szCs w:val="24"/>
              </w:rPr>
              <w:t>?</w:t>
            </w:r>
          </w:p>
        </w:tc>
        <w:tc>
          <w:tcPr>
            <w:tcW w:w="8094" w:type="dxa"/>
            <w:shd w:val="clear" w:color="auto" w:fill="auto"/>
          </w:tcPr>
          <w:p w14:paraId="7AEC1916" w14:textId="77777777" w:rsidR="00971908" w:rsidRDefault="00971908" w:rsidP="00971908">
            <w:pPr>
              <w:rPr>
                <w:rStyle w:val="ui-provider"/>
                <w:rFonts w:ascii="Times New Roman" w:hAnsi="Times New Roman" w:cs="Times New Roman"/>
                <w:sz w:val="24"/>
                <w:szCs w:val="24"/>
              </w:rPr>
            </w:pPr>
          </w:p>
          <w:p w14:paraId="5EEAD1C4" w14:textId="3CA0ABD0" w:rsidR="00971908" w:rsidRPr="00841E7F" w:rsidRDefault="00971908" w:rsidP="00971908">
            <w:pPr>
              <w:rPr>
                <w:rFonts w:ascii="Times New Roman" w:hAnsi="Times New Roman" w:cs="Times New Roman"/>
                <w:color w:val="2F5496" w:themeColor="accent1" w:themeShade="BF"/>
                <w:sz w:val="24"/>
                <w:szCs w:val="24"/>
              </w:rPr>
            </w:pPr>
            <w:r w:rsidRPr="00746059">
              <w:rPr>
                <w:rStyle w:val="ui-provider"/>
                <w:rFonts w:ascii="Times New Roman" w:hAnsi="Times New Roman" w:cs="Times New Roman"/>
                <w:sz w:val="24"/>
                <w:szCs w:val="24"/>
              </w:rPr>
              <w:lastRenderedPageBreak/>
              <w:t>Iesniedzot projektu, tie</w:t>
            </w:r>
            <w:r>
              <w:rPr>
                <w:rStyle w:val="ui-provider"/>
                <w:rFonts w:ascii="Times New Roman" w:hAnsi="Times New Roman" w:cs="Times New Roman"/>
                <w:sz w:val="24"/>
                <w:szCs w:val="24"/>
              </w:rPr>
              <w:t>k</w:t>
            </w:r>
            <w:r w:rsidRPr="00746059">
              <w:rPr>
                <w:rStyle w:val="ui-provider"/>
                <w:rFonts w:ascii="Times New Roman" w:hAnsi="Times New Roman" w:cs="Times New Roman"/>
                <w:sz w:val="24"/>
                <w:szCs w:val="24"/>
              </w:rPr>
              <w:t xml:space="preserve"> parakstīts apliecinājums par papildinošo saimniecisko darbību. Ar tā saturu</w:t>
            </w:r>
            <w:r>
              <w:rPr>
                <w:rStyle w:val="ui-provider"/>
                <w:rFonts w:ascii="Times New Roman" w:hAnsi="Times New Roman" w:cs="Times New Roman"/>
                <w:sz w:val="24"/>
                <w:szCs w:val="24"/>
              </w:rPr>
              <w:t>,</w:t>
            </w:r>
            <w:r w:rsidRPr="00746059">
              <w:rPr>
                <w:rStyle w:val="ui-provider"/>
                <w:rFonts w:ascii="Times New Roman" w:hAnsi="Times New Roman" w:cs="Times New Roman"/>
                <w:sz w:val="24"/>
                <w:szCs w:val="24"/>
              </w:rPr>
              <w:t xml:space="preserve"> var </w:t>
            </w:r>
            <w:r w:rsidRPr="00414919">
              <w:rPr>
                <w:rStyle w:val="ui-provider"/>
                <w:rFonts w:ascii="Times New Roman" w:hAnsi="Times New Roman" w:cs="Times New Roman"/>
                <w:sz w:val="24"/>
                <w:szCs w:val="24"/>
              </w:rPr>
              <w:t xml:space="preserve">iepazīties </w:t>
            </w:r>
            <w:hyperlink r:id="rId39" w:history="1">
              <w:r w:rsidRPr="00860898">
                <w:rPr>
                  <w:rStyle w:val="Hyperlink"/>
                  <w:rFonts w:ascii="Times New Roman" w:hAnsi="Times New Roman" w:cs="Times New Roman"/>
                  <w:sz w:val="24"/>
                  <w:szCs w:val="24"/>
                </w:rPr>
                <w:t>Veidlapas aizpildīšanas metodikā (Atlases nolikuma pielikums)</w:t>
              </w:r>
            </w:hyperlink>
            <w:r w:rsidRPr="00414919">
              <w:rPr>
                <w:rStyle w:val="ui-provider"/>
                <w:rFonts w:ascii="Times New Roman" w:hAnsi="Times New Roman" w:cs="Times New Roman"/>
                <w:sz w:val="24"/>
                <w:szCs w:val="24"/>
              </w:rPr>
              <w:t>. Papild</w:t>
            </w:r>
            <w:r w:rsidRPr="00746059">
              <w:rPr>
                <w:rStyle w:val="ui-provider"/>
                <w:rFonts w:ascii="Times New Roman" w:hAnsi="Times New Roman" w:cs="Times New Roman"/>
                <w:sz w:val="24"/>
                <w:szCs w:val="24"/>
              </w:rPr>
              <w:t xml:space="preserve">us informācija </w:t>
            </w:r>
            <w:r>
              <w:rPr>
                <w:rStyle w:val="ui-provider"/>
                <w:rFonts w:ascii="Times New Roman" w:hAnsi="Times New Roman" w:cs="Times New Roman"/>
                <w:sz w:val="24"/>
                <w:szCs w:val="24"/>
              </w:rPr>
              <w:t xml:space="preserve">projekta iesniegumā </w:t>
            </w:r>
            <w:r w:rsidRPr="00746059">
              <w:rPr>
                <w:rStyle w:val="ui-provider"/>
                <w:rFonts w:ascii="Times New Roman" w:hAnsi="Times New Roman" w:cs="Times New Roman"/>
                <w:sz w:val="24"/>
                <w:szCs w:val="24"/>
              </w:rPr>
              <w:t>nav jāsniedz.</w:t>
            </w:r>
          </w:p>
        </w:tc>
      </w:tr>
      <w:tr w:rsidR="00971908" w:rsidRPr="001F6A34" w14:paraId="1603769E" w14:textId="77777777" w:rsidTr="74F86352">
        <w:trPr>
          <w:trHeight w:val="465"/>
        </w:trPr>
        <w:tc>
          <w:tcPr>
            <w:tcW w:w="975" w:type="dxa"/>
          </w:tcPr>
          <w:p w14:paraId="505D7A01" w14:textId="1EAC0F0F" w:rsidR="00971908" w:rsidRPr="001F6A34" w:rsidRDefault="0049017E" w:rsidP="00971908">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6319" w:type="dxa"/>
            <w:shd w:val="clear" w:color="auto" w:fill="auto"/>
          </w:tcPr>
          <w:p w14:paraId="2FBED590" w14:textId="30B68C1F" w:rsidR="00971908" w:rsidRPr="001F6A34" w:rsidRDefault="62953CA1" w:rsidP="6B8256C8">
            <w:pPr>
              <w:jc w:val="both"/>
              <w:rPr>
                <w:rFonts w:ascii="Times New Roman" w:eastAsia="Times New Roman" w:hAnsi="Times New Roman" w:cs="Times New Roman"/>
                <w:sz w:val="24"/>
                <w:szCs w:val="24"/>
              </w:rPr>
            </w:pPr>
            <w:r w:rsidRPr="6B8256C8">
              <w:rPr>
                <w:rFonts w:ascii="Times New Roman" w:eastAsia="Times New Roman" w:hAnsi="Times New Roman" w:cs="Times New Roman"/>
                <w:i/>
                <w:iCs/>
                <w:sz w:val="24"/>
                <w:szCs w:val="24"/>
              </w:rPr>
              <w:t>(e-pasts) 11.04.2024.</w:t>
            </w:r>
          </w:p>
          <w:p w14:paraId="127A43A9" w14:textId="3C812290" w:rsidR="00971908" w:rsidRPr="001F6A34" w:rsidRDefault="62953CA1" w:rsidP="23FF903B">
            <w:pPr>
              <w:jc w:val="both"/>
              <w:rPr>
                <w:rFonts w:ascii="Times New Roman" w:eastAsia="Times New Roman" w:hAnsi="Times New Roman" w:cs="Times New Roman"/>
                <w:sz w:val="24"/>
                <w:szCs w:val="24"/>
              </w:rPr>
            </w:pPr>
            <w:r w:rsidRPr="6B8256C8">
              <w:rPr>
                <w:rFonts w:ascii="Times New Roman" w:eastAsia="Times New Roman" w:hAnsi="Times New Roman" w:cs="Times New Roman"/>
                <w:sz w:val="24"/>
                <w:szCs w:val="24"/>
              </w:rPr>
              <w:t>Ja projektā ir paredzēta mobilās uzlādes iekārtas iegāde, kas nav saistīta ar būvniecību, vai mums ir jāapraksta horizontālais princips “</w:t>
            </w:r>
            <w:proofErr w:type="spellStart"/>
            <w:r w:rsidRPr="6B8256C8">
              <w:rPr>
                <w:rFonts w:ascii="Times New Roman" w:eastAsia="Times New Roman" w:hAnsi="Times New Roman" w:cs="Times New Roman"/>
                <w:sz w:val="24"/>
                <w:szCs w:val="24"/>
              </w:rPr>
              <w:t>Klimatnodrošināšana</w:t>
            </w:r>
            <w:proofErr w:type="spellEnd"/>
            <w:r w:rsidRPr="6B8256C8">
              <w:rPr>
                <w:rFonts w:ascii="Times New Roman" w:eastAsia="Times New Roman" w:hAnsi="Times New Roman" w:cs="Times New Roman"/>
                <w:sz w:val="24"/>
                <w:szCs w:val="24"/>
              </w:rPr>
              <w:t>” un principa “Nenodarīt būtisku kaitējumu” ievērošana? Kā arī, ja šī iekārta ir paredzēta kā pārvietojama, vai ir nepieciešams aerofoto no teritorijas, kur plānots šo iekārtu novietot?</w:t>
            </w:r>
          </w:p>
        </w:tc>
        <w:tc>
          <w:tcPr>
            <w:tcW w:w="8094" w:type="dxa"/>
            <w:shd w:val="clear" w:color="auto" w:fill="auto"/>
          </w:tcPr>
          <w:p w14:paraId="5AFB7256" w14:textId="70D88CBA" w:rsidR="00971908" w:rsidRPr="00841E7F" w:rsidRDefault="75476128" w:rsidP="6B8256C8">
            <w:pPr>
              <w:spacing w:after="0"/>
              <w:jc w:val="both"/>
            </w:pPr>
            <w:r w:rsidRPr="6B8256C8">
              <w:rPr>
                <w:rFonts w:ascii="Times New Roman" w:eastAsia="Times New Roman" w:hAnsi="Times New Roman" w:cs="Times New Roman"/>
                <w:sz w:val="24"/>
                <w:szCs w:val="24"/>
              </w:rPr>
              <w:t xml:space="preserve">Ja projektā ir paredzēta mobilās </w:t>
            </w:r>
            <w:r w:rsidRPr="6B8256C8">
              <w:rPr>
                <w:rFonts w:ascii="Times New Roman" w:eastAsia="Times New Roman" w:hAnsi="Times New Roman" w:cs="Times New Roman"/>
                <w:color w:val="000000" w:themeColor="text1"/>
                <w:sz w:val="24"/>
                <w:szCs w:val="24"/>
              </w:rPr>
              <w:t>(pārvietojamās)</w:t>
            </w:r>
            <w:r w:rsidRPr="6B8256C8">
              <w:rPr>
                <w:rFonts w:ascii="Times New Roman" w:eastAsia="Times New Roman" w:hAnsi="Times New Roman" w:cs="Times New Roman"/>
                <w:sz w:val="24"/>
                <w:szCs w:val="24"/>
              </w:rPr>
              <w:t xml:space="preserve"> uzlādes iekārtas iegāde, kas </w:t>
            </w:r>
            <w:r w:rsidRPr="6B8256C8">
              <w:rPr>
                <w:rFonts w:ascii="Times New Roman" w:eastAsia="Times New Roman" w:hAnsi="Times New Roman" w:cs="Times New Roman"/>
                <w:sz w:val="24"/>
                <w:szCs w:val="24"/>
                <w:u w:val="single"/>
              </w:rPr>
              <w:t>nav saistīta ar būvniecību</w:t>
            </w:r>
            <w:r w:rsidRPr="6B8256C8">
              <w:rPr>
                <w:rFonts w:ascii="Times New Roman" w:eastAsia="Times New Roman" w:hAnsi="Times New Roman" w:cs="Times New Roman"/>
                <w:sz w:val="24"/>
                <w:szCs w:val="24"/>
              </w:rPr>
              <w:t xml:space="preserve">, aerofoto no teritorijas, kur plānots šo iekārtu novietot, nav obligāts. </w:t>
            </w:r>
            <w:r w:rsidRPr="6B8256C8">
              <w:rPr>
                <w:rFonts w:ascii="Times New Roman" w:eastAsia="Times New Roman" w:hAnsi="Times New Roman" w:cs="Times New Roman"/>
                <w:color w:val="000000" w:themeColor="text1"/>
                <w:sz w:val="24"/>
                <w:szCs w:val="24"/>
              </w:rPr>
              <w:t xml:space="preserve">Attiecīgi mobilās uzlādes iekārtas iegādes gadījumā (ņemot vērā, ka uzlādes infrastruktūras izveidei nav nepieciešams veikt būvdarbus) </w:t>
            </w:r>
            <w:r w:rsidRPr="6B8256C8">
              <w:rPr>
                <w:rFonts w:ascii="Times New Roman" w:eastAsia="Times New Roman" w:hAnsi="Times New Roman" w:cs="Times New Roman"/>
                <w:color w:val="000000" w:themeColor="text1"/>
                <w:sz w:val="24"/>
                <w:szCs w:val="24"/>
                <w:u w:val="single"/>
              </w:rPr>
              <w:t>specifisko atbilstības kritēriju Nr. 3.7.</w:t>
            </w:r>
            <w:r w:rsidRPr="6B8256C8">
              <w:rPr>
                <w:rFonts w:ascii="Times New Roman" w:eastAsia="Times New Roman" w:hAnsi="Times New Roman" w:cs="Times New Roman"/>
                <w:color w:val="000000" w:themeColor="text1"/>
                <w:sz w:val="24"/>
                <w:szCs w:val="24"/>
              </w:rPr>
              <w:t xml:space="preserve"> par horizontālā principa “</w:t>
            </w:r>
            <w:proofErr w:type="spellStart"/>
            <w:r w:rsidRPr="6B8256C8">
              <w:rPr>
                <w:rFonts w:ascii="Times New Roman" w:eastAsia="Times New Roman" w:hAnsi="Times New Roman" w:cs="Times New Roman"/>
                <w:color w:val="000000" w:themeColor="text1"/>
                <w:sz w:val="24"/>
                <w:szCs w:val="24"/>
              </w:rPr>
              <w:t>Klimatdrošināšana</w:t>
            </w:r>
            <w:proofErr w:type="spellEnd"/>
            <w:r w:rsidRPr="6B8256C8">
              <w:rPr>
                <w:rFonts w:ascii="Times New Roman" w:eastAsia="Times New Roman" w:hAnsi="Times New Roman" w:cs="Times New Roman"/>
                <w:color w:val="000000" w:themeColor="text1"/>
                <w:sz w:val="24"/>
                <w:szCs w:val="24"/>
              </w:rPr>
              <w:t xml:space="preserve">”  un principa “Nenodarīt būtisku kaitējumu” prasību ievērošanu attiecībā uz klimata pārmaiņu mazināšanu un pielāgošanos klimata pārmaiņām, </w:t>
            </w:r>
            <w:r w:rsidRPr="6B8256C8">
              <w:rPr>
                <w:rFonts w:ascii="Times New Roman" w:eastAsia="Times New Roman" w:hAnsi="Times New Roman" w:cs="Times New Roman"/>
                <w:color w:val="000000" w:themeColor="text1"/>
                <w:sz w:val="24"/>
                <w:szCs w:val="24"/>
                <w:u w:val="single"/>
              </w:rPr>
              <w:t xml:space="preserve">nevērtē </w:t>
            </w:r>
            <w:r w:rsidRPr="6B8256C8">
              <w:rPr>
                <w:rFonts w:ascii="Times New Roman" w:eastAsia="Times New Roman" w:hAnsi="Times New Roman" w:cs="Times New Roman"/>
                <w:color w:val="000000" w:themeColor="text1"/>
                <w:sz w:val="24"/>
                <w:szCs w:val="24"/>
              </w:rPr>
              <w:t>(kritērija ietekme uz lēmuma pieņemšanu – N/A, ja projektā nav plānotas būvniecības darbības uzlādes infrastruktūras izveidei).</w:t>
            </w:r>
          </w:p>
          <w:p w14:paraId="5DD6D703" w14:textId="6EA309A4" w:rsidR="00971908" w:rsidRPr="00841E7F" w:rsidRDefault="75476128" w:rsidP="00971908">
            <w:r w:rsidRPr="6B8256C8">
              <w:rPr>
                <w:rFonts w:ascii="Times New Roman" w:eastAsia="Times New Roman" w:hAnsi="Times New Roman" w:cs="Times New Roman"/>
                <w:color w:val="000000" w:themeColor="text1"/>
                <w:sz w:val="24"/>
                <w:szCs w:val="24"/>
              </w:rPr>
              <w:t xml:space="preserve">Uzlādes infrastruktūras izveide nav obligāta. MK noteikumu 28. punkts nosaka, ka projektā iekļauj šādas atbalstāmās darbības, kas ietver investīcijas </w:t>
            </w:r>
            <w:proofErr w:type="spellStart"/>
            <w:r w:rsidRPr="6B8256C8">
              <w:rPr>
                <w:rFonts w:ascii="Times New Roman" w:eastAsia="Times New Roman" w:hAnsi="Times New Roman" w:cs="Times New Roman"/>
                <w:color w:val="000000" w:themeColor="text1"/>
                <w:sz w:val="24"/>
                <w:szCs w:val="24"/>
              </w:rPr>
              <w:t>bezemisiju</w:t>
            </w:r>
            <w:proofErr w:type="spellEnd"/>
            <w:r w:rsidRPr="6B8256C8">
              <w:rPr>
                <w:rFonts w:ascii="Times New Roman" w:eastAsia="Times New Roman" w:hAnsi="Times New Roman" w:cs="Times New Roman"/>
                <w:color w:val="000000" w:themeColor="text1"/>
                <w:sz w:val="24"/>
                <w:szCs w:val="24"/>
              </w:rPr>
              <w:t xml:space="preserve"> transportlīdzekļu iegādei un uzlādes  infrastruktūras izveidei </w:t>
            </w:r>
            <w:r w:rsidRPr="6B8256C8">
              <w:rPr>
                <w:rFonts w:ascii="Times New Roman" w:eastAsia="Times New Roman" w:hAnsi="Times New Roman" w:cs="Times New Roman"/>
                <w:color w:val="000000" w:themeColor="text1"/>
                <w:sz w:val="24"/>
                <w:szCs w:val="24"/>
                <w:u w:val="single"/>
              </w:rPr>
              <w:t>(ja attiecināms).</w:t>
            </w:r>
            <w:r w:rsidRPr="6B8256C8">
              <w:rPr>
                <w:rFonts w:ascii="Times New Roman" w:eastAsia="Times New Roman" w:hAnsi="Times New Roman" w:cs="Times New Roman"/>
                <w:color w:val="000000" w:themeColor="text1"/>
                <w:sz w:val="24"/>
                <w:szCs w:val="24"/>
              </w:rPr>
              <w:t xml:space="preserve"> </w:t>
            </w:r>
            <w:r w:rsidRPr="6B8256C8">
              <w:rPr>
                <w:rFonts w:ascii="Times New Roman" w:eastAsia="Times New Roman" w:hAnsi="Times New Roman" w:cs="Times New Roman"/>
                <w:sz w:val="24"/>
                <w:szCs w:val="24"/>
              </w:rPr>
              <w:t xml:space="preserve"> </w:t>
            </w:r>
          </w:p>
        </w:tc>
      </w:tr>
      <w:tr w:rsidR="00971908" w:rsidRPr="001F6A34" w14:paraId="4F7FF111" w14:textId="77777777" w:rsidTr="74F86352">
        <w:trPr>
          <w:trHeight w:val="465"/>
        </w:trPr>
        <w:tc>
          <w:tcPr>
            <w:tcW w:w="975" w:type="dxa"/>
          </w:tcPr>
          <w:p w14:paraId="4BF9D9F6" w14:textId="6FB89EF1" w:rsidR="00971908" w:rsidRPr="001F6A34" w:rsidRDefault="0049017E" w:rsidP="00971908">
            <w:pPr>
              <w:rPr>
                <w:rFonts w:ascii="Times New Roman" w:hAnsi="Times New Roman" w:cs="Times New Roman"/>
                <w:sz w:val="24"/>
                <w:szCs w:val="24"/>
              </w:rPr>
            </w:pPr>
            <w:r>
              <w:rPr>
                <w:rFonts w:ascii="Times New Roman" w:hAnsi="Times New Roman" w:cs="Times New Roman"/>
                <w:sz w:val="24"/>
                <w:szCs w:val="24"/>
              </w:rPr>
              <w:t>5.3.</w:t>
            </w:r>
          </w:p>
        </w:tc>
        <w:tc>
          <w:tcPr>
            <w:tcW w:w="6319" w:type="dxa"/>
            <w:shd w:val="clear" w:color="auto" w:fill="auto"/>
          </w:tcPr>
          <w:p w14:paraId="080951C7" w14:textId="5EA261F7" w:rsidR="00971908" w:rsidRPr="001F6A34" w:rsidRDefault="39CC171F" w:rsidP="6B8256C8">
            <w:pPr>
              <w:jc w:val="both"/>
              <w:rPr>
                <w:rFonts w:ascii="Times New Roman" w:eastAsia="Times New Roman" w:hAnsi="Times New Roman" w:cs="Times New Roman"/>
                <w:sz w:val="24"/>
                <w:szCs w:val="24"/>
              </w:rPr>
            </w:pPr>
            <w:r w:rsidRPr="6B8256C8">
              <w:rPr>
                <w:rFonts w:ascii="Times New Roman" w:eastAsia="Times New Roman" w:hAnsi="Times New Roman" w:cs="Times New Roman"/>
                <w:i/>
                <w:iCs/>
                <w:sz w:val="24"/>
                <w:szCs w:val="24"/>
              </w:rPr>
              <w:t>(e-pasts) 11.04.2024.</w:t>
            </w:r>
          </w:p>
          <w:p w14:paraId="3577933E" w14:textId="744CF554" w:rsidR="00971908" w:rsidRPr="001F6A34" w:rsidRDefault="39CC171F" w:rsidP="6B8256C8">
            <w:pPr>
              <w:tabs>
                <w:tab w:val="left" w:pos="720"/>
              </w:tabs>
              <w:spacing w:after="0"/>
              <w:jc w:val="both"/>
              <w:rPr>
                <w:rFonts w:ascii="Verdana" w:eastAsia="Verdana" w:hAnsi="Verdana" w:cs="Verdana"/>
                <w:sz w:val="24"/>
                <w:szCs w:val="24"/>
              </w:rPr>
            </w:pPr>
            <w:r w:rsidRPr="6B8256C8">
              <w:rPr>
                <w:rFonts w:ascii="Times New Roman" w:eastAsia="Times New Roman" w:hAnsi="Times New Roman" w:cs="Times New Roman"/>
                <w:sz w:val="24"/>
                <w:szCs w:val="24"/>
              </w:rPr>
              <w:t xml:space="preserve">Par projekta efektivitātes aprēķinu. Mēs plānojam iegādāto </w:t>
            </w:r>
            <w:proofErr w:type="spellStart"/>
            <w:r w:rsidRPr="6B8256C8">
              <w:rPr>
                <w:rFonts w:ascii="Times New Roman" w:eastAsia="Times New Roman" w:hAnsi="Times New Roman" w:cs="Times New Roman"/>
                <w:sz w:val="24"/>
                <w:szCs w:val="24"/>
              </w:rPr>
              <w:t>bezemisiju</w:t>
            </w:r>
            <w:proofErr w:type="spellEnd"/>
            <w:r w:rsidRPr="6B8256C8">
              <w:rPr>
                <w:rFonts w:ascii="Times New Roman" w:eastAsia="Times New Roman" w:hAnsi="Times New Roman" w:cs="Times New Roman"/>
                <w:sz w:val="24"/>
                <w:szCs w:val="24"/>
              </w:rPr>
              <w:t xml:space="preserve"> TL izmantot skolēnu pārvadāšanai. Vai aprēķinot efektivitāti, man ir jāņem vērā darba dienu skaits gadā vai arī mācību skaits gadā?</w:t>
            </w:r>
          </w:p>
          <w:p w14:paraId="1DEA4DCA" w14:textId="3213327C" w:rsidR="00971908" w:rsidRPr="001F6A34" w:rsidRDefault="00971908" w:rsidP="00971908">
            <w:pPr>
              <w:rPr>
                <w:rFonts w:ascii="Times New Roman" w:hAnsi="Times New Roman" w:cs="Times New Roman"/>
                <w:sz w:val="24"/>
                <w:szCs w:val="24"/>
              </w:rPr>
            </w:pPr>
          </w:p>
        </w:tc>
        <w:tc>
          <w:tcPr>
            <w:tcW w:w="8094" w:type="dxa"/>
            <w:shd w:val="clear" w:color="auto" w:fill="auto"/>
          </w:tcPr>
          <w:p w14:paraId="14047A35" w14:textId="50624DA7" w:rsidR="00971908" w:rsidRPr="00841E7F" w:rsidRDefault="3AD5DF56" w:rsidP="6B8256C8">
            <w:pPr>
              <w:spacing w:after="0"/>
              <w:jc w:val="both"/>
            </w:pPr>
            <w:r w:rsidRPr="6B8256C8">
              <w:rPr>
                <w:rFonts w:ascii="Times New Roman" w:eastAsia="Times New Roman" w:hAnsi="Times New Roman" w:cs="Times New Roman"/>
                <w:color w:val="000000" w:themeColor="text1"/>
                <w:sz w:val="24"/>
                <w:szCs w:val="24"/>
              </w:rPr>
              <w:t xml:space="preserve">PSD  nevar pārsniegt  20% no projekta ietvaros iegādātā </w:t>
            </w:r>
            <w:proofErr w:type="spellStart"/>
            <w:r w:rsidRPr="6B8256C8">
              <w:rPr>
                <w:rFonts w:ascii="Times New Roman" w:eastAsia="Times New Roman" w:hAnsi="Times New Roman" w:cs="Times New Roman"/>
                <w:color w:val="000000" w:themeColor="text1"/>
                <w:sz w:val="24"/>
                <w:szCs w:val="24"/>
              </w:rPr>
              <w:t>bezemisiju</w:t>
            </w:r>
            <w:proofErr w:type="spellEnd"/>
            <w:r w:rsidRPr="6B8256C8">
              <w:rPr>
                <w:rFonts w:ascii="Times New Roman" w:eastAsia="Times New Roman" w:hAnsi="Times New Roman" w:cs="Times New Roman"/>
                <w:color w:val="000000" w:themeColor="text1"/>
                <w:sz w:val="24"/>
                <w:szCs w:val="24"/>
              </w:rPr>
              <w:t xml:space="preserve"> transportlīdzekļa un tā darbības nodrošināšanai paredzētās uzlādes infrastruktūras kopējās gada jaudas laika izteiksmē (</w:t>
            </w:r>
            <w:r w:rsidRPr="6B8256C8">
              <w:rPr>
                <w:rFonts w:ascii="Times New Roman" w:eastAsia="Times New Roman" w:hAnsi="Times New Roman" w:cs="Times New Roman"/>
                <w:color w:val="000000" w:themeColor="text1"/>
                <w:sz w:val="24"/>
                <w:szCs w:val="24"/>
                <w:u w:val="single"/>
              </w:rPr>
              <w:t>PSD var uzskaitīt stundās vai dienās</w:t>
            </w:r>
            <w:r w:rsidRPr="6B8256C8">
              <w:rPr>
                <w:rFonts w:ascii="Times New Roman" w:eastAsia="Times New Roman" w:hAnsi="Times New Roman" w:cs="Times New Roman"/>
                <w:color w:val="000000" w:themeColor="text1"/>
                <w:sz w:val="24"/>
                <w:szCs w:val="24"/>
              </w:rPr>
              <w:t>).</w:t>
            </w:r>
            <w:r w:rsidRPr="6B8256C8">
              <w:rPr>
                <w:rFonts w:ascii="Times New Roman" w:eastAsia="Times New Roman" w:hAnsi="Times New Roman" w:cs="Times New Roman"/>
                <w:sz w:val="24"/>
                <w:szCs w:val="24"/>
              </w:rPr>
              <w:t xml:space="preserve"> </w:t>
            </w:r>
          </w:p>
          <w:p w14:paraId="1BA98808" w14:textId="7CD7CFA9" w:rsidR="00971908" w:rsidRPr="00841E7F" w:rsidRDefault="3AD5DF56" w:rsidP="6B8256C8">
            <w:pPr>
              <w:spacing w:after="0"/>
              <w:jc w:val="both"/>
            </w:pPr>
            <w:r w:rsidRPr="6B8256C8">
              <w:rPr>
                <w:rFonts w:ascii="Times New Roman" w:eastAsia="Times New Roman" w:hAnsi="Times New Roman" w:cs="Times New Roman"/>
                <w:sz w:val="24"/>
                <w:szCs w:val="24"/>
              </w:rPr>
              <w:t xml:space="preserve"> </w:t>
            </w:r>
          </w:p>
          <w:p w14:paraId="6E93AF93" w14:textId="74EF86B0" w:rsidR="00971908" w:rsidRPr="00841E7F" w:rsidRDefault="3AD5DF56" w:rsidP="6B8256C8">
            <w:pPr>
              <w:spacing w:after="0"/>
              <w:jc w:val="both"/>
            </w:pPr>
            <w:r w:rsidRPr="6B8256C8">
              <w:rPr>
                <w:rFonts w:ascii="Times New Roman" w:eastAsia="Times New Roman" w:hAnsi="Times New Roman" w:cs="Times New Roman"/>
                <w:sz w:val="24"/>
                <w:szCs w:val="24"/>
                <w:u w:val="single"/>
              </w:rPr>
              <w:t xml:space="preserve">PSD uzskaite </w:t>
            </w:r>
            <w:r w:rsidRPr="6B8256C8">
              <w:rPr>
                <w:rFonts w:ascii="Times New Roman" w:eastAsia="Times New Roman" w:hAnsi="Times New Roman" w:cs="Times New Roman"/>
                <w:color w:val="000000" w:themeColor="text1"/>
                <w:sz w:val="24"/>
                <w:szCs w:val="24"/>
                <w:u w:val="single"/>
              </w:rPr>
              <w:t>stundās</w:t>
            </w:r>
            <w:r w:rsidRPr="6B8256C8">
              <w:rPr>
                <w:rFonts w:ascii="Times New Roman" w:eastAsia="Times New Roman" w:hAnsi="Times New Roman" w:cs="Times New Roman"/>
                <w:sz w:val="24"/>
                <w:szCs w:val="24"/>
              </w:rPr>
              <w:t xml:space="preserve"> tiek veikta, uzskaitot, cik stundas kalendāra gada laikā projekta ietvaros iegādātais </w:t>
            </w:r>
            <w:proofErr w:type="spellStart"/>
            <w:r w:rsidRPr="6B8256C8">
              <w:rPr>
                <w:rFonts w:ascii="Times New Roman" w:eastAsia="Times New Roman" w:hAnsi="Times New Roman" w:cs="Times New Roman"/>
                <w:sz w:val="24"/>
                <w:szCs w:val="24"/>
              </w:rPr>
              <w:t>bezemisiju</w:t>
            </w:r>
            <w:proofErr w:type="spellEnd"/>
            <w:r w:rsidRPr="6B8256C8">
              <w:rPr>
                <w:rFonts w:ascii="Times New Roman" w:eastAsia="Times New Roman" w:hAnsi="Times New Roman" w:cs="Times New Roman"/>
                <w:sz w:val="24"/>
                <w:szCs w:val="24"/>
              </w:rPr>
              <w:t xml:space="preserve"> transportlīdzeklis tiek lietots pašvaldības funkcijas nodrošināt iedzīvotāju izglītību un no šīs funkcijas izrietošo pārvaldes uzdevumu veikšanai (pamatdarbībai), un cik stundas kalendāra gada laikā </w:t>
            </w:r>
            <w:proofErr w:type="spellStart"/>
            <w:r w:rsidRPr="6B8256C8">
              <w:rPr>
                <w:rFonts w:ascii="Times New Roman" w:eastAsia="Times New Roman" w:hAnsi="Times New Roman" w:cs="Times New Roman"/>
                <w:sz w:val="24"/>
                <w:szCs w:val="24"/>
              </w:rPr>
              <w:t>bezemisiju</w:t>
            </w:r>
            <w:proofErr w:type="spellEnd"/>
            <w:r w:rsidRPr="6B8256C8">
              <w:rPr>
                <w:rFonts w:ascii="Times New Roman" w:eastAsia="Times New Roman" w:hAnsi="Times New Roman" w:cs="Times New Roman"/>
                <w:sz w:val="24"/>
                <w:szCs w:val="24"/>
              </w:rPr>
              <w:t xml:space="preserve"> transportlīdzeklis tiek lietots PSD veikšanai.  PSD procentuālo apjomu kalendāra gadā laika jaudas izteiksmē aprēķina, dalot stundu skaitu gadā, kurās veikts PSD, ar kopējo pamatdarbības un PSD veikšanas stundu skaitu. Pieņemot, ka ar </w:t>
            </w:r>
            <w:proofErr w:type="spellStart"/>
            <w:r w:rsidRPr="6B8256C8">
              <w:rPr>
                <w:rFonts w:ascii="Times New Roman" w:eastAsia="Times New Roman" w:hAnsi="Times New Roman" w:cs="Times New Roman"/>
                <w:sz w:val="24"/>
                <w:szCs w:val="24"/>
              </w:rPr>
              <w:t>bezemisiju</w:t>
            </w:r>
            <w:proofErr w:type="spellEnd"/>
            <w:r w:rsidRPr="6B8256C8">
              <w:rPr>
                <w:rFonts w:ascii="Times New Roman" w:eastAsia="Times New Roman" w:hAnsi="Times New Roman" w:cs="Times New Roman"/>
                <w:sz w:val="24"/>
                <w:szCs w:val="24"/>
              </w:rPr>
              <w:t xml:space="preserve"> transportlīdzekli pamatdarbība tiek veikta 1722 stundas kalendāra gada laikā, bet PSD 284 stundas kalendāra gada laikā, secināms, ka kalendāra gadā kopējais faktiskais </w:t>
            </w:r>
            <w:proofErr w:type="spellStart"/>
            <w:r w:rsidRPr="6B8256C8">
              <w:rPr>
                <w:rFonts w:ascii="Times New Roman" w:eastAsia="Times New Roman" w:hAnsi="Times New Roman" w:cs="Times New Roman"/>
                <w:sz w:val="24"/>
                <w:szCs w:val="24"/>
              </w:rPr>
              <w:t>bezemisiju</w:t>
            </w:r>
            <w:proofErr w:type="spellEnd"/>
            <w:r w:rsidRPr="6B8256C8">
              <w:rPr>
                <w:rFonts w:ascii="Times New Roman" w:eastAsia="Times New Roman" w:hAnsi="Times New Roman" w:cs="Times New Roman"/>
                <w:sz w:val="24"/>
                <w:szCs w:val="24"/>
              </w:rPr>
              <w:t xml:space="preserve"> transportlīdzekļa ekspluatēšanas laiks ir 2006 stundas.</w:t>
            </w:r>
          </w:p>
          <w:p w14:paraId="5F2D342B" w14:textId="14867360" w:rsidR="00971908" w:rsidRPr="00841E7F" w:rsidRDefault="3AD5DF56" w:rsidP="6B8256C8">
            <w:pPr>
              <w:spacing w:after="120"/>
              <w:jc w:val="both"/>
            </w:pPr>
            <w:r w:rsidRPr="6B8256C8">
              <w:rPr>
                <w:rFonts w:ascii="Aptos" w:eastAsia="Aptos" w:hAnsi="Aptos" w:cs="Aptos"/>
                <w:sz w:val="24"/>
                <w:szCs w:val="24"/>
              </w:rPr>
              <w:t xml:space="preserve"> </w:t>
            </w:r>
          </w:p>
          <w:p w14:paraId="01E5FD4D" w14:textId="194BCDA5" w:rsidR="00971908" w:rsidRPr="00841E7F" w:rsidRDefault="3AD5DF56" w:rsidP="6B8256C8">
            <w:pPr>
              <w:spacing w:after="120"/>
              <w:jc w:val="both"/>
            </w:pPr>
            <w:r w:rsidRPr="6B8256C8">
              <w:rPr>
                <w:rFonts w:ascii="Times New Roman" w:eastAsia="Times New Roman" w:hAnsi="Times New Roman" w:cs="Times New Roman"/>
                <w:color w:val="000000" w:themeColor="text1"/>
                <w:sz w:val="24"/>
                <w:szCs w:val="24"/>
              </w:rPr>
              <w:t xml:space="preserve">Savukārt, ja </w:t>
            </w:r>
            <w:r w:rsidRPr="6B8256C8">
              <w:rPr>
                <w:rFonts w:ascii="Times New Roman" w:eastAsia="Times New Roman" w:hAnsi="Times New Roman" w:cs="Times New Roman"/>
                <w:color w:val="000000" w:themeColor="text1"/>
                <w:sz w:val="24"/>
                <w:szCs w:val="24"/>
                <w:u w:val="single"/>
              </w:rPr>
              <w:t>PSD uzskaitei laika izteiksmē tiek izvēlētas</w:t>
            </w:r>
            <w:r w:rsidRPr="6B8256C8">
              <w:rPr>
                <w:rFonts w:ascii="Times New Roman" w:eastAsia="Times New Roman" w:hAnsi="Times New Roman" w:cs="Times New Roman"/>
                <w:color w:val="000000" w:themeColor="text1"/>
                <w:sz w:val="24"/>
                <w:szCs w:val="24"/>
              </w:rPr>
              <w:t xml:space="preserve"> </w:t>
            </w:r>
            <w:r w:rsidRPr="6B8256C8">
              <w:rPr>
                <w:rFonts w:ascii="Times New Roman" w:eastAsia="Times New Roman" w:hAnsi="Times New Roman" w:cs="Times New Roman"/>
                <w:color w:val="000000" w:themeColor="text1"/>
                <w:sz w:val="24"/>
                <w:szCs w:val="24"/>
                <w:u w:val="single"/>
              </w:rPr>
              <w:t>dienas</w:t>
            </w:r>
            <w:r w:rsidRPr="6B8256C8">
              <w:rPr>
                <w:rFonts w:ascii="Times New Roman" w:eastAsia="Times New Roman" w:hAnsi="Times New Roman" w:cs="Times New Roman"/>
                <w:color w:val="000000" w:themeColor="text1"/>
                <w:sz w:val="24"/>
                <w:szCs w:val="24"/>
              </w:rPr>
              <w:t xml:space="preserve">, tad uzskaiti veic tikai par PSD. Ja vienā kalendāra gada dienā tiek veikta gan pamatdarbība, gan </w:t>
            </w:r>
            <w:r w:rsidRPr="6B8256C8">
              <w:rPr>
                <w:rFonts w:ascii="Times New Roman" w:eastAsia="Times New Roman" w:hAnsi="Times New Roman" w:cs="Times New Roman"/>
                <w:color w:val="000000" w:themeColor="text1"/>
                <w:sz w:val="24"/>
                <w:szCs w:val="24"/>
              </w:rPr>
              <w:lastRenderedPageBreak/>
              <w:t xml:space="preserve">PSD, tad, veicot uzskaiti par konkrēto dienu, norāda, ka šajā dienā ir veikta PSD, pamatdarbība šādā dienā netiek norādīta. PSD procentuālo apjomu kalendāra gadā laika izteiksmē aprēķina, </w:t>
            </w:r>
            <w:r w:rsidRPr="6B8256C8">
              <w:rPr>
                <w:rFonts w:ascii="Times New Roman" w:eastAsia="Times New Roman" w:hAnsi="Times New Roman" w:cs="Times New Roman"/>
                <w:color w:val="000000" w:themeColor="text1"/>
                <w:sz w:val="24"/>
                <w:szCs w:val="24"/>
                <w:u w:val="single"/>
              </w:rPr>
              <w:t>dalot dienu skaitu kalendāra gadā, kurās veikts PSD, ar kopējo kalendāra gada dienu skaitu</w:t>
            </w:r>
            <w:r w:rsidRPr="6B8256C8">
              <w:rPr>
                <w:rFonts w:ascii="Times New Roman" w:eastAsia="Times New Roman" w:hAnsi="Times New Roman" w:cs="Times New Roman"/>
                <w:color w:val="000000" w:themeColor="text1"/>
                <w:sz w:val="24"/>
                <w:szCs w:val="24"/>
              </w:rPr>
              <w:t xml:space="preserve"> – 365 dienas. Piemēram, ja PSD veikta 36 dienas kalendāra gada laikā, tad PSD procentuālo apjomu laika izteiksmē aprēķina pēc formulas 36/365 x 100 = 9,86% (PSD)</w:t>
            </w:r>
          </w:p>
          <w:p w14:paraId="3485C5B3" w14:textId="48CBC94D" w:rsidR="00971908" w:rsidRPr="00841E7F" w:rsidRDefault="3AD5DF56" w:rsidP="6B8256C8">
            <w:pPr>
              <w:spacing w:after="120"/>
              <w:jc w:val="both"/>
            </w:pPr>
            <w:r w:rsidRPr="6B8256C8">
              <w:rPr>
                <w:rFonts w:ascii="Times New Roman" w:eastAsia="Times New Roman" w:hAnsi="Times New Roman" w:cs="Times New Roman"/>
                <w:color w:val="000000" w:themeColor="text1"/>
                <w:sz w:val="24"/>
                <w:szCs w:val="24"/>
              </w:rPr>
              <w:t xml:space="preserve">Jūsu uzdotajā jautājumā aprēķinā jāņem vērā kalendāra dienu skaits, ņemot vērā, ka </w:t>
            </w:r>
            <w:proofErr w:type="spellStart"/>
            <w:r w:rsidRPr="6B8256C8">
              <w:rPr>
                <w:rFonts w:ascii="Times New Roman" w:eastAsia="Times New Roman" w:hAnsi="Times New Roman" w:cs="Times New Roman"/>
                <w:color w:val="000000" w:themeColor="text1"/>
                <w:sz w:val="24"/>
                <w:szCs w:val="24"/>
              </w:rPr>
              <w:t>bezemisiju</w:t>
            </w:r>
            <w:proofErr w:type="spellEnd"/>
            <w:r w:rsidRPr="6B8256C8">
              <w:rPr>
                <w:rFonts w:ascii="Times New Roman" w:eastAsia="Times New Roman" w:hAnsi="Times New Roman" w:cs="Times New Roman"/>
                <w:color w:val="000000" w:themeColor="text1"/>
                <w:sz w:val="24"/>
                <w:szCs w:val="24"/>
              </w:rPr>
              <w:t xml:space="preserve"> transportlīdzekli var izmantot ne tikai darba dienās mācību gada ietvaros, bet pieļaujams, ka to izmanto arī brīvdienās, t.sk. vasaras periodā, piemēram, vedot izglītojamos ekskursijās, uz sacensībām, kādiem koncertu mēģinājumiem, u.tml.</w:t>
            </w:r>
            <w:r w:rsidRPr="6B8256C8">
              <w:rPr>
                <w:rFonts w:ascii="Times New Roman" w:eastAsia="Times New Roman" w:hAnsi="Times New Roman" w:cs="Times New Roman"/>
                <w:sz w:val="24"/>
                <w:szCs w:val="24"/>
              </w:rPr>
              <w:t xml:space="preserve">  </w:t>
            </w:r>
          </w:p>
          <w:p w14:paraId="40BDE17B" w14:textId="680EDF5C" w:rsidR="00971908" w:rsidRPr="00841E7F" w:rsidRDefault="00971908" w:rsidP="00971908">
            <w:pPr>
              <w:rPr>
                <w:rFonts w:ascii="Times New Roman" w:hAnsi="Times New Roman" w:cs="Times New Roman"/>
                <w:color w:val="2F5496" w:themeColor="accent1" w:themeShade="BF"/>
                <w:sz w:val="24"/>
                <w:szCs w:val="24"/>
              </w:rPr>
            </w:pPr>
          </w:p>
        </w:tc>
      </w:tr>
      <w:tr w:rsidR="0F0A9EC3" w14:paraId="57B8E8DF" w14:textId="77777777" w:rsidTr="0F80B3D5">
        <w:trPr>
          <w:trHeight w:val="465"/>
        </w:trPr>
        <w:tc>
          <w:tcPr>
            <w:tcW w:w="977" w:type="dxa"/>
          </w:tcPr>
          <w:p w14:paraId="2705306D" w14:textId="71BCDCD6" w:rsidR="0F0A9EC3" w:rsidRDefault="0049017E" w:rsidP="0F0A9EC3">
            <w:pPr>
              <w:rPr>
                <w:rFonts w:ascii="Times New Roman" w:hAnsi="Times New Roman" w:cs="Times New Roman"/>
                <w:sz w:val="24"/>
                <w:szCs w:val="24"/>
              </w:rPr>
            </w:pPr>
            <w:r>
              <w:rPr>
                <w:rFonts w:ascii="Times New Roman" w:hAnsi="Times New Roman" w:cs="Times New Roman"/>
                <w:sz w:val="24"/>
                <w:szCs w:val="24"/>
              </w:rPr>
              <w:lastRenderedPageBreak/>
              <w:t>5.4.</w:t>
            </w:r>
          </w:p>
        </w:tc>
        <w:tc>
          <w:tcPr>
            <w:tcW w:w="6318" w:type="dxa"/>
            <w:shd w:val="clear" w:color="auto" w:fill="auto"/>
          </w:tcPr>
          <w:p w14:paraId="390212A0" w14:textId="72590933" w:rsidR="51B4AAFD" w:rsidRPr="000B2AA0" w:rsidRDefault="51B4AAFD" w:rsidP="0F0A9EC3">
            <w:pPr>
              <w:jc w:val="both"/>
              <w:rPr>
                <w:rFonts w:ascii="Times New Roman" w:eastAsia="Times New Roman" w:hAnsi="Times New Roman" w:cs="Times New Roman"/>
                <w:sz w:val="24"/>
                <w:szCs w:val="24"/>
              </w:rPr>
            </w:pPr>
            <w:r w:rsidRPr="000B2AA0">
              <w:rPr>
                <w:rFonts w:ascii="Times New Roman" w:eastAsia="Times New Roman" w:hAnsi="Times New Roman" w:cs="Times New Roman"/>
                <w:i/>
                <w:iCs/>
                <w:sz w:val="24"/>
                <w:szCs w:val="24"/>
              </w:rPr>
              <w:t>(e-pasts) 23.04.2024.</w:t>
            </w:r>
          </w:p>
          <w:p w14:paraId="1A78A6C3" w14:textId="5654EF76" w:rsidR="51B4AAFD" w:rsidRPr="000B2AA0" w:rsidRDefault="51B4AAFD" w:rsidP="0F0A9EC3">
            <w:pPr>
              <w:jc w:val="both"/>
              <w:rPr>
                <w:rFonts w:ascii="Times New Roman" w:eastAsia="Times New Roman" w:hAnsi="Times New Roman" w:cs="Times New Roman"/>
                <w:sz w:val="24"/>
                <w:szCs w:val="24"/>
              </w:rPr>
            </w:pPr>
            <w:r w:rsidRPr="000B2AA0">
              <w:rPr>
                <w:rFonts w:ascii="Times New Roman" w:eastAsia="Times New Roman" w:hAnsi="Times New Roman" w:cs="Times New Roman"/>
                <w:sz w:val="24"/>
                <w:szCs w:val="24"/>
              </w:rPr>
              <w:t>Plānotais pārvadāto pasažieru skaits gadā un iesniegti to pamatojošie dokumenti, piemēram, sociālās aprūpes klientu skaits, kuriem nepieciešama sociālā palīdzība vai sociālā aprūpe, vai izglītojamo skaits pašvaldībā, vai kultūras darbinieku un amatiermākslas kolektīvu dalībnieku skaits pašvaldībā.</w:t>
            </w:r>
          </w:p>
          <w:p w14:paraId="5FDFC767" w14:textId="7428C7A5" w:rsidR="51B4AAFD" w:rsidRPr="000B2AA0" w:rsidRDefault="51B4AAFD" w:rsidP="0F0A9EC3">
            <w:pPr>
              <w:jc w:val="both"/>
              <w:rPr>
                <w:rFonts w:ascii="Times New Roman" w:eastAsia="Times New Roman" w:hAnsi="Times New Roman" w:cs="Times New Roman"/>
                <w:sz w:val="24"/>
                <w:szCs w:val="24"/>
              </w:rPr>
            </w:pPr>
            <w:r w:rsidRPr="000B2AA0">
              <w:rPr>
                <w:rFonts w:ascii="Times New Roman" w:eastAsia="Times New Roman" w:hAnsi="Times New Roman" w:cs="Times New Roman"/>
                <w:sz w:val="24"/>
                <w:szCs w:val="24"/>
              </w:rPr>
              <w:t>Kas ir domātie – pamatojošie dokumenti? Piemēram?</w:t>
            </w:r>
          </w:p>
          <w:p w14:paraId="6CDB5D34" w14:textId="0E3C0132" w:rsidR="51B4AAFD" w:rsidRDefault="51B4AAFD" w:rsidP="0F0A9EC3">
            <w:pPr>
              <w:jc w:val="both"/>
              <w:rPr>
                <w:rFonts w:ascii="Times New Roman" w:eastAsia="Times New Roman" w:hAnsi="Times New Roman" w:cs="Times New Roman"/>
                <w:sz w:val="24"/>
                <w:szCs w:val="24"/>
              </w:rPr>
            </w:pPr>
            <w:r w:rsidRPr="000B2AA0">
              <w:rPr>
                <w:rFonts w:ascii="Times New Roman" w:eastAsia="Times New Roman" w:hAnsi="Times New Roman" w:cs="Times New Roman"/>
                <w:sz w:val="24"/>
                <w:szCs w:val="24"/>
              </w:rPr>
              <w:t>Apkopotu informāciju esmu lūgusi vienkārši e-pastā, piemēram, kultūras pārvades vadītājam, sociālo lietu pārvades vadītājai utt.</w:t>
            </w:r>
          </w:p>
          <w:p w14:paraId="10A27FE5" w14:textId="354B2643" w:rsidR="0F0A9EC3" w:rsidRDefault="0F0A9EC3" w:rsidP="0F0A9EC3">
            <w:pPr>
              <w:jc w:val="both"/>
              <w:rPr>
                <w:rFonts w:ascii="Times New Roman" w:eastAsia="Times New Roman" w:hAnsi="Times New Roman" w:cs="Times New Roman"/>
                <w:i/>
                <w:iCs/>
                <w:sz w:val="24"/>
                <w:szCs w:val="24"/>
              </w:rPr>
            </w:pPr>
          </w:p>
        </w:tc>
        <w:tc>
          <w:tcPr>
            <w:tcW w:w="8093" w:type="dxa"/>
            <w:shd w:val="clear" w:color="auto" w:fill="auto"/>
          </w:tcPr>
          <w:p w14:paraId="5718F81A" w14:textId="1B4E2465" w:rsidR="1959162C" w:rsidRDefault="1959162C" w:rsidP="0F0A9EC3">
            <w:pPr>
              <w:jc w:val="both"/>
              <w:rPr>
                <w:rFonts w:ascii="Times New Roman" w:eastAsia="Times New Roman" w:hAnsi="Times New Roman" w:cs="Times New Roman"/>
                <w:color w:val="000000" w:themeColor="text1"/>
                <w:sz w:val="24"/>
                <w:szCs w:val="24"/>
              </w:rPr>
            </w:pPr>
            <w:r w:rsidRPr="0F0A9EC3">
              <w:rPr>
                <w:rFonts w:ascii="Times New Roman" w:eastAsia="Times New Roman" w:hAnsi="Times New Roman" w:cs="Times New Roman"/>
                <w:color w:val="000000" w:themeColor="text1"/>
                <w:sz w:val="24"/>
                <w:szCs w:val="24"/>
              </w:rPr>
              <w:t>Jā, apkopota informācija e-pastā, piemēram,  no kultūras pārvaldes, sociālo lietu pārvades vadītāja, der. Nepieciešams skaidrojums, aprēķinu pamatojums, kā tik aprēķināti pasažieri.</w:t>
            </w:r>
          </w:p>
          <w:p w14:paraId="3C05B05C" w14:textId="530C37A5" w:rsidR="1959162C" w:rsidRDefault="1959162C" w:rsidP="0F0A9EC3">
            <w:pPr>
              <w:jc w:val="both"/>
            </w:pPr>
            <w:r w:rsidRPr="0F0A9EC3">
              <w:rPr>
                <w:rFonts w:ascii="Times New Roman" w:eastAsia="Times New Roman" w:hAnsi="Times New Roman" w:cs="Times New Roman"/>
                <w:color w:val="000000" w:themeColor="text1"/>
                <w:sz w:val="24"/>
                <w:szCs w:val="24"/>
              </w:rPr>
              <w:t>Galvenais ir saprast, kā veidojas aprēķini, jo iespējams, ne visiem skolēniem, kas reģistrēti pašvaldībā ir nepieciešams braukt ar iegādāto autobusu uz skolu un ne visi pašvaldībā strādājošie darbinieki izmantos autobusu un cik reizes gadā?</w:t>
            </w:r>
          </w:p>
          <w:p w14:paraId="4AFC9896" w14:textId="1C80EF3C" w:rsidR="0F0A9EC3" w:rsidRDefault="0F0A9EC3" w:rsidP="0F0A9EC3">
            <w:pPr>
              <w:jc w:val="both"/>
              <w:rPr>
                <w:rFonts w:ascii="Times New Roman" w:eastAsia="Times New Roman" w:hAnsi="Times New Roman" w:cs="Times New Roman"/>
                <w:color w:val="000000" w:themeColor="text1"/>
                <w:sz w:val="24"/>
                <w:szCs w:val="24"/>
              </w:rPr>
            </w:pPr>
          </w:p>
        </w:tc>
      </w:tr>
      <w:tr w:rsidR="00384FB7" w14:paraId="5723FB0F" w14:textId="77777777" w:rsidTr="0F80B3D5">
        <w:trPr>
          <w:trHeight w:val="465"/>
        </w:trPr>
        <w:tc>
          <w:tcPr>
            <w:tcW w:w="977" w:type="dxa"/>
          </w:tcPr>
          <w:p w14:paraId="60EF0016" w14:textId="3533ABB9" w:rsidR="00384FB7" w:rsidRDefault="0049017E" w:rsidP="0F0A9EC3">
            <w:pPr>
              <w:rPr>
                <w:rFonts w:ascii="Times New Roman" w:hAnsi="Times New Roman" w:cs="Times New Roman"/>
                <w:sz w:val="24"/>
                <w:szCs w:val="24"/>
              </w:rPr>
            </w:pPr>
            <w:r>
              <w:rPr>
                <w:rFonts w:ascii="Times New Roman" w:hAnsi="Times New Roman" w:cs="Times New Roman"/>
                <w:sz w:val="24"/>
                <w:szCs w:val="24"/>
              </w:rPr>
              <w:t>5.6.</w:t>
            </w:r>
          </w:p>
        </w:tc>
        <w:tc>
          <w:tcPr>
            <w:tcW w:w="6318" w:type="dxa"/>
            <w:shd w:val="clear" w:color="auto" w:fill="auto"/>
          </w:tcPr>
          <w:p w14:paraId="546C84E5" w14:textId="4241B9BA" w:rsidR="00D83BC0" w:rsidRPr="00D83BC0" w:rsidRDefault="00D83BC0" w:rsidP="00D83BC0">
            <w:pPr>
              <w:tabs>
                <w:tab w:val="left" w:pos="720"/>
              </w:tabs>
              <w:spacing w:after="0" w:line="2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(e-pasts)27.05.2024.</w:t>
            </w:r>
          </w:p>
          <w:p w14:paraId="4BE33B1C" w14:textId="4720E7E1" w:rsidR="00384FB7" w:rsidRPr="00D83BC0" w:rsidRDefault="00D83BC0" w:rsidP="0F0A9EC3">
            <w:pPr>
              <w:jc w:val="both"/>
              <w:rPr>
                <w:rFonts w:ascii="Times New Roman" w:eastAsia="Times New Roman" w:hAnsi="Times New Roman" w:cs="Times New Roman"/>
                <w:i/>
                <w:iCs/>
                <w:sz w:val="24"/>
                <w:szCs w:val="24"/>
              </w:rPr>
            </w:pPr>
            <w:r w:rsidRPr="00D83BC0">
              <w:rPr>
                <w:rFonts w:ascii="Times New Roman" w:hAnsi="Times New Roman" w:cs="Times New Roman"/>
                <w:sz w:val="24"/>
                <w:szCs w:val="24"/>
              </w:rPr>
              <w:t>Kurā vietā projekta pieteikumā ir jānorāda, kādu PSD uzskaites metodi esam izvēlējušies?</w:t>
            </w:r>
          </w:p>
        </w:tc>
        <w:tc>
          <w:tcPr>
            <w:tcW w:w="8093" w:type="dxa"/>
            <w:shd w:val="clear" w:color="auto" w:fill="auto"/>
          </w:tcPr>
          <w:p w14:paraId="675F8952" w14:textId="4326D2B0" w:rsidR="00384FB7" w:rsidRPr="0F0A9EC3" w:rsidRDefault="00384FB7" w:rsidP="0F0A9EC3">
            <w:pPr>
              <w:jc w:val="both"/>
              <w:rPr>
                <w:rFonts w:ascii="Times New Roman" w:eastAsia="Times New Roman" w:hAnsi="Times New Roman" w:cs="Times New Roman"/>
                <w:color w:val="000000" w:themeColor="text1"/>
                <w:sz w:val="24"/>
                <w:szCs w:val="24"/>
              </w:rPr>
            </w:pPr>
            <w:r w:rsidRPr="00384FB7">
              <w:rPr>
                <w:rFonts w:ascii="Times New Roman" w:eastAsia="Times New Roman" w:hAnsi="Times New Roman" w:cs="Times New Roman"/>
                <w:color w:val="000000" w:themeColor="text1"/>
                <w:sz w:val="24"/>
                <w:szCs w:val="24"/>
              </w:rPr>
              <w:t xml:space="preserve">Saskaņā ar PSD metodikā norādīto, pie projekta iesnieguma iesniegšanas projekta iesniedzējs izvēlas vienu no infrastruktūras jaudas laika izteiksmes aprēķina metodēm (stundās vai dienās), kuru nepieciešamības gadījumā  drīkst  mainīt vienu reizi līdz projekta noslēguma maksājuma pieprasījuma apstiprināšanai sadarbības iestādē. PSD uzskaite uzlādes infrastruktūrai veicama tikai stundās, savukārt transportlīdzeklim – stundās vai dienās. PSD uzskaites metode “laika” izteiksmē tiek apliecināta pie projekta iesnieguma iesniegšanas (“Apliecinājums par </w:t>
            </w:r>
            <w:r w:rsidRPr="00384FB7">
              <w:rPr>
                <w:rFonts w:ascii="Times New Roman" w:eastAsia="Times New Roman" w:hAnsi="Times New Roman" w:cs="Times New Roman"/>
                <w:color w:val="000000" w:themeColor="text1"/>
                <w:sz w:val="24"/>
                <w:szCs w:val="24"/>
              </w:rPr>
              <w:lastRenderedPageBreak/>
              <w:t>papildinošo saimniecisko darbību”). Vienīgais vēršu Jūsu uzmanību, ka papildus pie projekta ir jāpievieno informāciju par kārtību, kādā plānots uzraudzīt iegādāto pamatlīdzekļu izmantošanu projekta dzīves cikla laikā (</w:t>
            </w:r>
            <w:proofErr w:type="spellStart"/>
            <w:r w:rsidRPr="00384FB7">
              <w:rPr>
                <w:rFonts w:ascii="Times New Roman" w:eastAsia="Times New Roman" w:hAnsi="Times New Roman" w:cs="Times New Roman"/>
                <w:color w:val="000000" w:themeColor="text1"/>
                <w:sz w:val="24"/>
                <w:szCs w:val="24"/>
              </w:rPr>
              <w:t>bezemisiju</w:t>
            </w:r>
            <w:proofErr w:type="spellEnd"/>
            <w:r w:rsidRPr="00384FB7">
              <w:rPr>
                <w:rFonts w:ascii="Times New Roman" w:eastAsia="Times New Roman" w:hAnsi="Times New Roman" w:cs="Times New Roman"/>
                <w:color w:val="000000" w:themeColor="text1"/>
                <w:sz w:val="24"/>
                <w:szCs w:val="24"/>
              </w:rPr>
              <w:t xml:space="preserve"> transportlīdzekļa un tā darbības nodrošināšanai izveidotās uzlādes punkta infrastruktūras amortizācijas periodā) – atbilstoši MK noteikumu 24.4.apakšpunktam. Informāciju/aprakstu var sniegt brīvā formā, aprakstot kā tiks sekots līdzi kādām funkcijām transportlīdzekli izmanto, kādā veidā tiks uzskaitīti pasažieri un kā tiks nodrošināts, ka vismaz 80% tas tiek izmantots pamatfunkcijām un papildinoša saimnieciska darbība nepārsniedz 20% (šeit var norādīt izvēlēto laika izteiksmes aprēķina metodi – stundas vai dienas);</w:t>
            </w:r>
          </w:p>
        </w:tc>
      </w:tr>
      <w:tr w:rsidR="00971908" w:rsidRPr="001F6A34" w14:paraId="694FE4EE" w14:textId="77777777" w:rsidTr="74F86352">
        <w:trPr>
          <w:trHeight w:val="321"/>
        </w:trPr>
        <w:tc>
          <w:tcPr>
            <w:tcW w:w="15388" w:type="dxa"/>
            <w:gridSpan w:val="3"/>
            <w:shd w:val="clear" w:color="auto" w:fill="D0CECE" w:themeFill="background2" w:themeFillShade="E6"/>
          </w:tcPr>
          <w:p w14:paraId="7A4FFAA7" w14:textId="2EA2B3F1" w:rsidR="00971908" w:rsidRPr="001F6A34" w:rsidRDefault="18F71959" w:rsidP="0086738F">
            <w:pPr>
              <w:pStyle w:val="Heading1"/>
              <w:numPr>
                <w:ilvl w:val="0"/>
                <w:numId w:val="17"/>
              </w:numPr>
              <w:ind w:left="0" w:firstLine="0"/>
              <w:rPr>
                <w:rFonts w:cs="Times New Roman"/>
                <w:sz w:val="24"/>
                <w:szCs w:val="24"/>
              </w:rPr>
            </w:pPr>
            <w:bookmarkStart w:id="19" w:name="_Toc20918693"/>
            <w:bookmarkStart w:id="20" w:name="_Toc46148098"/>
            <w:bookmarkStart w:id="21" w:name="_Toc1326613823"/>
            <w:bookmarkStart w:id="22" w:name="_Toc610517000"/>
            <w:r w:rsidRPr="7067A111">
              <w:rPr>
                <w:rFonts w:cs="Times New Roman"/>
                <w:sz w:val="24"/>
                <w:szCs w:val="24"/>
              </w:rPr>
              <w:lastRenderedPageBreak/>
              <w:t>Personāls</w:t>
            </w:r>
            <w:bookmarkEnd w:id="19"/>
            <w:bookmarkEnd w:id="20"/>
            <w:bookmarkEnd w:id="21"/>
            <w:bookmarkEnd w:id="22"/>
          </w:p>
        </w:tc>
      </w:tr>
      <w:tr w:rsidR="00971908" w:rsidRPr="001F6A34" w14:paraId="0CF6209B" w14:textId="77777777" w:rsidTr="74F86352">
        <w:trPr>
          <w:trHeight w:val="465"/>
        </w:trPr>
        <w:tc>
          <w:tcPr>
            <w:tcW w:w="975" w:type="dxa"/>
          </w:tcPr>
          <w:p w14:paraId="3FCCC274" w14:textId="77777777" w:rsidR="00971908" w:rsidRPr="001F6A34" w:rsidRDefault="00971908" w:rsidP="00971908">
            <w:pPr>
              <w:pStyle w:val="PlainText"/>
              <w:rPr>
                <w:rFonts w:ascii="Times New Roman" w:eastAsia="Times New Roman" w:hAnsi="Times New Roman" w:cs="Times New Roman"/>
                <w:sz w:val="24"/>
                <w:szCs w:val="24"/>
                <w:lang w:val="lv-LV" w:eastAsia="lv-LV"/>
              </w:rPr>
            </w:pPr>
          </w:p>
        </w:tc>
        <w:tc>
          <w:tcPr>
            <w:tcW w:w="6319" w:type="dxa"/>
            <w:shd w:val="clear" w:color="auto" w:fill="auto"/>
            <w:vAlign w:val="center"/>
          </w:tcPr>
          <w:p w14:paraId="390E7FDD" w14:textId="05E7D89B" w:rsidR="00971908" w:rsidRPr="001F6A34" w:rsidRDefault="00971908" w:rsidP="00971908">
            <w:pPr>
              <w:pStyle w:val="PlainText"/>
              <w:rPr>
                <w:rFonts w:ascii="Times New Roman" w:eastAsia="Times New Roman" w:hAnsi="Times New Roman" w:cs="Times New Roman"/>
                <w:sz w:val="24"/>
                <w:szCs w:val="24"/>
                <w:lang w:val="lv-LV" w:eastAsia="lv-LV"/>
              </w:rPr>
            </w:pPr>
          </w:p>
        </w:tc>
        <w:tc>
          <w:tcPr>
            <w:tcW w:w="8094" w:type="dxa"/>
            <w:shd w:val="clear" w:color="auto" w:fill="auto"/>
          </w:tcPr>
          <w:p w14:paraId="7C4C0F5B" w14:textId="2513DBE6" w:rsidR="00971908" w:rsidRPr="00841E7F" w:rsidRDefault="00971908" w:rsidP="00971908">
            <w:pPr>
              <w:rPr>
                <w:rFonts w:ascii="Times New Roman" w:hAnsi="Times New Roman" w:cs="Times New Roman"/>
                <w:color w:val="2F5496" w:themeColor="accent1" w:themeShade="BF"/>
                <w:sz w:val="24"/>
                <w:szCs w:val="24"/>
              </w:rPr>
            </w:pPr>
          </w:p>
        </w:tc>
      </w:tr>
      <w:tr w:rsidR="00971908" w:rsidRPr="001F6A34" w14:paraId="048B42C5" w14:textId="77777777" w:rsidTr="74F86352">
        <w:trPr>
          <w:trHeight w:val="465"/>
        </w:trPr>
        <w:tc>
          <w:tcPr>
            <w:tcW w:w="975" w:type="dxa"/>
          </w:tcPr>
          <w:p w14:paraId="6598CA1C" w14:textId="77777777" w:rsidR="00971908" w:rsidRPr="001F6A34" w:rsidRDefault="00971908" w:rsidP="00971908">
            <w:pPr>
              <w:pStyle w:val="PlainText"/>
              <w:rPr>
                <w:rFonts w:ascii="Times New Roman" w:hAnsi="Times New Roman" w:cs="Times New Roman"/>
                <w:sz w:val="24"/>
                <w:szCs w:val="24"/>
              </w:rPr>
            </w:pPr>
          </w:p>
        </w:tc>
        <w:tc>
          <w:tcPr>
            <w:tcW w:w="6319" w:type="dxa"/>
            <w:shd w:val="clear" w:color="auto" w:fill="auto"/>
          </w:tcPr>
          <w:p w14:paraId="594D883D" w14:textId="50C53CB1" w:rsidR="00971908" w:rsidRPr="001F6A34" w:rsidRDefault="00971908" w:rsidP="00971908">
            <w:pPr>
              <w:pStyle w:val="PlainText"/>
              <w:rPr>
                <w:rFonts w:ascii="Times New Roman" w:eastAsia="Times New Roman" w:hAnsi="Times New Roman" w:cs="Times New Roman"/>
                <w:sz w:val="24"/>
                <w:szCs w:val="24"/>
                <w:lang w:val="lv-LV" w:eastAsia="lv-LV"/>
              </w:rPr>
            </w:pPr>
          </w:p>
        </w:tc>
        <w:tc>
          <w:tcPr>
            <w:tcW w:w="8094" w:type="dxa"/>
            <w:shd w:val="clear" w:color="auto" w:fill="auto"/>
          </w:tcPr>
          <w:p w14:paraId="01110220" w14:textId="01CA810B" w:rsidR="00971908" w:rsidRPr="00841E7F" w:rsidRDefault="00971908" w:rsidP="00971908">
            <w:pPr>
              <w:rPr>
                <w:rFonts w:ascii="Times New Roman" w:hAnsi="Times New Roman" w:cs="Times New Roman"/>
                <w:color w:val="2F5496" w:themeColor="accent1" w:themeShade="BF"/>
                <w:sz w:val="24"/>
                <w:szCs w:val="24"/>
              </w:rPr>
            </w:pPr>
          </w:p>
        </w:tc>
      </w:tr>
      <w:tr w:rsidR="00971908" w:rsidRPr="001F6A34" w14:paraId="202C12B9" w14:textId="77777777" w:rsidTr="74F86352">
        <w:trPr>
          <w:trHeight w:val="465"/>
        </w:trPr>
        <w:tc>
          <w:tcPr>
            <w:tcW w:w="975" w:type="dxa"/>
          </w:tcPr>
          <w:p w14:paraId="19BFDD34" w14:textId="77777777" w:rsidR="00971908" w:rsidRPr="001F6A34" w:rsidRDefault="00971908" w:rsidP="00971908">
            <w:pPr>
              <w:pStyle w:val="PlainText"/>
              <w:rPr>
                <w:rFonts w:ascii="Times New Roman" w:eastAsia="Times New Roman" w:hAnsi="Times New Roman" w:cs="Times New Roman"/>
                <w:sz w:val="24"/>
                <w:szCs w:val="24"/>
                <w:lang w:val="lv-LV"/>
              </w:rPr>
            </w:pPr>
          </w:p>
        </w:tc>
        <w:tc>
          <w:tcPr>
            <w:tcW w:w="6319" w:type="dxa"/>
            <w:shd w:val="clear" w:color="auto" w:fill="auto"/>
          </w:tcPr>
          <w:p w14:paraId="7FBFF76D" w14:textId="205C812E" w:rsidR="00971908" w:rsidRPr="001F6A34" w:rsidRDefault="00971908" w:rsidP="00971908">
            <w:pPr>
              <w:pStyle w:val="PlainText"/>
              <w:rPr>
                <w:rFonts w:ascii="Times New Roman" w:eastAsia="Times New Roman" w:hAnsi="Times New Roman" w:cs="Times New Roman"/>
                <w:sz w:val="24"/>
                <w:szCs w:val="24"/>
                <w:lang w:val="lv-LV"/>
              </w:rPr>
            </w:pPr>
          </w:p>
        </w:tc>
        <w:tc>
          <w:tcPr>
            <w:tcW w:w="8094" w:type="dxa"/>
            <w:shd w:val="clear" w:color="auto" w:fill="auto"/>
          </w:tcPr>
          <w:p w14:paraId="02841526" w14:textId="2E2D7133" w:rsidR="00971908" w:rsidRPr="00841E7F" w:rsidRDefault="00971908" w:rsidP="00971908">
            <w:pPr>
              <w:rPr>
                <w:rFonts w:ascii="Times New Roman" w:hAnsi="Times New Roman" w:cs="Times New Roman"/>
                <w:color w:val="2F5496" w:themeColor="accent1" w:themeShade="BF"/>
                <w:sz w:val="24"/>
                <w:szCs w:val="24"/>
              </w:rPr>
            </w:pPr>
          </w:p>
        </w:tc>
      </w:tr>
      <w:tr w:rsidR="00971908" w:rsidRPr="001F6A34" w14:paraId="32696442" w14:textId="77777777" w:rsidTr="74F86352">
        <w:trPr>
          <w:trHeight w:val="274"/>
        </w:trPr>
        <w:tc>
          <w:tcPr>
            <w:tcW w:w="15388" w:type="dxa"/>
            <w:gridSpan w:val="3"/>
            <w:shd w:val="clear" w:color="auto" w:fill="D0CECE" w:themeFill="background2" w:themeFillShade="E6"/>
          </w:tcPr>
          <w:p w14:paraId="55D6F45D" w14:textId="71CA738F" w:rsidR="00971908" w:rsidRPr="001F6A34" w:rsidRDefault="18F71959" w:rsidP="0086738F">
            <w:pPr>
              <w:pStyle w:val="Heading1"/>
              <w:numPr>
                <w:ilvl w:val="0"/>
                <w:numId w:val="17"/>
              </w:numPr>
              <w:ind w:left="0" w:firstLine="0"/>
              <w:rPr>
                <w:rFonts w:cs="Times New Roman"/>
                <w:i/>
                <w:iCs/>
                <w:color w:val="0070C0"/>
                <w:sz w:val="24"/>
                <w:szCs w:val="24"/>
              </w:rPr>
            </w:pPr>
            <w:bookmarkStart w:id="23" w:name="_Toc1569026939"/>
            <w:bookmarkStart w:id="24" w:name="_Toc1198349497"/>
            <w:r w:rsidRPr="7067A111">
              <w:rPr>
                <w:rFonts w:cs="Times New Roman"/>
                <w:sz w:val="24"/>
                <w:szCs w:val="24"/>
              </w:rPr>
              <w:t>Projekta rezultātu uzturēšana un ilgtspējas nodrošināšana</w:t>
            </w:r>
            <w:bookmarkEnd w:id="23"/>
            <w:bookmarkEnd w:id="24"/>
          </w:p>
        </w:tc>
      </w:tr>
      <w:tr w:rsidR="00971908" w:rsidRPr="001F6A34" w14:paraId="6E7E3660" w14:textId="77777777" w:rsidTr="74F86352">
        <w:trPr>
          <w:trHeight w:val="465"/>
        </w:trPr>
        <w:tc>
          <w:tcPr>
            <w:tcW w:w="975" w:type="dxa"/>
          </w:tcPr>
          <w:p w14:paraId="48CAC39F" w14:textId="77777777" w:rsidR="00971908" w:rsidRPr="001F6A34" w:rsidRDefault="00971908" w:rsidP="00971908">
            <w:pPr>
              <w:pStyle w:val="PlainText"/>
              <w:jc w:val="left"/>
              <w:rPr>
                <w:rFonts w:ascii="Times New Roman" w:eastAsia="Times New Roman" w:hAnsi="Times New Roman" w:cs="Times New Roman"/>
                <w:sz w:val="24"/>
                <w:szCs w:val="24"/>
                <w:lang w:val="lv-LV" w:eastAsia="lv-LV"/>
              </w:rPr>
            </w:pPr>
          </w:p>
        </w:tc>
        <w:tc>
          <w:tcPr>
            <w:tcW w:w="6319" w:type="dxa"/>
            <w:shd w:val="clear" w:color="auto" w:fill="auto"/>
          </w:tcPr>
          <w:p w14:paraId="103814F7" w14:textId="580AF5DF" w:rsidR="00971908" w:rsidRPr="001F6A34" w:rsidRDefault="00971908" w:rsidP="00971908">
            <w:pPr>
              <w:pStyle w:val="PlainText"/>
              <w:jc w:val="left"/>
              <w:rPr>
                <w:rFonts w:ascii="Times New Roman" w:eastAsia="Times New Roman" w:hAnsi="Times New Roman" w:cs="Times New Roman"/>
                <w:sz w:val="24"/>
                <w:szCs w:val="24"/>
                <w:lang w:val="lv-LV" w:eastAsia="lv-LV"/>
              </w:rPr>
            </w:pPr>
          </w:p>
        </w:tc>
        <w:tc>
          <w:tcPr>
            <w:tcW w:w="8094" w:type="dxa"/>
            <w:shd w:val="clear" w:color="auto" w:fill="auto"/>
          </w:tcPr>
          <w:p w14:paraId="52890B2A" w14:textId="442B9BF6" w:rsidR="00971908" w:rsidRPr="00841E7F" w:rsidRDefault="00971908" w:rsidP="00971908">
            <w:pPr>
              <w:rPr>
                <w:rFonts w:ascii="Times New Roman" w:hAnsi="Times New Roman" w:cs="Times New Roman"/>
                <w:color w:val="2F5496" w:themeColor="accent1" w:themeShade="BF"/>
                <w:sz w:val="24"/>
                <w:szCs w:val="24"/>
              </w:rPr>
            </w:pPr>
          </w:p>
        </w:tc>
      </w:tr>
      <w:tr w:rsidR="00971908" w:rsidRPr="001F6A34" w14:paraId="2B52CFCC" w14:textId="77777777" w:rsidTr="74F86352">
        <w:trPr>
          <w:trHeight w:val="465"/>
        </w:trPr>
        <w:tc>
          <w:tcPr>
            <w:tcW w:w="975" w:type="dxa"/>
          </w:tcPr>
          <w:p w14:paraId="55009C28" w14:textId="77777777" w:rsidR="00971908" w:rsidRPr="001F6A34" w:rsidRDefault="00971908" w:rsidP="00971908">
            <w:pPr>
              <w:pStyle w:val="PlainText"/>
              <w:jc w:val="left"/>
              <w:rPr>
                <w:rFonts w:ascii="Times New Roman" w:eastAsia="Times New Roman" w:hAnsi="Times New Roman" w:cs="Times New Roman"/>
                <w:sz w:val="24"/>
                <w:szCs w:val="24"/>
                <w:lang w:val="lv-LV" w:eastAsia="lv-LV"/>
              </w:rPr>
            </w:pPr>
          </w:p>
        </w:tc>
        <w:tc>
          <w:tcPr>
            <w:tcW w:w="6319" w:type="dxa"/>
            <w:shd w:val="clear" w:color="auto" w:fill="auto"/>
          </w:tcPr>
          <w:p w14:paraId="7AF90532" w14:textId="24FC4C87" w:rsidR="00971908" w:rsidRPr="001F6A34" w:rsidRDefault="00971908" w:rsidP="00971908">
            <w:pPr>
              <w:pStyle w:val="PlainText"/>
              <w:jc w:val="left"/>
              <w:rPr>
                <w:rFonts w:ascii="Times New Roman" w:eastAsia="Times New Roman" w:hAnsi="Times New Roman" w:cs="Times New Roman"/>
                <w:sz w:val="24"/>
                <w:szCs w:val="24"/>
                <w:lang w:val="lv-LV" w:eastAsia="lv-LV"/>
              </w:rPr>
            </w:pPr>
          </w:p>
        </w:tc>
        <w:tc>
          <w:tcPr>
            <w:tcW w:w="8094" w:type="dxa"/>
            <w:shd w:val="clear" w:color="auto" w:fill="auto"/>
          </w:tcPr>
          <w:p w14:paraId="1C34A962" w14:textId="75F0766E" w:rsidR="00971908" w:rsidRPr="00841E7F" w:rsidRDefault="00971908" w:rsidP="00971908">
            <w:pPr>
              <w:rPr>
                <w:rFonts w:ascii="Times New Roman" w:hAnsi="Times New Roman" w:cs="Times New Roman"/>
                <w:color w:val="2F5496" w:themeColor="accent1" w:themeShade="BF"/>
                <w:sz w:val="24"/>
                <w:szCs w:val="24"/>
              </w:rPr>
            </w:pPr>
          </w:p>
        </w:tc>
      </w:tr>
      <w:tr w:rsidR="00971908" w:rsidRPr="001F6A34" w14:paraId="76AAD662" w14:textId="77777777" w:rsidTr="74F86352">
        <w:trPr>
          <w:trHeight w:val="465"/>
        </w:trPr>
        <w:tc>
          <w:tcPr>
            <w:tcW w:w="975" w:type="dxa"/>
          </w:tcPr>
          <w:p w14:paraId="7548B059" w14:textId="77777777" w:rsidR="00971908" w:rsidRPr="001F6A34" w:rsidRDefault="00971908" w:rsidP="00971908">
            <w:pPr>
              <w:pStyle w:val="PlainText"/>
              <w:jc w:val="left"/>
              <w:rPr>
                <w:rFonts w:ascii="Times New Roman" w:eastAsia="Times New Roman" w:hAnsi="Times New Roman" w:cs="Times New Roman"/>
                <w:sz w:val="24"/>
                <w:szCs w:val="24"/>
                <w:lang w:val="lv-LV" w:eastAsia="lv-LV"/>
              </w:rPr>
            </w:pPr>
          </w:p>
        </w:tc>
        <w:tc>
          <w:tcPr>
            <w:tcW w:w="6319" w:type="dxa"/>
            <w:shd w:val="clear" w:color="auto" w:fill="auto"/>
          </w:tcPr>
          <w:p w14:paraId="00CB0352" w14:textId="69319D37" w:rsidR="00971908" w:rsidRPr="001F6A34" w:rsidRDefault="00971908" w:rsidP="00971908">
            <w:pPr>
              <w:pStyle w:val="PlainText"/>
              <w:jc w:val="left"/>
              <w:rPr>
                <w:rFonts w:ascii="Times New Roman" w:eastAsia="Times New Roman" w:hAnsi="Times New Roman" w:cs="Times New Roman"/>
                <w:sz w:val="24"/>
                <w:szCs w:val="24"/>
                <w:lang w:val="lv-LV" w:eastAsia="lv-LV"/>
              </w:rPr>
            </w:pPr>
          </w:p>
        </w:tc>
        <w:tc>
          <w:tcPr>
            <w:tcW w:w="8094" w:type="dxa"/>
            <w:shd w:val="clear" w:color="auto" w:fill="auto"/>
          </w:tcPr>
          <w:p w14:paraId="64A05A08" w14:textId="142F3369" w:rsidR="00971908" w:rsidRPr="00841E7F" w:rsidRDefault="00971908" w:rsidP="00971908">
            <w:pPr>
              <w:rPr>
                <w:rFonts w:ascii="Times New Roman" w:hAnsi="Times New Roman" w:cs="Times New Roman"/>
                <w:color w:val="2F5496" w:themeColor="accent1" w:themeShade="BF"/>
                <w:sz w:val="24"/>
                <w:szCs w:val="24"/>
              </w:rPr>
            </w:pPr>
          </w:p>
        </w:tc>
      </w:tr>
    </w:tbl>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325096">
      <w:headerReference w:type="default" r:id="rId40"/>
      <w:headerReference w:type="first" r:id="rId41"/>
      <w:pgSz w:w="16838" w:h="11906" w:orient="landscape"/>
      <w:pgMar w:top="720" w:right="720" w:bottom="720" w:left="720" w:header="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Kristīne Šmite" w:date="2024-03-28T07:47:00Z" w:initials="KŠ">
    <w:p w14:paraId="20D649A1" w14:textId="77777777" w:rsidR="00971908" w:rsidRDefault="00971908" w:rsidP="00AB41FF">
      <w:pPr>
        <w:pStyle w:val="CommentText"/>
      </w:pPr>
      <w:r>
        <w:rPr>
          <w:rStyle w:val="CommentReference"/>
        </w:rPr>
        <w:annotationRef/>
      </w:r>
      <w:r>
        <w:t>Te vēl bija runa, ka ja sociālais darbinieks, ja pilda pamatdarbību, tad viņu arī var ieskaitīt kā pasažieri arī gadījumos, kad citi sociālie klienti netiek vesti.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D649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B4D42E" w16cex:dateUtc="2024-03-28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D649A1" w16cid:durableId="62B4D4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9C8E3" w14:textId="77777777" w:rsidR="003436BA" w:rsidRDefault="003436BA" w:rsidP="00F40189">
      <w:pPr>
        <w:spacing w:after="0" w:line="240" w:lineRule="auto"/>
      </w:pPr>
      <w:r>
        <w:separator/>
      </w:r>
    </w:p>
  </w:endnote>
  <w:endnote w:type="continuationSeparator" w:id="0">
    <w:p w14:paraId="22E34903" w14:textId="77777777" w:rsidR="003436BA" w:rsidRDefault="003436BA" w:rsidP="00F40189">
      <w:pPr>
        <w:spacing w:after="0" w:line="240" w:lineRule="auto"/>
      </w:pPr>
      <w:r>
        <w:continuationSeparator/>
      </w:r>
    </w:p>
  </w:endnote>
  <w:endnote w:type="continuationNotice" w:id="1">
    <w:p w14:paraId="0AFACA72" w14:textId="77777777" w:rsidR="003436BA" w:rsidRDefault="00343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42B1B" w14:textId="77777777" w:rsidR="003436BA" w:rsidRDefault="003436BA" w:rsidP="00F40189">
      <w:pPr>
        <w:spacing w:after="0" w:line="240" w:lineRule="auto"/>
      </w:pPr>
      <w:r>
        <w:separator/>
      </w:r>
    </w:p>
  </w:footnote>
  <w:footnote w:type="continuationSeparator" w:id="0">
    <w:p w14:paraId="720F63A5" w14:textId="77777777" w:rsidR="003436BA" w:rsidRDefault="003436BA" w:rsidP="00F40189">
      <w:pPr>
        <w:spacing w:after="0" w:line="240" w:lineRule="auto"/>
      </w:pPr>
      <w:r>
        <w:continuationSeparator/>
      </w:r>
    </w:p>
  </w:footnote>
  <w:footnote w:type="continuationNotice" w:id="1">
    <w:p w14:paraId="58DF2691" w14:textId="77777777" w:rsidR="003436BA" w:rsidRDefault="00343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694151D"/>
    <w:multiLevelType w:val="hybridMultilevel"/>
    <w:tmpl w:val="6A7EC96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9C6346C"/>
    <w:multiLevelType w:val="hybridMultilevel"/>
    <w:tmpl w:val="82D25144"/>
    <w:lvl w:ilvl="0" w:tplc="FFFFFFFF">
      <w:start w:val="1"/>
      <w:numFmt w:val="decimal"/>
      <w:lvlText w:val="%1."/>
      <w:lvlJc w:val="left"/>
      <w:pPr>
        <w:ind w:left="720" w:hanging="360"/>
      </w:pPr>
      <w:rPr>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B0FB8"/>
    <w:multiLevelType w:val="multilevel"/>
    <w:tmpl w:val="6F127F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7"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8"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9"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0" w15:restartNumberingAfterBreak="0">
    <w:nsid w:val="24AC8731"/>
    <w:multiLevelType w:val="hybridMultilevel"/>
    <w:tmpl w:val="80B87C44"/>
    <w:lvl w:ilvl="0" w:tplc="A11AEF78">
      <w:start w:val="1"/>
      <w:numFmt w:val="bullet"/>
      <w:lvlText w:val=""/>
      <w:lvlJc w:val="left"/>
      <w:pPr>
        <w:ind w:left="720" w:hanging="360"/>
      </w:pPr>
      <w:rPr>
        <w:rFonts w:ascii="Symbol" w:hAnsi="Symbol" w:hint="default"/>
      </w:rPr>
    </w:lvl>
    <w:lvl w:ilvl="1" w:tplc="5DA02472">
      <w:start w:val="1"/>
      <w:numFmt w:val="bullet"/>
      <w:lvlText w:val="o"/>
      <w:lvlJc w:val="left"/>
      <w:pPr>
        <w:ind w:left="1440" w:hanging="360"/>
      </w:pPr>
      <w:rPr>
        <w:rFonts w:ascii="Courier New" w:hAnsi="Courier New" w:hint="default"/>
      </w:rPr>
    </w:lvl>
    <w:lvl w:ilvl="2" w:tplc="B6AC8986">
      <w:start w:val="1"/>
      <w:numFmt w:val="bullet"/>
      <w:lvlText w:val=""/>
      <w:lvlJc w:val="left"/>
      <w:pPr>
        <w:ind w:left="2160" w:hanging="360"/>
      </w:pPr>
      <w:rPr>
        <w:rFonts w:ascii="Wingdings" w:hAnsi="Wingdings" w:hint="default"/>
      </w:rPr>
    </w:lvl>
    <w:lvl w:ilvl="3" w:tplc="39189AD4">
      <w:start w:val="1"/>
      <w:numFmt w:val="bullet"/>
      <w:lvlText w:val=""/>
      <w:lvlJc w:val="left"/>
      <w:pPr>
        <w:ind w:left="2880" w:hanging="360"/>
      </w:pPr>
      <w:rPr>
        <w:rFonts w:ascii="Symbol" w:hAnsi="Symbol" w:hint="default"/>
      </w:rPr>
    </w:lvl>
    <w:lvl w:ilvl="4" w:tplc="590ED466">
      <w:start w:val="1"/>
      <w:numFmt w:val="bullet"/>
      <w:lvlText w:val="o"/>
      <w:lvlJc w:val="left"/>
      <w:pPr>
        <w:ind w:left="3600" w:hanging="360"/>
      </w:pPr>
      <w:rPr>
        <w:rFonts w:ascii="Courier New" w:hAnsi="Courier New" w:hint="default"/>
      </w:rPr>
    </w:lvl>
    <w:lvl w:ilvl="5" w:tplc="E708C6FE">
      <w:start w:val="1"/>
      <w:numFmt w:val="bullet"/>
      <w:lvlText w:val=""/>
      <w:lvlJc w:val="left"/>
      <w:pPr>
        <w:ind w:left="4320" w:hanging="360"/>
      </w:pPr>
      <w:rPr>
        <w:rFonts w:ascii="Wingdings" w:hAnsi="Wingdings" w:hint="default"/>
      </w:rPr>
    </w:lvl>
    <w:lvl w:ilvl="6" w:tplc="BCB29622">
      <w:start w:val="1"/>
      <w:numFmt w:val="bullet"/>
      <w:lvlText w:val=""/>
      <w:lvlJc w:val="left"/>
      <w:pPr>
        <w:ind w:left="5040" w:hanging="360"/>
      </w:pPr>
      <w:rPr>
        <w:rFonts w:ascii="Symbol" w:hAnsi="Symbol" w:hint="default"/>
      </w:rPr>
    </w:lvl>
    <w:lvl w:ilvl="7" w:tplc="1122A58E">
      <w:start w:val="1"/>
      <w:numFmt w:val="bullet"/>
      <w:lvlText w:val="o"/>
      <w:lvlJc w:val="left"/>
      <w:pPr>
        <w:ind w:left="5760" w:hanging="360"/>
      </w:pPr>
      <w:rPr>
        <w:rFonts w:ascii="Courier New" w:hAnsi="Courier New" w:hint="default"/>
      </w:rPr>
    </w:lvl>
    <w:lvl w:ilvl="8" w:tplc="A3B0129A">
      <w:start w:val="1"/>
      <w:numFmt w:val="bullet"/>
      <w:lvlText w:val=""/>
      <w:lvlJc w:val="left"/>
      <w:pPr>
        <w:ind w:left="6480" w:hanging="360"/>
      </w:pPr>
      <w:rPr>
        <w:rFonts w:ascii="Wingdings" w:hAnsi="Wingdings" w:hint="default"/>
      </w:rPr>
    </w:lvl>
  </w:abstractNum>
  <w:abstractNum w:abstractNumId="11"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2"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5" w15:restartNumberingAfterBreak="0">
    <w:nsid w:val="4A630043"/>
    <w:multiLevelType w:val="hybridMultilevel"/>
    <w:tmpl w:val="DEE0D5B6"/>
    <w:lvl w:ilvl="0" w:tplc="68D2D5C2">
      <w:start w:val="1"/>
      <w:numFmt w:val="decimal"/>
      <w:lvlText w:val="%1)"/>
      <w:lvlJc w:val="left"/>
      <w:pPr>
        <w:ind w:left="720" w:hanging="360"/>
      </w:pPr>
      <w:rPr>
        <w:rFonts w:ascii="Times New Roman" w:eastAsia="Times New Roman" w:hAnsi="Times New Roman" w:cs="Times New Roman"/>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7"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8" w15:restartNumberingAfterBreak="0">
    <w:nsid w:val="57A36100"/>
    <w:multiLevelType w:val="hybridMultilevel"/>
    <w:tmpl w:val="0ED2038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F423B0D"/>
    <w:multiLevelType w:val="hybridMultilevel"/>
    <w:tmpl w:val="82D25144"/>
    <w:lvl w:ilvl="0" w:tplc="FFFFFFFF">
      <w:start w:val="1"/>
      <w:numFmt w:val="decimal"/>
      <w:lvlText w:val="%1."/>
      <w:lvlJc w:val="left"/>
      <w:pPr>
        <w:ind w:left="720" w:hanging="360"/>
      </w:pPr>
      <w:rPr>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2"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3"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6"/>
  </w:num>
  <w:num w:numId="2" w16cid:durableId="365525267">
    <w:abstractNumId w:val="8"/>
  </w:num>
  <w:num w:numId="3" w16cid:durableId="2035423361">
    <w:abstractNumId w:val="22"/>
  </w:num>
  <w:num w:numId="4" w16cid:durableId="780682338">
    <w:abstractNumId w:val="7"/>
  </w:num>
  <w:num w:numId="5" w16cid:durableId="2083260641">
    <w:abstractNumId w:val="21"/>
  </w:num>
  <w:num w:numId="6" w16cid:durableId="941036152">
    <w:abstractNumId w:val="14"/>
  </w:num>
  <w:num w:numId="7" w16cid:durableId="1823233868">
    <w:abstractNumId w:val="9"/>
  </w:num>
  <w:num w:numId="8" w16cid:durableId="79916257">
    <w:abstractNumId w:val="17"/>
  </w:num>
  <w:num w:numId="9" w16cid:durableId="1622373122">
    <w:abstractNumId w:val="6"/>
  </w:num>
  <w:num w:numId="10" w16cid:durableId="2064670825">
    <w:abstractNumId w:val="23"/>
  </w:num>
  <w:num w:numId="11" w16cid:durableId="1605920383">
    <w:abstractNumId w:val="11"/>
  </w:num>
  <w:num w:numId="12" w16cid:durableId="888498772">
    <w:abstractNumId w:val="1"/>
  </w:num>
  <w:num w:numId="13" w16cid:durableId="433984200">
    <w:abstractNumId w:val="12"/>
  </w:num>
  <w:num w:numId="14" w16cid:durableId="1048719193">
    <w:abstractNumId w:val="0"/>
  </w:num>
  <w:num w:numId="15" w16cid:durableId="361322553">
    <w:abstractNumId w:val="4"/>
  </w:num>
  <w:num w:numId="16" w16cid:durableId="1448114778">
    <w:abstractNumId w:val="13"/>
  </w:num>
  <w:num w:numId="17" w16cid:durableId="1528981843">
    <w:abstractNumId w:val="13"/>
    <w:lvlOverride w:ilvl="0">
      <w:startOverride w:val="1"/>
    </w:lvlOverride>
  </w:num>
  <w:num w:numId="18" w16cid:durableId="2249939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53617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2157658">
    <w:abstractNumId w:val="10"/>
  </w:num>
  <w:num w:numId="21" w16cid:durableId="371924596">
    <w:abstractNumId w:val="20"/>
  </w:num>
  <w:num w:numId="22" w16cid:durableId="1048065689">
    <w:abstractNumId w:val="19"/>
  </w:num>
  <w:num w:numId="23" w16cid:durableId="1308322081">
    <w:abstractNumId w:val="3"/>
  </w:num>
  <w:num w:numId="24" w16cid:durableId="12768649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1311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509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īne Šmite">
    <w15:presenceInfo w15:providerId="AD" w15:userId="S::Kristine.Smite@cfla.gov.lv::b0e79a73-38a1-4d81-b4d6-2857e77a86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1F3E"/>
    <w:rsid w:val="00005EFE"/>
    <w:rsid w:val="0001751C"/>
    <w:rsid w:val="000212AF"/>
    <w:rsid w:val="0002398B"/>
    <w:rsid w:val="00053A27"/>
    <w:rsid w:val="00054588"/>
    <w:rsid w:val="00075AE5"/>
    <w:rsid w:val="000948BE"/>
    <w:rsid w:val="000A3B3D"/>
    <w:rsid w:val="000A52C5"/>
    <w:rsid w:val="000A7F07"/>
    <w:rsid w:val="000B2AA0"/>
    <w:rsid w:val="000B4C29"/>
    <w:rsid w:val="000B5A01"/>
    <w:rsid w:val="000B74DF"/>
    <w:rsid w:val="000C2775"/>
    <w:rsid w:val="000EB3B5"/>
    <w:rsid w:val="000F14B9"/>
    <w:rsid w:val="000F3FE9"/>
    <w:rsid w:val="000F7ED8"/>
    <w:rsid w:val="00107674"/>
    <w:rsid w:val="00107C0E"/>
    <w:rsid w:val="00122697"/>
    <w:rsid w:val="00124CE6"/>
    <w:rsid w:val="00135197"/>
    <w:rsid w:val="00137BD6"/>
    <w:rsid w:val="001501B1"/>
    <w:rsid w:val="00187893"/>
    <w:rsid w:val="001D6B3F"/>
    <w:rsid w:val="001E31F0"/>
    <w:rsid w:val="001E5951"/>
    <w:rsid w:val="001E5C5A"/>
    <w:rsid w:val="001F1D15"/>
    <w:rsid w:val="001F6A34"/>
    <w:rsid w:val="00210A2A"/>
    <w:rsid w:val="002251E3"/>
    <w:rsid w:val="00244674"/>
    <w:rsid w:val="00247DA5"/>
    <w:rsid w:val="00265BBD"/>
    <w:rsid w:val="0026619B"/>
    <w:rsid w:val="00295408"/>
    <w:rsid w:val="00297506"/>
    <w:rsid w:val="002B4BC9"/>
    <w:rsid w:val="002B78EA"/>
    <w:rsid w:val="002C0EF5"/>
    <w:rsid w:val="002C5A41"/>
    <w:rsid w:val="002C7CF5"/>
    <w:rsid w:val="002E5438"/>
    <w:rsid w:val="002F0A5A"/>
    <w:rsid w:val="002F2F81"/>
    <w:rsid w:val="002F76B3"/>
    <w:rsid w:val="00304388"/>
    <w:rsid w:val="003201CF"/>
    <w:rsid w:val="0032264F"/>
    <w:rsid w:val="00325096"/>
    <w:rsid w:val="003436BA"/>
    <w:rsid w:val="00346270"/>
    <w:rsid w:val="00364D23"/>
    <w:rsid w:val="00367967"/>
    <w:rsid w:val="003712CB"/>
    <w:rsid w:val="0038101F"/>
    <w:rsid w:val="0038395A"/>
    <w:rsid w:val="00384FB7"/>
    <w:rsid w:val="003932E0"/>
    <w:rsid w:val="0039439B"/>
    <w:rsid w:val="00394B44"/>
    <w:rsid w:val="0039784F"/>
    <w:rsid w:val="003B0119"/>
    <w:rsid w:val="003B53EF"/>
    <w:rsid w:val="003C42A1"/>
    <w:rsid w:val="00401492"/>
    <w:rsid w:val="004014D1"/>
    <w:rsid w:val="00412357"/>
    <w:rsid w:val="00414919"/>
    <w:rsid w:val="00433AA4"/>
    <w:rsid w:val="0043690F"/>
    <w:rsid w:val="0043726D"/>
    <w:rsid w:val="00450C63"/>
    <w:rsid w:val="00477AB9"/>
    <w:rsid w:val="0049017E"/>
    <w:rsid w:val="004C3D9E"/>
    <w:rsid w:val="004D0CA0"/>
    <w:rsid w:val="004F13C2"/>
    <w:rsid w:val="004F4C7D"/>
    <w:rsid w:val="005009F7"/>
    <w:rsid w:val="00503627"/>
    <w:rsid w:val="00520EF7"/>
    <w:rsid w:val="00531C84"/>
    <w:rsid w:val="00546E84"/>
    <w:rsid w:val="00552976"/>
    <w:rsid w:val="0055AAEF"/>
    <w:rsid w:val="00560667"/>
    <w:rsid w:val="00587A01"/>
    <w:rsid w:val="00593DA2"/>
    <w:rsid w:val="00595AC1"/>
    <w:rsid w:val="005A04E3"/>
    <w:rsid w:val="005B0E48"/>
    <w:rsid w:val="005C4570"/>
    <w:rsid w:val="005C5917"/>
    <w:rsid w:val="005D2048"/>
    <w:rsid w:val="005E41F8"/>
    <w:rsid w:val="005F515B"/>
    <w:rsid w:val="00601735"/>
    <w:rsid w:val="006052B4"/>
    <w:rsid w:val="0061124F"/>
    <w:rsid w:val="0062088A"/>
    <w:rsid w:val="00640E97"/>
    <w:rsid w:val="006532A5"/>
    <w:rsid w:val="0066092D"/>
    <w:rsid w:val="006617F3"/>
    <w:rsid w:val="00664A56"/>
    <w:rsid w:val="00681B30"/>
    <w:rsid w:val="00690226"/>
    <w:rsid w:val="006A0365"/>
    <w:rsid w:val="006A12C2"/>
    <w:rsid w:val="006A3A5E"/>
    <w:rsid w:val="006A597E"/>
    <w:rsid w:val="006C478B"/>
    <w:rsid w:val="006C5C86"/>
    <w:rsid w:val="006D1433"/>
    <w:rsid w:val="006D23A3"/>
    <w:rsid w:val="006D48CF"/>
    <w:rsid w:val="006D4F00"/>
    <w:rsid w:val="006E0D80"/>
    <w:rsid w:val="00703053"/>
    <w:rsid w:val="007036F5"/>
    <w:rsid w:val="00715316"/>
    <w:rsid w:val="007235A8"/>
    <w:rsid w:val="00723E40"/>
    <w:rsid w:val="00734B53"/>
    <w:rsid w:val="0078410B"/>
    <w:rsid w:val="007B4D8A"/>
    <w:rsid w:val="007B7AA6"/>
    <w:rsid w:val="007C2D0D"/>
    <w:rsid w:val="007D03D2"/>
    <w:rsid w:val="007D058A"/>
    <w:rsid w:val="007D10BB"/>
    <w:rsid w:val="007D4EDA"/>
    <w:rsid w:val="007D688C"/>
    <w:rsid w:val="007D7900"/>
    <w:rsid w:val="007E32B2"/>
    <w:rsid w:val="007E3A1F"/>
    <w:rsid w:val="007E4371"/>
    <w:rsid w:val="007E55F5"/>
    <w:rsid w:val="007F648C"/>
    <w:rsid w:val="00823BEB"/>
    <w:rsid w:val="00841E7F"/>
    <w:rsid w:val="00852B47"/>
    <w:rsid w:val="00860898"/>
    <w:rsid w:val="0086738F"/>
    <w:rsid w:val="008A65EC"/>
    <w:rsid w:val="008B2518"/>
    <w:rsid w:val="008B5F88"/>
    <w:rsid w:val="008C7F5B"/>
    <w:rsid w:val="008D0222"/>
    <w:rsid w:val="008D1548"/>
    <w:rsid w:val="008D2E43"/>
    <w:rsid w:val="008E1F72"/>
    <w:rsid w:val="008E48FB"/>
    <w:rsid w:val="008E6510"/>
    <w:rsid w:val="008E698F"/>
    <w:rsid w:val="008F467B"/>
    <w:rsid w:val="0090248B"/>
    <w:rsid w:val="00910F1D"/>
    <w:rsid w:val="0092688C"/>
    <w:rsid w:val="009325BF"/>
    <w:rsid w:val="009434C3"/>
    <w:rsid w:val="00944DA0"/>
    <w:rsid w:val="00946208"/>
    <w:rsid w:val="00954C81"/>
    <w:rsid w:val="00971908"/>
    <w:rsid w:val="00983CEB"/>
    <w:rsid w:val="00987CE7"/>
    <w:rsid w:val="009A7D4C"/>
    <w:rsid w:val="009B582E"/>
    <w:rsid w:val="009E0A9C"/>
    <w:rsid w:val="00A03701"/>
    <w:rsid w:val="00A06858"/>
    <w:rsid w:val="00A42389"/>
    <w:rsid w:val="00A44A80"/>
    <w:rsid w:val="00A45796"/>
    <w:rsid w:val="00A46CEF"/>
    <w:rsid w:val="00A611D2"/>
    <w:rsid w:val="00AA2E2E"/>
    <w:rsid w:val="00AA593C"/>
    <w:rsid w:val="00AB41FF"/>
    <w:rsid w:val="00AC0055"/>
    <w:rsid w:val="00AC5FEC"/>
    <w:rsid w:val="00AD23BE"/>
    <w:rsid w:val="00B14761"/>
    <w:rsid w:val="00B21A9A"/>
    <w:rsid w:val="00B33B27"/>
    <w:rsid w:val="00B34A06"/>
    <w:rsid w:val="00B36190"/>
    <w:rsid w:val="00B50AEE"/>
    <w:rsid w:val="00B53B02"/>
    <w:rsid w:val="00B67EBC"/>
    <w:rsid w:val="00B75091"/>
    <w:rsid w:val="00B85BB4"/>
    <w:rsid w:val="00BB18F0"/>
    <w:rsid w:val="00BC0FB0"/>
    <w:rsid w:val="00BE0B74"/>
    <w:rsid w:val="00BE69E3"/>
    <w:rsid w:val="00BE7956"/>
    <w:rsid w:val="00BF13D3"/>
    <w:rsid w:val="00BF6947"/>
    <w:rsid w:val="00C2667A"/>
    <w:rsid w:val="00C4084B"/>
    <w:rsid w:val="00C477A4"/>
    <w:rsid w:val="00C5068B"/>
    <w:rsid w:val="00C52EE4"/>
    <w:rsid w:val="00C73252"/>
    <w:rsid w:val="00C745C8"/>
    <w:rsid w:val="00C779FD"/>
    <w:rsid w:val="00C92B6A"/>
    <w:rsid w:val="00C95DB4"/>
    <w:rsid w:val="00CA42D5"/>
    <w:rsid w:val="00CD0B69"/>
    <w:rsid w:val="00CD44C5"/>
    <w:rsid w:val="00CF36B8"/>
    <w:rsid w:val="00D14A93"/>
    <w:rsid w:val="00D50CC2"/>
    <w:rsid w:val="00D77145"/>
    <w:rsid w:val="00D83BC0"/>
    <w:rsid w:val="00D96B00"/>
    <w:rsid w:val="00DA3116"/>
    <w:rsid w:val="00DC160A"/>
    <w:rsid w:val="00DE08E4"/>
    <w:rsid w:val="00DE1F49"/>
    <w:rsid w:val="00DF0332"/>
    <w:rsid w:val="00E02533"/>
    <w:rsid w:val="00E133D9"/>
    <w:rsid w:val="00E13A56"/>
    <w:rsid w:val="00E259DB"/>
    <w:rsid w:val="00E32255"/>
    <w:rsid w:val="00E40C3D"/>
    <w:rsid w:val="00E40D1B"/>
    <w:rsid w:val="00E40F4B"/>
    <w:rsid w:val="00E46E24"/>
    <w:rsid w:val="00E60D6C"/>
    <w:rsid w:val="00E65DE3"/>
    <w:rsid w:val="00E7646E"/>
    <w:rsid w:val="00E84983"/>
    <w:rsid w:val="00EA3288"/>
    <w:rsid w:val="00EA4B0A"/>
    <w:rsid w:val="00EC0059"/>
    <w:rsid w:val="00EC3F0B"/>
    <w:rsid w:val="00ED3459"/>
    <w:rsid w:val="00EF5B96"/>
    <w:rsid w:val="00F2485C"/>
    <w:rsid w:val="00F33DF6"/>
    <w:rsid w:val="00F3698B"/>
    <w:rsid w:val="00F40189"/>
    <w:rsid w:val="00F42A3A"/>
    <w:rsid w:val="00F44189"/>
    <w:rsid w:val="00F45A7E"/>
    <w:rsid w:val="00F563F5"/>
    <w:rsid w:val="00F7750B"/>
    <w:rsid w:val="00F93029"/>
    <w:rsid w:val="00FC1216"/>
    <w:rsid w:val="00FC173E"/>
    <w:rsid w:val="00FC6228"/>
    <w:rsid w:val="00FD2DC3"/>
    <w:rsid w:val="00FE2343"/>
    <w:rsid w:val="00FE68C8"/>
    <w:rsid w:val="00FF584D"/>
    <w:rsid w:val="01141E33"/>
    <w:rsid w:val="01915BB9"/>
    <w:rsid w:val="043CAF2D"/>
    <w:rsid w:val="05B4D1E8"/>
    <w:rsid w:val="067DF539"/>
    <w:rsid w:val="06AFE82F"/>
    <w:rsid w:val="06B5D7E3"/>
    <w:rsid w:val="08013C12"/>
    <w:rsid w:val="08BAB57F"/>
    <w:rsid w:val="097C968A"/>
    <w:rsid w:val="09B595FB"/>
    <w:rsid w:val="0B43507C"/>
    <w:rsid w:val="0B6CCAC2"/>
    <w:rsid w:val="0C16507F"/>
    <w:rsid w:val="0C7D6572"/>
    <w:rsid w:val="0D5EB05C"/>
    <w:rsid w:val="0DF8BB62"/>
    <w:rsid w:val="0E7211DD"/>
    <w:rsid w:val="0EB0AFD8"/>
    <w:rsid w:val="0EDAAF17"/>
    <w:rsid w:val="0F0A9EC3"/>
    <w:rsid w:val="0F48F7CE"/>
    <w:rsid w:val="0F80B3D5"/>
    <w:rsid w:val="0FC6B146"/>
    <w:rsid w:val="105C6B85"/>
    <w:rsid w:val="11F2F621"/>
    <w:rsid w:val="1264171B"/>
    <w:rsid w:val="142B3032"/>
    <w:rsid w:val="147E1EAA"/>
    <w:rsid w:val="14BC66DD"/>
    <w:rsid w:val="17D83FB2"/>
    <w:rsid w:val="181D55D2"/>
    <w:rsid w:val="185103DC"/>
    <w:rsid w:val="1857CDDC"/>
    <w:rsid w:val="18F71959"/>
    <w:rsid w:val="1959162C"/>
    <w:rsid w:val="1A017628"/>
    <w:rsid w:val="1A2F0B22"/>
    <w:rsid w:val="1A8C0EA7"/>
    <w:rsid w:val="1C4224BC"/>
    <w:rsid w:val="1CB39E5B"/>
    <w:rsid w:val="1D57694B"/>
    <w:rsid w:val="1E4F6EBC"/>
    <w:rsid w:val="1E5333F2"/>
    <w:rsid w:val="1F103CB6"/>
    <w:rsid w:val="1F119645"/>
    <w:rsid w:val="1FEB3F1D"/>
    <w:rsid w:val="20698187"/>
    <w:rsid w:val="214A32CF"/>
    <w:rsid w:val="21619309"/>
    <w:rsid w:val="216DDE0C"/>
    <w:rsid w:val="2182C210"/>
    <w:rsid w:val="21870F7E"/>
    <w:rsid w:val="21A4AF59"/>
    <w:rsid w:val="21B0B619"/>
    <w:rsid w:val="21D77F2A"/>
    <w:rsid w:val="2251F512"/>
    <w:rsid w:val="23FF903B"/>
    <w:rsid w:val="241B84BC"/>
    <w:rsid w:val="2431531A"/>
    <w:rsid w:val="24CB7FB0"/>
    <w:rsid w:val="26E2E42E"/>
    <w:rsid w:val="26F6EB2E"/>
    <w:rsid w:val="2753257E"/>
    <w:rsid w:val="2763654A"/>
    <w:rsid w:val="2869BBDE"/>
    <w:rsid w:val="289DF69F"/>
    <w:rsid w:val="29E09874"/>
    <w:rsid w:val="2B5D05BC"/>
    <w:rsid w:val="2B9712BB"/>
    <w:rsid w:val="2E037826"/>
    <w:rsid w:val="2E67A8FC"/>
    <w:rsid w:val="2ECA04D0"/>
    <w:rsid w:val="2F718ACE"/>
    <w:rsid w:val="2FD2ABA9"/>
    <w:rsid w:val="304EC940"/>
    <w:rsid w:val="3094BA49"/>
    <w:rsid w:val="311A7ED2"/>
    <w:rsid w:val="311C7F1D"/>
    <w:rsid w:val="3180AC59"/>
    <w:rsid w:val="3191CD8D"/>
    <w:rsid w:val="337DDCDD"/>
    <w:rsid w:val="33A06D52"/>
    <w:rsid w:val="34D46C39"/>
    <w:rsid w:val="34F4F6E5"/>
    <w:rsid w:val="3504D903"/>
    <w:rsid w:val="353A33D0"/>
    <w:rsid w:val="353B39D7"/>
    <w:rsid w:val="36368C35"/>
    <w:rsid w:val="364785B4"/>
    <w:rsid w:val="375B6113"/>
    <w:rsid w:val="377136CE"/>
    <w:rsid w:val="3789C056"/>
    <w:rsid w:val="37DF740A"/>
    <w:rsid w:val="3994D706"/>
    <w:rsid w:val="39CC171F"/>
    <w:rsid w:val="3A0703B6"/>
    <w:rsid w:val="3A116624"/>
    <w:rsid w:val="3A9D785A"/>
    <w:rsid w:val="3AD5DF56"/>
    <w:rsid w:val="3D013C35"/>
    <w:rsid w:val="3DBA8085"/>
    <w:rsid w:val="3EF5B9C7"/>
    <w:rsid w:val="40F5F428"/>
    <w:rsid w:val="41B99B6D"/>
    <w:rsid w:val="42EB769D"/>
    <w:rsid w:val="4429C209"/>
    <w:rsid w:val="463A679A"/>
    <w:rsid w:val="46939799"/>
    <w:rsid w:val="48044635"/>
    <w:rsid w:val="4861869F"/>
    <w:rsid w:val="49C7627D"/>
    <w:rsid w:val="49F0F61F"/>
    <w:rsid w:val="4B6FC04C"/>
    <w:rsid w:val="4BD68E2A"/>
    <w:rsid w:val="4C724E05"/>
    <w:rsid w:val="4D716B4D"/>
    <w:rsid w:val="4FD016C6"/>
    <w:rsid w:val="50EAB622"/>
    <w:rsid w:val="515DFF31"/>
    <w:rsid w:val="51B4AAFD"/>
    <w:rsid w:val="51C969DA"/>
    <w:rsid w:val="5208389F"/>
    <w:rsid w:val="5292DA9B"/>
    <w:rsid w:val="5353CF8F"/>
    <w:rsid w:val="53BA7633"/>
    <w:rsid w:val="54143579"/>
    <w:rsid w:val="5579E31C"/>
    <w:rsid w:val="568E374E"/>
    <w:rsid w:val="56F4D21F"/>
    <w:rsid w:val="57AD9142"/>
    <w:rsid w:val="586E95E8"/>
    <w:rsid w:val="58C5CB71"/>
    <w:rsid w:val="591EB643"/>
    <w:rsid w:val="59CB7146"/>
    <w:rsid w:val="59FAC0FC"/>
    <w:rsid w:val="5AC3E44D"/>
    <w:rsid w:val="5DFB850F"/>
    <w:rsid w:val="5E327D9E"/>
    <w:rsid w:val="5E5F484F"/>
    <w:rsid w:val="6051DC3D"/>
    <w:rsid w:val="6200F0F7"/>
    <w:rsid w:val="62953CA1"/>
    <w:rsid w:val="63142AAF"/>
    <w:rsid w:val="655DEAB1"/>
    <w:rsid w:val="65E2A271"/>
    <w:rsid w:val="6620BC20"/>
    <w:rsid w:val="66AEE5A5"/>
    <w:rsid w:val="67CA5C60"/>
    <w:rsid w:val="67D0E8D8"/>
    <w:rsid w:val="67E5907F"/>
    <w:rsid w:val="691FF3C7"/>
    <w:rsid w:val="69F2DA7F"/>
    <w:rsid w:val="6A64C392"/>
    <w:rsid w:val="6AC02F0C"/>
    <w:rsid w:val="6B8256C8"/>
    <w:rsid w:val="6C7FE5A4"/>
    <w:rsid w:val="6CD01E4F"/>
    <w:rsid w:val="6FADDE91"/>
    <w:rsid w:val="6FEDE73A"/>
    <w:rsid w:val="7067A111"/>
    <w:rsid w:val="743F3A7D"/>
    <w:rsid w:val="74F86352"/>
    <w:rsid w:val="75476128"/>
    <w:rsid w:val="75DB0ADE"/>
    <w:rsid w:val="768A06CA"/>
    <w:rsid w:val="77CD18AA"/>
    <w:rsid w:val="7904B9FA"/>
    <w:rsid w:val="79401148"/>
    <w:rsid w:val="79C2A694"/>
    <w:rsid w:val="79C81709"/>
    <w:rsid w:val="7A08FE49"/>
    <w:rsid w:val="7AC883D7"/>
    <w:rsid w:val="7B3B4291"/>
    <w:rsid w:val="7C54FB74"/>
    <w:rsid w:val="7CC17E77"/>
    <w:rsid w:val="7CEE4EF7"/>
    <w:rsid w:val="7D17203B"/>
    <w:rsid w:val="7F2D06DB"/>
    <w:rsid w:val="7FB80A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CE9FAD90-54CA-475A-B9AD-93D49395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paragraph" w:customStyle="1" w:styleId="paragraph">
    <w:name w:val="paragraph"/>
    <w:basedOn w:val="Normal"/>
    <w:rsid w:val="00BE0B74"/>
    <w:pPr>
      <w:spacing w:before="100" w:beforeAutospacing="1" w:after="100" w:afterAutospacing="1" w:line="240" w:lineRule="auto"/>
    </w:pPr>
    <w:rPr>
      <w:rFonts w:ascii="Times New Roman" w:hAnsi="Times New Roman" w:cs="Times New Roman"/>
      <w:sz w:val="24"/>
      <w:szCs w:val="24"/>
      <w:lang w:eastAsia="lv-LV"/>
    </w:rPr>
  </w:style>
  <w:style w:type="character" w:customStyle="1" w:styleId="normaltextrun">
    <w:name w:val="normaltextrun"/>
    <w:basedOn w:val="DefaultParagraphFont"/>
    <w:rsid w:val="00BE0B74"/>
  </w:style>
  <w:style w:type="character" w:customStyle="1" w:styleId="eop">
    <w:name w:val="eop"/>
    <w:basedOn w:val="DefaultParagraphFont"/>
    <w:rsid w:val="00BE0B74"/>
  </w:style>
  <w:style w:type="character" w:customStyle="1" w:styleId="ui-provider">
    <w:name w:val="ui-provider"/>
    <w:basedOn w:val="DefaultParagraphFont"/>
    <w:rsid w:val="007E55F5"/>
  </w:style>
  <w:style w:type="paragraph" w:styleId="Revision">
    <w:name w:val="Revision"/>
    <w:hidden/>
    <w:uiPriority w:val="99"/>
    <w:semiHidden/>
    <w:rsid w:val="00EF5B96"/>
    <w:pPr>
      <w:spacing w:after="0" w:line="240" w:lineRule="auto"/>
    </w:pPr>
    <w:rPr>
      <w:lang w:val="lv-LV"/>
    </w:rPr>
  </w:style>
  <w:style w:type="paragraph" w:customStyle="1" w:styleId="xmsonormal">
    <w:name w:val="x_msonormal"/>
    <w:basedOn w:val="Normal"/>
    <w:rsid w:val="00367967"/>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39372">
      <w:bodyDiv w:val="1"/>
      <w:marLeft w:val="0"/>
      <w:marRight w:val="0"/>
      <w:marTop w:val="0"/>
      <w:marBottom w:val="0"/>
      <w:divBdr>
        <w:top w:val="none" w:sz="0" w:space="0" w:color="auto"/>
        <w:left w:val="none" w:sz="0" w:space="0" w:color="auto"/>
        <w:bottom w:val="none" w:sz="0" w:space="0" w:color="auto"/>
        <w:right w:val="none" w:sz="0" w:space="0" w:color="auto"/>
      </w:divBdr>
    </w:div>
    <w:div w:id="135463940">
      <w:bodyDiv w:val="1"/>
      <w:marLeft w:val="0"/>
      <w:marRight w:val="0"/>
      <w:marTop w:val="0"/>
      <w:marBottom w:val="0"/>
      <w:divBdr>
        <w:top w:val="none" w:sz="0" w:space="0" w:color="auto"/>
        <w:left w:val="none" w:sz="0" w:space="0" w:color="auto"/>
        <w:bottom w:val="none" w:sz="0" w:space="0" w:color="auto"/>
        <w:right w:val="none" w:sz="0" w:space="0" w:color="auto"/>
      </w:divBdr>
    </w:div>
    <w:div w:id="527528513">
      <w:bodyDiv w:val="1"/>
      <w:marLeft w:val="0"/>
      <w:marRight w:val="0"/>
      <w:marTop w:val="0"/>
      <w:marBottom w:val="0"/>
      <w:divBdr>
        <w:top w:val="none" w:sz="0" w:space="0" w:color="auto"/>
        <w:left w:val="none" w:sz="0" w:space="0" w:color="auto"/>
        <w:bottom w:val="none" w:sz="0" w:space="0" w:color="auto"/>
        <w:right w:val="none" w:sz="0" w:space="0" w:color="auto"/>
      </w:divBdr>
    </w:div>
    <w:div w:id="612245273">
      <w:bodyDiv w:val="1"/>
      <w:marLeft w:val="0"/>
      <w:marRight w:val="0"/>
      <w:marTop w:val="0"/>
      <w:marBottom w:val="0"/>
      <w:divBdr>
        <w:top w:val="none" w:sz="0" w:space="0" w:color="auto"/>
        <w:left w:val="none" w:sz="0" w:space="0" w:color="auto"/>
        <w:bottom w:val="none" w:sz="0" w:space="0" w:color="auto"/>
        <w:right w:val="none" w:sz="0" w:space="0" w:color="auto"/>
      </w:divBdr>
    </w:div>
    <w:div w:id="1371799952">
      <w:bodyDiv w:val="1"/>
      <w:marLeft w:val="0"/>
      <w:marRight w:val="0"/>
      <w:marTop w:val="0"/>
      <w:marBottom w:val="0"/>
      <w:divBdr>
        <w:top w:val="none" w:sz="0" w:space="0" w:color="auto"/>
        <w:left w:val="none" w:sz="0" w:space="0" w:color="auto"/>
        <w:bottom w:val="none" w:sz="0" w:space="0" w:color="auto"/>
        <w:right w:val="none" w:sz="0" w:space="0" w:color="auto"/>
      </w:divBdr>
    </w:div>
    <w:div w:id="1563758948">
      <w:bodyDiv w:val="1"/>
      <w:marLeft w:val="0"/>
      <w:marRight w:val="0"/>
      <w:marTop w:val="0"/>
      <w:marBottom w:val="0"/>
      <w:divBdr>
        <w:top w:val="none" w:sz="0" w:space="0" w:color="auto"/>
        <w:left w:val="none" w:sz="0" w:space="0" w:color="auto"/>
        <w:bottom w:val="none" w:sz="0" w:space="0" w:color="auto"/>
        <w:right w:val="none" w:sz="0" w:space="0" w:color="auto"/>
      </w:divBdr>
    </w:div>
    <w:div w:id="1973095693">
      <w:bodyDiv w:val="1"/>
      <w:marLeft w:val="0"/>
      <w:marRight w:val="0"/>
      <w:marTop w:val="0"/>
      <w:marBottom w:val="0"/>
      <w:divBdr>
        <w:top w:val="none" w:sz="0" w:space="0" w:color="auto"/>
        <w:left w:val="none" w:sz="0" w:space="0" w:color="auto"/>
        <w:bottom w:val="none" w:sz="0" w:space="0" w:color="auto"/>
        <w:right w:val="none" w:sz="0" w:space="0" w:color="auto"/>
      </w:divBdr>
    </w:div>
    <w:div w:id="213119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4.safelinks.protection.outlook.com/?url=https%3A%2F%2Flikumi.lv%2Fta%2Fid%2F349316-eiropas-savienibas-kohezijas-politikas-programmas-2021-2027-gadam-6-1-1-specifiska-atbalsta-merka-parejas-uz-klimatneitralitati%23%3A~%3Atext%3Dattiecin%25C4%2581mo%2520izmaksu%2520summas.-%2C21.%2C-Projekta%2520minim%25C4%2581lais%2520kop%25C4%2593jais&amp;data=05%7C02%7Cilze.lodzina%40cfla.gov.lv%7C336941d700d44843617508dc497b16b7%7Cc2d02fb61e644741866ff8f5689ca39a%7C0%7C0%7C638466040234257794%7CUnknown%7CTWFpbGZsb3d8eyJWIjoiMC4wLjAwMDAiLCJQIjoiV2luMzIiLCJBTiI6Ik1haWwiLCJXVCI6Mn0%3D%7C0%7C%7C%7C&amp;sdata=qPnmjVF26YxV9yYViQpPlVGp6wHWEBlvoLfYtYBtQ40%3D&amp;reserved=0" TargetMode="External"/><Relationship Id="rId18" Type="http://schemas.openxmlformats.org/officeDocument/2006/relationships/hyperlink" Target="https://eur04.safelinks.protection.outlook.com/?url=https%3A%2F%2Fwww.cfla.gov.lv%2Flv%2Fmedia%2F13737%2Fdownload%3Fattachment&amp;data=05%7C02%7Cilze.lodzina%40cfla.gov.lv%7Cd417fac6accc46ee425a08dc4afdae84%7Cc2d02fb61e644741866ff8f5689ca39a%7C0%7C0%7C638467700627440086%7CUnknown%7CTWFpbGZsb3d8eyJWIjoiMC4wLjAwMDAiLCJQIjoiV2luMzIiLCJBTiI6Ik1haWwiLCJXVCI6Mn0%3D%7C0%7C%7C%7C&amp;sdata=bf1Q%2BI0cBg5owocNcYlqLRwzxuksOgpEyijQtalCMpI%3D&amp;reserved=0" TargetMode="External"/><Relationship Id="rId26" Type="http://schemas.openxmlformats.org/officeDocument/2006/relationships/comments" Target="comments.xml"/><Relationship Id="rId39" Type="http://schemas.openxmlformats.org/officeDocument/2006/relationships/hyperlink" Target="https://www.cfla.gov.lv/lv/6-1-1-6-k-1" TargetMode="External"/><Relationship Id="rId21" Type="http://schemas.openxmlformats.org/officeDocument/2006/relationships/hyperlink" Target="https://eur04.safelinks.protection.outlook.com/?url=https%3A%2F%2Fwww.cfla.gov.lv%2Flv%2Fmedia%2F13740%2Fdownload%3Fattachment&amp;data=05%7C02%7Cilze.lodzina%40cfla.gov.lv%7Cf3c973ea5836411f957308dc497c5ca8%7Cc2d02fb61e644741866ff8f5689ca39a%7C0%7C0%7C638466045745650318%7CUnknown%7CTWFpbGZsb3d8eyJWIjoiMC4wLjAwMDAiLCJQIjoiV2luMzIiLCJBTiI6Ik1haWwiLCJXVCI6Mn0%3D%7C0%7C%7C%7C&amp;sdata=lGK2FvvbxZlKF%2BkIq9gpOkIFYxnde8%2BwDrqsOigsMzI%3D&amp;reserved=0" TargetMode="External"/><Relationship Id="rId34" Type="http://schemas.openxmlformats.org/officeDocument/2006/relationships/hyperlink" Target="https://eur04.safelinks.protection.outlook.com/?url=http%3A%2F%2F0.0.0.31%2F&amp;data=05%7C02%7Csandra.zarina%40cfla.gov.lv%7Cac8d3250a6e540d3a29008dc5d36c25f%7Cc2d02fb61e644741866ff8f5689ca39a%7C0%7C0%7C638487736989085693%7CUnknown%7CTWFpbGZsb3d8eyJWIjoiMC4wLjAwMDAiLCJQIjoiV2luMzIiLCJBTiI6Ik1haWwiLCJXVCI6Mn0%3D%7C0%7C%7C%7C&amp;sdata=894y4XwTse2ruOYZtXTSsgHqniKdG05b276ZY%2FLMuUc%3D&amp;reserved=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4.safelinks.protection.outlook.com/?url=https%3A%2F%2Flikumi.lv%2Fta%2Fid%2F349316-eiropas-savienibas-kohezijas-politikas-programmas-2021-2027-gadam-6-1-1-specifiska-atbalsta-merka-parejas-uz-klimatneitralitati%23%3A~%3Atext%3Dturpm%25C4%2581k%2520%25E2%2580%2593%2520atlases%2520k%25C4%2581rta)%253A-%2C16.1.%2C-pirm%25C4%2581s%2520atlases%2520k%25C4%2581rtas&amp;data=05%7C02%7Cilze.lodzina%40cfla.gov.lv%7C336941d700d44843617508dc497b16b7%7Cc2d02fb61e644741866ff8f5689ca39a%7C0%7C0%7C638466040234282731%7CUnknown%7CTWFpbGZsb3d8eyJWIjoiMC4wLjAwMDAiLCJQIjoiV2luMzIiLCJBTiI6Ik1haWwiLCJXVCI6Mn0%3D%7C0%7C%7C%7C&amp;sdata=pwcK369JL3hDmTp5LS3qeaYEaoNAQUxOsPaWVRWXr4Y%3D&amp;reserved=0"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6-1-1-6-k-1" TargetMode="External"/><Relationship Id="rId24" Type="http://schemas.openxmlformats.org/officeDocument/2006/relationships/hyperlink" Target="https://eur04.safelinks.protection.outlook.com/?url=https%3A%2F%2Flikumi.lv%2Fta%2Fid%2F349316-eiropas-savienibas-kohezijas-politikas-programmas-2021-2027-gadam-6-1-1-specifiska-atbalsta-merka-parejas-uz-klimatneitralitati%23%3A~%3Atext%3Dvad%25C4%25ABbas%2520inform%25C4%2581cijas%2520sist%25C4%2593mu.-%2C24%2C-.%25C2%25A0Projekta%2520iesniedz%25C4%2593js%2520projekta&amp;data=05%7C02%7Cilze.lodzina%40cfla.gov.lv%7Cf3c973ea5836411f957308dc497c5ca8%7Cc2d02fb61e644741866ff8f5689ca39a%7C0%7C0%7C638466045745669598%7CUnknown%7CTWFpbGZsb3d8eyJWIjoiMC4wLjAwMDAiLCJQIjoiV2luMzIiLCJBTiI6Ik1haWwiLCJXVCI6Mn0%3D%7C0%7C%7C%7C&amp;sdata=fljHmmlNoQZuLl3i2Fd9QQDyuat%2FrZMx%2FuhtKyDiHRM%3D&amp;reserved=0" TargetMode="External"/><Relationship Id="rId32" Type="http://schemas.openxmlformats.org/officeDocument/2006/relationships/hyperlink" Target="https://eur04.safelinks.protection.outlook.com/?url=https%3A%2F%2Flikumi.lv%2Fta%2Fid%2F349316-eiropas-savienibas-kohezijas-politikas-programmas-2021-2027-gadam-6-1-1-specifiska-atbalsta-merka-parejas-uz-klimatneitralitati%23%3A~%3Atext%3Dattiecin%25C4%2581mo%2520izmaksu%2520summas.-%2C21.%2C-Projekta%2520minim%25C4%2581lais%2520kop%25C4%2593jais&amp;data=05%7C02%7Csandra.zarina%40cfla.gov.lv%7Cac8d3250a6e540d3a29008dc5d36c25f%7Cc2d02fb61e644741866ff8f5689ca39a%7C0%7C0%7C638487736989062738%7CUnknown%7CTWFpbGZsb3d8eyJWIjoiMC4wLjAwMDAiLCJQIjoiV2luMzIiLCJBTiI6Ik1haWwiLCJXVCI6Mn0%3D%7C0%7C%7C%7C&amp;sdata=BiCpjWK4EEM5Csusnc4yrlsuN979VPxCiiGn2EYwM1w%3D&amp;reserved=0" TargetMode="External"/><Relationship Id="rId37" Type="http://schemas.openxmlformats.org/officeDocument/2006/relationships/hyperlink" Target="https://eur04.safelinks.protection.outlook.com/?url=https%3A%2F%2Ftapportals.mk.gov.lv%2Fannotation%2F115d3da3-fd8b-4317-8066-e17dbdf407d8&amp;data=05%7C02%7Csandra.zarina%40cfla.gov.lv%7C6d9cf974d82445e27e5408dc789ef7d7%7Cc2d02fb61e644741866ff8f5689ca39a%7C0%7C0%7C638517871381627250%7CUnknown%7CTWFpbGZsb3d8eyJWIjoiMC4wLjAwMDAiLCJQIjoiV2luMzIiLCJBTiI6Ik1haWwiLCJXVCI6Mn0%3D%7C0%7C%7C%7C&amp;sdata=o8sdFIMAR5j85H3%2FKDE1Whc3wZpmsn54sT3El3M1aVQ%3D&amp;reserved=0" TargetMode="External"/><Relationship Id="rId40" Type="http://schemas.openxmlformats.org/officeDocument/2006/relationships/header" Target="header1.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ur04.safelinks.protection.outlook.com/?url=http%3A%2F%2F0.0.0.31%2F&amp;data=05%7C02%7Cilze.lodzina%40cfla.gov.lv%7C336941d700d44843617508dc497b16b7%7Cc2d02fb61e644741866ff8f5689ca39a%7C0%7C0%7C638466040234276866%7CUnknown%7CTWFpbGZsb3d8eyJWIjoiMC4wLjAwMDAiLCJQIjoiV2luMzIiLCJBTiI6Ik1haWwiLCJXVCI6Mn0%3D%7C0%7C%7C%7C&amp;sdata=lQZHSwqUF3HBWZbtt3hMdPyB6Ga3j6VSD6Xwj66nRNY%3D&amp;reserved=0" TargetMode="External"/><Relationship Id="rId23" Type="http://schemas.openxmlformats.org/officeDocument/2006/relationships/hyperlink" Target="https://eur04.safelinks.protection.outlook.com/?url=https%3A%2F%2Flikumi.lv%2Fta%2Fid%2F349316-eiropas-savienibas-kohezijas-politikas-programmas-2021-2027-gadam-6-1-1-specifiska-atbalsta-merka-parejas-uz-klimatneitralitati%23%3A~%3Atext%3Dun%2520attiecin%25C4%2581m%25C4%2581s%2520izmaksas-%2C27.%2C-Pas%25C4%2581kuma%2520ietvaros%2520atbalstu&amp;data=05%7C02%7Cilze.lodzina%40cfla.gov.lv%7Cf3c973ea5836411f957308dc497c5ca8%7Cc2d02fb61e644741866ff8f5689ca39a%7C0%7C0%7C638466045745662711%7CUnknown%7CTWFpbGZsb3d8eyJWIjoiMC4wLjAwMDAiLCJQIjoiV2luMzIiLCJBTiI6Ik1haWwiLCJXVCI6Mn0%3D%7C0%7C%7C%7C&amp;sdata=n3kDah4F6PQgv392saNAVRKKkQQtNL%2BXh2eF6k5Dl9c%3D&amp;reserved=0" TargetMode="External"/><Relationship Id="rId28" Type="http://schemas.microsoft.com/office/2016/09/relationships/commentsIds" Target="commentsIds.xml"/><Relationship Id="rId36" Type="http://schemas.openxmlformats.org/officeDocument/2006/relationships/hyperlink" Target="https://eur04.safelinks.protection.outlook.com/?url=https%3A%2F%2Flikumi.lv%2Fta%2Fid%2F349316-eiropas-savienibas-kohezijas-politikas-programmas-2021-2027-gadam-6-1-1-specifiska-atbalsta-merka-parejas-uz-klimatneitralitati&amp;data=05%7C02%7Csandra.zarina%40cfla.gov.lv%7C6d9cf974d82445e27e5408dc789ef7d7%7Cc2d02fb61e644741866ff8f5689ca39a%7C0%7C0%7C638517871381616896%7CUnknown%7CTWFpbGZsb3d8eyJWIjoiMC4wLjAwMDAiLCJQIjoiV2luMzIiLCJBTiI6Ik1haWwiLCJXVCI6Mn0%3D%7C0%7C%7C%7C&amp;sdata=MV%2BnVEHcmltRd2yoEV%2BJdox55QptRw1a5dQ%2FX%2Fvfn2M%3D&amp;reserved=0" TargetMode="External"/><Relationship Id="rId10" Type="http://schemas.openxmlformats.org/officeDocument/2006/relationships/endnotes" Target="endnotes.xml"/><Relationship Id="rId19" Type="http://schemas.openxmlformats.org/officeDocument/2006/relationships/hyperlink" Target="https://eur04.safelinks.protection.outlook.com/?url=https%3A%2F%2Fwww.cfla.gov.lv%2Flv%2Fmedia%2F13728%2Fdownload%3Fattachment&amp;data=05%7C02%7Cilze.lodzina%40cfla.gov.lv%7Cd417fac6accc46ee425a08dc4afdae84%7Cc2d02fb61e644741866ff8f5689ca39a%7C0%7C0%7C638467700627449185%7CUnknown%7CTWFpbGZsb3d8eyJWIjoiMC4wLjAwMDAiLCJQIjoiV2luMzIiLCJBTiI6Ik1haWwiLCJXVCI6Mn0%3D%7C0%7C%7C%7C&amp;sdata=CjoiH79SYWQ7xY3Adjzy%2Fs1tCHJCD6m%2BcJdP6LeJntU%3D&amp;reserved=0" TargetMode="External"/><Relationship Id="rId31" Type="http://schemas.openxmlformats.org/officeDocument/2006/relationships/hyperlink" Target="https://eur04.safelinks.protection.outlook.com/?url=https%3A%2F%2Flikumi.lv%2Fta%2Fid%2F68488-socialo-pakalpojumu-un-socialas-palidzibas-likums&amp;data=05%7C02%7Cilze.lodzina%40cfla.gov.lv%7Cf3c973ea5836411f957308dc497c5ca8%7Cc2d02fb61e644741866ff8f5689ca39a%7C0%7C0%7C638466045745656591%7CUnknown%7CTWFpbGZsb3d8eyJWIjoiMC4wLjAwMDAiLCJQIjoiV2luMzIiLCJBTiI6Ik1haWwiLCJXVCI6Mn0%3D%7C0%7C%7C%7C&amp;sdata=nZ0Wzwpl1avXeV8sEwh2CymILS2XfmS3nzitwzaJWbo%3D&amp;reserved=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likumi.lv%2Fta%2Fid%2F349316-eiropas-savienibas-kohezijas-politikas-programmas-2021-2027-gadam-6-1-1-specifiska-atbalsta-merka-parejas-uz-klimatneitralitati%23%3A~%3Atext%3Dapak%25C5%25A1punkt%25C4%2581%2520min%25C4%2593taj%25C4%2581m%2520pras%25C4%25ABb%25C4%2581m.-%2C30.%2C-Ja%2520projekta%2520ietvaros&amp;data=05%7C02%7Cilze.lodzina%40cfla.gov.lv%7C336941d700d44843617508dc497b16b7%7Cc2d02fb61e644741866ff8f5689ca39a%7C0%7C0%7C638466040234268718%7CUnknown%7CTWFpbGZsb3d8eyJWIjoiMC4wLjAwMDAiLCJQIjoiV2luMzIiLCJBTiI6Ik1haWwiLCJXVCI6Mn0%3D%7C0%7C%7C%7C&amp;sdata=CJ3Q%2FS25oIfRVWeUacOVVzeuEQNaQqkJBjtmepCFzNk%3D&amp;reserved=0" TargetMode="External"/><Relationship Id="rId22" Type="http://schemas.openxmlformats.org/officeDocument/2006/relationships/hyperlink" Target="https://eur04.safelinks.protection.outlook.com/?url=https%3A%2F%2Flikumi.lv%2Fta%2Fid%2F68488-socialo-pakalpojumu-un-socialas-palidzibas-likums&amp;data=05%7C02%7Cilze.lodzina%40cfla.gov.lv%7Cf3c973ea5836411f957308dc497c5ca8%7Cc2d02fb61e644741866ff8f5689ca39a%7C0%7C0%7C638466045745656591%7CUnknown%7CTWFpbGZsb3d8eyJWIjoiMC4wLjAwMDAiLCJQIjoiV2luMzIiLCJBTiI6Ik1haWwiLCJXVCI6Mn0%3D%7C0%7C%7C%7C&amp;sdata=nZ0Wzwpl1avXeV8sEwh2CymILS2XfmS3nzitwzaJWbo%3D&amp;reserved=0" TargetMode="External"/><Relationship Id="rId27" Type="http://schemas.microsoft.com/office/2011/relationships/commentsExtended" Target="commentsExtended.xml"/><Relationship Id="rId30" Type="http://schemas.openxmlformats.org/officeDocument/2006/relationships/hyperlink" Target="https://eur04.safelinks.protection.outlook.com/?url=https%3A%2F%2Fwww.cfla.gov.lv%2Flv%2Fmedia%2F13740%2Fdownload%3Fattachment&amp;data=05%7C02%7Cilze.lodzina%40cfla.gov.lv%7Cf3c973ea5836411f957308dc497c5ca8%7Cc2d02fb61e644741866ff8f5689ca39a%7C0%7C0%7C638466045745650318%7CUnknown%7CTWFpbGZsb3d8eyJWIjoiMC4wLjAwMDAiLCJQIjoiV2luMzIiLCJBTiI6Ik1haWwiLCJXVCI6Mn0%3D%7C0%7C%7C%7C&amp;sdata=lGK2FvvbxZlKF%2BkIq9gpOkIFYxnde8%2BwDrqsOigsMzI%3D&amp;reserved=0" TargetMode="External"/><Relationship Id="rId35" Type="http://schemas.openxmlformats.org/officeDocument/2006/relationships/hyperlink" Target="https://eur04.safelinks.protection.outlook.com/?url=https%3A%2F%2Flikumi.lv%2Fta%2Fid%2F349316-eiropas-savienibas-kohezijas-politikas-programmas-2021-2027-gadam-6-1-1-specifiska-atbalsta-merka-parejas-uz-klimatneitralitati%23%3A~%3Atext%3Dturpm%25C4%2581k%2520%25E2%2580%2593%2520atlases%2520k%25C4%2581rta)%253A-%2C16.1.%2C-pirm%25C4%2581s%2520atlases%2520k%25C4%2581rtas&amp;data=05%7C02%7Csandra.zarina%40cfla.gov.lv%7Cac8d3250a6e540d3a29008dc5d36c25f%7Cc2d02fb61e644741866ff8f5689ca39a%7C0%7C0%7C638487736989093048%7CUnknown%7CTWFpbGZsb3d8eyJWIjoiMC4wLjAwMDAiLCJQIjoiV2luMzIiLCJBTiI6Ik1haWwiLCJXVCI6Mn0%3D%7C0%7C%7C%7C&amp;sdata=Q46VVJCwf0k4GFzdHwBvXlsxDt3F%2B72ReMcJdc7VL%2Fo%3D&amp;reserved=0"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kumi.lv/ta/id/349316-eiropas-savienibas-kohezijas-politikas-programmas-2021-2027-gadam-6-1-1-specifiska-atbalsta-merka-parejas-uz-klimatneitralitati" TargetMode="External"/><Relationship Id="rId17" Type="http://schemas.openxmlformats.org/officeDocument/2006/relationships/hyperlink" Target="https://eur04.safelinks.protection.outlook.com/?url=https%3A%2F%2Flikumi.lv%2Fta%2Fid%2F349316-eiropas-savienibas-kohezijas-politikas-programmas-2021-2027-gadam-6-1-1-specifiska-atbalsta-merka-parejas-uz-klimatneitralitati%23%3A~%3Atext%3Djom%25C4%2581%252C%2520tai%2520skait%25C4%2581%253A-%2C26.1.%2C-projekta%2520iesniegumam%2520ir&amp;data=05%7C02%7Cilze.lodzina%40cfla.gov.lv%7Cd417fac6accc46ee425a08dc4afdae84%7Cc2d02fb61e644741866ff8f5689ca39a%7C0%7C0%7C638467700627428752%7CUnknown%7CTWFpbGZsb3d8eyJWIjoiMC4wLjAwMDAiLCJQIjoiV2luMzIiLCJBTiI6Ik1haWwiLCJXVCI6Mn0%3D%7C0%7C%7C%7C&amp;sdata=j0N4PNqJrI8eaaofM6WYMUcnqa7%2By4W0rETFcESudTw%3D&amp;reserved=0" TargetMode="External"/><Relationship Id="rId25" Type="http://schemas.openxmlformats.org/officeDocument/2006/relationships/hyperlink" Target="https://eur04.safelinks.protection.outlook.com/?url=https%3A%2F%2Fwww.cfla.gov.lv%2Flv%2Fmedia%2F13740%2Fdownload%3Fattachment&amp;data=05%7C02%7Csandra.zarina%40cfla.gov.lv%7C553a0520f61f4631097f08dc64319883%7Cc2d02fb61e644741866ff8f5689ca39a%7C0%7C0%7C638495411401003982%7CUnknown%7CTWFpbGZsb3d8eyJWIjoiMC4wLjAwMDAiLCJQIjoiV2luMzIiLCJBTiI6Ik1haWwiLCJXVCI6Mn0%3D%7C0%7C%7C%7C&amp;sdata=m%2FUU2uNe0GSuPVU5nx1Bm9W44HLgNZs%2Bz4IxtFLbU%2BI%3D&amp;reserved=0" TargetMode="External"/><Relationship Id="rId33" Type="http://schemas.openxmlformats.org/officeDocument/2006/relationships/hyperlink" Target="https://eur04.safelinks.protection.outlook.com/?url=https%3A%2F%2Flikumi.lv%2Fta%2Fid%2F349316-eiropas-savienibas-kohezijas-politikas-programmas-2021-2027-gadam-6-1-1-specifiska-atbalsta-merka-parejas-uz-klimatneitralitati%23%3A~%3Atext%3Dapak%25C5%25A1punkt%25C4%2581%2520min%25C4%2593taj%25C4%2581m%2520pras%25C4%25ABb%25C4%2581m.-%2C30.%2C-Ja%2520projekta%2520ietvaros&amp;data=05%7C02%7Csandra.zarina%40cfla.gov.lv%7Cac8d3250a6e540d3a29008dc5d36c25f%7Cc2d02fb61e644741866ff8f5689ca39a%7C0%7C0%7C638487736989074636%7CUnknown%7CTWFpbGZsb3d8eyJWIjoiMC4wLjAwMDAiLCJQIjoiV2luMzIiLCJBTiI6Ik1haWwiLCJXVCI6Mn0%3D%7C0%7C%7C%7C&amp;sdata=7bcSY5OSgkD6HE7NKMZe83vRshDSESvDW1Jhq%2Fjsf3g%3D&amp;reserved=0" TargetMode="External"/><Relationship Id="rId38" Type="http://schemas.openxmlformats.org/officeDocument/2006/relationships/hyperlink" Target="https://eur04.safelinks.protection.outlook.com/?url=https%3A%2F%2Flikumi.lv%2Fta%2Fid%2F349316-eiropas-savienibas-kohezijas-politikas-programmas-2021-2027-gadam-6-1-1-specifiska-atbalsta-merka-parejas-uz-klimatneitralitati&amp;data=05%7C02%7Csandra.zarina%40cfla.gov.lv%7C8ee9846050434614854508dc758712de%7Cc2d02fb61e644741866ff8f5689ca39a%7C0%7C0%7C638514470288060231%7CUnknown%7CTWFpbGZsb3d8eyJWIjoiMC4wLjAwMDAiLCJQIjoiV2luMzIiLCJBTiI6Ik1haWwiLCJXVCI6Mn0%3D%7C0%7C%7C%7C&amp;sdata=NcY3wQ8sz3nm0%2BvdBr6iKZcYsFCMYvFbZW4cK06vg4c%3D&amp;reserved=0" TargetMode="External"/><Relationship Id="rId20" Type="http://schemas.openxmlformats.org/officeDocument/2006/relationships/hyperlink" Target="https://eur04.safelinks.protection.outlook.com/?url=https%3A%2F%2Fwww.cfla.gov.lv%2Flv%2Fmedia%2F13740%2Fdownload%3Fattachment&amp;data=05%7C02%7Csandra.zarina%40cfla.gov.lv%7Cfc595235153d4bf30a8808dc5fa4515a%7Cc2d02fb61e644741866ff8f5689ca39a%7C0%7C0%7C638490406637874195%7CUnknown%7CTWFpbGZsb3d8eyJWIjoiMC4wLjAwMDAiLCJQIjoiV2luMzIiLCJBTiI6Ik1haWwiLCJXVCI6Mn0%3D%7C0%7C%7C%7C&amp;sdata=HhcJxPjd1FkfX2%2Fo72Tt5jQOoxw2GQKdi8KJsJqmFpQ%3D&amp;reserved=0"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Ieva Luste</DisplayName>
        <AccountId>223</AccountId>
        <AccountType/>
      </UserInfo>
      <UserInfo>
        <DisplayName>Ilze Lodziņa</DisplayName>
        <AccountId>27</AccountId>
        <AccountType/>
      </UserInfo>
    </SharedWithUsers>
  </documentManagement>
</p:properties>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934DC5BC-8E52-4558-AC91-D5865D2A140B}">
  <ds:schemaRefs>
    <ds:schemaRef ds:uri="http://schemas.openxmlformats.org/officeDocument/2006/bibliography"/>
  </ds:schemaRefs>
</ds:datastoreItem>
</file>

<file path=customXml/itemProps3.xml><?xml version="1.0" encoding="utf-8"?>
<ds:datastoreItem xmlns:ds="http://schemas.openxmlformats.org/officeDocument/2006/customXml" ds:itemID="{D647D6E0-8F09-4F2F-8952-61D61A3E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22</Pages>
  <Words>42400</Words>
  <Characters>24169</Characters>
  <Application>Microsoft Office Word</Application>
  <DocSecurity>0</DocSecurity>
  <Lines>201</Lines>
  <Paragraphs>132</Paragraphs>
  <ScaleCrop>false</ScaleCrop>
  <Company/>
  <LinksUpToDate>false</LinksUpToDate>
  <CharactersWithSpaces>66437</CharactersWithSpaces>
  <SharedDoc>false</SharedDoc>
  <HLinks>
    <vt:vector size="156" baseType="variant">
      <vt:variant>
        <vt:i4>3211320</vt:i4>
      </vt:variant>
      <vt:variant>
        <vt:i4>96</vt:i4>
      </vt:variant>
      <vt:variant>
        <vt:i4>0</vt:i4>
      </vt:variant>
      <vt:variant>
        <vt:i4>5</vt:i4>
      </vt:variant>
      <vt:variant>
        <vt:lpwstr>https://www.cfla.gov.lv/lv/6-1-1-6-k-1</vt:lpwstr>
      </vt:variant>
      <vt:variant>
        <vt:lpwstr/>
      </vt:variant>
      <vt:variant>
        <vt:i4>3276906</vt:i4>
      </vt:variant>
      <vt:variant>
        <vt:i4>93</vt:i4>
      </vt:variant>
      <vt:variant>
        <vt:i4>0</vt:i4>
      </vt:variant>
      <vt:variant>
        <vt:i4>5</vt:i4>
      </vt:variant>
      <vt:variant>
        <vt:lpwstr>https://eur04.safelinks.protection.outlook.com/?url=https%3A%2F%2Flikumi.lv%2Fta%2Fid%2F349316-eiropas-savienibas-kohezijas-politikas-programmas-2021-2027-gadam-6-1-1-specifiska-atbalsta-merka-parejas-uz-klimatneitralitati%23%3A~%3Atext%3Dturpm%25C4%2581k%2520%25E2%2580%2593%2520atlases%2520k%25C4%2581rta)%253A-%2C16.1.%2C-pirm%25C4%2581s%2520atlases%2520k%25C4%2581rtas&amp;data=05%7C02%7Csandra.zarina%40cfla.gov.lv%7Cac8d3250a6e540d3a29008dc5d36c25f%7Cc2d02fb61e644741866ff8f5689ca39a%7C0%7C0%7C638487736989093048%7CUnknown%7CTWFpbGZsb3d8eyJWIjoiMC4wLjAwMDAiLCJQIjoiV2luMzIiLCJBTiI6Ik1haWwiLCJXVCI6Mn0%3D%7C0%7C%7C%7C&amp;sdata=Q46VVJCwf0k4GFzdHwBvXlsxDt3F%2B72ReMcJdc7VL%2Fo%3D&amp;reserved=0</vt:lpwstr>
      </vt:variant>
      <vt:variant>
        <vt:lpwstr/>
      </vt:variant>
      <vt:variant>
        <vt:i4>7995488</vt:i4>
      </vt:variant>
      <vt:variant>
        <vt:i4>90</vt:i4>
      </vt:variant>
      <vt:variant>
        <vt:i4>0</vt:i4>
      </vt:variant>
      <vt:variant>
        <vt:i4>5</vt:i4>
      </vt:variant>
      <vt:variant>
        <vt:lpwstr>https://eur04.safelinks.protection.outlook.com/?url=http%3A%2F%2F0.0.0.31%2F&amp;data=05%7C02%7Csandra.zarina%40cfla.gov.lv%7Cac8d3250a6e540d3a29008dc5d36c25f%7Cc2d02fb61e644741866ff8f5689ca39a%7C0%7C0%7C638487736989085693%7CUnknown%7CTWFpbGZsb3d8eyJWIjoiMC4wLjAwMDAiLCJQIjoiV2luMzIiLCJBTiI6Ik1haWwiLCJXVCI6Mn0%3D%7C0%7C%7C%7C&amp;sdata=894y4XwTse2ruOYZtXTSsgHqniKdG05b276ZY%2FLMuUc%3D&amp;reserved=0</vt:lpwstr>
      </vt:variant>
      <vt:variant>
        <vt:lpwstr/>
      </vt:variant>
      <vt:variant>
        <vt:i4>3080234</vt:i4>
      </vt:variant>
      <vt:variant>
        <vt:i4>87</vt:i4>
      </vt:variant>
      <vt:variant>
        <vt:i4>0</vt:i4>
      </vt:variant>
      <vt:variant>
        <vt:i4>5</vt:i4>
      </vt:variant>
      <vt:variant>
        <vt:lpwstr>https://eur04.safelinks.protection.outlook.com/?url=https%3A%2F%2Flikumi.lv%2Fta%2Fid%2F349316-eiropas-savienibas-kohezijas-politikas-programmas-2021-2027-gadam-6-1-1-specifiska-atbalsta-merka-parejas-uz-klimatneitralitati%23%3A~%3Atext%3Dapak%25C5%25A1punkt%25C4%2581%2520min%25C4%2593taj%25C4%2581m%2520pras%25C4%25ABb%25C4%2581m.-%2C30.%2C-Ja%2520projekta%2520ietvaros&amp;data=05%7C02%7Csandra.zarina%40cfla.gov.lv%7Cac8d3250a6e540d3a29008dc5d36c25f%7Cc2d02fb61e644741866ff8f5689ca39a%7C0%7C0%7C638487736989074636%7CUnknown%7CTWFpbGZsb3d8eyJWIjoiMC4wLjAwMDAiLCJQIjoiV2luMzIiLCJBTiI6Ik1haWwiLCJXVCI6Mn0%3D%7C0%7C%7C%7C&amp;sdata=7bcSY5OSgkD6HE7NKMZe83vRshDSESvDW1Jhq%2Fjsf3g%3D&amp;reserved=0</vt:lpwstr>
      </vt:variant>
      <vt:variant>
        <vt:lpwstr/>
      </vt:variant>
      <vt:variant>
        <vt:i4>2490405</vt:i4>
      </vt:variant>
      <vt:variant>
        <vt:i4>84</vt:i4>
      </vt:variant>
      <vt:variant>
        <vt:i4>0</vt:i4>
      </vt:variant>
      <vt:variant>
        <vt:i4>5</vt:i4>
      </vt:variant>
      <vt:variant>
        <vt:lpwstr>https://eur04.safelinks.protection.outlook.com/?url=https%3A%2F%2Flikumi.lv%2Fta%2Fid%2F349316-eiropas-savienibas-kohezijas-politikas-programmas-2021-2027-gadam-6-1-1-specifiska-atbalsta-merka-parejas-uz-klimatneitralitati%23%3A~%3Atext%3Dattiecin%25C4%2581mo%2520izmaksu%2520summas.-%2C21.%2C-Projekta%2520minim%25C4%2581lais%2520kop%25C4%2593jais&amp;data=05%7C02%7Csandra.zarina%40cfla.gov.lv%7Cac8d3250a6e540d3a29008dc5d36c25f%7Cc2d02fb61e644741866ff8f5689ca39a%7C0%7C0%7C638487736989062738%7CUnknown%7CTWFpbGZsb3d8eyJWIjoiMC4wLjAwMDAiLCJQIjoiV2luMzIiLCJBTiI6Ik1haWwiLCJXVCI6Mn0%3D%7C0%7C%7C%7C&amp;sdata=BiCpjWK4EEM5Csusnc4yrlsuN979VPxCiiGn2EYwM1w%3D&amp;reserved=0</vt:lpwstr>
      </vt:variant>
      <vt:variant>
        <vt:lpwstr/>
      </vt:variant>
      <vt:variant>
        <vt:i4>7340064</vt:i4>
      </vt:variant>
      <vt:variant>
        <vt:i4>81</vt:i4>
      </vt:variant>
      <vt:variant>
        <vt:i4>0</vt:i4>
      </vt:variant>
      <vt:variant>
        <vt:i4>5</vt:i4>
      </vt:variant>
      <vt:variant>
        <vt:lpwstr>https://eur04.safelinks.protection.outlook.com/?url=https%3A%2F%2Flikumi.lv%2Fta%2Fid%2F68488-socialo-pakalpojumu-un-socialas-palidzibas-likums&amp;data=05%7C02%7Cilze.lodzina%40cfla.gov.lv%7Cf3c973ea5836411f957308dc497c5ca8%7Cc2d02fb61e644741866ff8f5689ca39a%7C0%7C0%7C638466045745656591%7CUnknown%7CTWFpbGZsb3d8eyJWIjoiMC4wLjAwMDAiLCJQIjoiV2luMzIiLCJBTiI6Ik1haWwiLCJXVCI6Mn0%3D%7C0%7C%7C%7C&amp;sdata=nZ0Wzwpl1avXeV8sEwh2CymILS2XfmS3nzitwzaJWbo%3D&amp;reserved=0</vt:lpwstr>
      </vt:variant>
      <vt:variant>
        <vt:lpwstr/>
      </vt:variant>
      <vt:variant>
        <vt:i4>3080240</vt:i4>
      </vt:variant>
      <vt:variant>
        <vt:i4>78</vt:i4>
      </vt:variant>
      <vt:variant>
        <vt:i4>0</vt:i4>
      </vt:variant>
      <vt:variant>
        <vt:i4>5</vt:i4>
      </vt:variant>
      <vt:variant>
        <vt:lpwstr>https://eur04.safelinks.protection.outlook.com/?url=https%3A%2F%2Fwww.cfla.gov.lv%2Flv%2Fmedia%2F13740%2Fdownload%3Fattachment&amp;data=05%7C02%7Cilze.lodzina%40cfla.gov.lv%7Cf3c973ea5836411f957308dc497c5ca8%7Cc2d02fb61e644741866ff8f5689ca39a%7C0%7C0%7C638466045745650318%7CUnknown%7CTWFpbGZsb3d8eyJWIjoiMC4wLjAwMDAiLCJQIjoiV2luMzIiLCJBTiI6Ik1haWwiLCJXVCI6Mn0%3D%7C0%7C%7C%7C&amp;sdata=lGK2FvvbxZlKF%2BkIq9gpOkIFYxnde8%2BwDrqsOigsMzI%3D&amp;reserved=0</vt:lpwstr>
      </vt:variant>
      <vt:variant>
        <vt:lpwstr/>
      </vt:variant>
      <vt:variant>
        <vt:i4>7929909</vt:i4>
      </vt:variant>
      <vt:variant>
        <vt:i4>75</vt:i4>
      </vt:variant>
      <vt:variant>
        <vt:i4>0</vt:i4>
      </vt:variant>
      <vt:variant>
        <vt:i4>5</vt:i4>
      </vt:variant>
      <vt:variant>
        <vt:lpwstr>https://eur04.safelinks.protection.outlook.com/?url=https%3A%2F%2Flikumi.lv%2Fta%2Fid%2F349316-eiropas-savienibas-kohezijas-politikas-programmas-2021-2027-gadam-6-1-1-specifiska-atbalsta-merka-parejas-uz-klimatneitralitati%23%3A~%3Atext%3Dvad%25C4%25ABbas%2520inform%25C4%2581cijas%2520sist%25C4%2593mu.-%2C24%2C-.%25C2%25A0Projekta%2520iesniedz%25C4%2593js%2520projekta&amp;data=05%7C02%7Cilze.lodzina%40cfla.gov.lv%7Cf3c973ea5836411f957308dc497c5ca8%7Cc2d02fb61e644741866ff8f5689ca39a%7C0%7C0%7C638466045745669598%7CUnknown%7CTWFpbGZsb3d8eyJWIjoiMC4wLjAwMDAiLCJQIjoiV2luMzIiLCJBTiI6Ik1haWwiLCJXVCI6Mn0%3D%7C0%7C%7C%7C&amp;sdata=fljHmmlNoQZuLl3i2Fd9QQDyuat%2FrZMx%2FuhtKyDiHRM%3D&amp;reserved=0</vt:lpwstr>
      </vt:variant>
      <vt:variant>
        <vt:lpwstr/>
      </vt:variant>
      <vt:variant>
        <vt:i4>7077942</vt:i4>
      </vt:variant>
      <vt:variant>
        <vt:i4>72</vt:i4>
      </vt:variant>
      <vt:variant>
        <vt:i4>0</vt:i4>
      </vt:variant>
      <vt:variant>
        <vt:i4>5</vt:i4>
      </vt:variant>
      <vt:variant>
        <vt:lpwstr>https://eur04.safelinks.protection.outlook.com/?url=https%3A%2F%2Flikumi.lv%2Fta%2Fid%2F349316-eiropas-savienibas-kohezijas-politikas-programmas-2021-2027-gadam-6-1-1-specifiska-atbalsta-merka-parejas-uz-klimatneitralitati%23%3A~%3Atext%3Dun%2520attiecin%25C4%2581m%25C4%2581s%2520izmaksas-%2C27.%2C-Pas%25C4%2581kuma%2520ietvaros%2520atbalstu&amp;data=05%7C02%7Cilze.lodzina%40cfla.gov.lv%7Cf3c973ea5836411f957308dc497c5ca8%7Cc2d02fb61e644741866ff8f5689ca39a%7C0%7C0%7C638466045745662711%7CUnknown%7CTWFpbGZsb3d8eyJWIjoiMC4wLjAwMDAiLCJQIjoiV2luMzIiLCJBTiI6Ik1haWwiLCJXVCI6Mn0%3D%7C0%7C%7C%7C&amp;sdata=n3kDah4F6PQgv392saNAVRKKkQQtNL%2BXh2eF6k5Dl9c%3D&amp;reserved=0</vt:lpwstr>
      </vt:variant>
      <vt:variant>
        <vt:lpwstr/>
      </vt:variant>
      <vt:variant>
        <vt:i4>7340064</vt:i4>
      </vt:variant>
      <vt:variant>
        <vt:i4>69</vt:i4>
      </vt:variant>
      <vt:variant>
        <vt:i4>0</vt:i4>
      </vt:variant>
      <vt:variant>
        <vt:i4>5</vt:i4>
      </vt:variant>
      <vt:variant>
        <vt:lpwstr>https://eur04.safelinks.protection.outlook.com/?url=https%3A%2F%2Flikumi.lv%2Fta%2Fid%2F68488-socialo-pakalpojumu-un-socialas-palidzibas-likums&amp;data=05%7C02%7Cilze.lodzina%40cfla.gov.lv%7Cf3c973ea5836411f957308dc497c5ca8%7Cc2d02fb61e644741866ff8f5689ca39a%7C0%7C0%7C638466045745656591%7CUnknown%7CTWFpbGZsb3d8eyJWIjoiMC4wLjAwMDAiLCJQIjoiV2luMzIiLCJBTiI6Ik1haWwiLCJXVCI6Mn0%3D%7C0%7C%7C%7C&amp;sdata=nZ0Wzwpl1avXeV8sEwh2CymILS2XfmS3nzitwzaJWbo%3D&amp;reserved=0</vt:lpwstr>
      </vt:variant>
      <vt:variant>
        <vt:lpwstr/>
      </vt:variant>
      <vt:variant>
        <vt:i4>3080240</vt:i4>
      </vt:variant>
      <vt:variant>
        <vt:i4>66</vt:i4>
      </vt:variant>
      <vt:variant>
        <vt:i4>0</vt:i4>
      </vt:variant>
      <vt:variant>
        <vt:i4>5</vt:i4>
      </vt:variant>
      <vt:variant>
        <vt:lpwstr>https://eur04.safelinks.protection.outlook.com/?url=https%3A%2F%2Fwww.cfla.gov.lv%2Flv%2Fmedia%2F13740%2Fdownload%3Fattachment&amp;data=05%7C02%7Cilze.lodzina%40cfla.gov.lv%7Cf3c973ea5836411f957308dc497c5ca8%7Cc2d02fb61e644741866ff8f5689ca39a%7C0%7C0%7C638466045745650318%7CUnknown%7CTWFpbGZsb3d8eyJWIjoiMC4wLjAwMDAiLCJQIjoiV2luMzIiLCJBTiI6Ik1haWwiLCJXVCI6Mn0%3D%7C0%7C%7C%7C&amp;sdata=lGK2FvvbxZlKF%2BkIq9gpOkIFYxnde8%2BwDrqsOigsMzI%3D&amp;reserved=0</vt:lpwstr>
      </vt:variant>
      <vt:variant>
        <vt:lpwstr/>
      </vt:variant>
      <vt:variant>
        <vt:i4>8061027</vt:i4>
      </vt:variant>
      <vt:variant>
        <vt:i4>63</vt:i4>
      </vt:variant>
      <vt:variant>
        <vt:i4>0</vt:i4>
      </vt:variant>
      <vt:variant>
        <vt:i4>5</vt:i4>
      </vt:variant>
      <vt:variant>
        <vt:lpwstr>https://eur04.safelinks.protection.outlook.com/?url=https%3A%2F%2Fwww.cfla.gov.lv%2Flv%2Fmedia%2F13740%2Fdownload%3Fattachment&amp;data=05%7C02%7Csandra.zarina%40cfla.gov.lv%7Cfc595235153d4bf30a8808dc5fa4515a%7Cc2d02fb61e644741866ff8f5689ca39a%7C0%7C0%7C638490406637874195%7CUnknown%7CTWFpbGZsb3d8eyJWIjoiMC4wLjAwMDAiLCJQIjoiV2luMzIiLCJBTiI6Ik1haWwiLCJXVCI6Mn0%3D%7C0%7C%7C%7C&amp;sdata=HhcJxPjd1FkfX2%2Fo72Tt5jQOoxw2GQKdi8KJsJqmFpQ%3D&amp;reserved=0</vt:lpwstr>
      </vt:variant>
      <vt:variant>
        <vt:lpwstr/>
      </vt:variant>
      <vt:variant>
        <vt:i4>2293808</vt:i4>
      </vt:variant>
      <vt:variant>
        <vt:i4>60</vt:i4>
      </vt:variant>
      <vt:variant>
        <vt:i4>0</vt:i4>
      </vt:variant>
      <vt:variant>
        <vt:i4>5</vt:i4>
      </vt:variant>
      <vt:variant>
        <vt:lpwstr>https://eur04.safelinks.protection.outlook.com/?url=https%3A%2F%2Fwww.cfla.gov.lv%2Flv%2Fmedia%2F13728%2Fdownload%3Fattachment&amp;data=05%7C02%7Cilze.lodzina%40cfla.gov.lv%7Cd417fac6accc46ee425a08dc4afdae84%7Cc2d02fb61e644741866ff8f5689ca39a%7C0%7C0%7C638467700627449185%7CUnknown%7CTWFpbGZsb3d8eyJWIjoiMC4wLjAwMDAiLCJQIjoiV2luMzIiLCJBTiI6Ik1haWwiLCJXVCI6Mn0%3D%7C0%7C%7C%7C&amp;sdata=CjoiH79SYWQ7xY3Adjzy%2Fs1tCHJCD6m%2BcJdP6LeJntU%3D&amp;reserved=0</vt:lpwstr>
      </vt:variant>
      <vt:variant>
        <vt:lpwstr/>
      </vt:variant>
      <vt:variant>
        <vt:i4>2883633</vt:i4>
      </vt:variant>
      <vt:variant>
        <vt:i4>57</vt:i4>
      </vt:variant>
      <vt:variant>
        <vt:i4>0</vt:i4>
      </vt:variant>
      <vt:variant>
        <vt:i4>5</vt:i4>
      </vt:variant>
      <vt:variant>
        <vt:lpwstr>https://eur04.safelinks.protection.outlook.com/?url=https%3A%2F%2Fwww.cfla.gov.lv%2Flv%2Fmedia%2F13737%2Fdownload%3Fattachment&amp;data=05%7C02%7Cilze.lodzina%40cfla.gov.lv%7Cd417fac6accc46ee425a08dc4afdae84%7Cc2d02fb61e644741866ff8f5689ca39a%7C0%7C0%7C638467700627440086%7CUnknown%7CTWFpbGZsb3d8eyJWIjoiMC4wLjAwMDAiLCJQIjoiV2luMzIiLCJBTiI6Ik1haWwiLCJXVCI6Mn0%3D%7C0%7C%7C%7C&amp;sdata=bf1Q%2BI0cBg5owocNcYlqLRwzxuksOgpEyijQtalCMpI%3D&amp;reserved=0</vt:lpwstr>
      </vt:variant>
      <vt:variant>
        <vt:lpwstr/>
      </vt:variant>
      <vt:variant>
        <vt:i4>7077925</vt:i4>
      </vt:variant>
      <vt:variant>
        <vt:i4>54</vt:i4>
      </vt:variant>
      <vt:variant>
        <vt:i4>0</vt:i4>
      </vt:variant>
      <vt:variant>
        <vt:i4>5</vt:i4>
      </vt:variant>
      <vt:variant>
        <vt:lpwstr>https://eur04.safelinks.protection.outlook.com/?url=https%3A%2F%2Flikumi.lv%2Fta%2Fid%2F349316-eiropas-savienibas-kohezijas-politikas-programmas-2021-2027-gadam-6-1-1-specifiska-atbalsta-merka-parejas-uz-klimatneitralitati%23%3A~%3Atext%3Djom%25C4%2581%252C%2520tai%2520skait%25C4%2581%253A-%2C26.1.%2C-projekta%2520iesniegumam%2520ir&amp;data=05%7C02%7Cilze.lodzina%40cfla.gov.lv%7Cd417fac6accc46ee425a08dc4afdae84%7Cc2d02fb61e644741866ff8f5689ca39a%7C0%7C0%7C638467700627428752%7CUnknown%7CTWFpbGZsb3d8eyJWIjoiMC4wLjAwMDAiLCJQIjoiV2luMzIiLCJBTiI6Ik1haWwiLCJXVCI6Mn0%3D%7C0%7C%7C%7C&amp;sdata=j0N4PNqJrI8eaaofM6WYMUcnqa7%2By4W0rETFcESudTw%3D&amp;reserved=0</vt:lpwstr>
      </vt:variant>
      <vt:variant>
        <vt:lpwstr/>
      </vt:variant>
      <vt:variant>
        <vt:i4>3276906</vt:i4>
      </vt:variant>
      <vt:variant>
        <vt:i4>51</vt:i4>
      </vt:variant>
      <vt:variant>
        <vt:i4>0</vt:i4>
      </vt:variant>
      <vt:variant>
        <vt:i4>5</vt:i4>
      </vt:variant>
      <vt:variant>
        <vt:lpwstr>https://eur04.safelinks.protection.outlook.com/?url=https%3A%2F%2Flikumi.lv%2Fta%2Fid%2F349316-eiropas-savienibas-kohezijas-politikas-programmas-2021-2027-gadam-6-1-1-specifiska-atbalsta-merka-parejas-uz-klimatneitralitati%23%3A~%3Atext%3Dturpm%25C4%2581k%2520%25E2%2580%2593%2520atlases%2520k%25C4%2581rta)%253A-%2C16.1.%2C-pirm%25C4%2581s%2520atlases%2520k%25C4%2581rtas&amp;data=05%7C02%7Cilze.lodzina%40cfla.gov.lv%7C336941d700d44843617508dc497b16b7%7Cc2d02fb61e644741866ff8f5689ca39a%7C0%7C0%7C638466040234282731%7CUnknown%7CTWFpbGZsb3d8eyJWIjoiMC4wLjAwMDAiLCJQIjoiV2luMzIiLCJBTiI6Ik1haWwiLCJXVCI6Mn0%3D%7C0%7C%7C%7C&amp;sdata=pwcK369JL3hDmTp5LS3qeaYEaoNAQUxOsPaWVRWXr4Y%3D&amp;reserved=0</vt:lpwstr>
      </vt:variant>
      <vt:variant>
        <vt:lpwstr/>
      </vt:variant>
      <vt:variant>
        <vt:i4>7929968</vt:i4>
      </vt:variant>
      <vt:variant>
        <vt:i4>48</vt:i4>
      </vt:variant>
      <vt:variant>
        <vt:i4>0</vt:i4>
      </vt:variant>
      <vt:variant>
        <vt:i4>5</vt:i4>
      </vt:variant>
      <vt:variant>
        <vt:lpwstr>https://eur04.safelinks.protection.outlook.com/?url=http%3A%2F%2F0.0.0.31%2F&amp;data=05%7C02%7Cilze.lodzina%40cfla.gov.lv%7C336941d700d44843617508dc497b16b7%7Cc2d02fb61e644741866ff8f5689ca39a%7C0%7C0%7C638466040234276866%7CUnknown%7CTWFpbGZsb3d8eyJWIjoiMC4wLjAwMDAiLCJQIjoiV2luMzIiLCJBTiI6Ik1haWwiLCJXVCI6Mn0%3D%7C0%7C%7C%7C&amp;sdata=lQZHSwqUF3HBWZbtt3hMdPyB6Ga3j6VSD6Xwj66nRNY%3D&amp;reserved=0</vt:lpwstr>
      </vt:variant>
      <vt:variant>
        <vt:lpwstr/>
      </vt:variant>
      <vt:variant>
        <vt:i4>3080234</vt:i4>
      </vt:variant>
      <vt:variant>
        <vt:i4>45</vt:i4>
      </vt:variant>
      <vt:variant>
        <vt:i4>0</vt:i4>
      </vt:variant>
      <vt:variant>
        <vt:i4>5</vt:i4>
      </vt:variant>
      <vt:variant>
        <vt:lpwstr>https://eur04.safelinks.protection.outlook.com/?url=https%3A%2F%2Flikumi.lv%2Fta%2Fid%2F349316-eiropas-savienibas-kohezijas-politikas-programmas-2021-2027-gadam-6-1-1-specifiska-atbalsta-merka-parejas-uz-klimatneitralitati%23%3A~%3Atext%3Dapak%25C5%25A1punkt%25C4%2581%2520min%25C4%2593taj%25C4%2581m%2520pras%25C4%25ABb%25C4%2581m.-%2C30.%2C-Ja%2520projekta%2520ietvaros&amp;data=05%7C02%7Cilze.lodzina%40cfla.gov.lv%7C336941d700d44843617508dc497b16b7%7Cc2d02fb61e644741866ff8f5689ca39a%7C0%7C0%7C638466040234268718%7CUnknown%7CTWFpbGZsb3d8eyJWIjoiMC4wLjAwMDAiLCJQIjoiV2luMzIiLCJBTiI6Ik1haWwiLCJXVCI6Mn0%3D%7C0%7C%7C%7C&amp;sdata=CJ3Q%2FS25oIfRVWeUacOVVzeuEQNaQqkJBjtmepCFzNk%3D&amp;reserved=0</vt:lpwstr>
      </vt:variant>
      <vt:variant>
        <vt:lpwstr/>
      </vt:variant>
      <vt:variant>
        <vt:i4>2490405</vt:i4>
      </vt:variant>
      <vt:variant>
        <vt:i4>42</vt:i4>
      </vt:variant>
      <vt:variant>
        <vt:i4>0</vt:i4>
      </vt:variant>
      <vt:variant>
        <vt:i4>5</vt:i4>
      </vt:variant>
      <vt:variant>
        <vt:lpwstr>https://eur04.safelinks.protection.outlook.com/?url=https%3A%2F%2Flikumi.lv%2Fta%2Fid%2F349316-eiropas-savienibas-kohezijas-politikas-programmas-2021-2027-gadam-6-1-1-specifiska-atbalsta-merka-parejas-uz-klimatneitralitati%23%3A~%3Atext%3Dattiecin%25C4%2581mo%2520izmaksu%2520summas.-%2C21.%2C-Projekta%2520minim%25C4%2581lais%2520kop%25C4%2593jais&amp;data=05%7C02%7Cilze.lodzina%40cfla.gov.lv%7C336941d700d44843617508dc497b16b7%7Cc2d02fb61e644741866ff8f5689ca39a%7C0%7C0%7C638466040234257794%7CUnknown%7CTWFpbGZsb3d8eyJWIjoiMC4wLjAwMDAiLCJQIjoiV2luMzIiLCJBTiI6Ik1haWwiLCJXVCI6Mn0%3D%7C0%7C%7C%7C&amp;sdata=qPnmjVF26YxV9yYViQpPlVGp6wHWEBlvoLfYtYBtQ40%3D&amp;reserved=0</vt:lpwstr>
      </vt:variant>
      <vt:variant>
        <vt:lpwstr/>
      </vt:variant>
      <vt:variant>
        <vt:i4>2686987</vt:i4>
      </vt:variant>
      <vt:variant>
        <vt:i4>35</vt:i4>
      </vt:variant>
      <vt:variant>
        <vt:i4>0</vt:i4>
      </vt:variant>
      <vt:variant>
        <vt:i4>5</vt:i4>
      </vt:variant>
      <vt:variant>
        <vt:lpwstr/>
      </vt:variant>
      <vt:variant>
        <vt:lpwstr>_Toc1198349497</vt:lpwstr>
      </vt:variant>
      <vt:variant>
        <vt:i4>1310775</vt:i4>
      </vt:variant>
      <vt:variant>
        <vt:i4>29</vt:i4>
      </vt:variant>
      <vt:variant>
        <vt:i4>0</vt:i4>
      </vt:variant>
      <vt:variant>
        <vt:i4>5</vt:i4>
      </vt:variant>
      <vt:variant>
        <vt:lpwstr/>
      </vt:variant>
      <vt:variant>
        <vt:lpwstr>_Toc610517000</vt:lpwstr>
      </vt:variant>
      <vt:variant>
        <vt:i4>1376312</vt:i4>
      </vt:variant>
      <vt:variant>
        <vt:i4>23</vt:i4>
      </vt:variant>
      <vt:variant>
        <vt:i4>0</vt:i4>
      </vt:variant>
      <vt:variant>
        <vt:i4>5</vt:i4>
      </vt:variant>
      <vt:variant>
        <vt:lpwstr/>
      </vt:variant>
      <vt:variant>
        <vt:lpwstr>_Toc354184721</vt:lpwstr>
      </vt:variant>
      <vt:variant>
        <vt:i4>1507385</vt:i4>
      </vt:variant>
      <vt:variant>
        <vt:i4>14</vt:i4>
      </vt:variant>
      <vt:variant>
        <vt:i4>0</vt:i4>
      </vt:variant>
      <vt:variant>
        <vt:i4>5</vt:i4>
      </vt:variant>
      <vt:variant>
        <vt:lpwstr/>
      </vt:variant>
      <vt:variant>
        <vt:lpwstr>_Toc406191200</vt:lpwstr>
      </vt:variant>
      <vt:variant>
        <vt:i4>1638462</vt:i4>
      </vt:variant>
      <vt:variant>
        <vt:i4>8</vt:i4>
      </vt:variant>
      <vt:variant>
        <vt:i4>0</vt:i4>
      </vt:variant>
      <vt:variant>
        <vt:i4>5</vt:i4>
      </vt:variant>
      <vt:variant>
        <vt:lpwstr/>
      </vt:variant>
      <vt:variant>
        <vt:lpwstr>_Toc984778493</vt:lpwstr>
      </vt:variant>
      <vt:variant>
        <vt:i4>7995436</vt:i4>
      </vt:variant>
      <vt:variant>
        <vt:i4>3</vt:i4>
      </vt:variant>
      <vt:variant>
        <vt:i4>0</vt:i4>
      </vt:variant>
      <vt:variant>
        <vt:i4>5</vt:i4>
      </vt:variant>
      <vt:variant>
        <vt:lpwstr>https://likumi.lv/ta/id/349316-eiropas-savienibas-kohezijas-politikas-programmas-2021-2027-gadam-6-1-1-specifiska-atbalsta-merka-parejas-uz-klimatneitralitati</vt:lpwstr>
      </vt:variant>
      <vt:variant>
        <vt:lpwstr/>
      </vt:variant>
      <vt:variant>
        <vt:i4>3211320</vt:i4>
      </vt:variant>
      <vt:variant>
        <vt:i4>0</vt:i4>
      </vt:variant>
      <vt:variant>
        <vt:i4>0</vt:i4>
      </vt:variant>
      <vt:variant>
        <vt:i4>5</vt:i4>
      </vt:variant>
      <vt:variant>
        <vt:lpwstr>https://www.cfla.gov.lv/lv/6-1-1-6-k-1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Sandra Zariņa</cp:lastModifiedBy>
  <cp:revision>105</cp:revision>
  <dcterms:created xsi:type="dcterms:W3CDTF">2024-03-28T16:07:00Z</dcterms:created>
  <dcterms:modified xsi:type="dcterms:W3CDTF">2024-05-27T11:07:00Z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