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Look w:val="04A0" w:firstRow="1" w:lastRow="0" w:firstColumn="1" w:lastColumn="0" w:noHBand="0" w:noVBand="1"/>
      </w:tblPr>
      <w:tblGrid>
        <w:gridCol w:w="95"/>
        <w:gridCol w:w="8836"/>
        <w:gridCol w:w="95"/>
      </w:tblGrid>
      <w:tr w:rsidR="00000000" w14:paraId="25ECE146" w14:textId="77777777">
        <w:trPr>
          <w:divId w:val="1884832171"/>
          <w:tblCellSpacing w:w="15" w:type="dxa"/>
        </w:trPr>
        <w:tc>
          <w:tcPr>
            <w:tcW w:w="0" w:type="auto"/>
            <w:tcMar>
              <w:top w:w="15" w:type="dxa"/>
              <w:left w:w="15" w:type="dxa"/>
              <w:bottom w:w="15" w:type="dxa"/>
              <w:right w:w="15" w:type="dxa"/>
            </w:tcMar>
            <w:vAlign w:val="center"/>
            <w:hideMark/>
          </w:tcPr>
          <w:p w14:paraId="25307E1C" w14:textId="77777777" w:rsidR="00C551DF" w:rsidRDefault="00C551DF">
            <w:pPr>
              <w:rPr>
                <w:sz w:val="20"/>
                <w:szCs w:val="20"/>
              </w:rPr>
            </w:pPr>
          </w:p>
        </w:tc>
        <w:tc>
          <w:tcPr>
            <w:tcW w:w="0" w:type="auto"/>
            <w:tcMar>
              <w:top w:w="15" w:type="dxa"/>
              <w:left w:w="15" w:type="dxa"/>
              <w:bottom w:w="15" w:type="dxa"/>
              <w:right w:w="15" w:type="dxa"/>
            </w:tcMar>
            <w:vAlign w:val="center"/>
            <w:hideMark/>
          </w:tcPr>
          <w:p w14:paraId="5062CA71" w14:textId="77777777" w:rsidR="00C551DF" w:rsidRDefault="00C551DF">
            <w:pPr>
              <w:jc w:val="center"/>
              <w:rPr>
                <w:rFonts w:eastAsia="Times New Roman"/>
              </w:rPr>
            </w:pPr>
            <w:r>
              <w:rPr>
                <w:rStyle w:val="Strong"/>
                <w:rFonts w:eastAsia="Times New Roman"/>
              </w:rPr>
              <w:t>Vienošanās</w:t>
            </w:r>
            <w:r>
              <w:rPr>
                <w:rFonts w:eastAsia="Times New Roman"/>
              </w:rPr>
              <w:t xml:space="preserve"> </w:t>
            </w:r>
            <w:r>
              <w:rPr>
                <w:rStyle w:val="Strong"/>
                <w:rFonts w:eastAsia="Times New Roman"/>
              </w:rPr>
              <w:t>par Eiropas Savienības fonda projekta īstenošanu</w:t>
            </w:r>
          </w:p>
        </w:tc>
        <w:tc>
          <w:tcPr>
            <w:tcW w:w="0" w:type="auto"/>
            <w:tcMar>
              <w:top w:w="15" w:type="dxa"/>
              <w:left w:w="15" w:type="dxa"/>
              <w:bottom w:w="15" w:type="dxa"/>
              <w:right w:w="15" w:type="dxa"/>
            </w:tcMar>
            <w:vAlign w:val="center"/>
            <w:hideMark/>
          </w:tcPr>
          <w:p w14:paraId="78FD3BD2" w14:textId="77777777" w:rsidR="00C551DF" w:rsidRDefault="00C551DF">
            <w:pPr>
              <w:rPr>
                <w:rFonts w:eastAsia="Times New Roman"/>
              </w:rPr>
            </w:pPr>
          </w:p>
        </w:tc>
      </w:tr>
      <w:tr w:rsidR="00000000" w14:paraId="407B2B03" w14:textId="77777777">
        <w:trPr>
          <w:divId w:val="1884832171"/>
          <w:tblCellSpacing w:w="15" w:type="dxa"/>
        </w:trPr>
        <w:tc>
          <w:tcPr>
            <w:tcW w:w="0" w:type="auto"/>
            <w:tcMar>
              <w:top w:w="15" w:type="dxa"/>
              <w:left w:w="15" w:type="dxa"/>
              <w:bottom w:w="15" w:type="dxa"/>
              <w:right w:w="15" w:type="dxa"/>
            </w:tcMar>
            <w:vAlign w:val="center"/>
            <w:hideMark/>
          </w:tcPr>
          <w:p w14:paraId="0B8B092F" w14:textId="77777777" w:rsidR="00C551DF" w:rsidRDefault="00C551DF">
            <w:pPr>
              <w:rPr>
                <w:rFonts w:eastAsia="Times New Roman"/>
                <w:sz w:val="20"/>
                <w:szCs w:val="20"/>
              </w:rPr>
            </w:pPr>
          </w:p>
        </w:tc>
        <w:tc>
          <w:tcPr>
            <w:tcW w:w="0" w:type="auto"/>
            <w:tcMar>
              <w:top w:w="15" w:type="dxa"/>
              <w:left w:w="15" w:type="dxa"/>
              <w:bottom w:w="15" w:type="dxa"/>
              <w:right w:w="15" w:type="dxa"/>
            </w:tcMar>
            <w:vAlign w:val="center"/>
            <w:hideMark/>
          </w:tcPr>
          <w:p w14:paraId="6FEBFFE0" w14:textId="77777777" w:rsidR="00C551DF" w:rsidRDefault="00C551DF">
            <w:pPr>
              <w:jc w:val="center"/>
              <w:rPr>
                <w:rFonts w:eastAsia="Times New Roman"/>
              </w:rPr>
            </w:pPr>
            <w:r>
              <w:rPr>
                <w:rStyle w:val="Strong"/>
                <w:rFonts w:eastAsia="Times New Roman"/>
              </w:rPr>
              <w:t>Nr.</w:t>
            </w:r>
            <w:r>
              <w:rPr>
                <w:rFonts w:eastAsia="Times New Roman"/>
              </w:rPr>
              <w:t xml:space="preserve"> </w:t>
            </w:r>
            <w:r>
              <w:rPr>
                <w:rStyle w:val="citation"/>
                <w:rFonts w:eastAsia="Times New Roman"/>
                <w:b/>
                <w:bCs/>
              </w:rPr>
              <w:t>@n</w:t>
            </w:r>
            <w:r>
              <w:rPr>
                <w:rStyle w:val="citation"/>
                <w:rFonts w:eastAsia="Times New Roman"/>
                <w:b/>
                <w:bCs/>
              </w:rPr>
              <w:t>r</w:t>
            </w:r>
          </w:p>
        </w:tc>
        <w:tc>
          <w:tcPr>
            <w:tcW w:w="0" w:type="auto"/>
            <w:tcMar>
              <w:top w:w="15" w:type="dxa"/>
              <w:left w:w="15" w:type="dxa"/>
              <w:bottom w:w="15" w:type="dxa"/>
              <w:right w:w="15" w:type="dxa"/>
            </w:tcMar>
            <w:vAlign w:val="center"/>
            <w:hideMark/>
          </w:tcPr>
          <w:p w14:paraId="4BC4303B" w14:textId="77777777" w:rsidR="00C551DF" w:rsidRDefault="00C551DF">
            <w:pPr>
              <w:rPr>
                <w:rFonts w:eastAsia="Times New Roman"/>
              </w:rPr>
            </w:pPr>
          </w:p>
        </w:tc>
      </w:tr>
    </w:tbl>
    <w:p w14:paraId="502DFB4A" w14:textId="77777777" w:rsidR="00C551DF" w:rsidRDefault="00C551DF">
      <w:pPr>
        <w:spacing w:line="360" w:lineRule="atLeast"/>
        <w:divId w:val="1884832171"/>
        <w:rPr>
          <w:rFonts w:ascii="Open Sans" w:eastAsia="Times New Roman" w:hAnsi="Open Sans" w:cs="Open Sans"/>
          <w:vanish/>
        </w:rPr>
      </w:pPr>
    </w:p>
    <w:tbl>
      <w:tblPr>
        <w:tblW w:w="5000" w:type="pct"/>
        <w:tblCellSpacing w:w="15" w:type="dxa"/>
        <w:tblLook w:val="04A0" w:firstRow="1" w:lastRow="0" w:firstColumn="1" w:lastColumn="0" w:noHBand="0" w:noVBand="1"/>
      </w:tblPr>
      <w:tblGrid>
        <w:gridCol w:w="1455"/>
        <w:gridCol w:w="7571"/>
      </w:tblGrid>
      <w:tr w:rsidR="00000000" w14:paraId="08AB00D2" w14:textId="77777777">
        <w:trPr>
          <w:divId w:val="1884832171"/>
          <w:tblCellSpacing w:w="15" w:type="dxa"/>
        </w:trPr>
        <w:tc>
          <w:tcPr>
            <w:tcW w:w="0" w:type="auto"/>
            <w:tcMar>
              <w:top w:w="15" w:type="dxa"/>
              <w:left w:w="15" w:type="dxa"/>
              <w:bottom w:w="15" w:type="dxa"/>
              <w:right w:w="15" w:type="dxa"/>
            </w:tcMar>
            <w:vAlign w:val="center"/>
            <w:hideMark/>
          </w:tcPr>
          <w:p w14:paraId="0F0E20A0" w14:textId="77777777" w:rsidR="00C551DF" w:rsidRDefault="00C551DF">
            <w:pPr>
              <w:rPr>
                <w:rFonts w:eastAsia="Times New Roman"/>
              </w:rPr>
            </w:pPr>
            <w:r>
              <w:rPr>
                <w:rFonts w:eastAsia="Times New Roman"/>
              </w:rPr>
              <w:t>Rīgā,</w:t>
            </w:r>
          </w:p>
        </w:tc>
        <w:tc>
          <w:tcPr>
            <w:tcW w:w="0" w:type="auto"/>
            <w:tcMar>
              <w:top w:w="15" w:type="dxa"/>
              <w:left w:w="15" w:type="dxa"/>
              <w:bottom w:w="15" w:type="dxa"/>
              <w:right w:w="15" w:type="dxa"/>
            </w:tcMar>
            <w:vAlign w:val="center"/>
            <w:hideMark/>
          </w:tcPr>
          <w:p w14:paraId="2C064C54" w14:textId="77777777" w:rsidR="00C551DF" w:rsidRDefault="00C551DF">
            <w:pPr>
              <w:jc w:val="right"/>
              <w:rPr>
                <w:rFonts w:eastAsia="Times New Roman"/>
              </w:rPr>
            </w:pPr>
            <w:r>
              <w:rPr>
                <w:rFonts w:eastAsia="Times New Roman"/>
              </w:rPr>
              <w:t>Datums skatāms laika zīmogā</w:t>
            </w:r>
          </w:p>
        </w:tc>
      </w:tr>
    </w:tbl>
    <w:p w14:paraId="234B24A6" w14:textId="77777777" w:rsidR="00C551DF" w:rsidRDefault="00C551DF">
      <w:pPr>
        <w:pStyle w:val="BodyText"/>
        <w:jc w:val="both"/>
        <w:divId w:val="1884832171"/>
        <w:rPr>
          <w:rFonts w:ascii="Times New Roman" w:hAnsi="Times New Roman" w:cs="Times New Roman"/>
          <w:lang w:val="lv-LV"/>
        </w:rPr>
      </w:pPr>
      <w:r>
        <w:rPr>
          <w:rFonts w:ascii="Times New Roman" w:hAnsi="Times New Roman" w:cs="Times New Roman"/>
          <w:lang w:val="lv-LV"/>
        </w:rPr>
        <w:t xml:space="preserve">Centrālā finanšu un līgumu aģentūra (turpmāk – Sadarbības </w:t>
      </w:r>
      <w:r>
        <w:rPr>
          <w:rFonts w:ascii="Times New Roman" w:hAnsi="Times New Roman" w:cs="Times New Roman"/>
          <w:lang w:val="lv-LV"/>
        </w:rPr>
        <w:t>iestāde), Smilšu iela 1, Rīga, LV-1919, reģistrācijas Nr. 90000812928, kuras vārdā saskaņā ar Ministru kabineta 2012. gada 6. novembra noteikumiem Nr. 745 “Centrālās finanšu un līgumu aģentūras nolikums”</w:t>
      </w:r>
      <w:r>
        <w:rPr>
          <w:rFonts w:ascii="Times New Roman" w:hAnsi="Times New Roman" w:cs="Times New Roman"/>
          <w:lang w:val="lv-LV"/>
        </w:rPr>
        <w:t xml:space="preserve"> </w:t>
      </w:r>
      <w:r>
        <w:rPr>
          <w:rFonts w:ascii="Times New Roman" w:hAnsi="Times New Roman" w:cs="Times New Roman"/>
          <w:lang w:val="lv-LV"/>
        </w:rPr>
        <w:t>@cfla_paraksttiesigas_amatpersonas_ricibas_pamatojums un Eiropas Savienības fondu 2021.—2027. gada plānošanas perioda vadības likumu (turpmāk – likums) rīkojas</w:t>
      </w:r>
      <w:r>
        <w:rPr>
          <w:rFonts w:ascii="Times New Roman" w:hAnsi="Times New Roman" w:cs="Times New Roman"/>
          <w:lang w:val="lv-LV"/>
        </w:rPr>
        <w:t xml:space="preserve"> </w:t>
      </w:r>
      <w:r>
        <w:rPr>
          <w:rFonts w:ascii="Times New Roman" w:hAnsi="Times New Roman" w:cs="Times New Roman"/>
          <w:lang w:val="lv-LV"/>
        </w:rPr>
        <w:t>@cfla_paraksttiesigas_amatpersonas_vards_uzvards_amats , no vienas puses,</w:t>
      </w:r>
    </w:p>
    <w:p w14:paraId="14C9BC2A" w14:textId="77777777" w:rsidR="00C551DF" w:rsidRDefault="00C551DF">
      <w:pPr>
        <w:pStyle w:val="BodyText"/>
        <w:jc w:val="both"/>
        <w:divId w:val="1884832171"/>
        <w:rPr>
          <w:rFonts w:ascii="Times New Roman" w:hAnsi="Times New Roman" w:cs="Times New Roman"/>
          <w:lang w:val="lv-LV"/>
        </w:rPr>
      </w:pPr>
      <w:r>
        <w:rPr>
          <w:rFonts w:ascii="Times New Roman" w:hAnsi="Times New Roman" w:cs="Times New Roman"/>
          <w:lang w:val="lv-LV"/>
        </w:rPr>
        <w:t>un</w:t>
      </w:r>
      <w:r>
        <w:rPr>
          <w:rFonts w:ascii="Times New Roman" w:hAnsi="Times New Roman" w:cs="Times New Roman"/>
          <w:lang w:val="lv-LV"/>
        </w:rPr>
        <w:t xml:space="preserve"> </w:t>
      </w:r>
      <w:r>
        <w:rPr>
          <w:rFonts w:ascii="Times New Roman" w:hAnsi="Times New Roman" w:cs="Times New Roman"/>
          <w:lang w:val="lv-LV"/>
        </w:rPr>
        <w:t>@finansejuma_sanemeja_nosaukums (turpmāk – Finansējuma saņēmējs),</w:t>
      </w:r>
      <w:r>
        <w:rPr>
          <w:rFonts w:ascii="Times New Roman" w:hAnsi="Times New Roman" w:cs="Times New Roman"/>
          <w:lang w:val="lv-LV"/>
        </w:rPr>
        <w:t xml:space="preserve"> </w:t>
      </w:r>
      <w:r>
        <w:rPr>
          <w:rFonts w:ascii="Times New Roman" w:hAnsi="Times New Roman" w:cs="Times New Roman"/>
          <w:lang w:val="lv-LV"/>
        </w:rPr>
        <w:t>@finansejuma_sanemeja_adrese , reģistrācijas Nr.</w:t>
      </w:r>
      <w:r>
        <w:rPr>
          <w:rFonts w:ascii="Times New Roman" w:hAnsi="Times New Roman" w:cs="Times New Roman"/>
          <w:lang w:val="lv-LV"/>
        </w:rPr>
        <w:t xml:space="preserve"> </w:t>
      </w:r>
      <w:r>
        <w:rPr>
          <w:rFonts w:ascii="Times New Roman" w:hAnsi="Times New Roman" w:cs="Times New Roman"/>
          <w:lang w:val="lv-LV"/>
        </w:rPr>
        <w:t>@fs_registracijas_vai_nodklu_maksataja_nr, kura vārdā saskaņā ar</w:t>
      </w:r>
      <w:r>
        <w:rPr>
          <w:rFonts w:ascii="Times New Roman" w:hAnsi="Times New Roman" w:cs="Times New Roman"/>
          <w:lang w:val="lv-LV"/>
        </w:rPr>
        <w:t xml:space="preserve"> </w:t>
      </w:r>
      <w:r>
        <w:rPr>
          <w:rFonts w:ascii="Times New Roman" w:hAnsi="Times New Roman" w:cs="Times New Roman"/>
          <w:lang w:val="lv-LV"/>
        </w:rPr>
        <w:t>@fs_paraksttiesigas_amatpersonas_ricibas_pamatojums rīkojas</w:t>
      </w:r>
      <w:r>
        <w:rPr>
          <w:rFonts w:ascii="Times New Roman" w:hAnsi="Times New Roman" w:cs="Times New Roman"/>
          <w:lang w:val="lv-LV"/>
        </w:rPr>
        <w:t xml:space="preserve"> </w:t>
      </w:r>
      <w:r>
        <w:rPr>
          <w:rFonts w:ascii="Times New Roman" w:hAnsi="Times New Roman" w:cs="Times New Roman"/>
          <w:lang w:val="lv-LV"/>
        </w:rPr>
        <w:t>@fs_paraksttiesigas_amatpersonas_vards_uzvards_amats uz likuma pamata kā Eiropas Savienības (turpmāk — ES) Eiropas Sociālā fonda Plus finansējuma saņēmējs, no otras puses,</w:t>
      </w:r>
    </w:p>
    <w:p w14:paraId="1A445227" w14:textId="77777777" w:rsidR="00C551DF" w:rsidRDefault="00C551DF">
      <w:pPr>
        <w:pStyle w:val="BodyText"/>
        <w:jc w:val="both"/>
        <w:divId w:val="1884832171"/>
        <w:rPr>
          <w:rFonts w:ascii="Times New Roman" w:hAnsi="Times New Roman" w:cs="Times New Roman"/>
          <w:lang w:val="lv-LV"/>
        </w:rPr>
      </w:pPr>
      <w:r>
        <w:rPr>
          <w:rFonts w:ascii="Times New Roman" w:hAnsi="Times New Roman" w:cs="Times New Roman"/>
          <w:lang w:val="lv-LV"/>
        </w:rPr>
        <w:t>kopā - Puses, katrs atsevišķi - Puse,</w:t>
      </w:r>
    </w:p>
    <w:p w14:paraId="4A10732A" w14:textId="77777777" w:rsidR="00C551DF" w:rsidRDefault="00C551DF">
      <w:pPr>
        <w:pStyle w:val="BodyText"/>
        <w:jc w:val="both"/>
        <w:divId w:val="1884832171"/>
        <w:rPr>
          <w:rFonts w:ascii="Times New Roman" w:hAnsi="Times New Roman" w:cs="Times New Roman"/>
          <w:lang w:val="lv-LV"/>
        </w:rPr>
      </w:pPr>
      <w:r>
        <w:rPr>
          <w:rFonts w:ascii="Times New Roman" w:hAnsi="Times New Roman" w:cs="Times New Roman"/>
          <w:lang w:val="lv-LV"/>
        </w:rPr>
        <w:t xml:space="preserve">pamatojoties uz Ministru kabineta (turpmāk — MK) 12.03.2024 noteikumiem Nr. 173 “Eiropas Savienības kohēzijas politikas programmas 2021.–2027. gadam 4.3.5. specifiskā atbalsta </w:t>
      </w:r>
      <w:proofErr w:type="spellStart"/>
      <w:r>
        <w:rPr>
          <w:rFonts w:ascii="Times New Roman" w:hAnsi="Times New Roman" w:cs="Times New Roman"/>
          <w:lang w:val="lv-LV"/>
        </w:rPr>
        <w:t>mērķa”Uzlabot</w:t>
      </w:r>
      <w:proofErr w:type="spellEnd"/>
      <w:r>
        <w:rPr>
          <w:rFonts w:ascii="Times New Roman" w:hAnsi="Times New Roman" w:cs="Times New Roman"/>
          <w:lang w:val="lv-LV"/>
        </w:rPr>
        <w:t xml:space="preserve">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kārtas īstenošanas noteikumi" (turpmāk — SAM MK noteikumi), ES un Latvijas Republikas normatīvajiem aktiem par ES fondu vadī</w:t>
      </w:r>
      <w:r>
        <w:rPr>
          <w:rFonts w:ascii="Times New Roman" w:hAnsi="Times New Roman" w:cs="Times New Roman"/>
          <w:lang w:val="lv-LV"/>
        </w:rPr>
        <w:t>bu un Sadarbības iestādes</w:t>
      </w:r>
      <w:r>
        <w:rPr>
          <w:rFonts w:ascii="Times New Roman" w:hAnsi="Times New Roman" w:cs="Times New Roman"/>
          <w:lang w:val="lv-LV"/>
        </w:rPr>
        <w:t xml:space="preserve"> </w:t>
      </w:r>
      <w:r>
        <w:rPr>
          <w:rFonts w:ascii="Times New Roman" w:hAnsi="Times New Roman" w:cs="Times New Roman"/>
          <w:lang w:val="lv-LV"/>
        </w:rPr>
        <w:t>@lemuma_datums lēmumu Nr.</w:t>
      </w:r>
      <w:r>
        <w:rPr>
          <w:rFonts w:ascii="Times New Roman" w:hAnsi="Times New Roman" w:cs="Times New Roman"/>
          <w:lang w:val="lv-LV"/>
        </w:rPr>
        <w:t xml:space="preserve"> </w:t>
      </w:r>
      <w:r>
        <w:rPr>
          <w:rFonts w:ascii="Times New Roman" w:hAnsi="Times New Roman" w:cs="Times New Roman"/>
          <w:lang w:val="lv-LV"/>
        </w:rPr>
        <w:t>@lemuma_nr par projekta iesnieguma "</w:t>
      </w:r>
      <w:r>
        <w:rPr>
          <w:rFonts w:ascii="Times New Roman" w:hAnsi="Times New Roman" w:cs="Times New Roman"/>
          <w:lang w:val="lv-LV"/>
        </w:rPr>
        <w:t xml:space="preserve"> </w:t>
      </w:r>
      <w:r>
        <w:rPr>
          <w:rFonts w:ascii="Times New Roman" w:hAnsi="Times New Roman" w:cs="Times New Roman"/>
          <w:lang w:val="lv-LV"/>
        </w:rPr>
        <w:t>@projekta_iesnieguma_nosaukums " (turpmāk — Projekts) apstiprināšanu,</w:t>
      </w:r>
    </w:p>
    <w:p w14:paraId="741EF9A8" w14:textId="77777777" w:rsidR="00C551DF" w:rsidRDefault="00C551DF">
      <w:pPr>
        <w:pStyle w:val="BodyText"/>
        <w:jc w:val="both"/>
        <w:divId w:val="1884832171"/>
        <w:rPr>
          <w:rFonts w:ascii="Times New Roman" w:hAnsi="Times New Roman" w:cs="Times New Roman"/>
          <w:lang w:val="lv-LV"/>
        </w:rPr>
      </w:pPr>
      <w:r>
        <w:rPr>
          <w:rFonts w:ascii="Times New Roman" w:hAnsi="Times New Roman" w:cs="Times New Roman"/>
          <w:lang w:val="lv-LV"/>
        </w:rPr>
        <w:t xml:space="preserve">pamatojoties uz Ministru kabineta (turpmāk — MK) 12.03.2024 noteikumiem Nr. 173 “Eiropas Savienības kohēzijas politikas programmas 2021.–2027. gadam 4.3.5. specifiskā atbalsta </w:t>
      </w:r>
      <w:proofErr w:type="spellStart"/>
      <w:r>
        <w:rPr>
          <w:rFonts w:ascii="Times New Roman" w:hAnsi="Times New Roman" w:cs="Times New Roman"/>
          <w:lang w:val="lv-LV"/>
        </w:rPr>
        <w:t>mērķa”Uzlabot</w:t>
      </w:r>
      <w:proofErr w:type="spellEnd"/>
      <w:r>
        <w:rPr>
          <w:rFonts w:ascii="Times New Roman" w:hAnsi="Times New Roman" w:cs="Times New Roman"/>
          <w:lang w:val="lv-LV"/>
        </w:rPr>
        <w:t xml:space="preserve">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kārtas īstenošanas noteikumi" (turpmāk — SAM MK noteikumi), ES un Latvijas Republikas normatīvajiem aktiem par ES fondu vadī</w:t>
      </w:r>
      <w:r>
        <w:rPr>
          <w:rFonts w:ascii="Times New Roman" w:hAnsi="Times New Roman" w:cs="Times New Roman"/>
          <w:lang w:val="lv-LV"/>
        </w:rPr>
        <w:t>bu un Sadarbības iestādes</w:t>
      </w:r>
      <w:r>
        <w:rPr>
          <w:rFonts w:ascii="Times New Roman" w:hAnsi="Times New Roman" w:cs="Times New Roman"/>
          <w:lang w:val="lv-LV"/>
        </w:rPr>
        <w:t xml:space="preserve"> </w:t>
      </w:r>
      <w:r>
        <w:rPr>
          <w:rFonts w:ascii="Times New Roman" w:hAnsi="Times New Roman" w:cs="Times New Roman"/>
          <w:lang w:val="lv-LV"/>
        </w:rPr>
        <w:t>@lemuma_datums lēmumu Nr.</w:t>
      </w:r>
      <w:r>
        <w:rPr>
          <w:rFonts w:ascii="Times New Roman" w:hAnsi="Times New Roman" w:cs="Times New Roman"/>
          <w:lang w:val="lv-LV"/>
        </w:rPr>
        <w:t xml:space="preserve"> </w:t>
      </w:r>
      <w:r>
        <w:rPr>
          <w:rFonts w:ascii="Times New Roman" w:hAnsi="Times New Roman" w:cs="Times New Roman"/>
          <w:lang w:val="lv-LV"/>
        </w:rPr>
        <w:t>@lemuma_nr par projekta iesnieguma "</w:t>
      </w:r>
      <w:r>
        <w:rPr>
          <w:rFonts w:ascii="Times New Roman" w:hAnsi="Times New Roman" w:cs="Times New Roman"/>
          <w:lang w:val="lv-LV"/>
        </w:rPr>
        <w:t xml:space="preserve"> </w:t>
      </w:r>
      <w:r>
        <w:rPr>
          <w:rFonts w:ascii="Times New Roman" w:hAnsi="Times New Roman" w:cs="Times New Roman"/>
          <w:lang w:val="lv-LV"/>
        </w:rPr>
        <w:t>@projekta_iesnieguma_nosaukums " (turpmāk — Projekts) apstiprināšanu ar nosacījumu un</w:t>
      </w:r>
      <w:r>
        <w:rPr>
          <w:rFonts w:ascii="Times New Roman" w:hAnsi="Times New Roman" w:cs="Times New Roman"/>
          <w:lang w:val="lv-LV"/>
        </w:rPr>
        <w:t xml:space="preserve"> </w:t>
      </w:r>
      <w:r>
        <w:rPr>
          <w:rFonts w:ascii="Times New Roman" w:hAnsi="Times New Roman" w:cs="Times New Roman"/>
          <w:lang w:val="lv-LV"/>
        </w:rPr>
        <w:t>@sadarbibas_iestades_lemuma_datums atzinumu Nr.</w:t>
      </w:r>
      <w:r>
        <w:rPr>
          <w:rFonts w:ascii="Times New Roman" w:hAnsi="Times New Roman" w:cs="Times New Roman"/>
          <w:lang w:val="lv-LV"/>
        </w:rPr>
        <w:t xml:space="preserve"> </w:t>
      </w:r>
      <w:r>
        <w:rPr>
          <w:rFonts w:ascii="Times New Roman" w:hAnsi="Times New Roman" w:cs="Times New Roman"/>
          <w:lang w:val="lv-LV"/>
        </w:rPr>
        <w:t>@sadarbibas_iestades_lemuma_nr par lēmumā ietverto nosacījumu izpildi,</w:t>
      </w:r>
    </w:p>
    <w:p w14:paraId="635C9558" w14:textId="77777777" w:rsidR="00C551DF" w:rsidRDefault="00C551DF">
      <w:pPr>
        <w:pStyle w:val="NormalWeb"/>
        <w:spacing w:line="360" w:lineRule="atLeast"/>
        <w:divId w:val="1884832171"/>
      </w:pPr>
      <w:r>
        <w:t>vienojas par kārtību Projekta īstenošanai, finansējuma piešķiršanai un uzraudzībai, un noslēdz šo Vienošanos par projekta īstenošanu (turpmāk - Līgums), paredzot, ka:</w:t>
      </w:r>
    </w:p>
    <w:p w14:paraId="71DA3FC9"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Projekta darbību īstenošana tiek uzsākta Līguma spēkā stāšanās dienā. Projekta darbības īsteno līdz</w:t>
      </w:r>
      <w:r>
        <w:rPr>
          <w:rFonts w:eastAsia="Times New Roman"/>
        </w:rPr>
        <w:t xml:space="preserve"> </w:t>
      </w:r>
      <w:r>
        <w:rPr>
          <w:rStyle w:val="citation"/>
          <w:rFonts w:eastAsia="Times New Roman"/>
        </w:rPr>
        <w:t>@projekta_beigu_datum</w:t>
      </w:r>
      <w:r>
        <w:rPr>
          <w:rStyle w:val="citation"/>
          <w:rFonts w:eastAsia="Times New Roman"/>
        </w:rPr>
        <w:t>s</w:t>
      </w:r>
      <w:r>
        <w:rPr>
          <w:rFonts w:eastAsia="Times New Roman"/>
        </w:rPr>
        <w:t xml:space="preserve"> .</w:t>
      </w:r>
    </w:p>
    <w:p w14:paraId="5CCDF4A9"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lastRenderedPageBreak/>
        <w:t xml:space="preserve">Projekta izdevumi ir </w:t>
      </w:r>
      <w:r>
        <w:rPr>
          <w:rFonts w:eastAsia="Times New Roman"/>
        </w:rPr>
        <w:t>attiecināmi no Līguma spēkā stāšanās dienas.</w:t>
      </w:r>
    </w:p>
    <w:p w14:paraId="642FCDEF"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Projekta kopējie attiecināmie izdevumi:</w:t>
      </w:r>
      <w:r>
        <w:rPr>
          <w:rFonts w:eastAsia="Times New Roman"/>
        </w:rPr>
        <w:t xml:space="preserve"> </w:t>
      </w:r>
      <w:r>
        <w:rPr>
          <w:rStyle w:val="citation"/>
          <w:rFonts w:eastAsia="Times New Roman"/>
        </w:rPr>
        <w:t>@kopejie_attiecinamie_izdevumi_eu</w:t>
      </w:r>
      <w:r>
        <w:rPr>
          <w:rStyle w:val="citation"/>
          <w:rFonts w:eastAsia="Times New Roman"/>
        </w:rPr>
        <w:t>r</w:t>
      </w:r>
      <w:r>
        <w:rPr>
          <w:rFonts w:eastAsia="Times New Roman"/>
        </w:rPr>
        <w:t xml:space="preserve"> EUR (</w:t>
      </w:r>
      <w:r>
        <w:rPr>
          <w:rFonts w:eastAsia="Times New Roman"/>
        </w:rPr>
        <w:t xml:space="preserve"> </w:t>
      </w:r>
      <w:r>
        <w:rPr>
          <w:rStyle w:val="citation"/>
          <w:rFonts w:eastAsia="Times New Roman"/>
        </w:rPr>
        <w:t>@ProjektaKopejieAttiecinamieIzdevumiVardie</w:t>
      </w:r>
      <w:r>
        <w:rPr>
          <w:rStyle w:val="citation"/>
          <w:rFonts w:eastAsia="Times New Roman"/>
        </w:rPr>
        <w:t>m</w:t>
      </w:r>
      <w:r>
        <w:rPr>
          <w:rFonts w:eastAsia="Times New Roman"/>
        </w:rPr>
        <w:t xml:space="preserve">): </w:t>
      </w:r>
    </w:p>
    <w:p w14:paraId="18FC4229" w14:textId="77777777" w:rsidR="00C551DF" w:rsidRDefault="00C551DF">
      <w:pPr>
        <w:numPr>
          <w:ilvl w:val="1"/>
          <w:numId w:val="1"/>
        </w:numPr>
        <w:spacing w:before="100" w:beforeAutospacing="1" w:after="100" w:afterAutospacing="1" w:line="360" w:lineRule="atLeast"/>
        <w:divId w:val="1884832171"/>
        <w:rPr>
          <w:rFonts w:eastAsia="Times New Roman"/>
        </w:rPr>
      </w:pPr>
      <w:r>
        <w:rPr>
          <w:rFonts w:eastAsia="Times New Roman"/>
        </w:rPr>
        <w:t>Atbalsta summa:</w:t>
      </w:r>
      <w:r>
        <w:rPr>
          <w:rFonts w:eastAsia="Times New Roman"/>
        </w:rPr>
        <w:t xml:space="preserve"> </w:t>
      </w:r>
      <w:r>
        <w:rPr>
          <w:rStyle w:val="citation"/>
          <w:rFonts w:eastAsia="Times New Roman"/>
        </w:rPr>
        <w:t>@atbalsta_summa_procento</w:t>
      </w:r>
      <w:r>
        <w:rPr>
          <w:rStyle w:val="citation"/>
          <w:rFonts w:eastAsia="Times New Roman"/>
        </w:rPr>
        <w:t>s</w:t>
      </w:r>
      <w:r>
        <w:rPr>
          <w:rFonts w:eastAsia="Times New Roman"/>
        </w:rPr>
        <w:t xml:space="preserve"> % no attiecināmajiem izdevumiem, nepārsniedzot</w:t>
      </w:r>
      <w:r>
        <w:rPr>
          <w:rFonts w:eastAsia="Times New Roman"/>
        </w:rPr>
        <w:t xml:space="preserve"> </w:t>
      </w:r>
      <w:r>
        <w:rPr>
          <w:rStyle w:val="citation"/>
          <w:rFonts w:eastAsia="Times New Roman"/>
        </w:rPr>
        <w:t>@atbalsta_summa_eu</w:t>
      </w:r>
      <w:r>
        <w:rPr>
          <w:rStyle w:val="citation"/>
          <w:rFonts w:eastAsia="Times New Roman"/>
        </w:rPr>
        <w:t>r</w:t>
      </w:r>
      <w:r>
        <w:rPr>
          <w:rFonts w:eastAsia="Times New Roman"/>
        </w:rPr>
        <w:t xml:space="preserve"> EUR (</w:t>
      </w:r>
      <w:r>
        <w:rPr>
          <w:rFonts w:eastAsia="Times New Roman"/>
        </w:rPr>
        <w:t xml:space="preserve"> </w:t>
      </w:r>
      <w:r>
        <w:rPr>
          <w:rStyle w:val="citation"/>
          <w:rFonts w:eastAsia="Times New Roman"/>
        </w:rPr>
        <w:t>@atbalsta_summa_summa_vardie</w:t>
      </w:r>
      <w:r>
        <w:rPr>
          <w:rStyle w:val="citation"/>
          <w:rFonts w:eastAsia="Times New Roman"/>
        </w:rPr>
        <w:t>m</w:t>
      </w:r>
      <w:r>
        <w:rPr>
          <w:rFonts w:eastAsia="Times New Roman"/>
        </w:rPr>
        <w:t xml:space="preserve"> ), no tās: </w:t>
      </w:r>
    </w:p>
    <w:p w14:paraId="2082EDCC" w14:textId="77777777" w:rsidR="00C551DF" w:rsidRDefault="00C551DF">
      <w:pPr>
        <w:numPr>
          <w:ilvl w:val="2"/>
          <w:numId w:val="1"/>
        </w:numPr>
        <w:spacing w:before="100" w:beforeAutospacing="1" w:after="100" w:afterAutospacing="1" w:line="360" w:lineRule="atLeast"/>
        <w:divId w:val="1884832171"/>
        <w:rPr>
          <w:rFonts w:eastAsia="Times New Roman"/>
        </w:rPr>
      </w:pPr>
      <w:r>
        <w:rPr>
          <w:rFonts w:eastAsia="Times New Roman"/>
        </w:rPr>
        <w:t>Eiropas Sociālā fonda Plus finansējums:</w:t>
      </w:r>
      <w:r>
        <w:rPr>
          <w:rFonts w:eastAsia="Times New Roman"/>
        </w:rPr>
        <w:t xml:space="preserve"> </w:t>
      </w:r>
      <w:r>
        <w:rPr>
          <w:rStyle w:val="citation"/>
          <w:rFonts w:eastAsia="Times New Roman"/>
        </w:rPr>
        <w:t>@fonda_finansejums_procento</w:t>
      </w:r>
      <w:r>
        <w:rPr>
          <w:rStyle w:val="citation"/>
          <w:rFonts w:eastAsia="Times New Roman"/>
        </w:rPr>
        <w:t>s</w:t>
      </w:r>
      <w:r>
        <w:rPr>
          <w:rFonts w:eastAsia="Times New Roman"/>
        </w:rPr>
        <w:t xml:space="preserve"> % no attiecināmajiem izdevumiem, nepārsniedzot</w:t>
      </w:r>
      <w:r>
        <w:rPr>
          <w:rFonts w:eastAsia="Times New Roman"/>
        </w:rPr>
        <w:t xml:space="preserve"> </w:t>
      </w:r>
      <w:r>
        <w:rPr>
          <w:rStyle w:val="citation"/>
          <w:rFonts w:eastAsia="Times New Roman"/>
        </w:rPr>
        <w:t>@fonda_finansejums_neparsniedz_eu</w:t>
      </w:r>
      <w:r>
        <w:rPr>
          <w:rStyle w:val="citation"/>
          <w:rFonts w:eastAsia="Times New Roman"/>
        </w:rPr>
        <w:t>r</w:t>
      </w:r>
      <w:r>
        <w:rPr>
          <w:rFonts w:eastAsia="Times New Roman"/>
        </w:rPr>
        <w:t xml:space="preserve"> EUR (</w:t>
      </w:r>
      <w:r>
        <w:rPr>
          <w:rFonts w:ascii="Open Sans" w:eastAsia="Times New Roman" w:hAnsi="Open Sans" w:cs="Open Sans"/>
        </w:rPr>
        <w:t xml:space="preserve"> </w:t>
      </w:r>
      <w:r>
        <w:rPr>
          <w:rStyle w:val="citation"/>
          <w:rFonts w:eastAsia="Times New Roman"/>
        </w:rPr>
        <w:t>@fonda_finansejums_neparsniedz_summa_vardie</w:t>
      </w:r>
      <w:r>
        <w:rPr>
          <w:rStyle w:val="citation"/>
          <w:rFonts w:eastAsia="Times New Roman"/>
        </w:rPr>
        <w:t>m</w:t>
      </w:r>
      <w:r>
        <w:rPr>
          <w:rFonts w:eastAsia="Times New Roman"/>
        </w:rPr>
        <w:t>);</w:t>
      </w:r>
    </w:p>
    <w:p w14:paraId="59E968D9" w14:textId="77777777" w:rsidR="00C551DF" w:rsidRDefault="00C551DF">
      <w:pPr>
        <w:numPr>
          <w:ilvl w:val="1"/>
          <w:numId w:val="1"/>
        </w:numPr>
        <w:spacing w:before="100" w:beforeAutospacing="1" w:after="100" w:afterAutospacing="1" w:line="360" w:lineRule="atLeast"/>
        <w:divId w:val="1884832171"/>
        <w:rPr>
          <w:rFonts w:eastAsia="Times New Roman"/>
        </w:rPr>
      </w:pPr>
      <w:r>
        <w:rPr>
          <w:rFonts w:eastAsia="Times New Roman"/>
        </w:rPr>
        <w:t>pašvaldības finansējums:</w:t>
      </w:r>
      <w:r>
        <w:rPr>
          <w:rFonts w:eastAsia="Times New Roman"/>
        </w:rPr>
        <w:t xml:space="preserve"> </w:t>
      </w:r>
      <w:r>
        <w:rPr>
          <w:rStyle w:val="citation"/>
          <w:rFonts w:eastAsia="Times New Roman"/>
        </w:rPr>
        <w:t>@pasvaldibas_finansejums_procento</w:t>
      </w:r>
      <w:r>
        <w:rPr>
          <w:rStyle w:val="citation"/>
          <w:rFonts w:eastAsia="Times New Roman"/>
        </w:rPr>
        <w:t>s</w:t>
      </w:r>
      <w:r>
        <w:rPr>
          <w:rFonts w:eastAsia="Times New Roman"/>
        </w:rPr>
        <w:t xml:space="preserve"> % no attiecināmajiem izdevumiem, </w:t>
      </w:r>
      <w:proofErr w:type="spellStart"/>
      <w:r>
        <w:rPr>
          <w:rFonts w:eastAsia="Times New Roman"/>
        </w:rPr>
        <w:t>nepārniedzot</w:t>
      </w:r>
      <w:proofErr w:type="spellEnd"/>
      <w:r>
        <w:rPr>
          <w:rFonts w:eastAsia="Times New Roman"/>
        </w:rPr>
        <w:t xml:space="preserve"> </w:t>
      </w:r>
      <w:r>
        <w:rPr>
          <w:rStyle w:val="citation"/>
          <w:rFonts w:eastAsia="Times New Roman"/>
        </w:rPr>
        <w:t>@pasvaldibas_finansejums_eu</w:t>
      </w:r>
      <w:r>
        <w:rPr>
          <w:rStyle w:val="citation"/>
          <w:rFonts w:eastAsia="Times New Roman"/>
        </w:rPr>
        <w:t>r</w:t>
      </w:r>
      <w:r>
        <w:rPr>
          <w:rFonts w:eastAsia="Times New Roman"/>
        </w:rPr>
        <w:t xml:space="preserve"> EUR (</w:t>
      </w:r>
      <w:r>
        <w:rPr>
          <w:rFonts w:eastAsia="Times New Roman"/>
        </w:rPr>
        <w:t xml:space="preserve"> </w:t>
      </w:r>
      <w:r>
        <w:rPr>
          <w:rStyle w:val="citation"/>
          <w:rFonts w:eastAsia="Times New Roman"/>
        </w:rPr>
        <w:t>@pasvaldibas_finansejums_summa_vardie</w:t>
      </w:r>
      <w:r>
        <w:rPr>
          <w:rStyle w:val="citation"/>
          <w:rFonts w:eastAsia="Times New Roman"/>
        </w:rPr>
        <w:t>m</w:t>
      </w:r>
      <w:r>
        <w:rPr>
          <w:rFonts w:eastAsia="Times New Roman"/>
        </w:rPr>
        <w:t xml:space="preserve"> )</w:t>
      </w:r>
    </w:p>
    <w:p w14:paraId="6A684072"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Projektam piešķirtais Eiropas Sociālā fonda Plus šķērsfinansējums, kas izmantojams Eiropas Reģionālā attīstības fonda atbalsta jomas izmaksām, nepārsniedz __________ EUR (</w:t>
      </w:r>
      <w:r>
        <w:rPr>
          <w:rStyle w:val="Emphasis"/>
          <w:rFonts w:eastAsia="Times New Roman"/>
        </w:rPr>
        <w:t>summa vārdiem</w:t>
      </w:r>
      <w:r>
        <w:rPr>
          <w:rFonts w:eastAsia="Times New Roman"/>
        </w:rPr>
        <w:t>).</w:t>
      </w:r>
    </w:p>
    <w:p w14:paraId="3C7D39AB"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Projekts tiek īstenots saskaņā ar Līguma un tā pielikumu noteikumiem.</w:t>
      </w:r>
    </w:p>
    <w:p w14:paraId="2B1A304F"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Finansējuma saņēmējs Līguma 1. pielikuma “Līguma vispārīgie noteikumi” 7 . sadaļā noteiktajā kārtībā var saņemt avansa maksājumu līdz 50 % no Eiropas Sociālā fonda Plus .</w:t>
      </w:r>
    </w:p>
    <w:p w14:paraId="26BC22B7"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Puses, parakstot Līgumu, apliecina, ka nav apstākļu, kas aizliegtu Pusēm noslēgt šo Līgumu.</w:t>
      </w:r>
    </w:p>
    <w:p w14:paraId="1A8C7C0F"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 xml:space="preserve">Līgums sagatavots ar šādiem pielikumiem, kas ir Līguma neatņemama sastāvdaļa: </w:t>
      </w:r>
    </w:p>
    <w:p w14:paraId="1A7FFA0F" w14:textId="77777777" w:rsidR="00C551DF" w:rsidRDefault="00C551DF">
      <w:pPr>
        <w:numPr>
          <w:ilvl w:val="1"/>
          <w:numId w:val="1"/>
        </w:numPr>
        <w:spacing w:before="100" w:beforeAutospacing="1" w:after="100" w:afterAutospacing="1" w:line="360" w:lineRule="atLeast"/>
        <w:divId w:val="1884832171"/>
        <w:rPr>
          <w:rFonts w:eastAsia="Times New Roman"/>
        </w:rPr>
      </w:pPr>
      <w:r>
        <w:rPr>
          <w:rFonts w:eastAsia="Times New Roman"/>
        </w:rPr>
        <w:t>Līguma 1.pielikums: Līguma vispārīgie noteikumi;</w:t>
      </w:r>
    </w:p>
    <w:p w14:paraId="3AA8C42D" w14:textId="77777777" w:rsidR="00C551DF" w:rsidRDefault="00C551DF">
      <w:pPr>
        <w:numPr>
          <w:ilvl w:val="1"/>
          <w:numId w:val="1"/>
        </w:numPr>
        <w:spacing w:before="100" w:beforeAutospacing="1" w:after="100" w:afterAutospacing="1" w:line="360" w:lineRule="atLeast"/>
        <w:divId w:val="1884832171"/>
        <w:rPr>
          <w:rFonts w:eastAsia="Times New Roman"/>
        </w:rPr>
      </w:pPr>
      <w:r>
        <w:rPr>
          <w:rFonts w:eastAsia="Times New Roman"/>
        </w:rPr>
        <w:t>Līguma 2.pielikums: Projekta iesniegums "</w:t>
      </w:r>
      <w:r>
        <w:rPr>
          <w:rFonts w:eastAsia="Times New Roman"/>
        </w:rPr>
        <w:t xml:space="preserve"> </w:t>
      </w:r>
      <w:r>
        <w:rPr>
          <w:rStyle w:val="citation"/>
          <w:rFonts w:eastAsia="Times New Roman"/>
        </w:rPr>
        <w:t>@projekta_iesnieguma_nosaukum</w:t>
      </w:r>
      <w:r>
        <w:rPr>
          <w:rStyle w:val="citation"/>
          <w:rFonts w:eastAsia="Times New Roman"/>
        </w:rPr>
        <w:t>s</w:t>
      </w:r>
      <w:r>
        <w:rPr>
          <w:rFonts w:eastAsia="Times New Roman"/>
        </w:rPr>
        <w:t xml:space="preserve"> " un tā pielikumi (ja attiecināms).</w:t>
      </w:r>
    </w:p>
    <w:p w14:paraId="777ACB0F"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CCD010D"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Vienošanās, kas starp Pusēm noslēgtas pēc šī Līguma spēkā stāšanās dienas, pievienojamas šim Līgumam un kļūst par tā neatņemamu sastāvdaļu.</w:t>
      </w:r>
    </w:p>
    <w:p w14:paraId="1FAE1A47"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 xml:space="preserve">Līgumā noteikto pienākumu izpildei Finansējuma saņēmējs izmanto - Projektu portālā (KPVIS), Sadarbības iestādes tīmekļa vietnē </w:t>
      </w:r>
      <w:hyperlink r:id="rId8" w:history="1">
        <w:r>
          <w:rPr>
            <w:rStyle w:val="Hyperlink"/>
            <w:rFonts w:eastAsia="Times New Roman"/>
          </w:rPr>
          <w:t>www.cfla.gov.lv</w:t>
        </w:r>
      </w:hyperlink>
      <w:r>
        <w:rPr>
          <w:rFonts w:eastAsia="Times New Roman"/>
        </w:rPr>
        <w:t>pieejamos metodiskos materiālus un veidlapu aktuālās versijas.</w:t>
      </w:r>
    </w:p>
    <w:p w14:paraId="7532E55D"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t>Līgums sagatavots un parakstīts ar drošu elektronisko parakstu. Līgums stājas spēkā, kad to parakstījusi pēdējā no Pusēm, un ir spēkā līdz Pušu saistību pilnīgai izpildei.</w:t>
      </w:r>
    </w:p>
    <w:p w14:paraId="3C961D3E" w14:textId="77777777" w:rsidR="00C551DF" w:rsidRDefault="00C551DF">
      <w:pPr>
        <w:numPr>
          <w:ilvl w:val="0"/>
          <w:numId w:val="1"/>
        </w:numPr>
        <w:spacing w:before="100" w:beforeAutospacing="1" w:after="100" w:afterAutospacing="1" w:line="360" w:lineRule="atLeast"/>
        <w:divId w:val="1884832171"/>
        <w:rPr>
          <w:rFonts w:eastAsia="Times New Roman"/>
        </w:rPr>
      </w:pPr>
      <w:r>
        <w:rPr>
          <w:rFonts w:eastAsia="Times New Roman"/>
        </w:rPr>
        <w:lastRenderedPageBreak/>
        <w:t>Pušu paraksti:</w:t>
      </w:r>
    </w:p>
    <w:tbl>
      <w:tblPr>
        <w:tblW w:w="9945" w:type="dxa"/>
        <w:tblCellSpacing w:w="15" w:type="dxa"/>
        <w:tblInd w:w="-5" w:type="dxa"/>
        <w:tblLayout w:type="fixed"/>
        <w:tblLook w:val="04A0" w:firstRow="1" w:lastRow="0" w:firstColumn="1" w:lastColumn="0" w:noHBand="0" w:noVBand="1"/>
      </w:tblPr>
      <w:tblGrid>
        <w:gridCol w:w="4672"/>
        <w:gridCol w:w="5273"/>
      </w:tblGrid>
      <w:tr w:rsidR="00000000" w14:paraId="24C7484C" w14:textId="77777777">
        <w:trPr>
          <w:divId w:val="1884832171"/>
          <w:tblCellSpacing w:w="15" w:type="dxa"/>
        </w:trPr>
        <w:tc>
          <w:tcPr>
            <w:tcW w:w="4628" w:type="dxa"/>
            <w:tcMar>
              <w:top w:w="15" w:type="dxa"/>
              <w:left w:w="15" w:type="dxa"/>
              <w:bottom w:w="15" w:type="dxa"/>
              <w:right w:w="15" w:type="dxa"/>
            </w:tcMar>
            <w:vAlign w:val="center"/>
            <w:hideMark/>
          </w:tcPr>
          <w:p w14:paraId="65ECA21F" w14:textId="77777777" w:rsidR="00C551DF" w:rsidRDefault="00C551DF">
            <w:pPr>
              <w:rPr>
                <w:rFonts w:eastAsia="Times New Roman"/>
              </w:rPr>
            </w:pPr>
            <w:r>
              <w:rPr>
                <w:rStyle w:val="Strong"/>
                <w:rFonts w:eastAsia="Times New Roman"/>
              </w:rPr>
              <w:t>Sadarbības iestādes vārdā:</w:t>
            </w:r>
            <w:r>
              <w:rPr>
                <w:rFonts w:eastAsia="Times New Roman"/>
              </w:rPr>
              <w:t>*</w:t>
            </w:r>
          </w:p>
        </w:tc>
        <w:tc>
          <w:tcPr>
            <w:tcW w:w="5229" w:type="dxa"/>
            <w:tcMar>
              <w:top w:w="15" w:type="dxa"/>
              <w:left w:w="15" w:type="dxa"/>
              <w:bottom w:w="15" w:type="dxa"/>
              <w:right w:w="15" w:type="dxa"/>
            </w:tcMar>
            <w:vAlign w:val="center"/>
            <w:hideMark/>
          </w:tcPr>
          <w:p w14:paraId="42146DDB" w14:textId="77777777" w:rsidR="00C551DF" w:rsidRDefault="00C551DF">
            <w:pPr>
              <w:rPr>
                <w:rFonts w:eastAsia="Times New Roman"/>
              </w:rPr>
            </w:pPr>
            <w:r>
              <w:rPr>
                <w:rStyle w:val="Strong"/>
                <w:rFonts w:eastAsia="Times New Roman"/>
              </w:rPr>
              <w:t>Finansējuma saņēmēja vārdā:</w:t>
            </w:r>
            <w:r>
              <w:rPr>
                <w:rFonts w:eastAsia="Times New Roman"/>
              </w:rPr>
              <w:t>*</w:t>
            </w:r>
          </w:p>
        </w:tc>
      </w:tr>
      <w:tr w:rsidR="00000000" w14:paraId="0F138C24" w14:textId="77777777">
        <w:trPr>
          <w:divId w:val="1884832171"/>
          <w:tblCellSpacing w:w="15" w:type="dxa"/>
        </w:trPr>
        <w:tc>
          <w:tcPr>
            <w:tcW w:w="4628" w:type="dxa"/>
            <w:tcMar>
              <w:top w:w="15" w:type="dxa"/>
              <w:left w:w="15" w:type="dxa"/>
              <w:bottom w:w="15" w:type="dxa"/>
              <w:right w:w="15" w:type="dxa"/>
            </w:tcMar>
            <w:vAlign w:val="center"/>
            <w:hideMark/>
          </w:tcPr>
          <w:p w14:paraId="0C2D4801" w14:textId="77777777" w:rsidR="00C551DF" w:rsidRDefault="00C551DF">
            <w:pPr>
              <w:rPr>
                <w:rFonts w:eastAsia="Times New Roman"/>
              </w:rPr>
            </w:pPr>
            <w:r>
              <w:rPr>
                <w:rStyle w:val="citation"/>
                <w:rFonts w:eastAsia="Times New Roman"/>
              </w:rPr>
              <w:t>@cfla_paraksttiesigas_amatpersonas_paraksta_atsifrejums_amat</w:t>
            </w:r>
            <w:r>
              <w:rPr>
                <w:rStyle w:val="citation"/>
                <w:rFonts w:eastAsia="Times New Roman"/>
              </w:rPr>
              <w:t>s</w:t>
            </w:r>
          </w:p>
        </w:tc>
        <w:tc>
          <w:tcPr>
            <w:tcW w:w="5229" w:type="dxa"/>
            <w:tcMar>
              <w:top w:w="15" w:type="dxa"/>
              <w:left w:w="15" w:type="dxa"/>
              <w:bottom w:w="15" w:type="dxa"/>
              <w:right w:w="15" w:type="dxa"/>
            </w:tcMar>
            <w:vAlign w:val="center"/>
            <w:hideMark/>
          </w:tcPr>
          <w:p w14:paraId="40301146" w14:textId="77777777" w:rsidR="00C551DF" w:rsidRDefault="00C551DF">
            <w:pPr>
              <w:jc w:val="right"/>
              <w:rPr>
                <w:rFonts w:eastAsia="Times New Roman"/>
              </w:rPr>
            </w:pPr>
            <w:r>
              <w:rPr>
                <w:rStyle w:val="citation"/>
                <w:rFonts w:eastAsia="Times New Roman"/>
              </w:rPr>
              <w:t>@fs_paraksttiesigas_amatpersonas_paraksta_atsifrejums_amat</w:t>
            </w:r>
            <w:r>
              <w:rPr>
                <w:rStyle w:val="citation"/>
                <w:rFonts w:eastAsia="Times New Roman"/>
              </w:rPr>
              <w:t>s</w:t>
            </w:r>
          </w:p>
        </w:tc>
      </w:tr>
    </w:tbl>
    <w:p w14:paraId="7BF3EF28" w14:textId="77777777" w:rsidR="00C551DF" w:rsidRDefault="00C551DF">
      <w:pPr>
        <w:spacing w:line="360" w:lineRule="atLeast"/>
        <w:divId w:val="1884832171"/>
        <w:rPr>
          <w:rFonts w:ascii="Open Sans" w:eastAsia="Times New Roman" w:hAnsi="Open Sans" w:cs="Open Sans"/>
          <w:vanish/>
        </w:rPr>
      </w:pPr>
    </w:p>
    <w:tbl>
      <w:tblPr>
        <w:tblW w:w="5000" w:type="pct"/>
        <w:tblCellSpacing w:w="15" w:type="dxa"/>
        <w:tblLook w:val="04A0" w:firstRow="1" w:lastRow="0" w:firstColumn="1" w:lastColumn="0" w:noHBand="0" w:noVBand="1"/>
      </w:tblPr>
      <w:tblGrid>
        <w:gridCol w:w="9026"/>
      </w:tblGrid>
      <w:tr w:rsidR="00000000" w14:paraId="7C109E63" w14:textId="77777777">
        <w:trPr>
          <w:divId w:val="1884832171"/>
          <w:tblCellSpacing w:w="15" w:type="dxa"/>
        </w:trPr>
        <w:tc>
          <w:tcPr>
            <w:tcW w:w="0" w:type="auto"/>
            <w:tcMar>
              <w:top w:w="15" w:type="dxa"/>
              <w:left w:w="15" w:type="dxa"/>
              <w:bottom w:w="15" w:type="dxa"/>
              <w:right w:w="15" w:type="dxa"/>
            </w:tcMar>
            <w:vAlign w:val="center"/>
            <w:hideMark/>
          </w:tcPr>
          <w:p w14:paraId="582AC691" w14:textId="77777777" w:rsidR="00C551DF" w:rsidRDefault="00C551DF">
            <w:pPr>
              <w:jc w:val="center"/>
              <w:rPr>
                <w:rFonts w:eastAsia="Times New Roman"/>
              </w:rPr>
            </w:pPr>
            <w:r>
              <w:rPr>
                <w:rFonts w:eastAsia="Times New Roman"/>
              </w:rPr>
              <w:t>DOKUMENTS PARAKSTĪTS ELEKTRONISKI AR DROŠU ELEKTRONISKO PARAKSTU UN SATUR LAIKA ZĪMOGU</w:t>
            </w:r>
          </w:p>
        </w:tc>
      </w:tr>
    </w:tbl>
    <w:p w14:paraId="24992385" w14:textId="77777777" w:rsidR="00C551DF" w:rsidRDefault="00C551DF">
      <w:pPr>
        <w:spacing w:line="360" w:lineRule="atLeast"/>
        <w:divId w:val="1884832171"/>
        <w:rPr>
          <w:rFonts w:ascii="Open Sans" w:eastAsia="Times New Roman" w:hAnsi="Open Sans" w:cs="Open Sans"/>
          <w:vanish/>
        </w:rPr>
      </w:pPr>
    </w:p>
    <w:tbl>
      <w:tblPr>
        <w:tblW w:w="5000" w:type="pct"/>
        <w:tblCellSpacing w:w="15" w:type="dxa"/>
        <w:tblLook w:val="04A0" w:firstRow="1" w:lastRow="0" w:firstColumn="1" w:lastColumn="0" w:noHBand="0" w:noVBand="1"/>
      </w:tblPr>
      <w:tblGrid>
        <w:gridCol w:w="92"/>
        <w:gridCol w:w="8934"/>
      </w:tblGrid>
      <w:tr w:rsidR="00000000" w14:paraId="7F17C182" w14:textId="77777777">
        <w:trPr>
          <w:divId w:val="1884832171"/>
          <w:tblCellSpacing w:w="15" w:type="dxa"/>
          <w:hidden/>
        </w:trPr>
        <w:tc>
          <w:tcPr>
            <w:tcW w:w="0" w:type="auto"/>
            <w:tcMar>
              <w:top w:w="15" w:type="dxa"/>
              <w:left w:w="15" w:type="dxa"/>
              <w:bottom w:w="15" w:type="dxa"/>
              <w:right w:w="15" w:type="dxa"/>
            </w:tcMar>
            <w:vAlign w:val="center"/>
            <w:hideMark/>
          </w:tcPr>
          <w:p w14:paraId="21F459FE" w14:textId="77777777" w:rsidR="00C551DF" w:rsidRDefault="00C551DF">
            <w:pPr>
              <w:rPr>
                <w:rFonts w:ascii="Open Sans" w:eastAsia="Times New Roman" w:hAnsi="Open Sans" w:cs="Open Sans"/>
                <w:vanish/>
              </w:rPr>
            </w:pPr>
          </w:p>
        </w:tc>
        <w:tc>
          <w:tcPr>
            <w:tcW w:w="0" w:type="auto"/>
            <w:tcMar>
              <w:top w:w="15" w:type="dxa"/>
              <w:left w:w="15" w:type="dxa"/>
              <w:bottom w:w="15" w:type="dxa"/>
              <w:right w:w="15" w:type="dxa"/>
            </w:tcMar>
            <w:vAlign w:val="center"/>
            <w:hideMark/>
          </w:tcPr>
          <w:p w14:paraId="362D335A" w14:textId="77777777" w:rsidR="00C551DF" w:rsidRDefault="00C551DF">
            <w:pPr>
              <w:jc w:val="right"/>
              <w:rPr>
                <w:rFonts w:eastAsia="Times New Roman"/>
              </w:rPr>
            </w:pPr>
            <w:r>
              <w:rPr>
                <w:rFonts w:eastAsia="Times New Roman"/>
              </w:rPr>
              <w:t>Vienošanās par Eiropas Savienības fonda projekta īstenošanu Nr.</w:t>
            </w:r>
            <w:r>
              <w:rPr>
                <w:rFonts w:eastAsia="Times New Roman"/>
              </w:rPr>
              <w:t xml:space="preserve"> </w:t>
            </w:r>
            <w:r>
              <w:rPr>
                <w:rStyle w:val="citation"/>
                <w:rFonts w:eastAsia="Times New Roman"/>
              </w:rPr>
              <w:t>@n</w:t>
            </w:r>
            <w:r>
              <w:rPr>
                <w:rStyle w:val="citation"/>
                <w:rFonts w:eastAsia="Times New Roman"/>
              </w:rPr>
              <w:t>r</w:t>
            </w:r>
          </w:p>
        </w:tc>
      </w:tr>
      <w:tr w:rsidR="00000000" w14:paraId="29256B71" w14:textId="77777777">
        <w:trPr>
          <w:divId w:val="1884832171"/>
          <w:tblCellSpacing w:w="15" w:type="dxa"/>
        </w:trPr>
        <w:tc>
          <w:tcPr>
            <w:tcW w:w="0" w:type="auto"/>
            <w:tcMar>
              <w:top w:w="15" w:type="dxa"/>
              <w:left w:w="15" w:type="dxa"/>
              <w:bottom w:w="15" w:type="dxa"/>
              <w:right w:w="15" w:type="dxa"/>
            </w:tcMar>
            <w:vAlign w:val="center"/>
            <w:hideMark/>
          </w:tcPr>
          <w:p w14:paraId="4D6792CF" w14:textId="77777777" w:rsidR="00C551DF" w:rsidRDefault="00C551DF">
            <w:pPr>
              <w:rPr>
                <w:rFonts w:eastAsia="Times New Roman"/>
              </w:rPr>
            </w:pPr>
          </w:p>
        </w:tc>
        <w:tc>
          <w:tcPr>
            <w:tcW w:w="0" w:type="auto"/>
            <w:tcMar>
              <w:top w:w="15" w:type="dxa"/>
              <w:left w:w="15" w:type="dxa"/>
              <w:bottom w:w="15" w:type="dxa"/>
              <w:right w:w="15" w:type="dxa"/>
            </w:tcMar>
            <w:vAlign w:val="center"/>
            <w:hideMark/>
          </w:tcPr>
          <w:p w14:paraId="1977EF56" w14:textId="77777777" w:rsidR="00C551DF" w:rsidRDefault="00C551DF">
            <w:pPr>
              <w:jc w:val="right"/>
              <w:rPr>
                <w:rFonts w:eastAsia="Times New Roman"/>
              </w:rPr>
            </w:pPr>
            <w:r>
              <w:rPr>
                <w:rFonts w:eastAsia="Times New Roman"/>
              </w:rPr>
              <w:t>1. pielikums</w:t>
            </w:r>
          </w:p>
        </w:tc>
      </w:tr>
    </w:tbl>
    <w:p w14:paraId="1B97A68B" w14:textId="77777777" w:rsidR="00C551DF" w:rsidRDefault="00C551DF">
      <w:pPr>
        <w:spacing w:line="360" w:lineRule="atLeast"/>
        <w:divId w:val="1884832171"/>
        <w:rPr>
          <w:rFonts w:ascii="Open Sans" w:eastAsia="Times New Roman" w:hAnsi="Open Sans" w:cs="Open Sans"/>
        </w:rPr>
      </w:pPr>
    </w:p>
    <w:p w14:paraId="23DCE9D4" w14:textId="77777777" w:rsidR="00C551DF" w:rsidRDefault="00C551DF">
      <w:pPr>
        <w:pStyle w:val="Heading3"/>
        <w:spacing w:line="360" w:lineRule="atLeast"/>
        <w:jc w:val="center"/>
        <w:divId w:val="1884832171"/>
        <w:rPr>
          <w:rFonts w:eastAsia="Times New Roman"/>
        </w:rPr>
      </w:pPr>
      <w:r>
        <w:rPr>
          <w:rFonts w:eastAsia="Times New Roman"/>
        </w:rPr>
        <w:t>Līguma vispārīgie noteikumi</w:t>
      </w:r>
    </w:p>
    <w:p w14:paraId="6D0340DB" w14:textId="77777777" w:rsidR="00C551DF" w:rsidRDefault="00C551DF">
      <w:pPr>
        <w:pStyle w:val="Heading2"/>
        <w:numPr>
          <w:ilvl w:val="0"/>
          <w:numId w:val="2"/>
        </w:numPr>
        <w:spacing w:line="360" w:lineRule="atLeast"/>
        <w:divId w:val="1884832171"/>
        <w:rPr>
          <w:rFonts w:eastAsia="Times New Roman"/>
        </w:rPr>
      </w:pPr>
      <w:r>
        <w:rPr>
          <w:rFonts w:eastAsia="Times New Roman"/>
        </w:rPr>
        <w:t>Termini</w:t>
      </w:r>
    </w:p>
    <w:p w14:paraId="30DBFF68"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Atbalsta summa</w:t>
      </w:r>
      <w:r>
        <w:rPr>
          <w:rFonts w:eastAsia="Times New Roman"/>
        </w:rPr>
        <w:t xml:space="preserve"> — daļa no Attiecināmajiem izdevumiem , ko Sadarbības </w:t>
      </w:r>
      <w:r>
        <w:rPr>
          <w:rFonts w:eastAsia="Times New Roman"/>
        </w:rPr>
        <w:t>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w:t>
      </w:r>
      <w:r>
        <w:rPr>
          <w:rFonts w:eastAsia="Times New Roman"/>
        </w:rPr>
        <w:t>. decembrī.</w:t>
      </w:r>
    </w:p>
    <w:p w14:paraId="02E1F75A"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Attiecināmie izdevumi</w:t>
      </w:r>
      <w:r>
        <w:rPr>
          <w:rFonts w:eastAsia="Times New Roman"/>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31DADE82"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Dubultā finansēšana</w:t>
      </w:r>
      <w:r>
        <w:rPr>
          <w:rFonts w:eastAsia="Times New Roman"/>
        </w:rPr>
        <w:t xml:space="preserve"> — gadījumi, kad Finansējuma saņēmējs Attiecināmajos izdevumos ir iekļāvis izdevumus, kas vienlaikus tikuši, tiek finansēti vai kurus plānots finansēt no citiem ES, finanšu instrumentu, valsts vai pašvaldības līdzekļiem.</w:t>
      </w:r>
    </w:p>
    <w:p w14:paraId="3496FE84"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Finanšu korekcija</w:t>
      </w:r>
      <w:r>
        <w:rPr>
          <w:rFonts w:eastAsia="Times New Roman"/>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Fonts w:eastAsia="Times New Roman"/>
        </w:rPr>
        <w:footnoteReference w:id="1"/>
      </w:r>
      <w:r>
        <w:rPr>
          <w:rFonts w:eastAsia="Times New Roman"/>
        </w:rPr>
        <w:t>.</w:t>
      </w:r>
    </w:p>
    <w:p w14:paraId="1FAEDDE7"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lastRenderedPageBreak/>
        <w:t>Interešu konflikts</w:t>
      </w:r>
      <w:r>
        <w:rPr>
          <w:rFonts w:eastAsia="Times New Roman"/>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Pr>
          <w:rFonts w:eastAsia="Times New Roman"/>
        </w:rPr>
        <w:t>galasaņēmēju</w:t>
      </w:r>
      <w:proofErr w:type="spellEnd"/>
      <w:r>
        <w:rPr>
          <w:rFonts w:eastAsia="Times New Roman"/>
        </w:rPr>
        <w:t>, radiniekiem vai darījumu partneriem - atbilstoši Regulā 2018/1046</w:t>
      </w:r>
      <w:r>
        <w:rPr>
          <w:rStyle w:val="FootnoteReference"/>
          <w:rFonts w:eastAsia="Times New Roman"/>
        </w:rPr>
        <w:footnoteReference w:id="2"/>
      </w:r>
      <w:r>
        <w:rPr>
          <w:rFonts w:eastAsia="Times New Roman"/>
        </w:rPr>
        <w:t>, likumā “Par interešu konflikta novēršanu valsts amatpersonu darbībā” un citos normatīvajos aktos par interešu konflikta novēršanu noteiktajam.</w:t>
      </w:r>
    </w:p>
    <w:p w14:paraId="1283B97E"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Izdevumus pamatojošie dokumenti</w:t>
      </w:r>
      <w:r>
        <w:rPr>
          <w:rFonts w:eastAsia="Times New Roman"/>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Fonts w:eastAsia="Times New Roman"/>
        </w:rPr>
        <w:footnoteReference w:id="3"/>
      </w:r>
      <w:r>
        <w:rPr>
          <w:rFonts w:eastAsia="Times New Roman"/>
        </w:rPr>
        <w:t>.</w:t>
      </w:r>
    </w:p>
    <w:p w14:paraId="626FD0B1"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Maksājuma pieprasījums</w:t>
      </w:r>
      <w:r>
        <w:rPr>
          <w:rFonts w:eastAsia="Times New Roman"/>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Fonts w:eastAsia="Times New Roman"/>
        </w:rPr>
        <w:footnoteReference w:id="4"/>
      </w:r>
      <w:r>
        <w:rPr>
          <w:rFonts w:eastAsia="Times New Roman"/>
        </w:rPr>
        <w:t xml:space="preserve"> </w:t>
      </w:r>
    </w:p>
    <w:p w14:paraId="76A5FFCC"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Neatbilstoši veiktie izdevumi</w:t>
      </w:r>
      <w:r>
        <w:rPr>
          <w:rFonts w:eastAsia="Times New Roman"/>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Fonts w:eastAsia="Times New Roman"/>
        </w:rPr>
        <w:footnoteReference w:id="5"/>
      </w:r>
      <w:r>
        <w:rPr>
          <w:rFonts w:eastAsia="Times New Roman"/>
        </w:rPr>
        <w:t xml:space="preserve"> </w:t>
      </w:r>
    </w:p>
    <w:p w14:paraId="59532BB8"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Pēcuzraudzības periods</w:t>
      </w:r>
      <w:r>
        <w:rPr>
          <w:rFonts w:eastAsia="Times New Roman"/>
        </w:rPr>
        <w:t xml:space="preserve"> — 5 (piecu) gadu periods, kas sākas pēc noslēguma maksājuma veikšanas Finansējuma saņēmējam.</w:t>
      </w:r>
    </w:p>
    <w:p w14:paraId="66C1205C"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Plānoto maksājuma pieprasījumu iesniegšanas grafiks</w:t>
      </w:r>
      <w:r>
        <w:rPr>
          <w:rFonts w:eastAsia="Times New Roman"/>
        </w:rPr>
        <w:t xml:space="preserve"> — dokuments, kurā tiek noteikti plānotie Projekta Maksājuma pieprasījumu apmēri un iesniegšanas termiņi un ko Finansējuma saņēmējs sagatavo un iesniedz Sadarbības iestādē izmantojot Projektu portālu (KPVIS).</w:t>
      </w:r>
    </w:p>
    <w:p w14:paraId="1A03668E"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Projekta dalībnieks</w:t>
      </w:r>
      <w:r>
        <w:rPr>
          <w:rFonts w:eastAsia="Times New Roman"/>
        </w:rPr>
        <w:t xml:space="preserve"> — Finansējuma saņēmēja organizēto Projekta pasākumu dalībnieks.</w:t>
      </w:r>
    </w:p>
    <w:p w14:paraId="0F82161A"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Projekta pēcuzraudzības pārskats</w:t>
      </w:r>
      <w:r>
        <w:rPr>
          <w:rFonts w:eastAsia="Times New Roman"/>
        </w:rPr>
        <w:t xml:space="preserve"> — atbilstoši Līgumā noteiktajai kārtībai un formai pēc Projekta darbību īstenošanas laika beigu termiņa (pēc </w:t>
      </w:r>
      <w:r>
        <w:rPr>
          <w:rFonts w:eastAsia="Times New Roman"/>
        </w:rPr>
        <w:lastRenderedPageBreak/>
        <w:t>noslēguma maksājuma veikšanas) sagatavots un, izmantojot Projektu portālu (KPVIS), Sadarbības iestādē iesniegts pārskats par Projekta un tā rezultātu atbilstību Līguma noteikumiem.</w:t>
      </w:r>
    </w:p>
    <w:p w14:paraId="0C96A5FC"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Vienkāršoto izmaksu rezultātus pamatojošie dokumenti</w:t>
      </w:r>
      <w:r>
        <w:rPr>
          <w:rFonts w:eastAsia="Times New Roman"/>
        </w:rPr>
        <w:t xml:space="preserve"> — Projektā īstenotās darbības un sasniegtos rezultātus apliecinošie dokumenti, kas ir Finansējuma saņēmēja sagatavotās atskaites un pārskati par mērķa grupas personām sniegtajiem sabiedrībā balstītajiem sociālajiem pakalpojumiem un to apmēru stundās, mēnešos vai dienās attiecīgā laika periodā.</w:t>
      </w:r>
    </w:p>
    <w:p w14:paraId="0A6A736A" w14:textId="77777777" w:rsidR="00C551DF" w:rsidRDefault="00C551DF">
      <w:pPr>
        <w:numPr>
          <w:ilvl w:val="1"/>
          <w:numId w:val="2"/>
        </w:numPr>
        <w:spacing w:before="100" w:beforeAutospacing="1" w:after="100" w:afterAutospacing="1" w:line="360" w:lineRule="atLeast"/>
        <w:divId w:val="1884832171"/>
        <w:rPr>
          <w:rFonts w:eastAsia="Times New Roman"/>
        </w:rPr>
      </w:pPr>
      <w:r>
        <w:rPr>
          <w:rStyle w:val="Strong"/>
          <w:rFonts w:eastAsia="Times New Roman"/>
        </w:rPr>
        <w:t>Ieguldījumu amortizācijas periods</w:t>
      </w:r>
      <w:r>
        <w:rPr>
          <w:rFonts w:eastAsia="Times New Roman"/>
        </w:rPr>
        <w:t xml:space="preserve"> — infrastruktūras, kurā Projekta ietvaros veiktas investīcijas, prognozētais ekspluatācijas laiks, ko Finansējuma saņēmējs nosaka atbilstoši Regulas 480/2014</w:t>
      </w:r>
      <w:r>
        <w:rPr>
          <w:rStyle w:val="FootnoteReference"/>
          <w:rFonts w:eastAsia="Times New Roman"/>
        </w:rPr>
        <w:footnoteReference w:id="6"/>
      </w:r>
      <w:r>
        <w:rPr>
          <w:rFonts w:eastAsia="Times New Roman"/>
        </w:rPr>
        <w:t xml:space="preserve"> I pielikumā “15. panta 2. punktā minētie pārskata periodi” noteiktajam.</w:t>
      </w:r>
    </w:p>
    <w:p w14:paraId="30DA6C32" w14:textId="77777777" w:rsidR="00C551DF" w:rsidRDefault="00C551DF">
      <w:pPr>
        <w:pStyle w:val="Heading2"/>
        <w:numPr>
          <w:ilvl w:val="0"/>
          <w:numId w:val="2"/>
        </w:numPr>
        <w:spacing w:line="360" w:lineRule="atLeast"/>
        <w:divId w:val="1884832171"/>
        <w:rPr>
          <w:rFonts w:eastAsia="Times New Roman"/>
        </w:rPr>
      </w:pPr>
      <w:r>
        <w:rPr>
          <w:rFonts w:eastAsia="Times New Roman"/>
        </w:rPr>
        <w:t>Finansējuma saņēmēja vispārīgie pienākumi un tiesības</w:t>
      </w:r>
    </w:p>
    <w:p w14:paraId="467586F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Finansējuma saņēmējam ir pienākums: </w:t>
      </w:r>
    </w:p>
    <w:p w14:paraId="25C7928A"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iesniegt un ievadīt informāciju par Projekta īstenošanu Projektu portālā (KPVIS) atbilstoši šim Līgumam, normatīvajiem aktiem, kā arī lietotāja līgumam par KPVIS izmantošanu;</w:t>
      </w:r>
    </w:p>
    <w:p w14:paraId="744D85A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5D0E6456"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C2C2876"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Projekta īstenošanā nodrošināt visu normatīvajos aktos, Vadošās iestādes, Atbildīgās iestādes, Sadarbības iestādes un citu institūciju vadlīnijās un metodikās, kā arī Līgumā paredzēto nosacījumu izpildi;</w:t>
      </w:r>
    </w:p>
    <w:p w14:paraId="1518FBF4"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nodrošināt, lai Atbalsta summa tiktu izlietota saskaņā ar pareizas finanšu pārvaldības principu, ievērojot saimnieciskuma, lietderības un efektivitātes principus;</w:t>
      </w:r>
    </w:p>
    <w:p w14:paraId="7A86853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nodrošināt, lai Projekta Attiecināmie izdevumi būtu tieši saistīti ar projekta mērķu sasniegšanu un atbilstoši projekta īstenošanai piešķirtā finansējuma izlietošanas nosacījumiem;</w:t>
      </w:r>
    </w:p>
    <w:p w14:paraId="15B2B847"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nodrošināt Projektā paredzēto mērķu, Projekta darbību rezultātu un uzraudzības rādītāju un, ja Projekts to paredz , horizontālo principu rādītāju sasniegšanu;</w:t>
      </w:r>
    </w:p>
    <w:p w14:paraId="04542EF9"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pēc Sadarbības iestādes vai Atbildīgās iestādes pieprasījuma iesniegt informāciju par uzraudzības rādītājiem, kas nav iekļauta maksājuma pieprasījumā;</w:t>
      </w:r>
    </w:p>
    <w:p w14:paraId="2C9ABC4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nodrošināt komunikācijas un vizuālās identitātes pasākumus saskaņā ar Projektā plānoto un normatīvajos aktos,</w:t>
      </w:r>
      <w:r>
        <w:rPr>
          <w:rStyle w:val="FootnoteReference"/>
          <w:rFonts w:eastAsia="Times New Roman"/>
        </w:rPr>
        <w:footnoteReference w:id="7"/>
      </w:r>
      <w:r>
        <w:rPr>
          <w:rFonts w:eastAsia="Times New Roman"/>
        </w:rPr>
        <w:t xml:space="preserve"> un vadošās iestādes vadlīnijās</w:t>
      </w:r>
      <w:r>
        <w:rPr>
          <w:rStyle w:val="FootnoteReference"/>
          <w:rFonts w:eastAsia="Times New Roman"/>
        </w:rPr>
        <w:footnoteReference w:id="8"/>
      </w:r>
      <w:r>
        <w:rPr>
          <w:rFonts w:eastAsia="Times New Roman"/>
        </w:rPr>
        <w:t xml:space="preserve">  noteiktajām prasībām, t.sk. finansējuma saņēmēja oficiālajā tīmekļa vietnē (ja tāda ir) un sociālo mediju vietnēs (ja tādas ir) publicēt īsu un samērīgu aprakstu par Projektu, tā mērķiem un rezultātiem;</w:t>
      </w:r>
    </w:p>
    <w:p w14:paraId="4734F37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savā tīmekļvietnē un sociālajos tīklos ievietot aktuālo informāciju par projekta īstenošanu un aktualizēt to, tiklīdz pieejama jaunāka informācija, bet ne retāk kā reizi sešos mēnešos;</w:t>
      </w:r>
    </w:p>
    <w:p w14:paraId="556DCF23"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īstenojot Projektu, visos ar Projekta īstenošanu saistītajos dokumentos norādīt Projekta identifikācijas numuru;</w:t>
      </w:r>
    </w:p>
    <w:p w14:paraId="70B04B8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64F584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nepieļaut Interešu konflikta, korupcijas, krāpšanas un dubultā finansējuma situācijas iestāšanos un nekavējoties informēt Sadarbības iestādi par apstākļiem, kas rada </w:t>
      </w:r>
      <w:r>
        <w:rPr>
          <w:rFonts w:eastAsia="Times New Roman"/>
        </w:rPr>
        <w:t>vai kuru rezultātā varētu rasties kāda no minētajām situācijām. Nekavējoties informēt Sadarbības iestādi, ja finansējuma saņēmējam ir zināma informācija vai aizdomas par iespējamu krāpšanu projektā;</w:t>
      </w:r>
    </w:p>
    <w:p w14:paraId="1CF9B585"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w:t>
      </w:r>
      <w:r>
        <w:rPr>
          <w:rFonts w:eastAsia="Times New Roman"/>
        </w:rPr>
        <w:lastRenderedPageBreak/>
        <w:t>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32B5651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Fonts w:eastAsia="Times New Roman"/>
        </w:rPr>
        <w:footnoteReference w:id="9"/>
      </w:r>
      <w:r>
        <w:rPr>
          <w:rFonts w:eastAsia="Times New Roman"/>
        </w:rPr>
        <w:t xml:space="preserve"> 82. pantam. Pēc noslēguma Maksājuma pieprasījuma pārbaudes Sadarbības iestāde vēstulē par apstiprinātiem Attiecināmajiem izdevumiem paziņo Finansējuma saņēmējam par dokumentu glabāšanas termiņu;</w:t>
      </w:r>
    </w:p>
    <w:p w14:paraId="73F4F36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rPr>
          <w:rFonts w:eastAsia="Times New Roman"/>
        </w:rP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72ACFE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pēc Sadarbības iestādes lūguma iesniegt pieprasīto informāciju un dokumentus Sadarbības iestādes noteiktajā termiņā, kas nav īsāks par 3 (trīs) darbdienām;</w:t>
      </w:r>
    </w:p>
    <w:p w14:paraId="607577D9"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Līgumā un Sadarbības iestādes noteiktajos termiņos izpildīt Līguma noteikumus un Sadarbības iestādes norādījumus;</w:t>
      </w:r>
    </w:p>
    <w:p w14:paraId="1583B7D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ja Projekta īstenošanā tiek konstatēti neatbilstoši veiktie izdevumi vai pārkāpums, pēc Sadarbības iestādes pieprasījuma atmaksāt Sadarbības iestādes norādītajā kontā nepamatoti izmaksāto Atbalsta summu vai tās daļu;</w:t>
      </w:r>
    </w:p>
    <w:p w14:paraId="79319909"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7EC8E2DB"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nodrošināt datu iegūšanu no Projekta dalībniekiem un iekļaušanu pārskatā par projekta dalībniekiem</w:t>
      </w:r>
      <w:r>
        <w:rPr>
          <w:rStyle w:val="FootnoteReference"/>
          <w:rFonts w:eastAsia="Times New Roman"/>
        </w:rPr>
        <w:footnoteReference w:id="10"/>
      </w:r>
      <w:r>
        <w:rPr>
          <w:rFonts w:eastAsia="Times New Roman"/>
        </w:rPr>
        <w:t>;</w:t>
      </w:r>
    </w:p>
    <w:p w14:paraId="7BB3DDA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ja Projekta īstenošanā atbilstoši SAM MK noteikumiem tiek iesaistīti Projekta dalībnieki : </w:t>
      </w:r>
    </w:p>
    <w:p w14:paraId="3E4C01E6"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uzņemties atbildību par Projekta īstenošanu un šajā Līgumā paredzēto saistību izpildi;</w:t>
      </w:r>
    </w:p>
    <w:p w14:paraId="04F1BC7C"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48D8920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Projekta ietvaros veicot personu datu apstrādi, tajā skaitā to uzkrāšanu un iesniegšanu Sadarbības iestādei, ievērot normatīvajos aktos par personu datu (t. sk. īpašu kategoriju personas datu) aizsardzību noteiktās prasības;</w:t>
      </w:r>
    </w:p>
    <w:p w14:paraId="3767CE9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Projekta izmaksu pieauguma gadījumā segt sadārdzinājumu no saviem līdzekļiem;</w:t>
      </w:r>
    </w:p>
    <w:p w14:paraId="246E71B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saņēmēja reorganizācijas gadījumā nodrošināt ar Līgumu uzņemto saistību nodošanu tā saistību pārņēmējam, informējot par to Sadarbības iestādi;</w:t>
      </w:r>
    </w:p>
    <w:p w14:paraId="3C0C7B87"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nodrošināt Projekta rezultātu saglabāšanu un ilgtspēju, kā arī izmantot Projekta ietvaros iegādātos pamatlīdzekļus Projektā plānoto darbību </w:t>
      </w:r>
      <w:r>
        <w:rPr>
          <w:rFonts w:eastAsia="Times New Roman"/>
        </w:rPr>
        <w:lastRenderedPageBreak/>
        <w:t>veikšanai un saskaņā ar Projektā paredzēto mērķi, ievērojot Regulas 2021/1060</w:t>
      </w:r>
      <w:r>
        <w:rPr>
          <w:rStyle w:val="FootnoteReference"/>
          <w:rFonts w:eastAsia="Times New Roman"/>
        </w:rPr>
        <w:footnoteReference w:id="11"/>
      </w:r>
      <w:r>
        <w:rPr>
          <w:rFonts w:eastAsia="Times New Roman"/>
        </w:rPr>
        <w:t xml:space="preserve"> 65. pantā un SAM MK noteikumos noteiktos nosacījumus un termiņus Projekta darbību īstenošanas laikā un Pēcuzraudzības periodā, kā arī neizdarīt būtiskas izmaiņas Projektā, tai skaitā: </w:t>
      </w:r>
    </w:p>
    <w:p w14:paraId="45EBB6EB"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izmantot Projektā attīstīto infrastruktūru un sasniegtos rezultātus Projektā plānoto darbību veikšanai un saskaņā ar Projektā paredzēto mērķi;</w:t>
      </w:r>
    </w:p>
    <w:p w14:paraId="7ED53D25"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ja infrastruktūru nodod bezatlīdzības lietošanā sociālo pakalpojumu sniedzējam, ar kuru finansējuma saņēmējs ir noslēdzis deleģēšanas vai iepirkuma līgumu par sabied</w:t>
      </w:r>
      <w:r>
        <w:rPr>
          <w:rFonts w:eastAsia="Times New Roman"/>
        </w:rPr>
        <w:t>rībā balstītu sociālo pakalpojumu sniegšanu SAM MK noteikumu 3. punktā minētajām mērķa grupas personām, kā arī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w:t>
      </w:r>
      <w:r>
        <w:rPr>
          <w:rFonts w:eastAsia="Times New Roman"/>
        </w:rPr>
        <w:t>as periodu;</w:t>
      </w:r>
    </w:p>
    <w:p w14:paraId="5597A43C"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ja būve, kurā par Projekta īstenošanai piešķirtajiem līdzekļiem veikti ieguldījumi, atrodas uz zemes īpašuma, uz kuru Finansējuma saņēmējam ir lietošanas tiesības, nodrošināt, ka tās nav īsākas par pieciem gadiem no dienas, kad veikts projekta noslēguma maksājums Finansējuma saņēmējam, un nekustamā īpašuma lietošanas tiesības nostiprināt Valsts vienotajā datorizētajā zemesgrāmatā;</w:t>
      </w:r>
    </w:p>
    <w:p w14:paraId="35846BF0"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 xml:space="preserve">ja nekustamais īpašums ir Finansējuma saņēmēja kontrolētas kapitālsabiedrības īpašumā, nodrošināt, ka Finansējuma </w:t>
      </w:r>
      <w:r>
        <w:rPr>
          <w:rFonts w:eastAsia="Times New Roman"/>
        </w:rPr>
        <w:lastRenderedPageBreak/>
        <w:t>saņēmējam lietošanas tiesības ir uz termiņu, kas nav īsāks par pieciem gadiem no dienas, kad veikts Projekta noslēguma maksājums;</w:t>
      </w:r>
    </w:p>
    <w:p w14:paraId="342D9D5F"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r>
        <w:rPr>
          <w:rFonts w:eastAsia="Times New Roman"/>
        </w:rPr>
        <w:t>;</w:t>
      </w:r>
    </w:p>
    <w:p w14:paraId="54FB0E6A"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Pr>
          <w:rFonts w:eastAsia="Times New Roman"/>
        </w:rPr>
        <w:t>nansējuma saņēmējs zaudējumus sedz no saviem līdzekļiem;</w:t>
      </w:r>
    </w:p>
    <w:p w14:paraId="3E64EE98"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122214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iesniegt Projekta Pēcuzraudzības pārskatu Projektu portālā (KPVIS), ievērojot šādus nosacījumus: </w:t>
      </w:r>
    </w:p>
    <w:p w14:paraId="55625A88"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 xml:space="preserve">Projekta </w:t>
      </w:r>
      <w:r>
        <w:rPr>
          <w:rFonts w:eastAsia="Times New Roman"/>
        </w:rPr>
        <w:t xml:space="preserve">Pēcuzraudzības pārskatu, atbilstoši Sadarbības iestādes tīmekļa vietnē </w:t>
      </w:r>
      <w:hyperlink r:id="rId9" w:history="1">
        <w:r>
          <w:rPr>
            <w:rStyle w:val="Hyperlink"/>
            <w:rFonts w:eastAsia="Times New Roman"/>
          </w:rPr>
          <w:t>www.cfla.gov.lv</w:t>
        </w:r>
      </w:hyperlink>
      <w:r>
        <w:rPr>
          <w:rFonts w:eastAsia="Times New Roman"/>
        </w:rPr>
        <w:t xml:space="preserve"> publicētajai formai, </w:t>
      </w:r>
      <w:r>
        <w:rPr>
          <w:rFonts w:eastAsia="Times New Roman"/>
        </w:rPr>
        <w:t>Sadarbības iestādē iesniedz līdz nākamā gada 1.jūnijam par katru gadu Pēcuzraudzības periodā, sākot ar nākamo gadu pēc noslēguma maksājuma veikšanas Finansējuma saņēmējam;</w:t>
      </w:r>
    </w:p>
    <w:p w14:paraId="3937FBC8"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 xml:space="preserve">ja uz Finansējuma saņēmēju attiecas Projekta enerģijas patēriņa rādītāju ziņošanas pienākums atbilstoši </w:t>
      </w:r>
      <w:hyperlink r:id="rId10" w:history="1">
        <w:r>
          <w:rPr>
            <w:rStyle w:val="Hyperlink"/>
            <w:rFonts w:eastAsia="Times New Roman"/>
          </w:rPr>
          <w:t xml:space="preserve">Energoefektivitātes </w:t>
        </w:r>
        <w:r>
          <w:rPr>
            <w:rStyle w:val="Hyperlink"/>
            <w:rFonts w:eastAsia="Times New Roman"/>
          </w:rPr>
          <w:lastRenderedPageBreak/>
          <w:t>likuma</w:t>
        </w:r>
      </w:hyperlink>
      <w:r>
        <w:rPr>
          <w:rFonts w:eastAsia="Times New Roman"/>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1" w:history="1">
        <w:r>
          <w:rPr>
            <w:rStyle w:val="Hyperlink"/>
            <w:rFonts w:eastAsia="Times New Roman"/>
          </w:rPr>
          <w:t>www.cfla.gov.lv</w:t>
        </w:r>
      </w:hyperlink>
      <w:r>
        <w:rPr>
          <w:rFonts w:eastAsia="Times New Roman"/>
        </w:rPr>
        <w:t xml:space="preserve"> publicētajai Pārskata par enerģijas patēriņu veidlapai;</w:t>
      </w:r>
    </w:p>
    <w:p w14:paraId="33C30278"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Projekta Pēcuzraudzības pārskatu Finansējuma saņēmējs sagatavo par iepriekšējo kalendāro gadu.</w:t>
      </w:r>
    </w:p>
    <w:p w14:paraId="5B42952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245FDD2B"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ja Projekta īstenošanas laikā vai Pēcuzraudzības periodā Projektā izveidotajā infrastruktūrā tiek sniegti sabiedrībā balstīti sociālie maksas pakalpojumi, ievērot SAM MK noteikumu 47. punkta prasības;</w:t>
      </w:r>
    </w:p>
    <w:p w14:paraId="0CB48DB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nekavējoties rakstiski informēt Sadarbības iestādi par plānotajām izmaiņām, ja Projekta īstenošanas laikā vai ieguldījumu amortizācijas periodā paredzēts mainīt sabiedrībā balstītu sociālo pakalpojumu infrastruktūras izmantošanas nosacījumus un tā rezultātā projekta darbības būs saistītas ar saimniecisko darbību, kurai sniegtais atbalsts būtu kvalificējams kā komercdarbības atbalsts;</w:t>
      </w:r>
    </w:p>
    <w:p w14:paraId="05AD902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atmaksāt Sadarbības iestādei nelikumīgi saņemto atbalstu saskaņā ar Komercdarbības atbalsta kontroles likuma IV vai V nodaļu, ja pasākuma ietvaros izveidotā sabiedrībā balstītu sociālo pakalpojumu infrastruktūra Projekta īstenošanas laikā vai ieguldījumu amortizācijas periodā kļūst par infrastruktūru, kas saistīta ar saimniecisko darbību, kurai sniegtais atbalsts būtu kvalificējams kā komercdarbības atbalsts, finansējuma saņēmējs no līdzekļiem, par kuriem nav saņemts komercdarbības atbalsts;</w:t>
      </w:r>
    </w:p>
    <w:p w14:paraId="6E81015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nodrošināt, ka Projekts atbilst principam “nenodarīt būtisku kaitējumu” un Eiropas Savienības kohēzijas politikas programmā 2021.–2027. gadam noteiktajiem Eiropas Savienības un nacionālajiem normatīvajiem aktiem vides jomā;</w:t>
      </w:r>
    </w:p>
    <w:p w14:paraId="661E1FA7"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pēc Projektā paredzētās sabiedrībā balstītu sociālo pakalpojumu infrastruktūras izveidošanas nodrošināt pakalpojumu reģistrēšanu Sociālo pakalpojumu sniedzēju reģistrā atbilstoši normatīvajiem aktiem par sociālo pakalpojumu sniedzēju reģistrēšanu;</w:t>
      </w:r>
    </w:p>
    <w:p w14:paraId="2CB145FA"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ja Projekta ietvaros paredzēta specializētā transportlīdzekļa iegāde, pēc specializētā transportlīdzekļa reģistrēšanas no saviem finanšu līdzekļiem segt visas ar aprūpes mājās pakalpojuma sniegšanu Projekta mērķa grupas personām saistītas izmaksas Projekta īstenošanas un Projekta pēcuzraudzības periodā;</w:t>
      </w:r>
    </w:p>
    <w:p w14:paraId="27D64869"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īstenojot SAM MK noteikumu 18.2. apakšpunktā norādīto darbību, nodrošināt, ka: </w:t>
      </w:r>
    </w:p>
    <w:p w14:paraId="62A4ADA6"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darbība tiek uzsākta uzreiz pēc sabiedrībā balstītu sociālo pakalpojumu infrastruktūras izveides, t.i. pēc SAM MK noteikumu 18.1.1., 18.1.2. un 18.1.3. apakšpunktos noteikto darbību pabeigšanas;</w:t>
      </w:r>
    </w:p>
    <w:p w14:paraId="62A69A69"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pirms sabiedrībā balstītu sociālo pakalpojumu sniegšanas uzsākšanas ir veikts Projekta mērķa grupas personu individuālo vajadzību novērtējums;</w:t>
      </w:r>
    </w:p>
    <w:p w14:paraId="2C7E9792" w14:textId="77777777" w:rsidR="00C551DF" w:rsidRDefault="00C551DF">
      <w:pPr>
        <w:numPr>
          <w:ilvl w:val="3"/>
          <w:numId w:val="2"/>
        </w:numPr>
        <w:spacing w:before="100" w:beforeAutospacing="1" w:after="100" w:afterAutospacing="1" w:line="360" w:lineRule="atLeast"/>
        <w:divId w:val="1884832171"/>
        <w:rPr>
          <w:rFonts w:eastAsia="Times New Roman"/>
        </w:rPr>
      </w:pPr>
      <w:r>
        <w:rPr>
          <w:rFonts w:eastAsia="Times New Roman"/>
        </w:rPr>
        <w:t>darbības ietvaros Projekta mērķa grupas personām SAM MK noteikumu 32. punktā noteiktie sabiedrībā balstītie sociālie pakalpojumi tiek sniegti ne vairāk kā 24 mēnešus;</w:t>
      </w:r>
    </w:p>
    <w:p w14:paraId="0F89855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sniedzot grupu mājas (dzīvokļa) pakalpojumu pilngadīgām personām ar garīga rakstura traucējumiem, kurām ir noteikta I vai II invaliditātes grupa, papildus normatīvajos aktos sociālo pakalpojumu sniedzējiem noteiktajām prasībām nodrošināt mērķa grupas personai sociālo aprūpi un, ja nepieciešams, veselības aprūpes speciālistu atbalstu;</w:t>
      </w:r>
    </w:p>
    <w:p w14:paraId="29CC66F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sniedzot dienas aprūpes centra pakalpojumu pilngadīgām personām ar garīga rakstura traucējumiem, kurām ir noteikta I vai II invaliditātes grupa, bēriem ar funkcionāliem traucējumiem, kuriem ir noteikta invaliditāte un kuri dzīvo ģimenē un personām pensijas vecumā, tai skaitā personām ar </w:t>
      </w:r>
      <w:proofErr w:type="spellStart"/>
      <w:r>
        <w:rPr>
          <w:rFonts w:eastAsia="Times New Roman"/>
        </w:rPr>
        <w:t>demenci</w:t>
      </w:r>
      <w:proofErr w:type="spellEnd"/>
      <w:r>
        <w:rPr>
          <w:rFonts w:eastAsia="Times New Roman"/>
        </w:rPr>
        <w:t xml:space="preserve">, kā arī specializēto </w:t>
      </w:r>
      <w:proofErr w:type="spellStart"/>
      <w:r>
        <w:rPr>
          <w:rFonts w:eastAsia="Times New Roman"/>
        </w:rPr>
        <w:t>darbīcu</w:t>
      </w:r>
      <w:proofErr w:type="spellEnd"/>
      <w:r>
        <w:rPr>
          <w:rFonts w:eastAsia="Times New Roman"/>
        </w:rPr>
        <w:t xml:space="preserve"> pakalpojumu pilngadīgām personām ar garīga rakstura traucējumiem, kurām ir noteikta I vai II invaliditātes grupa, papildus normatīvajos aktos sociālo pakalpojumu sniedzējiem noteiktajām prasībām nodrošināt mērķa grupas personām veselības aprūpes speciālistu atbalstu;</w:t>
      </w:r>
    </w:p>
    <w:p w14:paraId="2197EDB3"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veikt citas Līgumā un lēmumā par Projekta iesnieguma apstiprināšanu noteiktās darbības.</w:t>
      </w:r>
    </w:p>
    <w:p w14:paraId="5C86B42F"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Finansējuma saņēmējam ir tiesības: </w:t>
      </w:r>
    </w:p>
    <w:p w14:paraId="36BB45D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saņemt Atbalsta summu, ja Projekts ir īstenots saskaņā ar normatīvo aktu un Līguma nosacījumiem, ievērojot noteikto kārtību un termiņu;</w:t>
      </w:r>
    </w:p>
    <w:p w14:paraId="49732FFB"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saņemt nepieciešamo informāciju par Projekta īstenošanas nosacījumiem;</w:t>
      </w:r>
    </w:p>
    <w:p w14:paraId="63049915"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izmantot citas normatīvajos aktos un Līgumā paredzētās tiesības.</w:t>
      </w:r>
    </w:p>
    <w:p w14:paraId="42719FDB" w14:textId="77777777" w:rsidR="00C551DF" w:rsidRDefault="00C551DF">
      <w:pPr>
        <w:pStyle w:val="Heading2"/>
        <w:numPr>
          <w:ilvl w:val="0"/>
          <w:numId w:val="2"/>
        </w:numPr>
        <w:spacing w:line="360" w:lineRule="atLeast"/>
        <w:divId w:val="1884832171"/>
        <w:rPr>
          <w:rFonts w:eastAsia="Times New Roman"/>
        </w:rPr>
      </w:pPr>
      <w:r>
        <w:rPr>
          <w:rFonts w:eastAsia="Times New Roman"/>
        </w:rPr>
        <w:t>Sadarbības iestādes vispārīgie pienākumi un tiesības</w:t>
      </w:r>
    </w:p>
    <w:p w14:paraId="1C0E7D9C"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Sadarbības iestādei ir pienākums: </w:t>
      </w:r>
    </w:p>
    <w:p w14:paraId="72F5967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konsultēt Finansējuma saņēmēju par Projekta īstenošanu;</w:t>
      </w:r>
    </w:p>
    <w:p w14:paraId="529A80C3"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veikt </w:t>
      </w:r>
      <w:r>
        <w:rPr>
          <w:rFonts w:eastAsia="Times New Roman"/>
        </w:rPr>
        <w:t>Projekta īstenošanas uzraudzību un kontroli visā Līguma darbības laikā un izvērtēt Projekta īstenošanas atbilstību normatīvo aktu un Līguma nosacījumiem;</w:t>
      </w:r>
    </w:p>
    <w:p w14:paraId="0C4AACC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pārbaudīt Finansējuma saņēmēja Maksājuma pieprasījumu un apstiprināt Finansējuma saņēmēja Maksājuma pieprasījumā iekļautos izdevumus, ja tie ir attiecināmi , un pieņemt lēmumu par Atbalsta summas vai tās daļas atmaksu;</w:t>
      </w:r>
    </w:p>
    <w:p w14:paraId="27D241E1"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apstrādājot Finansējuma saņēmēja iesniegtos personu datus, ievērot normatīvajos aktos par personu datu (t. sk. īpašu kategoriju personas datu) aizsardzību noteiktās prasības;</w:t>
      </w:r>
    </w:p>
    <w:p w14:paraId="48361F71"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w:t>
      </w:r>
      <w:r>
        <w:rPr>
          <w:rFonts w:eastAsia="Times New Roman"/>
        </w:rPr>
        <w:t>s atbalsta konstatēšanu un to atgūst;</w:t>
      </w:r>
    </w:p>
    <w:p w14:paraId="5F610F8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veikt citas normatīvajos aktos un Līgumā noteiktās darbības.</w:t>
      </w:r>
    </w:p>
    <w:p w14:paraId="299ED52A"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Sadarbības iestādei ir tiesības: </w:t>
      </w:r>
    </w:p>
    <w:p w14:paraId="4D647B8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pieprasīt un saņemt no Finansējuma saņēmēja, valsts informācijas sistēmām un reģistriem, ārējām datu bāzēm informāciju par Finansējuma saņēmēju un tā saimniecisko darbību, kā arī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2E3F0F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1DA0F8E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Līguma darbības laikā pieprasīt un saņemt visus nepieciešamos dokumentus un skaidrojumus, kas saistīti ar Līguma izpildi;</w:t>
      </w:r>
    </w:p>
    <w:p w14:paraId="437A358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izmantot citas normatīvajos aktos un Līgumā paredzētās tiesības.</w:t>
      </w:r>
    </w:p>
    <w:p w14:paraId="42633914" w14:textId="77777777" w:rsidR="00C551DF" w:rsidRDefault="00C551DF">
      <w:pPr>
        <w:pStyle w:val="Heading2"/>
        <w:numPr>
          <w:ilvl w:val="0"/>
          <w:numId w:val="2"/>
        </w:numPr>
        <w:spacing w:line="360" w:lineRule="atLeast"/>
        <w:divId w:val="1884832171"/>
        <w:rPr>
          <w:rFonts w:eastAsia="Times New Roman"/>
        </w:rPr>
      </w:pPr>
      <w:r>
        <w:rPr>
          <w:rFonts w:eastAsia="Times New Roman"/>
        </w:rPr>
        <w:t>Grāmatvedības uzskaite</w:t>
      </w:r>
    </w:p>
    <w:p w14:paraId="73919C5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Uzsākot Projekta īstenošanu, Finansējuma saņēmējs nodrošina veikto maksājumu izsekojamību izmantojot Projektam paredzēto norēķinu kontu Valsts kasē no kura veic un uz kuru saņem visus ar Projekta īstenošanu saistītos maksājumus.</w:t>
      </w:r>
    </w:p>
    <w:p w14:paraId="34279AE9"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Atbalsta summas maksājumu par Vienkāršotajām izmaksām saņemšanai Finansējuma saņēmējs var norādīt atsevišķu kontu Valsts kasē vai ES dalībvalstī, vai Eiropas Ekonomikas zonas valstī reģistrētā kredītiestādē.</w:t>
      </w:r>
    </w:p>
    <w:p w14:paraId="6E6EA64C"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Projektā paredzēts avansa maksājums, Finansējuma saņēmējs rīkojas atbilstoši šo noteikumu 7. sadaļā noteiktajam.</w:t>
      </w:r>
    </w:p>
    <w:p w14:paraId="25EEA0A8"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rPr>
          <w:rFonts w:eastAsia="Times New Roman"/>
        </w:rPr>
        <w:t>ecībā uz visiem ar Projektu saistītajiem darījumiem. Finansējuma saņēmējs grāmatvedības uzskaitē nodala un nodrošina, ka ir identificējamas Attiecināmās izmaksas, kas tiek segtas no Eiropas Sociālā fonda Plus šķērsfinansējuma Eiropas Reģionālā attīstības fonda atbalsta jomas izmaksām.</w:t>
      </w:r>
    </w:p>
    <w:p w14:paraId="4E96080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Finanšu pārskatus Finansējuma saņēmējs sagatavo atbilstoši normatīvajiem aktiem, kas nosaka kārtību, kādā finanšu pārskatos atspoguļojams saņemtais finansiālais atbalsts (finanšu atbalsts).</w:t>
      </w:r>
    </w:p>
    <w:p w14:paraId="6CBDBFF7" w14:textId="77777777" w:rsidR="00C551DF" w:rsidRDefault="00C551DF">
      <w:pPr>
        <w:pStyle w:val="Heading2"/>
        <w:numPr>
          <w:ilvl w:val="0"/>
          <w:numId w:val="2"/>
        </w:numPr>
        <w:spacing w:line="360" w:lineRule="atLeast"/>
        <w:divId w:val="1884832171"/>
        <w:rPr>
          <w:rFonts w:eastAsia="Times New Roman"/>
        </w:rPr>
      </w:pPr>
      <w:r>
        <w:rPr>
          <w:rFonts w:eastAsia="Times New Roman"/>
        </w:rPr>
        <w:t>Kārtība, kādā tiek veiktas pārbaudes Projekta īstenošanas vietā</w:t>
      </w:r>
    </w:p>
    <w:p w14:paraId="467A4A03"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Līguma darbības laikā var veikt pārbaudi Projekta iesniegumā vai iepirkuma līgumā norādītajā Projekta īstenošanas vietā atbilstoši MK noteikumiem</w:t>
      </w:r>
      <w:r>
        <w:rPr>
          <w:rStyle w:val="FootnoteReference"/>
          <w:rFonts w:eastAsia="Times New Roman"/>
        </w:rPr>
        <w:footnoteReference w:id="12"/>
      </w:r>
      <w:r>
        <w:rPr>
          <w:rFonts w:eastAsia="Times New Roman"/>
        </w:rPr>
        <w:t xml:space="preserve"> un Vadošās iestādes vadlīnijām</w:t>
      </w:r>
      <w:r>
        <w:rPr>
          <w:rStyle w:val="FootnoteReference"/>
          <w:rFonts w:eastAsia="Times New Roman"/>
        </w:rPr>
        <w:footnoteReference w:id="13"/>
      </w:r>
      <w:r>
        <w:rPr>
          <w:rFonts w:eastAsia="Times New Roman"/>
        </w:rPr>
        <w:t>, lai pārliecinātos par faktisko Līguma īstenošanu atbilstoši normatīvo aktu prasībām.</w:t>
      </w:r>
    </w:p>
    <w:p w14:paraId="5C76227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Sadarbības iestāde vismaz 5 (piecas) darbdienas pirms plānotās pārbaudes Projekta īstenošanas vietā informē par to Finansējuma saņēmēju. Sadarbības </w:t>
      </w:r>
      <w:r>
        <w:rPr>
          <w:rFonts w:eastAsia="Times New Roman"/>
        </w:rPr>
        <w:lastRenderedPageBreak/>
        <w:t>iestāde atbilstoši MK noteikumiem</w:t>
      </w:r>
      <w:r>
        <w:rPr>
          <w:rStyle w:val="FootnoteReference"/>
          <w:rFonts w:eastAsia="Times New Roman"/>
        </w:rPr>
        <w:footnoteReference w:id="14"/>
      </w:r>
      <w:r>
        <w:rPr>
          <w:rFonts w:eastAsia="Times New Roman"/>
        </w:rPr>
        <w:t xml:space="preserve"> ir tiesīga nepieciešamības gadījumā veikt arī pārbaudes, iepriekš par to neinformējot Finansējuma saņēmēju.</w:t>
      </w:r>
    </w:p>
    <w:p w14:paraId="3B16079A"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572E71E4"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Finansējuma </w:t>
      </w:r>
      <w:r>
        <w:rPr>
          <w:rFonts w:eastAsia="Times New Roman"/>
        </w:rPr>
        <w:t xml:space="preserve">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 </w:t>
      </w:r>
    </w:p>
    <w:p w14:paraId="2BD41497"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226B9C1"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telpu un darba vietu dokumentu pārbaudei;</w:t>
      </w:r>
    </w:p>
    <w:p w14:paraId="22B0CCE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iespēju organizēt intervijas ar Projektā iesaistītajām personām (piem., mērķa grupu, Projekta īstenošanas un vadības personālu);</w:t>
      </w:r>
    </w:p>
    <w:p w14:paraId="73B063D9"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pieprasīto dokumentu uzrādīšanu un, ja nepieciešams, izsniegšanu;</w:t>
      </w:r>
    </w:p>
    <w:p w14:paraId="50F36EB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par Projekta īstenošanu atbildīgo personu piedalīšanos pārbaudē.</w:t>
      </w:r>
    </w:p>
    <w:p w14:paraId="25EA8E0A"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Citas ES fondu vadībā iesaistītās Latvijas Republikas vai ES institūcijas, kā arī citas kompetentās institūcijas pārbaudes Projekta īstenošanas vietā veic saskaņā ar normatīvajiem aktiem.</w:t>
      </w:r>
    </w:p>
    <w:p w14:paraId="3257D446"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6E775592" w14:textId="77777777" w:rsidR="00C551DF" w:rsidRDefault="00C551DF">
      <w:pPr>
        <w:pStyle w:val="Heading2"/>
        <w:numPr>
          <w:ilvl w:val="0"/>
          <w:numId w:val="2"/>
        </w:numPr>
        <w:spacing w:line="360" w:lineRule="atLeast"/>
        <w:divId w:val="1884832171"/>
        <w:rPr>
          <w:rFonts w:eastAsia="Times New Roman"/>
        </w:rPr>
      </w:pPr>
      <w:r>
        <w:rPr>
          <w:rFonts w:eastAsia="Times New Roman"/>
        </w:rPr>
        <w:t>Iepirkumu veikšanas kārtība</w:t>
      </w:r>
    </w:p>
    <w:p w14:paraId="731AC19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w:t>
      </w:r>
      <w:r>
        <w:rPr>
          <w:rFonts w:eastAsia="Times New Roman"/>
        </w:rPr>
        <w:lastRenderedPageBreak/>
        <w:t>(KPVIS) tiklīdz zināma informācija par izmaiņām, bet ne vēlāk kā līdz iepirkuma procedūras uzsākšanai.</w:t>
      </w:r>
    </w:p>
    <w:p w14:paraId="6480B782"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90CDC5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atbilstoši MK noteikumos</w:t>
      </w:r>
      <w:r>
        <w:rPr>
          <w:rStyle w:val="FootnoteReference"/>
          <w:rFonts w:eastAsia="Times New Roman"/>
        </w:rPr>
        <w:footnoteReference w:id="15"/>
      </w:r>
      <w:r>
        <w:rPr>
          <w:rFonts w:eastAsia="Times New Roman"/>
        </w:rPr>
        <w:t xml:space="preserve"> paredzētajai kārtībai un Iepirkumu uzraudzības biroja izstrādātajai metodikai izlases veidā veic iepirkumu </w:t>
      </w:r>
      <w:proofErr w:type="spellStart"/>
      <w:r>
        <w:rPr>
          <w:rFonts w:eastAsia="Times New Roman"/>
        </w:rPr>
        <w:t>pirmspārbaudes</w:t>
      </w:r>
      <w:proofErr w:type="spellEnd"/>
      <w:r>
        <w:rPr>
          <w:rFonts w:eastAsia="Times New Roman"/>
        </w:rPr>
        <w:t>, nepieciešamības gadījumā pieprasot papildu informāciju vai dokumentus no Finansējuma saņēmēja vai kompetentajām institūcijām.</w:t>
      </w:r>
    </w:p>
    <w:p w14:paraId="3D6E58A3"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Veicot iepirkumu Projekta vajadzībām, Finansējuma saņēmējs : </w:t>
      </w:r>
    </w:p>
    <w:p w14:paraId="4D4B4D4A"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nodrošina Publisko iepirkumu likumā un Iepirkumu uzraudzības biroja vadlīnijās un skaidrojumos noteikto prasību ievērošanu;</w:t>
      </w:r>
    </w:p>
    <w:p w14:paraId="5CE0F52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nodrošina </w:t>
      </w:r>
      <w:proofErr w:type="spellStart"/>
      <w:r>
        <w:rPr>
          <w:rFonts w:eastAsia="Times New Roman"/>
        </w:rPr>
        <w:t>nediskriminācijas</w:t>
      </w:r>
      <w:proofErr w:type="spellEnd"/>
      <w:r>
        <w:rPr>
          <w:rFonts w:eastAsia="Times New Roman"/>
        </w:rPr>
        <w:t>, savstarpējās atzīšanas, atklātības un vienlīdzīgas attieksmes principu ievērošanu, kā arī piegādātāju brīvu konkurenci</w:t>
      </w:r>
      <w:r>
        <w:rPr>
          <w:rStyle w:val="FootnoteReference"/>
          <w:rFonts w:eastAsia="Times New Roman"/>
        </w:rPr>
        <w:footnoteReference w:id="16"/>
      </w:r>
      <w:r>
        <w:rPr>
          <w:rFonts w:eastAsia="Times New Roman"/>
        </w:rPr>
        <w:t>;</w:t>
      </w:r>
    </w:p>
    <w:p w14:paraId="3D2AFC1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nodrošina interešu konflikta neesamību;</w:t>
      </w:r>
    </w:p>
    <w:p w14:paraId="3515ED66"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kur tas ir attiecināms, īsteno sociāli atbildīgus un inovatīvus, un zaļos publiskos iepirkumus;</w:t>
      </w:r>
    </w:p>
    <w:p w14:paraId="2541433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aizpilda iepirkuma dokumentācijas atbilstības pašpārbaudes lapu un iepirkuma norises atbilstības pašpārbaudes lapu, kas pieejama Sadarbības iestādes tīmekļa vietnē </w:t>
      </w:r>
      <w:hyperlink r:id="rId12" w:history="1">
        <w:r>
          <w:rPr>
            <w:rStyle w:val="Hyperlink"/>
            <w:rFonts w:eastAsia="Times New Roman"/>
          </w:rPr>
          <w:t>www.cfla.gov.lv</w:t>
        </w:r>
      </w:hyperlink>
      <w:r>
        <w:rPr>
          <w:rFonts w:eastAsia="Times New Roman"/>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w:t>
      </w:r>
      <w:proofErr w:type="spellStart"/>
      <w:r>
        <w:rPr>
          <w:rFonts w:eastAsia="Times New Roman"/>
        </w:rPr>
        <w:t>pirmspārbaudei</w:t>
      </w:r>
      <w:proofErr w:type="spellEnd"/>
      <w:r>
        <w:rPr>
          <w:rFonts w:eastAsia="Times New Roman"/>
        </w:rPr>
        <w:t>.</w:t>
      </w:r>
    </w:p>
    <w:p w14:paraId="53BD453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Ja paredzamā līguma cena nesasniedz robežu, no kuras iepirkums jāveic saskaņā ar Publisko iepirkumu likumu, Finansējuma saņēmējs pirms līguma </w:t>
      </w:r>
      <w:r>
        <w:rPr>
          <w:rFonts w:eastAsia="Times New Roman"/>
        </w:rPr>
        <w:lastRenderedPageBreak/>
        <w:t>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Pr>
          <w:rStyle w:val="FootnoteReference"/>
          <w:rFonts w:eastAsia="Times New Roman"/>
        </w:rPr>
        <w:footnoteReference w:id="17"/>
      </w:r>
      <w:r>
        <w:rPr>
          <w:rFonts w:eastAsia="Times New Roman"/>
        </w:rPr>
        <w:t>. Tirgus izpētes dokumentus Finansējuma saņēmējs iesniedz pēc Sadarbības iestādes pieprasījuma.</w:t>
      </w:r>
    </w:p>
    <w:p w14:paraId="1F142DF6"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Slēdzot uzņēmuma līgumu ar esošo vai bijušo darbinieku</w:t>
      </w:r>
      <w:r>
        <w:rPr>
          <w:rStyle w:val="FootnoteReference"/>
          <w:rFonts w:eastAsia="Times New Roman"/>
        </w:rPr>
        <w:footnoteReference w:id="18"/>
      </w:r>
      <w:r>
        <w:rPr>
          <w:rFonts w:eastAsia="Times New Roman"/>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43402F1"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Iepirkumu līgumos avansa maksājumus Finansējuma saņēmējs var paredzēt ne vairāk kā 50 procentu apmērā no attiecīgā līguma summas.</w:t>
      </w:r>
    </w:p>
    <w:p w14:paraId="3A61C9D1"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pēc Sadarbības iestādes pieprasījuma noteiktajā termiņā iesniedz iepirkuma dokumentāciju.</w:t>
      </w:r>
    </w:p>
    <w:p w14:paraId="548830D7" w14:textId="77777777" w:rsidR="00C551DF" w:rsidRDefault="00C551DF">
      <w:pPr>
        <w:pStyle w:val="Heading2"/>
        <w:numPr>
          <w:ilvl w:val="0"/>
          <w:numId w:val="2"/>
        </w:numPr>
        <w:spacing w:line="360" w:lineRule="atLeast"/>
        <w:divId w:val="1884832171"/>
        <w:rPr>
          <w:rFonts w:eastAsia="Times New Roman"/>
        </w:rPr>
      </w:pPr>
      <w:r>
        <w:rPr>
          <w:rFonts w:eastAsia="Times New Roman"/>
        </w:rPr>
        <w:t xml:space="preserve">Maksājuma pieprasījumu </w:t>
      </w:r>
      <w:r>
        <w:rPr>
          <w:rFonts w:eastAsia="Times New Roman"/>
        </w:rPr>
        <w:t>iesniegšanas un izskatīšanas kārtība</w:t>
      </w:r>
    </w:p>
    <w:p w14:paraId="07C680C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īstenojot Projektu, maksājumus veic no saviem līdzekļiem vai saņemtā Avansa maksājuma.</w:t>
      </w:r>
    </w:p>
    <w:p w14:paraId="6545F4A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īstenojot Projektu, maksājumus veic no līdzekļiem, kas Projekta īstenošanai paredzēti tā budžetā.</w:t>
      </w:r>
    </w:p>
    <w:p w14:paraId="47C79FA2"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Pr>
          <w:rFonts w:eastAsia="Times New Roman"/>
        </w:rP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043D215"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Projektā paredzēts avansa maksājums, Finansējuma saņēmējs Projekta īstenošanai norāda norēķinu kontu Valsts kasē .</w:t>
      </w:r>
    </w:p>
    <w:p w14:paraId="54DF4D5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Atbalsta summas saņemšanai avansa maksājuma veidā Finansējuma saņēmējs pēc Līguma noslēgšanas, izmantojot Projektu portālu (KPVIS), iesniedz </w:t>
      </w:r>
      <w:r>
        <w:rPr>
          <w:rFonts w:eastAsia="Times New Roman"/>
        </w:rPr>
        <w:lastRenderedPageBreak/>
        <w:t>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5A7CB8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80 (astoņdesmit) dienu laikā, ieskaitot informācijas precizēšanai un maksājuma veikšanai nepieciešamo laiku, pēc šo noteikumu 7.5.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61385668"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w:t>
      </w:r>
      <w:r>
        <w:rPr>
          <w:rFonts w:eastAsia="Times New Roman"/>
        </w:rPr>
        <w:t>laika beigām, bet ne vēlāk kā 2029. gada 31. decembrī. Atsevišķos gadījumos, Finansējuma saņēmējam vienojoties ar Sadarbības iestādi, Maksājuma pieprasījuma iesniegšanas termiņš var tikt mainīts.</w:t>
      </w:r>
    </w:p>
    <w:p w14:paraId="4957B57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Pirmajā Maksājuma pieprasījumā Finansējuma saņēmējs kā pārskata perioda sākuma datumu norāda Līguma spēkā stāšanās datumu.</w:t>
      </w:r>
    </w:p>
    <w:p w14:paraId="44DA50D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Maksājuma pieprasījuma sadaļas aizpilda un iesniedz atbilstoši Sadarbības iestādes Projektu portālā (KPVIS) pieejamajai formai.</w:t>
      </w:r>
    </w:p>
    <w:p w14:paraId="065CB03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kopā ar Maksājuma pieprasījumu iesniedz Maksājuma pieprasījumā iekļautos Izdevumus un Vienkāršoto izmaksu rezultātus pamatojošo dokumentus, t. sk. komunikācijas un vizuālās identitātes prasību ievērošanu apliecinošo liecību, veikto iepirkumu pamatojošo dokumentu u. c. Projekta īstenošanu apliecinošo dokumentu kopijas.</w:t>
      </w:r>
    </w:p>
    <w:p w14:paraId="2CE1BCFF"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Finansējuma saņēmējs pēc Sadarbības iestādes pieprasījuma iesniedz apliecinājumu, ka Projekta ietvaros neveic ar pievienotās vērtības nodokli apliekamus darījumus vai veic darījumus, uz kuriem nav attiecināms </w:t>
      </w:r>
      <w:hyperlink r:id="rId13" w:history="1">
        <w:r>
          <w:rPr>
            <w:rStyle w:val="Hyperlink"/>
            <w:rFonts w:eastAsia="Times New Roman"/>
          </w:rPr>
          <w:t>Pievienotās vērtības nodokļa likums</w:t>
        </w:r>
      </w:hyperlink>
      <w:r>
        <w:rPr>
          <w:rFonts w:eastAsia="Times New Roman"/>
        </w:rPr>
        <w:t>.</w:t>
      </w:r>
    </w:p>
    <w:p w14:paraId="6B1C5C4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Starpposma Maksājuma pieprasījumiem par pirmajiem 9 (deviņiem) mēnešiem saimnieciskā gada ietvaros no avansa saņemšanas dienas ir jābūt vismaz piešķirtās Avansa summas apmērā.</w:t>
      </w:r>
    </w:p>
    <w:p w14:paraId="3A0BE661"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lastRenderedPageBreak/>
        <w:t>Ja Finansējuma saņēmējs nevar izlietot Avansa maksājumu noteiktajā termiņā, tas informē Sadarbības iestādi vismaz 10 (desmit) darbdienas pirms Maksājuma pieprasījuma iesniegšanas.</w:t>
      </w:r>
    </w:p>
    <w:p w14:paraId="7591FD1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Avansa maksājumu un starpposma maksājumu summa nedrīkst pārsniegt 90 % no Projektam piešķirtā Eiropas Sociālā fonda Plus finansējuma .</w:t>
      </w:r>
    </w:p>
    <w:p w14:paraId="7CA6493E"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tai iesniegto Maksājuma pieprasījumu izskata, pamatojoties uz Maksājuma pieprasījuma iesniegšanas brīdī spēkā esošo Līgumu un SAM MK noteikumos noteiktajiem Projekta ieviešanas nosacījumiem.</w:t>
      </w:r>
    </w:p>
    <w:p w14:paraId="1254C83C"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pārbauda Finansējuma saņēmēja iesniegto Maksājuma pieprasījumu (t. sk. šo noteikumu 7.10. apakšpunktā minētos dokumentus) un apstiprina attiecināmos izdevumus un veic maksājumu 80 (astoņdesmit) dienu laikā, ieskaitot informācijas precizēšanai un maksājuma veikšanai nepieciešamo laiku, pēc šo noteikumu 7.7. apakšpunktā minētā Maksājuma pieprasījuma saņemšanas.</w:t>
      </w:r>
    </w:p>
    <w:p w14:paraId="5992714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Vienkāršoto izmaksu rezultātus pamatojošos dokumentos konstatētajām nepilnībām, šīs nepilnības novērst. Gadījumā, ja Finansējuma saņēmējs konstatētās nepilnības nenovērš šajā apakšpunktā minētajā termiņā,</w:t>
      </w:r>
      <w:r>
        <w:rPr>
          <w:rFonts w:eastAsia="Times New Roman"/>
        </w:rPr>
        <w:t xml:space="preserve"> Sadarbības iestāde var piemērot šo noteikumu 9. un 10. sadaļā paredzētās sankcijas.</w:t>
      </w:r>
    </w:p>
    <w:p w14:paraId="620F7AB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iestādei ir tiesības iesniegto Maksājuma pieprasījumu noraidīt, ja pēc Sadarbības iestādes pieprasījuma Finansējuma saņēmējs neiesniedz šo noteikumu 7.10. apakšpunktā minētos pamatojošos dokumentus vai nenovērš šo noteikumu 7.17. apakšpunktā minētās Sadarbības iestādes norādītās nepilnības noteiktajā termiņā.</w:t>
      </w:r>
    </w:p>
    <w:p w14:paraId="06E3AFDA"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Finansējuma saņēmējs šo noteikumu 7.7.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67DDEADA"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Sadarbības iestādei ir tiesības Maksājuma pieprasījuma izvērtēšanas laikā pieaicināt ekspertu, lai pārbaudītu, vai Attiecināmie izdevumi ir samērīgi un ekonomiski pamatoti, kā arī lai pārbaudītu Attiecināmo izdevumu pozīciju </w:t>
      </w:r>
      <w:r>
        <w:rPr>
          <w:rFonts w:eastAsia="Times New Roman"/>
        </w:rPr>
        <w:lastRenderedPageBreak/>
        <w:t>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478790ED" w14:textId="77777777" w:rsidR="00C551DF" w:rsidRDefault="00C551DF">
      <w:pPr>
        <w:pStyle w:val="Heading2"/>
        <w:numPr>
          <w:ilvl w:val="0"/>
          <w:numId w:val="2"/>
        </w:numPr>
        <w:spacing w:line="360" w:lineRule="atLeast"/>
        <w:divId w:val="1884832171"/>
        <w:rPr>
          <w:rFonts w:eastAsia="Times New Roman"/>
        </w:rPr>
      </w:pPr>
      <w:r>
        <w:rPr>
          <w:rFonts w:eastAsia="Times New Roman"/>
        </w:rPr>
        <w:t>Pārskata par projekta dalībniekiem iesniegšanas un izskatīšanas kārtība</w:t>
      </w:r>
    </w:p>
    <w:p w14:paraId="36CFA4DF"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reizi gadā līdz 30. janvārim (par iepriekšējo kalendāra gadu) un, ja attiecināms, arī kopā ar noslēguma maksājuma pieprasījumu iesniedz Sadarbības iestādē pārskatu par projekta dalībniekiem</w:t>
      </w:r>
      <w:r>
        <w:rPr>
          <w:rStyle w:val="FootnoteReference"/>
          <w:rFonts w:eastAsia="Times New Roman"/>
        </w:rPr>
        <w:footnoteReference w:id="19"/>
      </w:r>
      <w:r>
        <w:rPr>
          <w:rFonts w:eastAsia="Times New Roman"/>
        </w:rPr>
        <w:t>, izmantojot Projektu portālu (KPVIS).</w:t>
      </w:r>
    </w:p>
    <w:p w14:paraId="56F4D182"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pārskatu par projekta dalībniekiem var iesniegt arī par īsāku pārskata periodu, kas sakrīt ar starpposma maksājuma pieprasījuma pārskata periodu, ne vēlāk kā</w:t>
      </w:r>
      <w:r>
        <w:rPr>
          <w:rFonts w:eastAsia="Times New Roman"/>
        </w:rPr>
        <w:t xml:space="preserve"> </w:t>
      </w:r>
      <w:r>
        <w:rPr>
          <w:rStyle w:val="citation"/>
          <w:rFonts w:eastAsia="Times New Roman"/>
        </w:rPr>
        <w:t>@darba_diena</w:t>
      </w:r>
      <w:r>
        <w:rPr>
          <w:rStyle w:val="citation"/>
          <w:rFonts w:eastAsia="Times New Roman"/>
        </w:rPr>
        <w:t>s</w:t>
      </w:r>
      <w:r>
        <w:rPr>
          <w:rFonts w:eastAsia="Times New Roman"/>
        </w:rPr>
        <w:t xml:space="preserve"> 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0916418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35DD38C1"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Sadarbības iestādei ir tiesības precizēt datus atbilstoši tai pieejamiem reģistros un </w:t>
      </w:r>
      <w:r>
        <w:rPr>
          <w:rFonts w:eastAsia="Times New Roman"/>
        </w:rPr>
        <w:t>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02D713FE"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Finansējuma saņēmējs precizē pārskatu par projekta dalībniekiem vai sniedz papildu informāciju 5 darbdienu laikā pēc Sadarbības iestādes pieprasījuma saņemšanas vai citā termiņā, par ko atsevišķi vienojas ar Sadarbības iestādi.</w:t>
      </w:r>
    </w:p>
    <w:p w14:paraId="10269C84"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344F31FF" w14:textId="77777777" w:rsidR="00C551DF" w:rsidRDefault="00C551DF">
      <w:pPr>
        <w:pStyle w:val="Heading2"/>
        <w:numPr>
          <w:ilvl w:val="0"/>
          <w:numId w:val="2"/>
        </w:numPr>
        <w:spacing w:line="360" w:lineRule="atLeast"/>
        <w:divId w:val="1884832171"/>
        <w:rPr>
          <w:rFonts w:eastAsia="Times New Roman"/>
        </w:rPr>
      </w:pPr>
      <w:r>
        <w:rPr>
          <w:rFonts w:eastAsia="Times New Roman"/>
        </w:rPr>
        <w:t>Attiecināmo izdevumu apmēra samazināšana</w:t>
      </w:r>
    </w:p>
    <w:p w14:paraId="5D3DDD66"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lastRenderedPageBreak/>
        <w:t xml:space="preserve">Sadarbības iestāde var samazināt Attiecināmo izdevumu summu, ja: </w:t>
      </w:r>
    </w:p>
    <w:p w14:paraId="2963832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saņēmējs nenodrošina normatīvo aktu vai Līguma nosacījumu izpildi;</w:t>
      </w:r>
    </w:p>
    <w:p w14:paraId="69AA19C5"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saņēmējs nenodrošina konstatēto trūkumu novēršanu;</w:t>
      </w:r>
    </w:p>
    <w:p w14:paraId="3DAB8EC8"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faktiski veiktās darbības Projektā veiktas mazākā apmērā, nekā norādīts apstiprinātajā Projektā un tā pielikumos;</w:t>
      </w:r>
    </w:p>
    <w:p w14:paraId="79915DE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nav īstenota kāda no Projekta darbībām , tai skaitā darbības, kas attiecas uz horizontālo prioritāšu ieviešanu vai netiek sasniegts Projekta mērķis;</w:t>
      </w:r>
    </w:p>
    <w:p w14:paraId="58CD540B"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netiek sasniegti Projekta uzraudzības rādītāji , tai skaitā rādītāji, kas attiecas uz horizontālo prioritāšu ieviešanu;</w:t>
      </w:r>
    </w:p>
    <w:p w14:paraId="581E0914"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saņēmējs nav iesniedzis Izdevumus vai Vienkāršoto izmaksu rezultātus pamatojošos dokumentus vai tie nav pietiekami, lai apliecinātu Attiecināmo izdevumu atbilstību normatīvo aktu vai Līguma nosacījumiem</w:t>
      </w:r>
    </w:p>
    <w:p w14:paraId="134F315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maksājuma pieprasījumā norādītie izdevumi neatbilst SAM MK noteikumos noteiktajam vienkāršoto izmaksu veidam;</w:t>
      </w:r>
    </w:p>
    <w:p w14:paraId="6025823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Projektā veiktie izdevumi nav atbilstoši drošas finanšu vadības principam, nav samērīgi un ekonomiski pamatoti;</w:t>
      </w:r>
    </w:p>
    <w:p w14:paraId="1A026CFA"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saņēmējs iepirkumu Projekta ietvaros nav veicis atbilstoši normatīvo aktu vai Līguma prasībām;</w:t>
      </w:r>
    </w:p>
    <w:p w14:paraId="6A1B6E3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konstatēti Neatbilstoši veiktie izdevumi;</w:t>
      </w:r>
    </w:p>
    <w:p w14:paraId="3960F593"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saņēmējs Projekta īstenošanas laikā ir maldinājis Sadarbības iestādi, sniedzot nepatiesu informāciju, un nav lietderīgi un samērīgi izbeigt Līgumu;</w:t>
      </w:r>
    </w:p>
    <w:p w14:paraId="57B9D2F4"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Projekts tā īstenošanas laikā, Pēcuzraudzības periodā vai ieguldījumu amortizācijas periodā kļūst par Projektu, kas saistīts ar saimniecisku darbību, Finansējuma saņēmējs no atmaksā Sadarbības iestādei visu nelikumīgi saņemto atbalstu kopā ar procentiem saskaņā ar Komercdarbības atbalsta kontroles likuma IV vai V nodaļu;</w:t>
      </w:r>
    </w:p>
    <w:p w14:paraId="0EDED095"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Finansējuma saņēmējs neizlieto avansu 9 (deviņu)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w:t>
      </w:r>
      <w:r>
        <w:rPr>
          <w:rFonts w:eastAsia="Times New Roman"/>
        </w:rPr>
        <w:lastRenderedPageBreak/>
        <w:t>gūtajiem ieņēmumiem no avansa summas atrašanās Finansējuma saņēmēja kontā kredītiestādē;</w:t>
      </w:r>
    </w:p>
    <w:p w14:paraId="14F493D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tiek konstatēta neatbilstība Regulas 2021/1060</w:t>
      </w:r>
      <w:r>
        <w:rPr>
          <w:rStyle w:val="FootnoteReference"/>
          <w:rFonts w:eastAsia="Times New Roman"/>
        </w:rPr>
        <w:footnoteReference w:id="20"/>
      </w:r>
      <w:r>
        <w:rPr>
          <w:rFonts w:eastAsia="Times New Roman"/>
        </w:rPr>
        <w:t xml:space="preserve"> 2. panta 31. punkta izpratnē un ir piemērota Finanšu korekcija.</w:t>
      </w:r>
    </w:p>
    <w:p w14:paraId="05D92D73"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Sadarbības iestāde samazina Maksājuma pieprasījumā norādīto Attiecināmo izdevumu apmēru, tā informē Finansējuma saņēmēju, norādot pamatojumu.</w:t>
      </w:r>
    </w:p>
    <w:p w14:paraId="77B15609" w14:textId="77777777" w:rsidR="00C551DF" w:rsidRDefault="00C551DF">
      <w:pPr>
        <w:pStyle w:val="Heading2"/>
        <w:numPr>
          <w:ilvl w:val="0"/>
          <w:numId w:val="2"/>
        </w:numPr>
        <w:spacing w:line="360" w:lineRule="atLeast"/>
        <w:divId w:val="1884832171"/>
        <w:rPr>
          <w:rFonts w:eastAsia="Times New Roman"/>
        </w:rPr>
      </w:pPr>
      <w:r>
        <w:rPr>
          <w:rFonts w:eastAsia="Times New Roman"/>
        </w:rPr>
        <w:t>Maksājuma apturēšana</w:t>
      </w:r>
    </w:p>
    <w:p w14:paraId="693E9F7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Fonts w:eastAsia="Times New Roman"/>
        </w:rPr>
        <w:footnoteReference w:id="21"/>
      </w:r>
      <w:r>
        <w:rPr>
          <w:rFonts w:eastAsia="Times New Roman"/>
        </w:rPr>
        <w:t xml:space="preserve">: </w:t>
      </w:r>
    </w:p>
    <w:p w14:paraId="227960F1"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588D1E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CEA1272"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Finansējuma saņēmējs vairs neatbilst SAM MK noteikumu prasībām, kas noteiktas Finansējuma saņēmējam, lai tas varētu pretendēt uz Atbalsta summu;</w:t>
      </w:r>
    </w:p>
    <w:p w14:paraId="0AD24C6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pret Finansējuma saņēmēja atbildīgajām amatpersonām saistībā ar to darbībām Projekta īstenošanas ietvaros ir uzsākts administratīvais vai kriminālprocess;</w:t>
      </w:r>
    </w:p>
    <w:p w14:paraId="40C8B1C0"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nav sasniegti uzraudzības rādītāji, kas tika norādīti Projekta iesniegumā un par kuriem tika piešķirti punkti Projekta iesnieguma vērtēšanas gaitā;</w:t>
      </w:r>
    </w:p>
    <w:p w14:paraId="6E57F966"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nav sasniegti Projekta iesniegumā norādītie saimnieciskās darbības rādītāji, vai tie sasniegti daļēji un nepamato Projektā veiktos ilgtermiņa ieguldījumus pieprasītā Atbalsta summas apmērā;</w:t>
      </w:r>
    </w:p>
    <w:p w14:paraId="4007B86A"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Finansējuma saņēmējs nav nodrošinājis Maksājuma pieprasījuma iesniegšanu šo noteikumu 7.7. apakšpunktā paredzētajā termiņā vai nav novērsis Maksājuma pieprasījumā konstatētās nepilnības šo noteikumu 7.17. apakšpunktā minētajā termiņā.</w:t>
      </w:r>
    </w:p>
    <w:p w14:paraId="033A85D1" w14:textId="77777777" w:rsidR="00C551DF" w:rsidRDefault="00C551DF">
      <w:pPr>
        <w:pStyle w:val="Heading2"/>
        <w:numPr>
          <w:ilvl w:val="0"/>
          <w:numId w:val="2"/>
        </w:numPr>
        <w:spacing w:line="360" w:lineRule="atLeast"/>
        <w:divId w:val="1884832171"/>
        <w:rPr>
          <w:rFonts w:eastAsia="Times New Roman"/>
        </w:rPr>
      </w:pPr>
      <w:r>
        <w:rPr>
          <w:rFonts w:eastAsia="Times New Roman"/>
        </w:rPr>
        <w:t>Līguma grozījumi</w:t>
      </w:r>
    </w:p>
    <w:p w14:paraId="772C451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Pr>
          <w:rStyle w:val="FootnoteReference"/>
          <w:rFonts w:eastAsia="Times New Roman"/>
        </w:rPr>
        <w:footnoteReference w:id="22"/>
      </w:r>
      <w:r>
        <w:rPr>
          <w:rFonts w:eastAsia="Times New Roman"/>
        </w:rPr>
        <w:t xml:space="preserve"> 1.pielikuma 3. punktā.</w:t>
      </w:r>
    </w:p>
    <w:p w14:paraId="78637CF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Līguma grozījumus noformē, Pusēm savstarpēji rakstiski vienojoties un apstiprinot Līguma grozījumus Projektu portālā (KPVIS), ja vien Līgumā nav noteikta cita kārtība.</w:t>
      </w:r>
    </w:p>
    <w:p w14:paraId="1BBDF902"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Līguma grozījumi stājas spēkā ar attiecīgo grozījumu priekšlikuma saņemšanas dienu Sadarbības iestādē, izņemot gadījumus, kad Sadarbības iestāde noteikusi citu Līguma grozījumu spēkā stāšanās termiņu.</w:t>
      </w:r>
    </w:p>
    <w:p w14:paraId="62067D25"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DFBCFD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Ierosinot Līguma grozījumus, Finansējuma saņēmējs vienlaikus ar grozījumu priekšlikumu Projektu portālā (KPVIS) iesniedz Sadarbības iestādei: </w:t>
      </w:r>
    </w:p>
    <w:p w14:paraId="3061CF1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pamatojuma informāciju, tai skaitā dokumentus, kas pamato ierosinātos Līguma grozījumus;</w:t>
      </w:r>
    </w:p>
    <w:p w14:paraId="33535B1C"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koriģētas Projekta iesnieguma veidlapas attiecīgās sadaļas atbilstoši MK noteikumu</w:t>
      </w:r>
      <w:r>
        <w:rPr>
          <w:rStyle w:val="FootnoteReference"/>
          <w:rFonts w:eastAsia="Times New Roman"/>
        </w:rPr>
        <w:footnoteReference w:id="23"/>
      </w:r>
      <w:r>
        <w:rPr>
          <w:rFonts w:eastAsia="Times New Roman"/>
        </w:rPr>
        <w:t xml:space="preserve"> 1.pielikuma 3. punktā noteiktajiem datu laukiem.</w:t>
      </w:r>
    </w:p>
    <w:p w14:paraId="1FDB1744"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Sadarbības iestāde 20 (divdesmit) darbdienu laikā no Finansējuma saņēmēja ierosināto grozījumu priekšlikuma saņemšanas veic to izvērtēšanu un, ja nepieciešams, veic grozījumu saskaņošanu ar Atbildīgo iestādi.</w:t>
      </w:r>
    </w:p>
    <w:p w14:paraId="33185A3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w:t>
      </w:r>
      <w:r>
        <w:rPr>
          <w:rFonts w:eastAsia="Times New Roman"/>
        </w:rPr>
        <w:lastRenderedPageBreak/>
        <w:t>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484A4AB2"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65207085"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88980B3"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Līguma izmaiņas attiecas uz Pušu pamatdatiem (kontaktinformācija, juridiskā adrese, atbildīgā amatpersona) Sadarbības iestāde vai Finansējuma saņēmējs veic atbilstošas izmaiņas Projektu portālā (KPVIS).</w:t>
      </w:r>
    </w:p>
    <w:p w14:paraId="3E1B1976"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Pr>
          <w:rFonts w:eastAsia="Times New Roman"/>
        </w:rPr>
        <w:t xml:space="preserve"> portālā (KPVIS), izņemot gadījumus, kad Sadarbības iestāde paziņojumā Finansējuma saņēmējam norādījusi citu grozījumu spēkā stāšanās termiņu.</w:t>
      </w:r>
    </w:p>
    <w:p w14:paraId="30AC93D1"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67AF8B7F"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lastRenderedPageBreak/>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history="1">
        <w:r>
          <w:rPr>
            <w:rStyle w:val="Hyperlink"/>
            <w:rFonts w:eastAsia="Times New Roman"/>
          </w:rPr>
          <w:t>www.cfla.gov.lv</w:t>
        </w:r>
      </w:hyperlink>
      <w:r>
        <w:rPr>
          <w:rFonts w:eastAsia="Times New Roman"/>
        </w:rPr>
        <w:t xml:space="preserve"> un ir Finansējuma saņēmējam saistoša no to ievietošanas brīža.</w:t>
      </w:r>
    </w:p>
    <w:p w14:paraId="5487676B" w14:textId="77777777" w:rsidR="00C551DF" w:rsidRDefault="00C551DF">
      <w:pPr>
        <w:pStyle w:val="Heading2"/>
        <w:numPr>
          <w:ilvl w:val="0"/>
          <w:numId w:val="2"/>
        </w:numPr>
        <w:spacing w:line="360" w:lineRule="atLeast"/>
        <w:divId w:val="1884832171"/>
        <w:rPr>
          <w:rFonts w:eastAsia="Times New Roman"/>
        </w:rPr>
      </w:pPr>
      <w:r>
        <w:rPr>
          <w:rFonts w:eastAsia="Times New Roman"/>
        </w:rPr>
        <w:t>Līguma izbeigšanas kārtība un spēkā neesamība</w:t>
      </w:r>
    </w:p>
    <w:p w14:paraId="69975D5E"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Līgums izbeidzas ar Pušu saistību pilnīgu izpildi.</w:t>
      </w:r>
    </w:p>
    <w:p w14:paraId="6EE5D5C2"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Puses var izbeigt Līguma darbību pirms Līguma noteikto saistību izpildes termiņa </w:t>
      </w:r>
      <w:r>
        <w:rPr>
          <w:rFonts w:eastAsia="Times New Roman"/>
        </w:rPr>
        <w:t>iestāšanās, savstarpēji vienojoties, ja vien šajā Līgumā attiecībā uz Pušu tiesībām un pienākumiem nav noteikta cita kārtība. Vienošanās par Līguma izbeigšanu tiek noformēta rakstiski.</w:t>
      </w:r>
    </w:p>
    <w:p w14:paraId="024661E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w:t>
      </w:r>
      <w:r>
        <w:rPr>
          <w:rFonts w:eastAsia="Times New Roman"/>
        </w:rPr>
        <w:t>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1276AAE"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Ja Finansējuma saņēmējs vai Sadarbības iestāde ierosina izbeigt Līgumu un Finansējuma saņēmējam Projekta īstenošanas laikā ir radušies izdevumi, Sadarbības iestāde: </w:t>
      </w:r>
    </w:p>
    <w:p w14:paraId="40348E26"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pieņem lēmumu par Līguma izbeigšanu;</w:t>
      </w:r>
    </w:p>
    <w:p w14:paraId="3B3E18BA"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5847780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lastRenderedPageBreak/>
        <w:t xml:space="preserve">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 </w:t>
      </w:r>
    </w:p>
    <w:p w14:paraId="48D38F6F"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paziņo Finansējuma saņēmējam termiņu, kādā saņemtā Atbalsta summa vai tās daļa atmaksājama, veicot pārskaitījumu uz Sadarbības iestādes norādīto kontu;</w:t>
      </w:r>
    </w:p>
    <w:p w14:paraId="773283B1"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rPr>
          <w:rFonts w:eastAsia="Times New Roman"/>
        </w:rPr>
        <w:t>miņā, Sadarbības iestāde nosūta Finansējuma saņēmējam vienpusēju paziņojumu par Līguma izbeigšanu.</w:t>
      </w:r>
    </w:p>
    <w:p w14:paraId="67F30C7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2332CE4"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Sadarbības iestādei ir tiesības vienpusēji atkāpties no Līguma atbilstoši SAM MK noteikumos noteiktajam šādos gadījumos: </w:t>
      </w:r>
    </w:p>
    <w:p w14:paraId="304E0EFB"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konstatēts, ka visi Projekta izdevumi atzīti par Neatbilstoši veiktiem izdevumiem;</w:t>
      </w:r>
    </w:p>
    <w:p w14:paraId="3DA1793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konstatēts, ka nav sasniegts Projekta mērķis;</w:t>
      </w:r>
    </w:p>
    <w:p w14:paraId="76B512FE"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konstatēts, ka Finansējuma saņēmējs Projekta darbību īstenošanas laikā, pēc atkārtota Sadarbības iestādes brīdinājuma, nepilda normatīvajos aktos vai Līgumā noteiktos pienākumus;</w:t>
      </w:r>
    </w:p>
    <w:p w14:paraId="1BA68174"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konstatēts, ka Līgumu nav iespējams izpildīt tādēļ, ka ir piemērotas starptautiskās vai nacionālās sankcijas vai būtiskas finanšu un kapitāla tirgus intereses ietekmējošas ES vai Ziemeļatlantijas līguma </w:t>
      </w:r>
      <w:r>
        <w:rPr>
          <w:rFonts w:eastAsia="Times New Roman"/>
        </w:rPr>
        <w:lastRenderedPageBreak/>
        <w:t>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DC0F743"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EDAA10D"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461562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Līgums uzskatāms par spēkā neesošu no tā parakstīšanas dienas, ja tas ticis noslēgts, pamatojoties uz prettiesisku pārvaldes lēmumu par Projekta iesnieguma apstiprināšanu un minētais pārvaldes lēmums ticis atcelts.</w:t>
      </w:r>
    </w:p>
    <w:p w14:paraId="1532D543" w14:textId="77777777" w:rsidR="00C551DF" w:rsidRDefault="00C551DF">
      <w:pPr>
        <w:pStyle w:val="Heading2"/>
        <w:numPr>
          <w:ilvl w:val="0"/>
          <w:numId w:val="2"/>
        </w:numPr>
        <w:spacing w:line="360" w:lineRule="atLeast"/>
        <w:divId w:val="1884832171"/>
        <w:rPr>
          <w:rFonts w:eastAsia="Times New Roman"/>
        </w:rPr>
      </w:pPr>
      <w:r>
        <w:rPr>
          <w:rFonts w:eastAsia="Times New Roman"/>
        </w:rPr>
        <w:t>Noslēguma jautājumi</w:t>
      </w:r>
    </w:p>
    <w:p w14:paraId="5A2C1C91"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Nosacījumi, kas tieši nav atrunāti Līgumā, tiek risināti saskaņā ar normatīvajiem aktiem.</w:t>
      </w:r>
    </w:p>
    <w:p w14:paraId="6950CD7A"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BE7A340"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Projekta lieta ir pieejama Likumā, Informācijas atklātības likumā un Regulas 2021/1060</w:t>
      </w:r>
      <w:r>
        <w:rPr>
          <w:rStyle w:val="FootnoteReference"/>
          <w:rFonts w:eastAsia="Times New Roman"/>
        </w:rPr>
        <w:footnoteReference w:id="24"/>
      </w:r>
      <w:r>
        <w:rPr>
          <w:rFonts w:eastAsia="Times New Roman"/>
        </w:rPr>
        <w:t xml:space="preserve"> 49. panta 3. punktā noteiktajā apjomā un kārtībā.</w:t>
      </w:r>
    </w:p>
    <w:p w14:paraId="606EB799"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 xml:space="preserve">Ja Līgumā nav norādīts citādi: </w:t>
      </w:r>
    </w:p>
    <w:p w14:paraId="12865143"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sadaļu un punktu virsraksti ir norādīti tikai pārskatāmības labad un neietekmē Līguma būtību;</w:t>
      </w:r>
    </w:p>
    <w:p w14:paraId="45E8214D"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t xml:space="preserve">atsauce uz Līgumu, dokumentu vai normatīvo aktu ir uzskatāma par atsauci uz to Līguma, </w:t>
      </w:r>
      <w:r>
        <w:rPr>
          <w:rFonts w:eastAsia="Times New Roman"/>
        </w:rPr>
        <w:t>dokumenta vai normatīvā akta redakciju, kas ir spēkā brīdī, kad ir piemērojama vai izpildāma attiecīgā Līguma norma, kura atsaucas uz Līgumu, dokumentu vai normatīvo aktu;</w:t>
      </w:r>
    </w:p>
    <w:p w14:paraId="75525605" w14:textId="77777777" w:rsidR="00C551DF" w:rsidRDefault="00C551DF">
      <w:pPr>
        <w:numPr>
          <w:ilvl w:val="2"/>
          <w:numId w:val="2"/>
        </w:numPr>
        <w:spacing w:before="100" w:beforeAutospacing="1" w:after="100" w:afterAutospacing="1" w:line="360" w:lineRule="atLeast"/>
        <w:divId w:val="1884832171"/>
        <w:rPr>
          <w:rFonts w:eastAsia="Times New Roman"/>
        </w:rPr>
      </w:pPr>
      <w:r>
        <w:rPr>
          <w:rFonts w:eastAsia="Times New Roman"/>
        </w:rPr>
        <w:lastRenderedPageBreak/>
        <w:t>atsauce uz personu ietver arī tās tiesību un saistību pārņēmējus.</w:t>
      </w:r>
    </w:p>
    <w:p w14:paraId="72BAEFDB"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Līgums ir saistošs Pusēm un to tiesību un saistību pārņēmējiem.</w:t>
      </w:r>
    </w:p>
    <w:p w14:paraId="08909016"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rPr>
          <w:rFonts w:eastAsia="Times New Roman"/>
        </w:rPr>
        <w:t>īdz minimumam samazinātu kaitējumus, kas var izrietēt no nepārvaramas varas apstākļiem, kā arī izpildīt attiecīgo Līguma saistību pēc nepārvaramas varas vai ārkārtējo apstākļu beigām.</w:t>
      </w:r>
    </w:p>
    <w:p w14:paraId="2CF44248"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Par nepārvaramas varas un ārkārtējiem apstākļiem tiek ziņots rakstiski Līguma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w:t>
      </w:r>
      <w:r>
        <w:rPr>
          <w:rFonts w:eastAsia="Times New Roman"/>
        </w:rPr>
        <w:t>bības ilgumu, ievērojot pieļaujamo Projekta īstenošanas ilgumu.</w:t>
      </w:r>
    </w:p>
    <w:p w14:paraId="319F9707"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Strīdus, kas rodas Līguma darbības laikā, Puses risina savstarpējā sarunu ceļā, panākot vienošanos, kura tiek noformēta rakstiski.</w:t>
      </w:r>
    </w:p>
    <w:p w14:paraId="5271BD56" w14:textId="77777777" w:rsidR="00C551DF" w:rsidRDefault="00C551DF">
      <w:pPr>
        <w:numPr>
          <w:ilvl w:val="1"/>
          <w:numId w:val="2"/>
        </w:numPr>
        <w:spacing w:before="100" w:beforeAutospacing="1" w:after="100" w:afterAutospacing="1" w:line="360" w:lineRule="atLeast"/>
        <w:divId w:val="1884832171"/>
        <w:rPr>
          <w:rFonts w:eastAsia="Times New Roman"/>
        </w:rPr>
      </w:pPr>
      <w:r>
        <w:rPr>
          <w:rFonts w:eastAsia="Times New Roman"/>
        </w:rPr>
        <w:t>Gadījumā, ja vienošanās netiek panākta, strīdi tiek risināti saskaņā ar Latvijas Republikas normatīvajos aktos noteikto kārtību.</w:t>
      </w:r>
      <w:r>
        <w:rPr>
          <w:rFonts w:eastAsia="Times New Roman"/>
        </w:rPr>
        <w:pict w14:anchorId="70796541"/>
      </w:r>
    </w:p>
    <w:sectPr w:rsidR="000000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F62B" w14:textId="77777777" w:rsidR="00C551DF" w:rsidRDefault="00C551DF">
      <w:r>
        <w:separator/>
      </w:r>
    </w:p>
  </w:endnote>
  <w:endnote w:type="continuationSeparator" w:id="0">
    <w:p w14:paraId="584FD2EA" w14:textId="77777777" w:rsidR="00C551DF" w:rsidRDefault="00C5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7A7A4" w14:textId="77777777" w:rsidR="00C551DF" w:rsidRDefault="00C551DF">
      <w:r>
        <w:separator/>
      </w:r>
    </w:p>
  </w:footnote>
  <w:footnote w:type="continuationSeparator" w:id="0">
    <w:p w14:paraId="3603218C" w14:textId="77777777" w:rsidR="00C551DF" w:rsidRDefault="00C551DF">
      <w:r>
        <w:continuationSeparator/>
      </w:r>
    </w:p>
  </w:footnote>
  <w:footnote w:id="1">
    <w:p w14:paraId="4486472B" w14:textId="77777777" w:rsidR="00C551DF" w:rsidRDefault="00C551DF">
      <w:pPr>
        <w:pStyle w:val="FootnoteText"/>
        <w:rPr>
          <w:lang w:val="en-US"/>
        </w:rPr>
      </w:pPr>
      <w:r>
        <w:rPr>
          <w:rStyle w:val="FootnoteReference"/>
        </w:rPr>
        <w:footnoteRef/>
      </w:r>
      <w:r>
        <w:t xml:space="preserve"> </w:t>
      </w:r>
      <w:r>
        <w:rPr>
          <w:lang w:val="en"/>
        </w:rPr>
        <w:t>Atsauce tiks precizēta pēc attiecīgo vadlīniju spēkā stāšanās</w:t>
      </w:r>
    </w:p>
  </w:footnote>
  <w:footnote w:id="2">
    <w:p w14:paraId="6E6521C6" w14:textId="77777777" w:rsidR="00C551DF" w:rsidRDefault="00C551DF">
      <w:pPr>
        <w:pStyle w:val="FootnoteText"/>
        <w:rPr>
          <w:lang w:val="en"/>
        </w:rPr>
      </w:pPr>
      <w:r>
        <w:rPr>
          <w:rStyle w:val="FootnoteReference"/>
        </w:rPr>
        <w:footnoteRef/>
      </w:r>
      <w:r>
        <w:t xml:space="preserve"> </w:t>
      </w:r>
      <w:r>
        <w:rPr>
          <w:lang w:val="en"/>
        </w:rPr>
        <w:t xml:space="preserve">Eiropas Parlamenta un Padomes 2018. gada 18. jūlija </w:t>
      </w:r>
      <w:r>
        <w:rPr>
          <w:lang w:val="en"/>
        </w:rPr>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38CD8B03" w14:textId="77777777" w:rsidR="00C551DF" w:rsidRDefault="00C551DF">
      <w:pPr>
        <w:pStyle w:val="FootnoteText"/>
        <w:rPr>
          <w:lang w:val="en-US"/>
        </w:rPr>
      </w:pPr>
      <w:r>
        <w:rPr>
          <w:rStyle w:val="FootnoteReference"/>
        </w:rPr>
        <w:footnoteRef/>
      </w:r>
      <w:r>
        <w:t xml:space="preserve"> </w:t>
      </w:r>
      <w:r>
        <w:rPr>
          <w:lang w:val="en"/>
        </w:rPr>
        <w:t>Atsauce tiks precizēta pēc vadlīniju spēkā stāšanās</w:t>
      </w:r>
    </w:p>
  </w:footnote>
  <w:footnote w:id="4">
    <w:p w14:paraId="405AC316" w14:textId="77777777" w:rsidR="00C551DF" w:rsidRDefault="00C551DF">
      <w:pPr>
        <w:pStyle w:val="FootnoteText"/>
        <w:rPr>
          <w:lang w:val="en-US"/>
        </w:rPr>
      </w:pPr>
      <w:r>
        <w:rPr>
          <w:rStyle w:val="FootnoteReference"/>
        </w:rPr>
        <w:footnoteRef/>
      </w:r>
      <w:r>
        <w:t xml:space="preserve"> </w:t>
      </w:r>
      <w:r>
        <w:rPr>
          <w:lang w:val="en"/>
        </w:rPr>
        <w:t xml:space="preserve">MK 2023. gada </w:t>
      </w:r>
      <w:r>
        <w:rPr>
          <w:lang w:val="en"/>
        </w:rPr>
        <w:t xml:space="preserve">21.marta </w:t>
      </w:r>
      <w:r>
        <w:rPr>
          <w:lang w:val="en"/>
        </w:rPr>
        <w:t>noteikumi Nr.135 “Eiropas Savienības fondu projektu pārbaužu veikšanas kārtība 2021.–2027. gada plānošanas periodā”</w:t>
      </w:r>
    </w:p>
  </w:footnote>
  <w:footnote w:id="5">
    <w:p w14:paraId="74FB0A64" w14:textId="77777777" w:rsidR="00C551DF" w:rsidRDefault="00C551DF">
      <w:pPr>
        <w:pStyle w:val="FootnoteText"/>
        <w:rPr>
          <w:lang w:val="en-US"/>
        </w:rPr>
      </w:pPr>
      <w:r>
        <w:rPr>
          <w:rStyle w:val="FootnoteReference"/>
        </w:rPr>
        <w:footnoteRef/>
      </w:r>
      <w:r>
        <w:t xml:space="preserve"> </w:t>
      </w:r>
      <w:r>
        <w:rPr>
          <w:lang w:val="en"/>
        </w:rPr>
        <w:t xml:space="preserve">MK 2023. gada 19. </w:t>
      </w:r>
      <w:r>
        <w:rPr>
          <w:lang w:val="en"/>
        </w:rPr>
        <w:t>decembra noteikumi Nr. 802 “Neatbilstību konstatēšanas un neatbilstoši veikto izdevumu atgūšanas kārtība Eiropas Savienības fondu īstenošanā 2021.–2027. gada plānošanas periodā”</w:t>
      </w:r>
    </w:p>
  </w:footnote>
  <w:footnote w:id="6">
    <w:p w14:paraId="5DCA91A4" w14:textId="77777777" w:rsidR="00C551DF" w:rsidRDefault="00C551DF">
      <w:pPr>
        <w:pStyle w:val="FootnoteText"/>
        <w:rPr>
          <w:lang w:val="en-US"/>
        </w:rPr>
      </w:pPr>
      <w:r>
        <w:rPr>
          <w:rStyle w:val="FootnoteReference"/>
        </w:rPr>
        <w:footnoteRef/>
      </w:r>
      <w:r>
        <w:t xml:space="preserve"> </w:t>
      </w:r>
      <w:r>
        <w:rPr>
          <w:lang w:val="en"/>
        </w:rPr>
        <w:t>Komisijas 2014. gada 3. marta Deleģētā regula (ES) Nr.480/2014,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7">
    <w:p w14:paraId="3F422F66" w14:textId="77777777" w:rsidR="00C551DF" w:rsidRDefault="00C551DF">
      <w:pPr>
        <w:pStyle w:val="FootnoteText"/>
        <w:rPr>
          <w:lang w:val="en-US"/>
        </w:rPr>
      </w:pPr>
      <w:r>
        <w:rPr>
          <w:rStyle w:val="FootnoteReference"/>
        </w:rPr>
        <w:footnoteRef/>
      </w:r>
      <w:r>
        <w:t xml:space="preserve"> </w:t>
      </w:r>
      <w:r>
        <w:rPr>
          <w:lang w:val="en"/>
        </w:rPr>
        <w:t xml:space="preserve">MK 2023. gada 13. </w:t>
      </w:r>
      <w:r>
        <w:rPr>
          <w:lang w:val="en"/>
        </w:rPr>
        <w:t xml:space="preserve">jūlija noteikumi Nr. 408 “Kārtība, kādā Eiropas Savienības fondu vadībā iesaistītās institūcijas nodrošina šo fondu ieviešanu </w:t>
      </w:r>
      <w:r>
        <w:rPr>
          <w:lang w:val="en"/>
        </w:rPr>
        <w:t>2021.–2027.gada plānošanas periodā”</w:t>
      </w:r>
    </w:p>
  </w:footnote>
  <w:footnote w:id="8">
    <w:p w14:paraId="69212854" w14:textId="77777777" w:rsidR="00C551DF" w:rsidRDefault="00C551DF">
      <w:pPr>
        <w:pStyle w:val="FootnoteText"/>
        <w:rPr>
          <w:lang w:val="en-US"/>
        </w:rPr>
      </w:pPr>
      <w:r>
        <w:rPr>
          <w:rStyle w:val="FootnoteReference"/>
        </w:rPr>
        <w:footnoteRef/>
      </w:r>
      <w:r>
        <w:t xml:space="preserve"> </w:t>
      </w:r>
      <w:r>
        <w:rPr>
          <w:lang w:val="en"/>
        </w:rPr>
        <w:t xml:space="preserve">Vadošās iestādes vadlīnijas “ES fondu 2021.-2027. gada un Atveseļošanas fonda komunikācijas un dizaina vadlīnijas”, publicētas tīmekļa </w:t>
      </w:r>
      <w:hyperlink r:id="rId1" w:history="1">
        <w:r>
          <w:rPr>
            <w:rStyle w:val="Hyperlink"/>
            <w:lang w:val="en"/>
          </w:rPr>
          <w:t>vietnē</w:t>
        </w:r>
      </w:hyperlink>
    </w:p>
  </w:footnote>
  <w:footnote w:id="9">
    <w:p w14:paraId="38151B46" w14:textId="77777777" w:rsidR="00C551DF" w:rsidRDefault="00C551DF">
      <w:pPr>
        <w:pStyle w:val="FootnoteText"/>
        <w:rPr>
          <w:lang w:val="en-US"/>
        </w:rPr>
      </w:pPr>
      <w:r>
        <w:rPr>
          <w:rStyle w:val="FootnoteReference"/>
        </w:rPr>
        <w:footnoteRef/>
      </w:r>
      <w:r>
        <w:t xml:space="preserve"> </w:t>
      </w:r>
      <w:r>
        <w:rPr>
          <w:lang w:val="en"/>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CC41078" w14:textId="77777777" w:rsidR="00C551DF" w:rsidRDefault="00C551DF">
      <w:pPr>
        <w:pStyle w:val="FootnoteText"/>
        <w:rPr>
          <w:lang w:val="en-US"/>
        </w:rPr>
      </w:pPr>
      <w:r>
        <w:rPr>
          <w:rStyle w:val="FootnoteReference"/>
        </w:rPr>
        <w:footnoteRef/>
      </w:r>
      <w:r>
        <w:t xml:space="preserve"> </w:t>
      </w:r>
      <w:r>
        <w:rPr>
          <w:lang w:val="en"/>
        </w:rPr>
        <w:t xml:space="preserve">MK 2023. gada 21. </w:t>
      </w:r>
      <w:r>
        <w:rPr>
          <w:lang w:val="en"/>
        </w:rPr>
        <w:t>marta noteikumi Nr. 135 “Eiropas Savienības fondu projektu pārbaužu veikšanas kārtība 2021.–2027. gada plānošanas periodā”</w:t>
      </w:r>
    </w:p>
  </w:footnote>
  <w:footnote w:id="11">
    <w:p w14:paraId="28B87C60" w14:textId="77777777" w:rsidR="00C551DF" w:rsidRDefault="00C551DF">
      <w:pPr>
        <w:pStyle w:val="FootnoteText"/>
        <w:rPr>
          <w:lang w:val="en-US"/>
        </w:rPr>
      </w:pPr>
      <w:r>
        <w:rPr>
          <w:rStyle w:val="FootnoteReference"/>
        </w:rPr>
        <w:footnoteRef/>
      </w:r>
      <w:r>
        <w:t xml:space="preserve"> </w:t>
      </w:r>
      <w:r>
        <w:rPr>
          <w:lang w:val="en"/>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8882BDE" w14:textId="77777777" w:rsidR="00C551DF" w:rsidRDefault="00C551DF">
      <w:pPr>
        <w:pStyle w:val="FootnoteText"/>
        <w:rPr>
          <w:lang w:val="en-US"/>
        </w:rPr>
      </w:pPr>
      <w:r>
        <w:rPr>
          <w:rStyle w:val="FootnoteReference"/>
        </w:rPr>
        <w:footnoteRef/>
      </w:r>
      <w:r>
        <w:t xml:space="preserve"> </w:t>
      </w:r>
      <w:r>
        <w:rPr>
          <w:lang w:val="en"/>
        </w:rPr>
        <w:t xml:space="preserve">MK 2023. gada </w:t>
      </w:r>
      <w:r>
        <w:rPr>
          <w:lang w:val="en"/>
        </w:rPr>
        <w:t xml:space="preserve">21.marta </w:t>
      </w:r>
      <w:r>
        <w:rPr>
          <w:lang w:val="en"/>
        </w:rPr>
        <w:t>noteikumi Nr.135 “Eiropas Savienības fondu projektu pārbaužu veikšanas kārtība 2021.–2027. gada plānošanas periodā”</w:t>
      </w:r>
    </w:p>
  </w:footnote>
  <w:footnote w:id="13">
    <w:p w14:paraId="2B07B7F2" w14:textId="77777777" w:rsidR="00C551DF" w:rsidRDefault="00C551DF">
      <w:pPr>
        <w:pStyle w:val="FootnoteText"/>
        <w:rPr>
          <w:lang w:val="en-US"/>
        </w:rPr>
      </w:pPr>
      <w:r>
        <w:rPr>
          <w:rStyle w:val="FootnoteReference"/>
        </w:rPr>
        <w:footnoteRef/>
      </w:r>
      <w:r>
        <w:t xml:space="preserve"> </w:t>
      </w:r>
      <w:r>
        <w:rPr>
          <w:lang w:val="en"/>
        </w:rPr>
        <w:t>Atsauce tiks precizēta pēc Vadošās iestādes vadlīniju par pārbaudēm 2021.–2027. gada plānošanas periodā spēkā stāšanās</w:t>
      </w:r>
    </w:p>
  </w:footnote>
  <w:footnote w:id="14">
    <w:p w14:paraId="62287FA6" w14:textId="77777777" w:rsidR="00C551DF" w:rsidRDefault="00C551DF">
      <w:pPr>
        <w:pStyle w:val="FootnoteText"/>
        <w:rPr>
          <w:lang w:val="en-US"/>
        </w:rPr>
      </w:pPr>
      <w:r>
        <w:rPr>
          <w:rStyle w:val="FootnoteReference"/>
        </w:rPr>
        <w:footnoteRef/>
      </w:r>
      <w:r>
        <w:t xml:space="preserve"> </w:t>
      </w:r>
      <w:r>
        <w:rPr>
          <w:lang w:val="en"/>
        </w:rPr>
        <w:t xml:space="preserve">MK 2023. gada </w:t>
      </w:r>
      <w:r>
        <w:rPr>
          <w:lang w:val="en"/>
        </w:rPr>
        <w:t xml:space="preserve">21.marta </w:t>
      </w:r>
      <w:r>
        <w:rPr>
          <w:lang w:val="en"/>
        </w:rPr>
        <w:t>noteikumi Nr.135 “Eiropas Savienības fondu projektu pārbaužu veikšanas kārtība 2021.–2027. gada plānošanas periodā”</w:t>
      </w:r>
    </w:p>
  </w:footnote>
  <w:footnote w:id="15">
    <w:p w14:paraId="46B6011C" w14:textId="77777777" w:rsidR="00C551DF" w:rsidRDefault="00C551DF">
      <w:pPr>
        <w:pStyle w:val="FootnoteText"/>
        <w:rPr>
          <w:lang w:val="en-US"/>
        </w:rPr>
      </w:pPr>
      <w:r>
        <w:rPr>
          <w:rStyle w:val="FootnoteReference"/>
        </w:rPr>
        <w:footnoteRef/>
      </w:r>
      <w:r>
        <w:t xml:space="preserve"> </w:t>
      </w:r>
      <w:r>
        <w:rPr>
          <w:lang w:val="en"/>
        </w:rPr>
        <w:t xml:space="preserve">MK 2023. gada </w:t>
      </w:r>
      <w:r>
        <w:rPr>
          <w:lang w:val="en"/>
        </w:rPr>
        <w:t xml:space="preserve">21.marta </w:t>
      </w:r>
      <w:r>
        <w:rPr>
          <w:lang w:val="en"/>
        </w:rPr>
        <w:t>noteikumi Nr. 135 “Eiropas Savienības fondu projektu pārbaužu veikšanas kārtība 2021.–2027. gada plānošanas periodā”</w:t>
      </w:r>
    </w:p>
  </w:footnote>
  <w:footnote w:id="16">
    <w:p w14:paraId="4F556809" w14:textId="77777777" w:rsidR="00C551DF" w:rsidRDefault="00C551DF">
      <w:pPr>
        <w:pStyle w:val="FootnoteText"/>
        <w:rPr>
          <w:lang w:val="en-US"/>
        </w:rPr>
      </w:pPr>
      <w:r>
        <w:rPr>
          <w:rStyle w:val="FootnoteReference"/>
        </w:rPr>
        <w:footnoteRef/>
      </w:r>
      <w:r>
        <w:t xml:space="preserve"> </w:t>
      </w:r>
      <w:r>
        <w:rPr>
          <w:lang w:val="en"/>
        </w:rPr>
        <w:t>Līgums par Eiropas Savienības darbību</w:t>
      </w:r>
    </w:p>
  </w:footnote>
  <w:footnote w:id="17">
    <w:p w14:paraId="1A850B72" w14:textId="77777777" w:rsidR="00C551DF" w:rsidRDefault="00C551DF">
      <w:pPr>
        <w:pStyle w:val="FootnoteText"/>
        <w:rPr>
          <w:lang w:val="en-US"/>
        </w:rPr>
      </w:pPr>
      <w:r>
        <w:rPr>
          <w:rStyle w:val="FootnoteReference"/>
        </w:rPr>
        <w:footnoteRef/>
      </w:r>
      <w:r>
        <w:t xml:space="preserve"> </w:t>
      </w:r>
      <w:r>
        <w:rPr>
          <w:lang w:val="en"/>
        </w:rPr>
        <w:t>Iepirkumu uzraudzības biroja skaidrojums “Skaidrojums par priekšizpētes veikšanu paredzamās līgumcenas noteikšanai”</w:t>
      </w:r>
    </w:p>
  </w:footnote>
  <w:footnote w:id="18">
    <w:p w14:paraId="7D14D6A6" w14:textId="77777777" w:rsidR="00C551DF" w:rsidRDefault="00C551DF">
      <w:pPr>
        <w:pStyle w:val="FootnoteText"/>
        <w:rPr>
          <w:lang w:val="en-US"/>
        </w:rPr>
      </w:pPr>
      <w:r>
        <w:rPr>
          <w:rStyle w:val="FootnoteReference"/>
        </w:rPr>
        <w:footnoteRef/>
      </w:r>
      <w:r>
        <w:t xml:space="preserve"> </w:t>
      </w:r>
      <w:r>
        <w:rPr>
          <w:lang w:val="en"/>
        </w:rPr>
        <w:t>Bijušais darbinieks šī līguma izpratnē ir darbinieks, kuram no darba tiesisko attiecību izbeigšanās dienas līdz paredzētajai uzņēmuma līguma noslēgšanai ir pagājuši mazāk kā divi gadi</w:t>
      </w:r>
    </w:p>
  </w:footnote>
  <w:footnote w:id="19">
    <w:p w14:paraId="237B8E06" w14:textId="77777777" w:rsidR="00C551DF" w:rsidRDefault="00C551DF">
      <w:pPr>
        <w:pStyle w:val="FootnoteText"/>
        <w:rPr>
          <w:lang w:val="en-US"/>
        </w:rPr>
      </w:pPr>
      <w:r>
        <w:rPr>
          <w:rStyle w:val="FootnoteReference"/>
        </w:rPr>
        <w:footnoteRef/>
      </w:r>
      <w:r>
        <w:t xml:space="preserve"> </w:t>
      </w:r>
      <w:r>
        <w:rPr>
          <w:lang w:val="en"/>
        </w:rPr>
        <w:t xml:space="preserve">MK 2023. gada </w:t>
      </w:r>
      <w:r>
        <w:rPr>
          <w:lang w:val="en"/>
        </w:rPr>
        <w:t xml:space="preserve">21.marta </w:t>
      </w:r>
      <w:r>
        <w:rPr>
          <w:lang w:val="en"/>
        </w:rPr>
        <w:t>noteikumi Nr. 135 “Eiropas Savienības fondu projektu pārbaužu veikšanas kārtība 2021.–2027. gada plānošanas periodā”</w:t>
      </w:r>
    </w:p>
  </w:footnote>
  <w:footnote w:id="20">
    <w:p w14:paraId="56044F6D" w14:textId="77777777" w:rsidR="00C551DF" w:rsidRDefault="00C551DF">
      <w:pPr>
        <w:pStyle w:val="FootnoteText"/>
        <w:rPr>
          <w:lang w:val="en-US"/>
        </w:rPr>
      </w:pPr>
      <w:r>
        <w:rPr>
          <w:rStyle w:val="FootnoteReference"/>
        </w:rPr>
        <w:footnoteRef/>
      </w:r>
      <w:r>
        <w:t xml:space="preserve"> </w:t>
      </w:r>
      <w:r>
        <w:rPr>
          <w:lang w:val="en"/>
        </w:rPr>
        <w:t xml:space="preserve">Eiropas Parlamenta un </w:t>
      </w:r>
      <w:r>
        <w:rPr>
          <w:lang w:val="en"/>
        </w:rPr>
        <w:t>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7E67DADE" w14:textId="77777777" w:rsidR="00C551DF" w:rsidRDefault="00C551DF">
      <w:pPr>
        <w:pStyle w:val="FootnoteText"/>
        <w:rPr>
          <w:lang w:val="en-US"/>
        </w:rPr>
      </w:pPr>
      <w:r>
        <w:rPr>
          <w:rStyle w:val="FootnoteReference"/>
        </w:rPr>
        <w:footnoteRef/>
      </w:r>
      <w:r>
        <w:t xml:space="preserve"> </w:t>
      </w:r>
      <w:r>
        <w:rPr>
          <w:lang w:val="en"/>
        </w:rPr>
        <w:t xml:space="preserve">MK 2023. gada </w:t>
      </w:r>
      <w:r>
        <w:rPr>
          <w:lang w:val="en"/>
        </w:rPr>
        <w:t xml:space="preserve">25.aprīļa </w:t>
      </w:r>
      <w:r>
        <w:rPr>
          <w:lang w:val="en"/>
        </w:rPr>
        <w:t>noteikumi Nr.205 “Valsts budžeta līdzekļu plānošanas kārtība Eiropas Savienības fondu projektu īstenošanai un maksājumu veikšanai 2021.-2027.gada plānošanas periodā”</w:t>
      </w:r>
    </w:p>
  </w:footnote>
  <w:footnote w:id="22">
    <w:p w14:paraId="7144616B" w14:textId="77777777" w:rsidR="00C551DF" w:rsidRDefault="00C551DF">
      <w:pPr>
        <w:pStyle w:val="FootnoteText"/>
        <w:rPr>
          <w:lang w:val="en-US"/>
        </w:rPr>
      </w:pPr>
      <w:r>
        <w:rPr>
          <w:rStyle w:val="FootnoteReference"/>
        </w:rPr>
        <w:footnoteRef/>
      </w:r>
      <w:r>
        <w:t xml:space="preserve"> </w:t>
      </w:r>
      <w:r>
        <w:rPr>
          <w:lang w:val="en"/>
        </w:rPr>
        <w:t xml:space="preserve">MK 2023.gada 13. </w:t>
      </w:r>
      <w:r>
        <w:rPr>
          <w:lang w:val="en"/>
        </w:rPr>
        <w:t xml:space="preserve">jūlija noteikumi Nr. 408 “Kārtība, kādā Eiropas Savienības fondu vadībā iesaistītās institūcijas nodrošina šo fondu ieviešanu </w:t>
      </w:r>
      <w:r>
        <w:rPr>
          <w:lang w:val="en"/>
        </w:rPr>
        <w:t>2021.–2027.gada plānošanas periodā”</w:t>
      </w:r>
    </w:p>
  </w:footnote>
  <w:footnote w:id="23">
    <w:p w14:paraId="675A3FED" w14:textId="77777777" w:rsidR="00C551DF" w:rsidRDefault="00C551DF">
      <w:pPr>
        <w:pStyle w:val="FootnoteText"/>
        <w:rPr>
          <w:lang w:val="en-US"/>
        </w:rPr>
      </w:pPr>
      <w:r>
        <w:rPr>
          <w:rStyle w:val="FootnoteReference"/>
        </w:rPr>
        <w:footnoteRef/>
      </w:r>
      <w:r>
        <w:t xml:space="preserve"> </w:t>
      </w:r>
      <w:r>
        <w:rPr>
          <w:lang w:val="en"/>
        </w:rPr>
        <w:t xml:space="preserve">MK 2023.gada </w:t>
      </w:r>
      <w:r>
        <w:rPr>
          <w:lang w:val="en"/>
        </w:rPr>
        <w:t xml:space="preserve">13.jūlija </w:t>
      </w:r>
      <w:r>
        <w:rPr>
          <w:lang w:val="en"/>
        </w:rPr>
        <w:t>noteikumi Nr. 408 “Kārtība, kādā Eiropas Savienības fondu vadībā iesaistītās institūcijas nodrošina šo fondu ieviešanu 2021.–2027.gada plānošanas periodā”</w:t>
      </w:r>
    </w:p>
  </w:footnote>
  <w:footnote w:id="24">
    <w:p w14:paraId="0C536342" w14:textId="77777777" w:rsidR="00C551DF" w:rsidRDefault="00C551DF">
      <w:pPr>
        <w:pStyle w:val="FootnoteText"/>
        <w:rPr>
          <w:lang w:val="en-US"/>
        </w:rPr>
      </w:pPr>
      <w:r>
        <w:rPr>
          <w:rStyle w:val="FootnoteReference"/>
        </w:rPr>
        <w:footnoteRef/>
      </w:r>
      <w:r>
        <w:t xml:space="preserve"> </w:t>
      </w:r>
      <w:r>
        <w:rPr>
          <w:lang w:val="en"/>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71C"/>
    <w:multiLevelType w:val="multilevel"/>
    <w:tmpl w:val="72500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5B51EA"/>
    <w:multiLevelType w:val="multilevel"/>
    <w:tmpl w:val="847C3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3997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419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853F8"/>
    <w:rsid w:val="000853F8"/>
    <w:rsid w:val="00C551DF"/>
    <w:rsid w:val="00FA0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07D3B"/>
  <w15:chartTrackingRefBased/>
  <w15:docId w15:val="{52B0A877-D838-41E2-A52B-7BC4C459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sz w:val="36"/>
      <w:szCs w:val="36"/>
    </w:rPr>
  </w:style>
  <w:style w:type="paragraph" w:styleId="Heading3">
    <w:name w:val="heading 3"/>
    <w:basedOn w:val="Normal"/>
    <w:link w:val="Heading3Char"/>
    <w:uiPriority w:val="9"/>
    <w:qFormat/>
    <w:pPr>
      <w:spacing w:before="100" w:beforeAutospacing="1" w:after="100" w:afterAutospacing="1"/>
      <w:outlineLvl w:val="2"/>
    </w:pPr>
    <w:rPr>
      <w:sz w:val="27"/>
      <w:szCs w:val="27"/>
    </w:rPr>
  </w:style>
  <w:style w:type="paragraph" w:styleId="Heading4">
    <w:name w:val="heading 4"/>
    <w:basedOn w:val="Normal"/>
    <w:link w:val="Heading4Char"/>
    <w:uiPriority w:val="9"/>
    <w:qFormat/>
    <w:pPr>
      <w:spacing w:before="100" w:beforeAutospacing="1" w:after="100" w:afterAutospacing="1"/>
      <w:outlineLvl w:val="3"/>
    </w:pPr>
  </w:style>
  <w:style w:type="paragraph" w:styleId="Heading5">
    <w:name w:val="heading 5"/>
    <w:basedOn w:val="Normal"/>
    <w:link w:val="Heading5Char"/>
    <w:uiPriority w:val="9"/>
    <w:qFormat/>
    <w:pPr>
      <w:spacing w:before="100" w:beforeAutospacing="1" w:after="100" w:afterAutospacing="1"/>
      <w:outlineLvl w:val="4"/>
    </w:pPr>
    <w:rPr>
      <w:sz w:val="20"/>
      <w:szCs w:val="20"/>
    </w:rPr>
  </w:style>
  <w:style w:type="paragraph" w:styleId="Heading6">
    <w:name w:val="heading 6"/>
    <w:basedOn w:val="Normal"/>
    <w:link w:val="Heading6Char"/>
    <w:uiPriority w:val="9"/>
    <w:qFormat/>
    <w:pPr>
      <w:spacing w:before="100" w:beforeAutospacing="1" w:after="100" w:afterAutospacing="1"/>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ajorEastAsia" w:hAnsiTheme="minorHAnsi" w:cstheme="majorBidi" w:hint="default"/>
      <w:color w:val="0F4761" w:themeColor="accent1" w:themeShade="BF"/>
      <w:sz w:val="24"/>
      <w:szCs w:val="24"/>
    </w:rPr>
  </w:style>
  <w:style w:type="character" w:customStyle="1" w:styleId="Heading6Char">
    <w:name w:val="Heading 6 Char"/>
    <w:basedOn w:val="DefaultParagraphFont"/>
    <w:link w:val="Heading6"/>
    <w:uiPriority w:val="9"/>
    <w:semiHidden/>
    <w:locked/>
    <w:rPr>
      <w:rFonts w:asciiTheme="minorHAnsi" w:eastAsiaTheme="majorEastAsia" w:hAnsiTheme="minorHAnsi" w:cstheme="majorBidi" w:hint="default"/>
      <w:i/>
      <w:iCs/>
      <w:color w:val="595959" w:themeColor="text1" w:themeTint="A6"/>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BodyText">
    <w:name w:val="Body Text"/>
    <w:basedOn w:val="Normal"/>
    <w:link w:val="BodyTextChar"/>
    <w:uiPriority w:val="99"/>
    <w:semiHidden/>
    <w:unhideWhenUsed/>
    <w:qFormat/>
    <w:pPr>
      <w:spacing w:before="180" w:after="18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semiHidden/>
    <w:locked/>
    <w:rPr>
      <w:rFonts w:asciiTheme="minorHAnsi" w:eastAsiaTheme="minorHAnsi" w:hAnsiTheme="minorHAnsi" w:cstheme="minorBidi" w:hint="default"/>
      <w:sz w:val="24"/>
      <w:szCs w:val="24"/>
      <w:lang w:val="en-US" w:eastAsia="en-US"/>
    </w:rPr>
  </w:style>
  <w:style w:type="paragraph" w:customStyle="1" w:styleId="page">
    <w:name w:val="page"/>
    <w:basedOn w:val="Normal"/>
    <w:uiPriority w:val="99"/>
    <w:semiHidden/>
    <w:pPr>
      <w:spacing w:line="360" w:lineRule="atLeast"/>
    </w:pPr>
    <w:rPr>
      <w:rFonts w:ascii="Open Sans" w:hAnsi="Open Sans" w:cs="Open Sans"/>
    </w:rPr>
  </w:style>
  <w:style w:type="paragraph" w:customStyle="1" w:styleId="cc-prim--1">
    <w:name w:val="cc-prim--1"/>
    <w:basedOn w:val="Normal"/>
    <w:uiPriority w:val="99"/>
    <w:semiHidden/>
    <w:pPr>
      <w:spacing w:before="100" w:beforeAutospacing="1" w:after="100" w:afterAutospacing="1"/>
      <w:ind w:left="360"/>
    </w:pPr>
  </w:style>
  <w:style w:type="paragraph" w:customStyle="1" w:styleId="cc-prim--2">
    <w:name w:val="cc-prim--2"/>
    <w:basedOn w:val="Normal"/>
    <w:uiPriority w:val="99"/>
    <w:semiHidden/>
    <w:pPr>
      <w:spacing w:before="100" w:beforeAutospacing="1" w:after="100" w:afterAutospacing="1"/>
      <w:ind w:left="720"/>
    </w:pPr>
  </w:style>
  <w:style w:type="paragraph" w:customStyle="1" w:styleId="cc-prim--3">
    <w:name w:val="cc-prim--3"/>
    <w:basedOn w:val="Normal"/>
    <w:uiPriority w:val="99"/>
    <w:semiHidden/>
    <w:pPr>
      <w:spacing w:before="100" w:beforeAutospacing="1" w:after="100" w:afterAutospacing="1"/>
      <w:ind w:left="1080"/>
    </w:pPr>
  </w:style>
  <w:style w:type="paragraph" w:customStyle="1" w:styleId="cc-prim--4">
    <w:name w:val="cc-prim--4"/>
    <w:basedOn w:val="Normal"/>
    <w:uiPriority w:val="99"/>
    <w:semiHidden/>
    <w:pPr>
      <w:spacing w:before="100" w:beforeAutospacing="1" w:after="100" w:afterAutospacing="1"/>
      <w:ind w:left="1440"/>
    </w:pPr>
  </w:style>
  <w:style w:type="paragraph" w:customStyle="1" w:styleId="cc-prim--5">
    <w:name w:val="cc-prim--5"/>
    <w:basedOn w:val="Normal"/>
    <w:uiPriority w:val="99"/>
    <w:semiHidden/>
    <w:pPr>
      <w:spacing w:before="100" w:beforeAutospacing="1" w:after="100" w:afterAutospacing="1"/>
      <w:ind w:left="1800"/>
    </w:pPr>
  </w:style>
  <w:style w:type="paragraph" w:customStyle="1" w:styleId="cc-prim--6">
    <w:name w:val="cc-prim--6"/>
    <w:basedOn w:val="Normal"/>
    <w:uiPriority w:val="99"/>
    <w:semiHidden/>
    <w:pPr>
      <w:spacing w:before="100" w:beforeAutospacing="1" w:after="100" w:afterAutospacing="1"/>
      <w:ind w:left="2160"/>
    </w:pPr>
  </w:style>
  <w:style w:type="paragraph" w:customStyle="1" w:styleId="cc-prim--7">
    <w:name w:val="cc-prim--7"/>
    <w:basedOn w:val="Normal"/>
    <w:uiPriority w:val="99"/>
    <w:semiHidden/>
    <w:pPr>
      <w:spacing w:before="100" w:beforeAutospacing="1" w:after="100" w:afterAutospacing="1"/>
      <w:ind w:left="2520"/>
    </w:pPr>
  </w:style>
  <w:style w:type="paragraph" w:customStyle="1" w:styleId="cc-prim--8">
    <w:name w:val="cc-prim--8"/>
    <w:basedOn w:val="Normal"/>
    <w:uiPriority w:val="99"/>
    <w:semiHidden/>
    <w:pPr>
      <w:spacing w:before="100" w:beforeAutospacing="1" w:after="100" w:afterAutospacing="1"/>
      <w:ind w:left="2880"/>
    </w:p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customStyle="1" w:styleId="citation">
    <w:name w:val="citation"/>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832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hyperlink" Target="https://likumi.lv/ta/id/253451-pievienotas-vertibas-nodokl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la.gov.l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la.gov.l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80932-energoefektivitates-likums" TargetMode="External"/><Relationship Id="rId4" Type="http://schemas.openxmlformats.org/officeDocument/2006/relationships/settings" Target="settings.xml"/><Relationship Id="rId9" Type="http://schemas.openxmlformats.org/officeDocument/2006/relationships/hyperlink" Target="https://www.cfla.gov.lv/lv" TargetMode="Externa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CD395-E3C0-4461-9B6F-7F79CF9E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7593</Words>
  <Characters>54617</Characters>
  <Application>Microsoft Office Word</Application>
  <DocSecurity>0</DocSecurity>
  <Lines>455</Lines>
  <Paragraphs>124</Paragraphs>
  <ScaleCrop>false</ScaleCrop>
  <Company/>
  <LinksUpToDate>false</LinksUpToDate>
  <CharactersWithSpaces>62086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Estere Silma</dc:creator>
  <cp:keywords/>
  <dc:description/>
  <cp:lastModifiedBy>Laine Estere Silma</cp:lastModifiedBy>
  <cp:revision>2</cp:revision>
  <dcterms:created xsi:type="dcterms:W3CDTF">2024-05-21T14:27:00Z</dcterms:created>
  <dcterms:modified xsi:type="dcterms:W3CDTF">2024-05-21T14:27:00Z</dcterms:modified>
</cp:coreProperties>
</file>