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77777777" w:rsidR="00E84983" w:rsidRPr="001F6A34" w:rsidRDefault="00E84983" w:rsidP="0032264F">
      <w:pPr>
        <w:jc w:val="center"/>
        <w:rPr>
          <w:rFonts w:ascii="Times New Roman" w:eastAsia="Times New Roman" w:hAnsi="Times New Roman" w:cs="Times New Roman"/>
          <w:b/>
          <w:bCs/>
          <w:sz w:val="24"/>
          <w:szCs w:val="24"/>
        </w:rPr>
      </w:pPr>
    </w:p>
    <w:p w14:paraId="5BC88DFD" w14:textId="5128FE97" w:rsidR="0032264F" w:rsidRPr="001F6A34" w:rsidRDefault="655DEAB1" w:rsidP="0032264F">
      <w:pPr>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Pr="001F6A34">
        <w:rPr>
          <w:rFonts w:ascii="Times New Roman" w:eastAsia="Times New Roman" w:hAnsi="Times New Roman" w:cs="Times New Roman"/>
          <w:b/>
          <w:bCs/>
          <w:sz w:val="28"/>
          <w:szCs w:val="28"/>
        </w:rPr>
        <w:t>par</w:t>
      </w:r>
    </w:p>
    <w:p w14:paraId="56231015" w14:textId="036684F4" w:rsidR="0001751C" w:rsidRPr="001F6A34" w:rsidRDefault="006259F2" w:rsidP="0032264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5.1.1.1</w:t>
      </w:r>
      <w:r w:rsidR="655DEAB1" w:rsidRPr="001F6A34">
        <w:rPr>
          <w:rFonts w:ascii="Times New Roman" w:eastAsia="Times New Roman" w:hAnsi="Times New Roman" w:cs="Times New Roman"/>
          <w:b/>
          <w:bCs/>
          <w:sz w:val="28"/>
          <w:szCs w:val="28"/>
        </w:rPr>
        <w:t>. pasākum</w:t>
      </w:r>
      <w:r w:rsidR="3180AC59" w:rsidRPr="001F6A34">
        <w:rPr>
          <w:rFonts w:ascii="Times New Roman" w:eastAsia="Times New Roman" w:hAnsi="Times New Roman" w:cs="Times New Roman"/>
          <w:b/>
          <w:bCs/>
          <w:sz w:val="28"/>
          <w:szCs w:val="28"/>
        </w:rPr>
        <w:t xml:space="preserve">u </w:t>
      </w:r>
      <w:r w:rsidR="655DEAB1" w:rsidRPr="001F6A34">
        <w:rPr>
          <w:rFonts w:ascii="Times New Roman" w:eastAsia="Times New Roman" w:hAnsi="Times New Roman" w:cs="Times New Roman"/>
          <w:b/>
          <w:bCs/>
          <w:sz w:val="28"/>
          <w:szCs w:val="28"/>
        </w:rPr>
        <w:t>“</w:t>
      </w:r>
      <w:r w:rsidR="00953FB7">
        <w:rPr>
          <w:rFonts w:ascii="Times New Roman" w:eastAsia="Times New Roman" w:hAnsi="Times New Roman" w:cs="Times New Roman"/>
          <w:b/>
          <w:bCs/>
          <w:sz w:val="28"/>
          <w:szCs w:val="28"/>
        </w:rPr>
        <w:t>Infrastruktūra uzņēmējdarbības atbalstam</w:t>
      </w:r>
      <w:r w:rsidR="655DEAB1" w:rsidRPr="001F6A34">
        <w:rPr>
          <w:rFonts w:ascii="Times New Roman" w:eastAsia="Times New Roman" w:hAnsi="Times New Roman" w:cs="Times New Roman"/>
          <w:b/>
          <w:bCs/>
          <w:sz w:val="28"/>
          <w:szCs w:val="28"/>
        </w:rPr>
        <w:t xml:space="preserve">” </w:t>
      </w:r>
    </w:p>
    <w:p w14:paraId="07C36D15" w14:textId="77777777" w:rsidR="00E84983" w:rsidRPr="001F6A34" w:rsidRDefault="00E84983" w:rsidP="00E84983">
      <w:pPr>
        <w:spacing w:line="264" w:lineRule="auto"/>
        <w:jc w:val="both"/>
        <w:rPr>
          <w:rFonts w:ascii="Times New Roman" w:eastAsia="Times New Roman" w:hAnsi="Times New Roman" w:cs="Times New Roman"/>
          <w:b/>
          <w:bCs/>
          <w:color w:val="1F3864" w:themeColor="accent1" w:themeShade="80"/>
          <w:sz w:val="24"/>
          <w:szCs w:val="24"/>
          <w:u w:val="single"/>
        </w:rPr>
      </w:pPr>
    </w:p>
    <w:p w14:paraId="25F5C679" w14:textId="2E0E280A" w:rsidR="0032264F" w:rsidRPr="001F6A34" w:rsidRDefault="0032264F" w:rsidP="001455F0">
      <w:pPr>
        <w:spacing w:after="240" w:line="264" w:lineRule="auto"/>
        <w:jc w:val="both"/>
        <w:rPr>
          <w:rFonts w:ascii="Times New Roman" w:hAnsi="Times New Roman" w:cs="Times New Roman"/>
          <w:b/>
          <w:bCs/>
          <w:color w:val="2F5496" w:themeColor="accent1" w:themeShade="BF"/>
          <w:sz w:val="24"/>
          <w:szCs w:val="24"/>
          <w:u w:val="single"/>
        </w:rPr>
      </w:pPr>
      <w:r w:rsidRPr="001F6A34">
        <w:rPr>
          <w:rFonts w:ascii="Times New Roman" w:eastAsia="Times New Roman" w:hAnsi="Times New Roman" w:cs="Times New Roman"/>
          <w:b/>
          <w:bCs/>
          <w:color w:val="2F5496" w:themeColor="accent1" w:themeShade="BF"/>
          <w:sz w:val="24"/>
          <w:szCs w:val="24"/>
          <w:u w:val="single"/>
        </w:rPr>
        <w:t>Izmantotie saīsinājumi:</w:t>
      </w:r>
    </w:p>
    <w:p w14:paraId="60CBE287" w14:textId="77777777" w:rsidR="0032264F" w:rsidRPr="001F6A34" w:rsidRDefault="0032264F" w:rsidP="000411BA">
      <w:pPr>
        <w:spacing w:before="120" w:after="0" w:line="240"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Aģentūra</w:t>
      </w:r>
      <w:r w:rsidRPr="001F6A34">
        <w:rPr>
          <w:rFonts w:ascii="Times New Roman" w:eastAsia="Times New Roman" w:hAnsi="Times New Roman" w:cs="Times New Roman"/>
          <w:sz w:val="24"/>
          <w:szCs w:val="24"/>
        </w:rPr>
        <w:t xml:space="preserve"> – Centrālā finanšu un līgumu aģentūra</w:t>
      </w:r>
    </w:p>
    <w:p w14:paraId="08BE3554" w14:textId="19138B75" w:rsidR="0032264F" w:rsidRDefault="00000000" w:rsidP="000411BA">
      <w:pPr>
        <w:spacing w:before="120" w:after="0" w:line="240" w:lineRule="auto"/>
        <w:jc w:val="both"/>
        <w:rPr>
          <w:rFonts w:ascii="Times New Roman" w:eastAsia="Times New Roman" w:hAnsi="Times New Roman" w:cs="Times New Roman"/>
          <w:sz w:val="24"/>
          <w:szCs w:val="24"/>
        </w:rPr>
      </w:pPr>
      <w:hyperlink r:id="rId11" w:history="1">
        <w:r w:rsidR="0032264F" w:rsidRPr="00B7740E">
          <w:rPr>
            <w:rStyle w:val="Hyperlink"/>
            <w:rFonts w:ascii="Times New Roman" w:eastAsia="Times New Roman" w:hAnsi="Times New Roman" w:cs="Times New Roman"/>
            <w:b/>
            <w:bCs/>
            <w:sz w:val="24"/>
            <w:szCs w:val="24"/>
          </w:rPr>
          <w:t>Atlases nolikums</w:t>
        </w:r>
      </w:hyperlink>
      <w:r w:rsidR="0032264F" w:rsidRPr="001F6A34">
        <w:rPr>
          <w:rFonts w:ascii="Times New Roman" w:eastAsia="Times New Roman" w:hAnsi="Times New Roman" w:cs="Times New Roman"/>
          <w:sz w:val="24"/>
          <w:szCs w:val="24"/>
        </w:rPr>
        <w:t xml:space="preserve"> – </w:t>
      </w:r>
      <w:r w:rsidR="00986F49" w:rsidRPr="00986F49">
        <w:rPr>
          <w:rFonts w:ascii="Times New Roman" w:eastAsia="Times New Roman" w:hAnsi="Times New Roman" w:cs="Times New Roman"/>
          <w:sz w:val="24"/>
          <w:szCs w:val="24"/>
        </w:rPr>
        <w:t>Eiropas Savienības kohēzijas politikas programmas 2021.–</w:t>
      </w:r>
      <w:r w:rsidR="000253BB">
        <w:rPr>
          <w:rFonts w:ascii="Times New Roman" w:eastAsia="Times New Roman" w:hAnsi="Times New Roman" w:cs="Times New Roman"/>
          <w:sz w:val="24"/>
          <w:szCs w:val="24"/>
        </w:rPr>
        <w:t xml:space="preserve"> </w:t>
      </w:r>
      <w:r w:rsidR="00986F49" w:rsidRPr="00986F49">
        <w:rPr>
          <w:rFonts w:ascii="Times New Roman" w:eastAsia="Times New Roman" w:hAnsi="Times New Roman" w:cs="Times New Roman"/>
          <w:sz w:val="24"/>
          <w:szCs w:val="24"/>
        </w:rPr>
        <w:t>2027.gadam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projektu iesniegumu atlases otrās kārtas nolikums</w:t>
      </w:r>
    </w:p>
    <w:p w14:paraId="0A11B91C" w14:textId="135CBCCB" w:rsidR="0007052D" w:rsidRDefault="0007052D" w:rsidP="000411BA">
      <w:pPr>
        <w:spacing w:before="120" w:after="0" w:line="240" w:lineRule="auto"/>
        <w:jc w:val="both"/>
        <w:rPr>
          <w:rFonts w:ascii="Times New Roman" w:eastAsia="Times New Roman" w:hAnsi="Times New Roman" w:cs="Times New Roman"/>
          <w:sz w:val="24"/>
          <w:szCs w:val="24"/>
        </w:rPr>
      </w:pPr>
      <w:r w:rsidRPr="00101029">
        <w:rPr>
          <w:rFonts w:ascii="Times New Roman" w:eastAsia="Times New Roman" w:hAnsi="Times New Roman" w:cs="Times New Roman"/>
          <w:b/>
          <w:bCs/>
          <w:sz w:val="24"/>
          <w:szCs w:val="24"/>
        </w:rPr>
        <w:t>ERAF</w:t>
      </w:r>
      <w:r>
        <w:rPr>
          <w:rFonts w:ascii="Times New Roman" w:eastAsia="Times New Roman" w:hAnsi="Times New Roman" w:cs="Times New Roman"/>
          <w:sz w:val="24"/>
          <w:szCs w:val="24"/>
        </w:rPr>
        <w:t xml:space="preserve"> </w:t>
      </w:r>
      <w:r w:rsidR="00354C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w:t>
      </w:r>
      <w:r w:rsidR="00354C89">
        <w:rPr>
          <w:rFonts w:ascii="Times New Roman" w:eastAsia="Times New Roman" w:hAnsi="Times New Roman" w:cs="Times New Roman"/>
          <w:sz w:val="24"/>
          <w:szCs w:val="24"/>
        </w:rPr>
        <w:t>iropas R</w:t>
      </w:r>
      <w:r w:rsidR="00101029">
        <w:rPr>
          <w:rFonts w:ascii="Times New Roman" w:eastAsia="Times New Roman" w:hAnsi="Times New Roman" w:cs="Times New Roman"/>
          <w:sz w:val="24"/>
          <w:szCs w:val="24"/>
        </w:rPr>
        <w:t>eģ</w:t>
      </w:r>
      <w:r w:rsidR="00354C89">
        <w:rPr>
          <w:rFonts w:ascii="Times New Roman" w:eastAsia="Times New Roman" w:hAnsi="Times New Roman" w:cs="Times New Roman"/>
          <w:sz w:val="24"/>
          <w:szCs w:val="24"/>
        </w:rPr>
        <w:t xml:space="preserve">ionālās </w:t>
      </w:r>
      <w:r w:rsidR="00101029">
        <w:rPr>
          <w:rFonts w:ascii="Times New Roman" w:eastAsia="Times New Roman" w:hAnsi="Times New Roman" w:cs="Times New Roman"/>
          <w:sz w:val="24"/>
          <w:szCs w:val="24"/>
        </w:rPr>
        <w:t>attīstības fonds</w:t>
      </w:r>
    </w:p>
    <w:p w14:paraId="4F75E8A7" w14:textId="4E8E45DF" w:rsidR="00040CEA" w:rsidRDefault="00040CEA" w:rsidP="000411BA">
      <w:pPr>
        <w:spacing w:before="120" w:after="0" w:line="240" w:lineRule="auto"/>
        <w:jc w:val="both"/>
        <w:rPr>
          <w:rFonts w:ascii="Times New Roman" w:eastAsia="Times New Roman" w:hAnsi="Times New Roman" w:cs="Times New Roman"/>
          <w:sz w:val="24"/>
          <w:szCs w:val="24"/>
        </w:rPr>
      </w:pPr>
      <w:r w:rsidRPr="00040CEA">
        <w:rPr>
          <w:rFonts w:ascii="Times New Roman" w:eastAsia="Times New Roman" w:hAnsi="Times New Roman" w:cs="Times New Roman"/>
          <w:b/>
          <w:bCs/>
          <w:sz w:val="24"/>
          <w:szCs w:val="24"/>
        </w:rPr>
        <w:t>ES</w:t>
      </w:r>
      <w:r>
        <w:rPr>
          <w:rFonts w:ascii="Times New Roman" w:eastAsia="Times New Roman" w:hAnsi="Times New Roman" w:cs="Times New Roman"/>
          <w:sz w:val="24"/>
          <w:szCs w:val="24"/>
        </w:rPr>
        <w:t xml:space="preserve"> – Eiropas Savienība</w:t>
      </w:r>
    </w:p>
    <w:p w14:paraId="4A90EDE2" w14:textId="62E50DBC" w:rsidR="00BA78FE" w:rsidRDefault="00BA78FE" w:rsidP="000411BA">
      <w:pPr>
        <w:spacing w:before="120" w:after="0" w:line="240" w:lineRule="auto"/>
        <w:jc w:val="both"/>
        <w:rPr>
          <w:rFonts w:ascii="Times New Roman" w:eastAsia="Times New Roman" w:hAnsi="Times New Roman" w:cs="Times New Roman"/>
          <w:sz w:val="24"/>
          <w:szCs w:val="24"/>
        </w:rPr>
      </w:pPr>
      <w:r w:rsidRPr="00BA78FE">
        <w:rPr>
          <w:rFonts w:ascii="Times New Roman" w:eastAsia="Times New Roman" w:hAnsi="Times New Roman" w:cs="Times New Roman"/>
          <w:b/>
          <w:bCs/>
          <w:sz w:val="24"/>
          <w:szCs w:val="24"/>
        </w:rPr>
        <w:t>FM</w:t>
      </w:r>
      <w:r>
        <w:rPr>
          <w:rFonts w:ascii="Times New Roman" w:eastAsia="Times New Roman" w:hAnsi="Times New Roman" w:cs="Times New Roman"/>
          <w:sz w:val="24"/>
          <w:szCs w:val="24"/>
        </w:rPr>
        <w:t xml:space="preserve"> – Finanšu ministrija</w:t>
      </w:r>
    </w:p>
    <w:p w14:paraId="2562E4F6" w14:textId="1087C95A" w:rsidR="00101029" w:rsidRDefault="00101029" w:rsidP="000411BA">
      <w:pPr>
        <w:spacing w:before="120" w:after="0" w:line="240" w:lineRule="auto"/>
        <w:jc w:val="both"/>
        <w:rPr>
          <w:rFonts w:ascii="Times New Roman" w:eastAsia="Times New Roman" w:hAnsi="Times New Roman" w:cs="Times New Roman"/>
          <w:sz w:val="24"/>
          <w:szCs w:val="24"/>
        </w:rPr>
      </w:pPr>
      <w:r w:rsidRPr="00101029">
        <w:rPr>
          <w:rFonts w:ascii="Times New Roman" w:eastAsia="Times New Roman" w:hAnsi="Times New Roman" w:cs="Times New Roman"/>
          <w:b/>
          <w:bCs/>
          <w:sz w:val="24"/>
          <w:szCs w:val="24"/>
        </w:rPr>
        <w:t>HP</w:t>
      </w:r>
      <w:r>
        <w:rPr>
          <w:rFonts w:ascii="Times New Roman" w:eastAsia="Times New Roman" w:hAnsi="Times New Roman" w:cs="Times New Roman"/>
          <w:sz w:val="24"/>
          <w:szCs w:val="24"/>
        </w:rPr>
        <w:t xml:space="preserve"> – Horizontālais princips </w:t>
      </w:r>
    </w:p>
    <w:p w14:paraId="078763D5" w14:textId="2C702E7F" w:rsidR="00635D91" w:rsidRPr="001F6A34" w:rsidRDefault="00635D91" w:rsidP="000411BA">
      <w:pPr>
        <w:spacing w:before="120" w:after="0" w:line="240" w:lineRule="auto"/>
        <w:jc w:val="both"/>
        <w:rPr>
          <w:rFonts w:ascii="Times New Roman" w:hAnsi="Times New Roman" w:cs="Times New Roman"/>
          <w:sz w:val="24"/>
          <w:szCs w:val="24"/>
        </w:rPr>
      </w:pPr>
      <w:r w:rsidRPr="00635D91">
        <w:rPr>
          <w:rFonts w:ascii="Times New Roman" w:eastAsia="Times New Roman" w:hAnsi="Times New Roman" w:cs="Times New Roman"/>
          <w:b/>
          <w:bCs/>
          <w:sz w:val="24"/>
          <w:szCs w:val="24"/>
        </w:rPr>
        <w:t>IIA</w:t>
      </w:r>
      <w:r>
        <w:rPr>
          <w:rFonts w:ascii="Times New Roman" w:eastAsia="Times New Roman" w:hAnsi="Times New Roman" w:cs="Times New Roman"/>
          <w:sz w:val="24"/>
          <w:szCs w:val="24"/>
        </w:rPr>
        <w:t xml:space="preserve"> – </w:t>
      </w:r>
      <w:r w:rsidR="00621150">
        <w:rPr>
          <w:rFonts w:ascii="Times New Roman" w:eastAsia="Times New Roman" w:hAnsi="Times New Roman" w:cs="Times New Roman"/>
          <w:sz w:val="24"/>
          <w:szCs w:val="24"/>
        </w:rPr>
        <w:t>Izmaksu un</w:t>
      </w:r>
      <w:r>
        <w:rPr>
          <w:rFonts w:ascii="Times New Roman" w:eastAsia="Times New Roman" w:hAnsi="Times New Roman" w:cs="Times New Roman"/>
          <w:sz w:val="24"/>
          <w:szCs w:val="24"/>
        </w:rPr>
        <w:t xml:space="preserve"> </w:t>
      </w:r>
      <w:r w:rsidR="00621150">
        <w:rPr>
          <w:rFonts w:ascii="Times New Roman" w:eastAsia="Times New Roman" w:hAnsi="Times New Roman" w:cs="Times New Roman"/>
          <w:sz w:val="24"/>
          <w:szCs w:val="24"/>
        </w:rPr>
        <w:t>ieguvumu</w:t>
      </w:r>
      <w:r>
        <w:rPr>
          <w:rFonts w:ascii="Times New Roman" w:eastAsia="Times New Roman" w:hAnsi="Times New Roman" w:cs="Times New Roman"/>
          <w:sz w:val="24"/>
          <w:szCs w:val="24"/>
        </w:rPr>
        <w:t xml:space="preserve"> analīze</w:t>
      </w:r>
    </w:p>
    <w:p w14:paraId="04109AA8" w14:textId="72C7575B" w:rsidR="0032264F" w:rsidRDefault="00000000" w:rsidP="000411BA">
      <w:pPr>
        <w:spacing w:before="120" w:after="0" w:line="240" w:lineRule="auto"/>
        <w:jc w:val="both"/>
        <w:rPr>
          <w:rFonts w:ascii="Times New Roman" w:eastAsia="Times New Roman" w:hAnsi="Times New Roman" w:cs="Times New Roman"/>
          <w:sz w:val="24"/>
          <w:szCs w:val="24"/>
        </w:rPr>
      </w:pPr>
      <w:hyperlink r:id="rId12" w:history="1">
        <w:r w:rsidR="0032264F" w:rsidRPr="00B7740E">
          <w:rPr>
            <w:rStyle w:val="Hyperlink"/>
            <w:rFonts w:ascii="Times New Roman" w:eastAsia="Times New Roman" w:hAnsi="Times New Roman" w:cs="Times New Roman"/>
            <w:b/>
            <w:bCs/>
            <w:sz w:val="24"/>
            <w:szCs w:val="24"/>
          </w:rPr>
          <w:t xml:space="preserve">MK noteikumi </w:t>
        </w:r>
        <w:r w:rsidR="00793C92" w:rsidRPr="00B7740E">
          <w:rPr>
            <w:rStyle w:val="Hyperlink"/>
            <w:rFonts w:ascii="Times New Roman" w:eastAsia="Times New Roman" w:hAnsi="Times New Roman" w:cs="Times New Roman"/>
            <w:b/>
            <w:bCs/>
            <w:sz w:val="24"/>
            <w:szCs w:val="24"/>
          </w:rPr>
          <w:t>Nr. 55</w:t>
        </w:r>
      </w:hyperlink>
      <w:r w:rsidR="00793C92">
        <w:rPr>
          <w:rFonts w:ascii="Times New Roman" w:eastAsia="Times New Roman" w:hAnsi="Times New Roman" w:cs="Times New Roman"/>
          <w:sz w:val="24"/>
          <w:szCs w:val="24"/>
        </w:rPr>
        <w:t xml:space="preserve"> </w:t>
      </w:r>
      <w:r w:rsidR="0032264F" w:rsidRPr="001F6A34">
        <w:rPr>
          <w:rFonts w:ascii="Times New Roman" w:eastAsia="Times New Roman" w:hAnsi="Times New Roman" w:cs="Times New Roman"/>
          <w:sz w:val="24"/>
          <w:szCs w:val="24"/>
        </w:rPr>
        <w:t xml:space="preserve">– </w:t>
      </w:r>
      <w:r w:rsidR="008E6357" w:rsidRPr="008E6357">
        <w:rPr>
          <w:rFonts w:ascii="Times New Roman" w:eastAsia="Times New Roman" w:hAnsi="Times New Roman" w:cs="Times New Roman"/>
          <w:sz w:val="24"/>
          <w:szCs w:val="24"/>
        </w:rPr>
        <w:t>Eiropas Savienības kohēzijas politikas programmas 2021.–</w:t>
      </w:r>
      <w:r w:rsidR="000253BB">
        <w:rPr>
          <w:rFonts w:ascii="Times New Roman" w:eastAsia="Times New Roman" w:hAnsi="Times New Roman" w:cs="Times New Roman"/>
          <w:sz w:val="24"/>
          <w:szCs w:val="24"/>
        </w:rPr>
        <w:t xml:space="preserve"> </w:t>
      </w:r>
      <w:r w:rsidR="008E6357" w:rsidRPr="008E6357">
        <w:rPr>
          <w:rFonts w:ascii="Times New Roman" w:eastAsia="Times New Roman" w:hAnsi="Times New Roman" w:cs="Times New Roman"/>
          <w:sz w:val="24"/>
          <w:szCs w:val="24"/>
        </w:rPr>
        <w:t>2027.gadam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p>
    <w:p w14:paraId="42CA0EC1" w14:textId="603836CD" w:rsidR="00440652" w:rsidRPr="001F6A34" w:rsidRDefault="00000000" w:rsidP="000F5C65">
      <w:pPr>
        <w:spacing w:before="120" w:after="0" w:line="240" w:lineRule="auto"/>
        <w:jc w:val="both"/>
        <w:rPr>
          <w:rFonts w:ascii="Times New Roman" w:eastAsia="Times New Roman" w:hAnsi="Times New Roman" w:cs="Times New Roman"/>
          <w:sz w:val="24"/>
          <w:szCs w:val="24"/>
        </w:rPr>
      </w:pPr>
      <w:hyperlink r:id="rId13" w:history="1">
        <w:r w:rsidR="00440652" w:rsidRPr="000F5C65">
          <w:rPr>
            <w:rStyle w:val="Hyperlink"/>
            <w:rFonts w:ascii="Times New Roman" w:eastAsia="Times New Roman" w:hAnsi="Times New Roman" w:cs="Times New Roman"/>
            <w:b/>
            <w:bCs/>
            <w:sz w:val="24"/>
            <w:szCs w:val="24"/>
          </w:rPr>
          <w:t>MK noteikumi Nr. 353</w:t>
        </w:r>
      </w:hyperlink>
      <w:r w:rsidR="00440652">
        <w:rPr>
          <w:rFonts w:ascii="Times New Roman" w:eastAsia="Times New Roman" w:hAnsi="Times New Roman" w:cs="Times New Roman"/>
          <w:sz w:val="24"/>
          <w:szCs w:val="24"/>
        </w:rPr>
        <w:t xml:space="preserve"> - </w:t>
      </w:r>
      <w:r w:rsidR="000F5C65" w:rsidRPr="000F5C65">
        <w:rPr>
          <w:rFonts w:ascii="Times New Roman" w:eastAsia="Times New Roman" w:hAnsi="Times New Roman" w:cs="Times New Roman"/>
          <w:sz w:val="24"/>
          <w:szCs w:val="24"/>
        </w:rPr>
        <w:t>Ministru kabineta 2017. gada 20. jūnij</w:t>
      </w:r>
      <w:r w:rsidR="000F5C65">
        <w:rPr>
          <w:rFonts w:ascii="Times New Roman" w:eastAsia="Times New Roman" w:hAnsi="Times New Roman" w:cs="Times New Roman"/>
          <w:sz w:val="24"/>
          <w:szCs w:val="24"/>
        </w:rPr>
        <w:t>a</w:t>
      </w:r>
      <w:r w:rsidR="000F5C65" w:rsidRPr="000F5C65">
        <w:rPr>
          <w:rFonts w:ascii="Times New Roman" w:eastAsia="Times New Roman" w:hAnsi="Times New Roman" w:cs="Times New Roman"/>
          <w:sz w:val="24"/>
          <w:szCs w:val="24"/>
        </w:rPr>
        <w:t xml:space="preserve"> noteikumi Nr. 353</w:t>
      </w:r>
      <w:r w:rsidR="000F5C65">
        <w:rPr>
          <w:rFonts w:ascii="Times New Roman" w:eastAsia="Times New Roman" w:hAnsi="Times New Roman" w:cs="Times New Roman"/>
          <w:sz w:val="24"/>
          <w:szCs w:val="24"/>
        </w:rPr>
        <w:t xml:space="preserve"> “</w:t>
      </w:r>
      <w:r w:rsidR="000F5C65" w:rsidRPr="000F5C65">
        <w:rPr>
          <w:rFonts w:ascii="Times New Roman" w:eastAsia="Times New Roman" w:hAnsi="Times New Roman" w:cs="Times New Roman"/>
          <w:sz w:val="24"/>
          <w:szCs w:val="24"/>
        </w:rPr>
        <w:t>Prasības zaļajam publiskajam iepirkumam un to piemērošanas kārtība</w:t>
      </w:r>
      <w:r w:rsidR="000F5C65">
        <w:rPr>
          <w:rFonts w:ascii="Times New Roman" w:eastAsia="Times New Roman" w:hAnsi="Times New Roman" w:cs="Times New Roman"/>
          <w:sz w:val="24"/>
          <w:szCs w:val="24"/>
        </w:rPr>
        <w:t>”</w:t>
      </w:r>
    </w:p>
    <w:p w14:paraId="0B8BADA9" w14:textId="5167A219" w:rsidR="008E6357" w:rsidRDefault="000411BA" w:rsidP="000411BA">
      <w:pPr>
        <w:spacing w:before="120" w:after="0" w:line="240" w:lineRule="auto"/>
        <w:jc w:val="both"/>
        <w:rPr>
          <w:rFonts w:ascii="Times New Roman" w:eastAsia="Times New Roman" w:hAnsi="Times New Roman" w:cs="Times New Roman"/>
          <w:sz w:val="24"/>
          <w:szCs w:val="24"/>
        </w:rPr>
      </w:pPr>
      <w:r w:rsidRPr="000411BA">
        <w:rPr>
          <w:rFonts w:ascii="Times New Roman" w:eastAsia="Times New Roman" w:hAnsi="Times New Roman" w:cs="Times New Roman"/>
          <w:b/>
          <w:bCs/>
          <w:sz w:val="24"/>
          <w:szCs w:val="24"/>
        </w:rPr>
        <w:t xml:space="preserve">5.1.1.1. </w:t>
      </w:r>
      <w:r>
        <w:rPr>
          <w:rFonts w:ascii="Times New Roman" w:eastAsia="Times New Roman" w:hAnsi="Times New Roman" w:cs="Times New Roman"/>
          <w:b/>
          <w:bCs/>
          <w:sz w:val="24"/>
          <w:szCs w:val="24"/>
        </w:rPr>
        <w:t>p</w:t>
      </w:r>
      <w:r w:rsidR="0032264F" w:rsidRPr="001F6A34">
        <w:rPr>
          <w:rFonts w:ascii="Times New Roman" w:eastAsia="Times New Roman" w:hAnsi="Times New Roman" w:cs="Times New Roman"/>
          <w:b/>
          <w:bCs/>
          <w:sz w:val="24"/>
          <w:szCs w:val="24"/>
        </w:rPr>
        <w:t>asākums</w:t>
      </w:r>
      <w:r w:rsidR="0032264F" w:rsidRPr="001F6A34">
        <w:rPr>
          <w:rFonts w:ascii="Times New Roman" w:eastAsia="Times New Roman" w:hAnsi="Times New Roman" w:cs="Times New Roman"/>
          <w:sz w:val="24"/>
          <w:szCs w:val="24"/>
        </w:rPr>
        <w:t xml:space="preserve"> – </w:t>
      </w:r>
      <w:r w:rsidR="008E6357" w:rsidRPr="008E6357">
        <w:rPr>
          <w:rFonts w:ascii="Times New Roman" w:eastAsia="Times New Roman" w:hAnsi="Times New Roman" w:cs="Times New Roman"/>
          <w:sz w:val="24"/>
          <w:szCs w:val="24"/>
        </w:rPr>
        <w:t>5.1.1. specifiskā atbalsta mērķa “Vietējās teritorijas integrētās sociālās, ekonomiskās un vides attīstības un kultūras mantojuma, tūrisma un drošības veicināšana pilsētu funkcionālajās teritorijās” 5.1.1.1. pasākum</w:t>
      </w:r>
      <w:r w:rsidR="008E6357">
        <w:rPr>
          <w:rFonts w:ascii="Times New Roman" w:eastAsia="Times New Roman" w:hAnsi="Times New Roman" w:cs="Times New Roman"/>
          <w:sz w:val="24"/>
          <w:szCs w:val="24"/>
        </w:rPr>
        <w:t>s</w:t>
      </w:r>
      <w:r w:rsidR="008E6357" w:rsidRPr="008E6357">
        <w:rPr>
          <w:rFonts w:ascii="Times New Roman" w:eastAsia="Times New Roman" w:hAnsi="Times New Roman" w:cs="Times New Roman"/>
          <w:sz w:val="24"/>
          <w:szCs w:val="24"/>
        </w:rPr>
        <w:t xml:space="preserve"> “Infrastruktūra uzņēmējdarbības atbalstam”</w:t>
      </w:r>
    </w:p>
    <w:p w14:paraId="0D144169" w14:textId="77ED18E5" w:rsidR="00F77FD7" w:rsidRDefault="00F77FD7" w:rsidP="000411BA">
      <w:pPr>
        <w:spacing w:before="120" w:after="0" w:line="240" w:lineRule="auto"/>
        <w:jc w:val="both"/>
        <w:rPr>
          <w:rFonts w:ascii="Times New Roman" w:eastAsia="Times New Roman" w:hAnsi="Times New Roman" w:cs="Times New Roman"/>
          <w:sz w:val="24"/>
          <w:szCs w:val="24"/>
        </w:rPr>
      </w:pPr>
      <w:r w:rsidRPr="00F77FD7">
        <w:rPr>
          <w:rFonts w:ascii="Times New Roman" w:eastAsia="Times New Roman" w:hAnsi="Times New Roman" w:cs="Times New Roman"/>
          <w:b/>
          <w:bCs/>
          <w:sz w:val="24"/>
          <w:szCs w:val="24"/>
        </w:rPr>
        <w:t>RPP</w:t>
      </w:r>
      <w:r>
        <w:rPr>
          <w:rFonts w:ascii="Times New Roman" w:eastAsia="Times New Roman" w:hAnsi="Times New Roman" w:cs="Times New Roman"/>
          <w:sz w:val="24"/>
          <w:szCs w:val="24"/>
        </w:rPr>
        <w:t xml:space="preserve"> - </w:t>
      </w:r>
      <w:r w:rsidRPr="00F77FD7">
        <w:rPr>
          <w:rFonts w:ascii="Times New Roman" w:eastAsia="Times New Roman" w:hAnsi="Times New Roman" w:cs="Times New Roman"/>
          <w:sz w:val="24"/>
          <w:szCs w:val="24"/>
        </w:rPr>
        <w:t>Reģionālās politikas pamatnostādnēs 2021. - 2027. gadam</w:t>
      </w:r>
    </w:p>
    <w:p w14:paraId="2F021407" w14:textId="19DE866A" w:rsidR="003D34AF" w:rsidRDefault="00000000" w:rsidP="000411BA">
      <w:pPr>
        <w:spacing w:before="120" w:after="0" w:line="240" w:lineRule="auto"/>
        <w:jc w:val="both"/>
        <w:rPr>
          <w:rFonts w:ascii="Times New Roman" w:eastAsia="Times New Roman" w:hAnsi="Times New Roman" w:cs="Times New Roman"/>
          <w:sz w:val="24"/>
          <w:szCs w:val="24"/>
        </w:rPr>
      </w:pPr>
      <w:hyperlink r:id="rId14" w:history="1">
        <w:r w:rsidR="003D34AF" w:rsidRPr="004E0A2C">
          <w:rPr>
            <w:rStyle w:val="Hyperlink"/>
            <w:rFonts w:ascii="Times New Roman" w:eastAsia="Times New Roman" w:hAnsi="Times New Roman" w:cs="Times New Roman"/>
            <w:b/>
            <w:bCs/>
            <w:sz w:val="24"/>
            <w:szCs w:val="24"/>
          </w:rPr>
          <w:t>Regula Nr. 651/214</w:t>
        </w:r>
      </w:hyperlink>
      <w:r w:rsidR="003D34AF">
        <w:rPr>
          <w:rFonts w:ascii="Times New Roman" w:eastAsia="Times New Roman" w:hAnsi="Times New Roman" w:cs="Times New Roman"/>
          <w:sz w:val="24"/>
          <w:szCs w:val="24"/>
        </w:rPr>
        <w:t xml:space="preserve"> - </w:t>
      </w:r>
      <w:r w:rsidR="003500AB" w:rsidRPr="003500AB">
        <w:rPr>
          <w:rFonts w:ascii="Times New Roman" w:eastAsia="Times New Roman" w:hAnsi="Times New Roman" w:cs="Times New Roman"/>
          <w:sz w:val="24"/>
          <w:szCs w:val="24"/>
        </w:rPr>
        <w:t>Eiropas Komisijas 2014. gada 17. jūnija regulas (ES) Nr. 651/2014, ar ko noteiktas atbalsta kategorijas atzīst par saderīgām ar iekšējo tirgu, piemērojot Līguma 107. un 108. pantu (turpmāk – regula Nr. 651/214) 14., 41., 45. un 56. pants.</w:t>
      </w:r>
    </w:p>
    <w:p w14:paraId="4A31816D" w14:textId="5E5204B6" w:rsidR="00AA593C" w:rsidRDefault="0032264F" w:rsidP="000411BA">
      <w:pPr>
        <w:spacing w:before="120" w:after="0" w:line="240"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 xml:space="preserve">VARAM </w:t>
      </w:r>
      <w:r w:rsidRPr="001F6A34">
        <w:rPr>
          <w:rFonts w:ascii="Times New Roman" w:eastAsia="Times New Roman" w:hAnsi="Times New Roman" w:cs="Times New Roman"/>
          <w:sz w:val="24"/>
          <w:szCs w:val="24"/>
        </w:rPr>
        <w:t>– Vides aizsardzības un reģionālās attīstības ministrij</w:t>
      </w:r>
      <w:r w:rsidR="00AA593C">
        <w:rPr>
          <w:rFonts w:ascii="Times New Roman" w:eastAsia="Times New Roman" w:hAnsi="Times New Roman" w:cs="Times New Roman"/>
          <w:sz w:val="24"/>
          <w:szCs w:val="24"/>
        </w:rPr>
        <w:t>a</w:t>
      </w:r>
    </w:p>
    <w:p w14:paraId="32E7D9EF" w14:textId="0EBDF6E4" w:rsidR="006D1AF6" w:rsidRDefault="006D1AF6" w:rsidP="000411BA">
      <w:pPr>
        <w:spacing w:before="120" w:after="0" w:line="240" w:lineRule="auto"/>
        <w:jc w:val="both"/>
        <w:rPr>
          <w:rFonts w:ascii="Times New Roman" w:eastAsia="Times New Roman" w:hAnsi="Times New Roman" w:cs="Times New Roman"/>
          <w:sz w:val="24"/>
          <w:szCs w:val="24"/>
        </w:rPr>
      </w:pPr>
      <w:r w:rsidRPr="006D1AF6">
        <w:rPr>
          <w:rFonts w:ascii="Times New Roman" w:eastAsia="Times New Roman" w:hAnsi="Times New Roman" w:cs="Times New Roman"/>
          <w:b/>
          <w:bCs/>
          <w:sz w:val="24"/>
          <w:szCs w:val="24"/>
        </w:rPr>
        <w:t>VID</w:t>
      </w:r>
      <w:r>
        <w:rPr>
          <w:rFonts w:ascii="Times New Roman" w:eastAsia="Times New Roman" w:hAnsi="Times New Roman" w:cs="Times New Roman"/>
          <w:sz w:val="24"/>
          <w:szCs w:val="24"/>
        </w:rPr>
        <w:t xml:space="preserve"> – Valsts ieņēmumu dienests</w:t>
      </w:r>
    </w:p>
    <w:p w14:paraId="370FCA26" w14:textId="1902425A" w:rsidR="004014D1" w:rsidRDefault="000E3772" w:rsidP="000411BA">
      <w:pPr>
        <w:spacing w:before="120" w:after="0" w:line="240" w:lineRule="auto"/>
        <w:jc w:val="both"/>
        <w:rPr>
          <w:rFonts w:ascii="Times New Roman" w:eastAsia="Times New Roman" w:hAnsi="Times New Roman" w:cs="Times New Roman"/>
          <w:sz w:val="24"/>
          <w:szCs w:val="24"/>
        </w:rPr>
      </w:pPr>
      <w:r w:rsidRPr="000E3772">
        <w:rPr>
          <w:rFonts w:ascii="Times New Roman" w:eastAsia="Times New Roman" w:hAnsi="Times New Roman" w:cs="Times New Roman"/>
          <w:b/>
          <w:bCs/>
          <w:sz w:val="24"/>
          <w:szCs w:val="24"/>
        </w:rPr>
        <w:t>ZPI</w:t>
      </w:r>
      <w:r>
        <w:rPr>
          <w:rFonts w:ascii="Times New Roman" w:eastAsia="Times New Roman" w:hAnsi="Times New Roman" w:cs="Times New Roman"/>
          <w:sz w:val="24"/>
          <w:szCs w:val="24"/>
        </w:rPr>
        <w:t xml:space="preserve"> – Zaļais publiskais iepirkums</w:t>
      </w:r>
    </w:p>
    <w:p w14:paraId="313B4674" w14:textId="77777777" w:rsidR="007E5646" w:rsidRPr="001F6A34" w:rsidRDefault="007E5646" w:rsidP="00BE4222">
      <w:pPr>
        <w:spacing w:after="0" w:line="264" w:lineRule="auto"/>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4"/>
          <w:szCs w:val="24"/>
        </w:rPr>
        <w:id w:val="1872647678"/>
        <w:docPartObj>
          <w:docPartGallery w:val="Table of Contents"/>
          <w:docPartUnique/>
        </w:docPartObj>
      </w:sdtPr>
      <w:sdtContent>
        <w:p w14:paraId="73CAD5BD" w14:textId="77777777" w:rsidR="004014D1" w:rsidRPr="00DB0B05" w:rsidRDefault="004014D1" w:rsidP="002251E3">
          <w:pPr>
            <w:pStyle w:val="TOCHeading"/>
            <w:jc w:val="left"/>
            <w:rPr>
              <w:rFonts w:eastAsia="Times New Roman" w:cs="Times New Roman"/>
              <w:b w:val="0"/>
              <w:bCs/>
              <w:color w:val="2F5496" w:themeColor="accent1" w:themeShade="BF"/>
              <w:sz w:val="24"/>
              <w:szCs w:val="24"/>
              <w:u w:val="single"/>
            </w:rPr>
          </w:pPr>
          <w:r w:rsidRPr="001F6A34">
            <w:rPr>
              <w:rFonts w:eastAsia="Times New Roman" w:cs="Times New Roman"/>
              <w:bCs/>
              <w:color w:val="2F5496" w:themeColor="accent1" w:themeShade="BF"/>
              <w:sz w:val="24"/>
              <w:szCs w:val="24"/>
              <w:u w:val="single"/>
            </w:rPr>
            <w:t>Saturs</w:t>
          </w:r>
        </w:p>
        <w:p w14:paraId="6B9EDC22" w14:textId="63AEFB24" w:rsidR="00DB0B05" w:rsidRPr="00DB0B05" w:rsidRDefault="004014D1">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DB0B05">
            <w:rPr>
              <w:rFonts w:ascii="Times New Roman" w:hAnsi="Times New Roman" w:cs="Times New Roman"/>
              <w:sz w:val="24"/>
              <w:szCs w:val="24"/>
            </w:rPr>
            <w:fldChar w:fldCharType="begin"/>
          </w:r>
          <w:r w:rsidRPr="00DB0B05">
            <w:rPr>
              <w:rFonts w:ascii="Times New Roman" w:hAnsi="Times New Roman" w:cs="Times New Roman"/>
              <w:sz w:val="24"/>
              <w:szCs w:val="24"/>
            </w:rPr>
            <w:instrText xml:space="preserve"> TOC \o "1-3" \h \z \u </w:instrText>
          </w:r>
          <w:r w:rsidRPr="00DB0B05">
            <w:rPr>
              <w:rFonts w:ascii="Times New Roman" w:hAnsi="Times New Roman" w:cs="Times New Roman"/>
              <w:sz w:val="24"/>
              <w:szCs w:val="24"/>
            </w:rPr>
            <w:fldChar w:fldCharType="separate"/>
          </w:r>
          <w:hyperlink w:anchor="_Toc163573318" w:history="1">
            <w:r w:rsidR="00DB0B05" w:rsidRPr="00DB0B05">
              <w:rPr>
                <w:rStyle w:val="Hyperlink"/>
                <w:rFonts w:ascii="Times New Roman" w:hAnsi="Times New Roman" w:cs="Times New Roman"/>
                <w:bCs/>
                <w:noProof/>
              </w:rPr>
              <w:t>1.</w:t>
            </w:r>
            <w:r w:rsidR="00DB0B05" w:rsidRPr="00DB0B05">
              <w:rPr>
                <w:rFonts w:ascii="Times New Roman" w:eastAsiaTheme="minorEastAsia" w:hAnsi="Times New Roman" w:cs="Times New Roman"/>
                <w:noProof/>
                <w:kern w:val="2"/>
                <w:sz w:val="24"/>
                <w:szCs w:val="24"/>
                <w:lang w:eastAsia="lv-LV"/>
                <w14:ligatures w14:val="standardContextual"/>
              </w:rPr>
              <w:tab/>
            </w:r>
            <w:r w:rsidR="00DB0B05" w:rsidRPr="00DB0B05">
              <w:rPr>
                <w:rStyle w:val="Hyperlink"/>
                <w:rFonts w:ascii="Times New Roman" w:hAnsi="Times New Roman" w:cs="Times New Roman"/>
                <w:noProof/>
              </w:rPr>
              <w:t>Vispārīgi jautājumi</w:t>
            </w:r>
            <w:r w:rsidR="00DB0B05" w:rsidRPr="00DB0B05">
              <w:rPr>
                <w:rFonts w:ascii="Times New Roman" w:hAnsi="Times New Roman" w:cs="Times New Roman"/>
                <w:noProof/>
                <w:webHidden/>
              </w:rPr>
              <w:tab/>
            </w:r>
            <w:r w:rsidR="00DB0B05" w:rsidRPr="00DB0B05">
              <w:rPr>
                <w:rFonts w:ascii="Times New Roman" w:hAnsi="Times New Roman" w:cs="Times New Roman"/>
                <w:noProof/>
                <w:webHidden/>
              </w:rPr>
              <w:fldChar w:fldCharType="begin"/>
            </w:r>
            <w:r w:rsidR="00DB0B05" w:rsidRPr="00DB0B05">
              <w:rPr>
                <w:rFonts w:ascii="Times New Roman" w:hAnsi="Times New Roman" w:cs="Times New Roman"/>
                <w:noProof/>
                <w:webHidden/>
              </w:rPr>
              <w:instrText xml:space="preserve"> PAGEREF _Toc163573318 \h </w:instrText>
            </w:r>
            <w:r w:rsidR="00DB0B05" w:rsidRPr="00DB0B05">
              <w:rPr>
                <w:rFonts w:ascii="Times New Roman" w:hAnsi="Times New Roman" w:cs="Times New Roman"/>
                <w:noProof/>
                <w:webHidden/>
              </w:rPr>
            </w:r>
            <w:r w:rsidR="00DB0B05" w:rsidRPr="00DB0B05">
              <w:rPr>
                <w:rFonts w:ascii="Times New Roman" w:hAnsi="Times New Roman" w:cs="Times New Roman"/>
                <w:noProof/>
                <w:webHidden/>
              </w:rPr>
              <w:fldChar w:fldCharType="separate"/>
            </w:r>
            <w:r w:rsidR="00E111C9">
              <w:rPr>
                <w:rFonts w:ascii="Times New Roman" w:hAnsi="Times New Roman" w:cs="Times New Roman"/>
                <w:noProof/>
                <w:webHidden/>
              </w:rPr>
              <w:t>2</w:t>
            </w:r>
            <w:r w:rsidR="00DB0B05" w:rsidRPr="00DB0B05">
              <w:rPr>
                <w:rFonts w:ascii="Times New Roman" w:hAnsi="Times New Roman" w:cs="Times New Roman"/>
                <w:noProof/>
                <w:webHidden/>
              </w:rPr>
              <w:fldChar w:fldCharType="end"/>
            </w:r>
          </w:hyperlink>
        </w:p>
        <w:p w14:paraId="486FF5B8" w14:textId="3CE38221" w:rsidR="00DB0B05" w:rsidRPr="00DB0B05" w:rsidRDefault="00000000">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19" w:history="1">
            <w:r w:rsidR="00DB0B05" w:rsidRPr="00DB0B05">
              <w:rPr>
                <w:rStyle w:val="Hyperlink"/>
                <w:rFonts w:ascii="Times New Roman" w:hAnsi="Times New Roman" w:cs="Times New Roman"/>
                <w:bCs/>
                <w:noProof/>
              </w:rPr>
              <w:t>2.</w:t>
            </w:r>
            <w:r w:rsidR="00DB0B05" w:rsidRPr="00DB0B05">
              <w:rPr>
                <w:rFonts w:ascii="Times New Roman" w:eastAsiaTheme="minorEastAsia" w:hAnsi="Times New Roman" w:cs="Times New Roman"/>
                <w:noProof/>
                <w:kern w:val="2"/>
                <w:sz w:val="24"/>
                <w:szCs w:val="24"/>
                <w:lang w:eastAsia="lv-LV"/>
                <w14:ligatures w14:val="standardContextual"/>
              </w:rPr>
              <w:tab/>
            </w:r>
            <w:r w:rsidR="00DB0B05" w:rsidRPr="00DB0B05">
              <w:rPr>
                <w:rStyle w:val="Hyperlink"/>
                <w:rFonts w:ascii="Times New Roman" w:hAnsi="Times New Roman" w:cs="Times New Roman"/>
                <w:noProof/>
              </w:rPr>
              <w:t>Īstenošanas nosacījumi</w:t>
            </w:r>
            <w:r w:rsidR="00DB0B05" w:rsidRPr="00DB0B05">
              <w:rPr>
                <w:rFonts w:ascii="Times New Roman" w:hAnsi="Times New Roman" w:cs="Times New Roman"/>
                <w:noProof/>
                <w:webHidden/>
              </w:rPr>
              <w:tab/>
            </w:r>
            <w:r w:rsidR="00DB0B05" w:rsidRPr="00DB0B05">
              <w:rPr>
                <w:rFonts w:ascii="Times New Roman" w:hAnsi="Times New Roman" w:cs="Times New Roman"/>
                <w:noProof/>
                <w:webHidden/>
              </w:rPr>
              <w:fldChar w:fldCharType="begin"/>
            </w:r>
            <w:r w:rsidR="00DB0B05" w:rsidRPr="00DB0B05">
              <w:rPr>
                <w:rFonts w:ascii="Times New Roman" w:hAnsi="Times New Roman" w:cs="Times New Roman"/>
                <w:noProof/>
                <w:webHidden/>
              </w:rPr>
              <w:instrText xml:space="preserve"> PAGEREF _Toc163573319 \h </w:instrText>
            </w:r>
            <w:r w:rsidR="00DB0B05" w:rsidRPr="00DB0B05">
              <w:rPr>
                <w:rFonts w:ascii="Times New Roman" w:hAnsi="Times New Roman" w:cs="Times New Roman"/>
                <w:noProof/>
                <w:webHidden/>
              </w:rPr>
            </w:r>
            <w:r w:rsidR="00DB0B05" w:rsidRPr="00DB0B05">
              <w:rPr>
                <w:rFonts w:ascii="Times New Roman" w:hAnsi="Times New Roman" w:cs="Times New Roman"/>
                <w:noProof/>
                <w:webHidden/>
              </w:rPr>
              <w:fldChar w:fldCharType="separate"/>
            </w:r>
            <w:r w:rsidR="00E111C9">
              <w:rPr>
                <w:rFonts w:ascii="Times New Roman" w:hAnsi="Times New Roman" w:cs="Times New Roman"/>
                <w:noProof/>
                <w:webHidden/>
              </w:rPr>
              <w:t>3</w:t>
            </w:r>
            <w:r w:rsidR="00DB0B05" w:rsidRPr="00DB0B05">
              <w:rPr>
                <w:rFonts w:ascii="Times New Roman" w:hAnsi="Times New Roman" w:cs="Times New Roman"/>
                <w:noProof/>
                <w:webHidden/>
              </w:rPr>
              <w:fldChar w:fldCharType="end"/>
            </w:r>
          </w:hyperlink>
        </w:p>
        <w:p w14:paraId="0A3266F1" w14:textId="74B8AC18" w:rsidR="00DB0B05" w:rsidRPr="00DB0B05" w:rsidRDefault="00000000">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20" w:history="1">
            <w:r w:rsidR="00DB0B05" w:rsidRPr="00DB0B05">
              <w:rPr>
                <w:rStyle w:val="Hyperlink"/>
                <w:rFonts w:ascii="Times New Roman" w:hAnsi="Times New Roman" w:cs="Times New Roman"/>
                <w:bCs/>
                <w:noProof/>
              </w:rPr>
              <w:t>3.</w:t>
            </w:r>
            <w:r w:rsidR="00DB0B05" w:rsidRPr="00DB0B05">
              <w:rPr>
                <w:rFonts w:ascii="Times New Roman" w:eastAsiaTheme="minorEastAsia" w:hAnsi="Times New Roman" w:cs="Times New Roman"/>
                <w:noProof/>
                <w:kern w:val="2"/>
                <w:sz w:val="24"/>
                <w:szCs w:val="24"/>
                <w:lang w:eastAsia="lv-LV"/>
                <w14:ligatures w14:val="standardContextual"/>
              </w:rPr>
              <w:tab/>
            </w:r>
            <w:r w:rsidR="00DB0B05" w:rsidRPr="00DB0B05">
              <w:rPr>
                <w:rStyle w:val="Hyperlink"/>
                <w:rFonts w:ascii="Times New Roman" w:hAnsi="Times New Roman" w:cs="Times New Roman"/>
                <w:noProof/>
              </w:rPr>
              <w:t>Vērtēšana un lēmumu pieņemšana</w:t>
            </w:r>
            <w:r w:rsidR="00DB0B05" w:rsidRPr="00DB0B05">
              <w:rPr>
                <w:rFonts w:ascii="Times New Roman" w:hAnsi="Times New Roman" w:cs="Times New Roman"/>
                <w:noProof/>
                <w:webHidden/>
              </w:rPr>
              <w:tab/>
            </w:r>
            <w:r w:rsidR="00DB0B05" w:rsidRPr="00DB0B05">
              <w:rPr>
                <w:rFonts w:ascii="Times New Roman" w:hAnsi="Times New Roman" w:cs="Times New Roman"/>
                <w:noProof/>
                <w:webHidden/>
              </w:rPr>
              <w:fldChar w:fldCharType="begin"/>
            </w:r>
            <w:r w:rsidR="00DB0B05" w:rsidRPr="00DB0B05">
              <w:rPr>
                <w:rFonts w:ascii="Times New Roman" w:hAnsi="Times New Roman" w:cs="Times New Roman"/>
                <w:noProof/>
                <w:webHidden/>
              </w:rPr>
              <w:instrText xml:space="preserve"> PAGEREF _Toc163573320 \h </w:instrText>
            </w:r>
            <w:r w:rsidR="00DB0B05" w:rsidRPr="00DB0B05">
              <w:rPr>
                <w:rFonts w:ascii="Times New Roman" w:hAnsi="Times New Roman" w:cs="Times New Roman"/>
                <w:noProof/>
                <w:webHidden/>
              </w:rPr>
            </w:r>
            <w:r w:rsidR="00DB0B05" w:rsidRPr="00DB0B05">
              <w:rPr>
                <w:rFonts w:ascii="Times New Roman" w:hAnsi="Times New Roman" w:cs="Times New Roman"/>
                <w:noProof/>
                <w:webHidden/>
              </w:rPr>
              <w:fldChar w:fldCharType="separate"/>
            </w:r>
            <w:r w:rsidR="00E111C9">
              <w:rPr>
                <w:rFonts w:ascii="Times New Roman" w:hAnsi="Times New Roman" w:cs="Times New Roman"/>
                <w:noProof/>
                <w:webHidden/>
              </w:rPr>
              <w:t>6</w:t>
            </w:r>
            <w:r w:rsidR="00DB0B05" w:rsidRPr="00DB0B05">
              <w:rPr>
                <w:rFonts w:ascii="Times New Roman" w:hAnsi="Times New Roman" w:cs="Times New Roman"/>
                <w:noProof/>
                <w:webHidden/>
              </w:rPr>
              <w:fldChar w:fldCharType="end"/>
            </w:r>
          </w:hyperlink>
        </w:p>
        <w:p w14:paraId="4AA3EFE3" w14:textId="6777D601" w:rsidR="00DB0B05" w:rsidRPr="00DB0B05" w:rsidRDefault="00000000">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21" w:history="1">
            <w:r w:rsidR="00DB0B05" w:rsidRPr="00DB0B05">
              <w:rPr>
                <w:rStyle w:val="Hyperlink"/>
                <w:rFonts w:ascii="Times New Roman" w:hAnsi="Times New Roman" w:cs="Times New Roman"/>
                <w:bCs/>
                <w:noProof/>
              </w:rPr>
              <w:t>4.</w:t>
            </w:r>
            <w:r w:rsidR="00DB0B05" w:rsidRPr="00DB0B05">
              <w:rPr>
                <w:rFonts w:ascii="Times New Roman" w:eastAsiaTheme="minorEastAsia" w:hAnsi="Times New Roman" w:cs="Times New Roman"/>
                <w:noProof/>
                <w:kern w:val="2"/>
                <w:sz w:val="24"/>
                <w:szCs w:val="24"/>
                <w:lang w:eastAsia="lv-LV"/>
                <w14:ligatures w14:val="standardContextual"/>
              </w:rPr>
              <w:tab/>
            </w:r>
            <w:r w:rsidR="00DB0B05" w:rsidRPr="00DB0B05">
              <w:rPr>
                <w:rStyle w:val="Hyperlink"/>
                <w:rFonts w:ascii="Times New Roman" w:hAnsi="Times New Roman" w:cs="Times New Roman"/>
                <w:noProof/>
              </w:rPr>
              <w:t>Attiecināmās izmaksas</w:t>
            </w:r>
            <w:r w:rsidR="00DB0B05" w:rsidRPr="00DB0B05">
              <w:rPr>
                <w:rFonts w:ascii="Times New Roman" w:hAnsi="Times New Roman" w:cs="Times New Roman"/>
                <w:noProof/>
                <w:webHidden/>
              </w:rPr>
              <w:tab/>
            </w:r>
            <w:r w:rsidR="00DB0B05" w:rsidRPr="00DB0B05">
              <w:rPr>
                <w:rFonts w:ascii="Times New Roman" w:hAnsi="Times New Roman" w:cs="Times New Roman"/>
                <w:noProof/>
                <w:webHidden/>
              </w:rPr>
              <w:fldChar w:fldCharType="begin"/>
            </w:r>
            <w:r w:rsidR="00DB0B05" w:rsidRPr="00DB0B05">
              <w:rPr>
                <w:rFonts w:ascii="Times New Roman" w:hAnsi="Times New Roman" w:cs="Times New Roman"/>
                <w:noProof/>
                <w:webHidden/>
              </w:rPr>
              <w:instrText xml:space="preserve"> PAGEREF _Toc163573321 \h </w:instrText>
            </w:r>
            <w:r w:rsidR="00DB0B05" w:rsidRPr="00DB0B05">
              <w:rPr>
                <w:rFonts w:ascii="Times New Roman" w:hAnsi="Times New Roman" w:cs="Times New Roman"/>
                <w:noProof/>
                <w:webHidden/>
              </w:rPr>
            </w:r>
            <w:r w:rsidR="00DB0B05"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00DB0B05" w:rsidRPr="00DB0B05">
              <w:rPr>
                <w:rFonts w:ascii="Times New Roman" w:hAnsi="Times New Roman" w:cs="Times New Roman"/>
                <w:noProof/>
                <w:webHidden/>
              </w:rPr>
              <w:fldChar w:fldCharType="end"/>
            </w:r>
          </w:hyperlink>
        </w:p>
        <w:p w14:paraId="0E36A41F" w14:textId="55F4AD32" w:rsidR="00DB0B05" w:rsidRPr="00DB0B05" w:rsidRDefault="00000000">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22" w:history="1">
            <w:r w:rsidR="00DB0B05" w:rsidRPr="00DB0B05">
              <w:rPr>
                <w:rStyle w:val="Hyperlink"/>
                <w:rFonts w:ascii="Times New Roman" w:hAnsi="Times New Roman" w:cs="Times New Roman"/>
                <w:bCs/>
                <w:noProof/>
              </w:rPr>
              <w:t>5.</w:t>
            </w:r>
            <w:r w:rsidR="00DB0B05" w:rsidRPr="00DB0B05">
              <w:rPr>
                <w:rFonts w:ascii="Times New Roman" w:eastAsiaTheme="minorEastAsia" w:hAnsi="Times New Roman" w:cs="Times New Roman"/>
                <w:noProof/>
                <w:kern w:val="2"/>
                <w:sz w:val="24"/>
                <w:szCs w:val="24"/>
                <w:lang w:eastAsia="lv-LV"/>
                <w14:ligatures w14:val="standardContextual"/>
              </w:rPr>
              <w:tab/>
            </w:r>
            <w:r w:rsidR="00DB0B05" w:rsidRPr="00DB0B05">
              <w:rPr>
                <w:rStyle w:val="Hyperlink"/>
                <w:rFonts w:ascii="Times New Roman" w:hAnsi="Times New Roman" w:cs="Times New Roman"/>
                <w:noProof/>
              </w:rPr>
              <w:t>Projekta iesnieguma aizpildīšana un pielikumi</w:t>
            </w:r>
            <w:r w:rsidR="00DB0B05" w:rsidRPr="00DB0B05">
              <w:rPr>
                <w:rFonts w:ascii="Times New Roman" w:hAnsi="Times New Roman" w:cs="Times New Roman"/>
                <w:noProof/>
                <w:webHidden/>
              </w:rPr>
              <w:tab/>
            </w:r>
            <w:r w:rsidR="00DB0B05" w:rsidRPr="00DB0B05">
              <w:rPr>
                <w:rFonts w:ascii="Times New Roman" w:hAnsi="Times New Roman" w:cs="Times New Roman"/>
                <w:noProof/>
                <w:webHidden/>
              </w:rPr>
              <w:fldChar w:fldCharType="begin"/>
            </w:r>
            <w:r w:rsidR="00DB0B05" w:rsidRPr="00DB0B05">
              <w:rPr>
                <w:rFonts w:ascii="Times New Roman" w:hAnsi="Times New Roman" w:cs="Times New Roman"/>
                <w:noProof/>
                <w:webHidden/>
              </w:rPr>
              <w:instrText xml:space="preserve"> PAGEREF _Toc163573322 \h </w:instrText>
            </w:r>
            <w:r w:rsidR="00DB0B05" w:rsidRPr="00DB0B05">
              <w:rPr>
                <w:rFonts w:ascii="Times New Roman" w:hAnsi="Times New Roman" w:cs="Times New Roman"/>
                <w:noProof/>
                <w:webHidden/>
              </w:rPr>
            </w:r>
            <w:r w:rsidR="00DB0B05"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00DB0B05" w:rsidRPr="00DB0B05">
              <w:rPr>
                <w:rFonts w:ascii="Times New Roman" w:hAnsi="Times New Roman" w:cs="Times New Roman"/>
                <w:noProof/>
                <w:webHidden/>
              </w:rPr>
              <w:fldChar w:fldCharType="end"/>
            </w:r>
          </w:hyperlink>
        </w:p>
        <w:p w14:paraId="6142E5C4" w14:textId="0439F70A" w:rsidR="00DB0B05" w:rsidRPr="00DB0B05" w:rsidRDefault="00000000">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23" w:history="1">
            <w:r w:rsidR="00DB0B05" w:rsidRPr="00DB0B05">
              <w:rPr>
                <w:rStyle w:val="Hyperlink"/>
                <w:rFonts w:ascii="Times New Roman" w:hAnsi="Times New Roman" w:cs="Times New Roman"/>
                <w:bCs/>
                <w:noProof/>
              </w:rPr>
              <w:t>6.</w:t>
            </w:r>
            <w:r w:rsidR="00DB0B05" w:rsidRPr="00DB0B05">
              <w:rPr>
                <w:rFonts w:ascii="Times New Roman" w:eastAsiaTheme="minorEastAsia" w:hAnsi="Times New Roman" w:cs="Times New Roman"/>
                <w:noProof/>
                <w:kern w:val="2"/>
                <w:sz w:val="24"/>
                <w:szCs w:val="24"/>
                <w:lang w:eastAsia="lv-LV"/>
                <w14:ligatures w14:val="standardContextual"/>
              </w:rPr>
              <w:tab/>
            </w:r>
            <w:r w:rsidR="00DB0B05" w:rsidRPr="00DB0B05">
              <w:rPr>
                <w:rStyle w:val="Hyperlink"/>
                <w:rFonts w:ascii="Times New Roman" w:hAnsi="Times New Roman" w:cs="Times New Roman"/>
                <w:noProof/>
              </w:rPr>
              <w:t>Personāls un partneri</w:t>
            </w:r>
            <w:r w:rsidR="00DB0B05" w:rsidRPr="00DB0B05">
              <w:rPr>
                <w:rFonts w:ascii="Times New Roman" w:hAnsi="Times New Roman" w:cs="Times New Roman"/>
                <w:noProof/>
                <w:webHidden/>
              </w:rPr>
              <w:tab/>
            </w:r>
            <w:r w:rsidR="00DB0B05" w:rsidRPr="00DB0B05">
              <w:rPr>
                <w:rFonts w:ascii="Times New Roman" w:hAnsi="Times New Roman" w:cs="Times New Roman"/>
                <w:noProof/>
                <w:webHidden/>
              </w:rPr>
              <w:fldChar w:fldCharType="begin"/>
            </w:r>
            <w:r w:rsidR="00DB0B05" w:rsidRPr="00DB0B05">
              <w:rPr>
                <w:rFonts w:ascii="Times New Roman" w:hAnsi="Times New Roman" w:cs="Times New Roman"/>
                <w:noProof/>
                <w:webHidden/>
              </w:rPr>
              <w:instrText xml:space="preserve"> PAGEREF _Toc163573323 \h </w:instrText>
            </w:r>
            <w:r w:rsidR="00DB0B05" w:rsidRPr="00DB0B05">
              <w:rPr>
                <w:rFonts w:ascii="Times New Roman" w:hAnsi="Times New Roman" w:cs="Times New Roman"/>
                <w:noProof/>
                <w:webHidden/>
              </w:rPr>
            </w:r>
            <w:r w:rsidR="00DB0B05"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00DB0B05" w:rsidRPr="00DB0B05">
              <w:rPr>
                <w:rFonts w:ascii="Times New Roman" w:hAnsi="Times New Roman" w:cs="Times New Roman"/>
                <w:noProof/>
                <w:webHidden/>
              </w:rPr>
              <w:fldChar w:fldCharType="end"/>
            </w:r>
          </w:hyperlink>
        </w:p>
        <w:p w14:paraId="5E758C5C" w14:textId="244BD408" w:rsidR="00DB0B05" w:rsidRPr="00DB0B05" w:rsidRDefault="00000000">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63573324" w:history="1">
            <w:r w:rsidR="00DB0B05" w:rsidRPr="00DB0B05">
              <w:rPr>
                <w:rStyle w:val="Hyperlink"/>
                <w:rFonts w:ascii="Times New Roman" w:hAnsi="Times New Roman" w:cs="Times New Roman"/>
                <w:bCs/>
                <w:noProof/>
              </w:rPr>
              <w:t>7.</w:t>
            </w:r>
            <w:r w:rsidR="00DB0B05" w:rsidRPr="00DB0B05">
              <w:rPr>
                <w:rFonts w:ascii="Times New Roman" w:eastAsiaTheme="minorEastAsia" w:hAnsi="Times New Roman" w:cs="Times New Roman"/>
                <w:noProof/>
                <w:kern w:val="2"/>
                <w:sz w:val="24"/>
                <w:szCs w:val="24"/>
                <w:lang w:eastAsia="lv-LV"/>
                <w14:ligatures w14:val="standardContextual"/>
              </w:rPr>
              <w:tab/>
            </w:r>
            <w:r w:rsidR="00DB0B05" w:rsidRPr="00DB0B05">
              <w:rPr>
                <w:rStyle w:val="Hyperlink"/>
                <w:rFonts w:ascii="Times New Roman" w:hAnsi="Times New Roman" w:cs="Times New Roman"/>
                <w:noProof/>
              </w:rPr>
              <w:t>Projekta rezultātu uzturēšana un ilgtspējas nodrošināšana</w:t>
            </w:r>
            <w:r w:rsidR="00DB0B05" w:rsidRPr="00DB0B05">
              <w:rPr>
                <w:rFonts w:ascii="Times New Roman" w:hAnsi="Times New Roman" w:cs="Times New Roman"/>
                <w:noProof/>
                <w:webHidden/>
              </w:rPr>
              <w:tab/>
            </w:r>
            <w:r w:rsidR="00DB0B05" w:rsidRPr="00DB0B05">
              <w:rPr>
                <w:rFonts w:ascii="Times New Roman" w:hAnsi="Times New Roman" w:cs="Times New Roman"/>
                <w:noProof/>
                <w:webHidden/>
              </w:rPr>
              <w:fldChar w:fldCharType="begin"/>
            </w:r>
            <w:r w:rsidR="00DB0B05" w:rsidRPr="00DB0B05">
              <w:rPr>
                <w:rFonts w:ascii="Times New Roman" w:hAnsi="Times New Roman" w:cs="Times New Roman"/>
                <w:noProof/>
                <w:webHidden/>
              </w:rPr>
              <w:instrText xml:space="preserve"> PAGEREF _Toc163573324 \h </w:instrText>
            </w:r>
            <w:r w:rsidR="00DB0B05" w:rsidRPr="00DB0B05">
              <w:rPr>
                <w:rFonts w:ascii="Times New Roman" w:hAnsi="Times New Roman" w:cs="Times New Roman"/>
                <w:noProof/>
                <w:webHidden/>
              </w:rPr>
            </w:r>
            <w:r w:rsidR="00DB0B05" w:rsidRPr="00DB0B05">
              <w:rPr>
                <w:rFonts w:ascii="Times New Roman" w:hAnsi="Times New Roman" w:cs="Times New Roman"/>
                <w:noProof/>
                <w:webHidden/>
              </w:rPr>
              <w:fldChar w:fldCharType="separate"/>
            </w:r>
            <w:r w:rsidR="00E111C9">
              <w:rPr>
                <w:rFonts w:ascii="Times New Roman" w:hAnsi="Times New Roman" w:cs="Times New Roman"/>
                <w:noProof/>
                <w:webHidden/>
              </w:rPr>
              <w:t>8</w:t>
            </w:r>
            <w:r w:rsidR="00DB0B05" w:rsidRPr="00DB0B05">
              <w:rPr>
                <w:rFonts w:ascii="Times New Roman" w:hAnsi="Times New Roman" w:cs="Times New Roman"/>
                <w:noProof/>
                <w:webHidden/>
              </w:rPr>
              <w:fldChar w:fldCharType="end"/>
            </w:r>
          </w:hyperlink>
        </w:p>
        <w:p w14:paraId="31DCD7FE" w14:textId="5E967E6F" w:rsidR="004014D1" w:rsidRPr="001F6A34" w:rsidRDefault="004014D1" w:rsidP="004014D1">
          <w:pPr>
            <w:rPr>
              <w:rFonts w:ascii="Times New Roman" w:hAnsi="Times New Roman" w:cs="Times New Roman"/>
              <w:sz w:val="24"/>
              <w:szCs w:val="24"/>
            </w:rPr>
          </w:pPr>
          <w:r w:rsidRPr="00DB0B05">
            <w:rPr>
              <w:rFonts w:ascii="Times New Roman" w:hAnsi="Times New Roman" w:cs="Times New Roman"/>
              <w:b/>
              <w:bCs/>
              <w:sz w:val="24"/>
              <w:szCs w:val="24"/>
            </w:rPr>
            <w:fldChar w:fldCharType="end"/>
          </w:r>
        </w:p>
      </w:sdtContent>
    </w:sdt>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6317"/>
        <w:gridCol w:w="8094"/>
      </w:tblGrid>
      <w:tr w:rsidR="00640E97" w:rsidRPr="001F6A34" w14:paraId="77F4DDC2" w14:textId="77777777" w:rsidTr="1C4DCCE2">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1F6A34" w:rsidRDefault="00640E97" w:rsidP="00601735">
            <w:pPr>
              <w:spacing w:before="60" w:after="60"/>
              <w:ind w:left="17" w:right="17"/>
              <w:jc w:val="center"/>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2053"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1F6A34" w:rsidRDefault="00640E97" w:rsidP="00601735">
            <w:pPr>
              <w:spacing w:before="60" w:after="60"/>
              <w:ind w:left="17" w:right="17"/>
              <w:jc w:val="center"/>
              <w:rPr>
                <w:rFonts w:ascii="Times New Roman" w:hAnsi="Times New Roman" w:cs="Times New Roman"/>
                <w:b/>
                <w:sz w:val="24"/>
                <w:szCs w:val="24"/>
              </w:rPr>
            </w:pPr>
            <w:r w:rsidRPr="001F6A34">
              <w:rPr>
                <w:rFonts w:ascii="Times New Roman" w:hAnsi="Times New Roman" w:cs="Times New Roman"/>
                <w:b/>
                <w:sz w:val="24"/>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1F6A34" w:rsidRDefault="00640E97" w:rsidP="00601735">
            <w:pPr>
              <w:spacing w:before="60" w:after="60"/>
              <w:jc w:val="center"/>
              <w:rPr>
                <w:rFonts w:ascii="Times New Roman" w:hAnsi="Times New Roman" w:cs="Times New Roman"/>
                <w:b/>
                <w:sz w:val="24"/>
                <w:szCs w:val="24"/>
              </w:rPr>
            </w:pPr>
            <w:r w:rsidRPr="001F6A34">
              <w:rPr>
                <w:rFonts w:ascii="Times New Roman" w:hAnsi="Times New Roman" w:cs="Times New Roman"/>
                <w:b/>
                <w:sz w:val="24"/>
                <w:szCs w:val="24"/>
              </w:rPr>
              <w:t>Atbildes</w:t>
            </w:r>
          </w:p>
        </w:tc>
      </w:tr>
      <w:tr w:rsidR="00640E97" w:rsidRPr="001F6A34" w14:paraId="131B41A7" w14:textId="77777777" w:rsidTr="1C4DCCE2">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1F6A34" w:rsidRDefault="00640E97" w:rsidP="004014D1">
            <w:pPr>
              <w:pStyle w:val="Heading1"/>
              <w:numPr>
                <w:ilvl w:val="0"/>
                <w:numId w:val="17"/>
              </w:numPr>
              <w:tabs>
                <w:tab w:val="num" w:pos="360"/>
              </w:tabs>
              <w:ind w:left="0" w:firstLine="0"/>
              <w:rPr>
                <w:rFonts w:cs="Times New Roman"/>
                <w:b w:val="0"/>
                <w:sz w:val="24"/>
                <w:szCs w:val="24"/>
              </w:rPr>
            </w:pPr>
            <w:bookmarkStart w:id="0" w:name="_Toc20918679"/>
            <w:bookmarkStart w:id="1" w:name="_Toc46148086"/>
            <w:bookmarkStart w:id="2" w:name="_Toc163573318"/>
            <w:r w:rsidRPr="001F6A34">
              <w:rPr>
                <w:rFonts w:cs="Times New Roman"/>
                <w:sz w:val="24"/>
                <w:szCs w:val="24"/>
              </w:rPr>
              <w:t>Vispārīgi jautājumi</w:t>
            </w:r>
            <w:bookmarkEnd w:id="0"/>
            <w:bookmarkEnd w:id="1"/>
            <w:bookmarkEnd w:id="2"/>
          </w:p>
        </w:tc>
      </w:tr>
      <w:tr w:rsidR="00640E97" w:rsidRPr="001F6A34" w14:paraId="7D4382B4" w14:textId="77777777" w:rsidTr="1C4DCCE2">
        <w:trPr>
          <w:trHeight w:val="465"/>
        </w:trPr>
        <w:tc>
          <w:tcPr>
            <w:tcW w:w="317" w:type="pct"/>
            <w:tcBorders>
              <w:bottom w:val="single" w:sz="4" w:space="0" w:color="000000" w:themeColor="text1"/>
              <w:right w:val="single" w:sz="4" w:space="0" w:color="auto"/>
            </w:tcBorders>
          </w:tcPr>
          <w:p w14:paraId="169F7729" w14:textId="425D3624" w:rsidR="00640E97" w:rsidRDefault="00640E97" w:rsidP="002C636D">
            <w:pPr>
              <w:rPr>
                <w:rFonts w:ascii="Times New Roman" w:hAnsi="Times New Roman" w:cs="Times New Roman"/>
                <w:sz w:val="24"/>
                <w:szCs w:val="24"/>
              </w:rPr>
            </w:pPr>
            <w:r>
              <w:rPr>
                <w:rFonts w:ascii="Times New Roman" w:hAnsi="Times New Roman" w:cs="Times New Roman"/>
                <w:sz w:val="24"/>
                <w:szCs w:val="24"/>
              </w:rPr>
              <w:t>1.1.</w:t>
            </w:r>
          </w:p>
        </w:tc>
        <w:tc>
          <w:tcPr>
            <w:tcW w:w="2053" w:type="pct"/>
            <w:tcBorders>
              <w:bottom w:val="single" w:sz="4" w:space="0" w:color="000000" w:themeColor="text1"/>
              <w:right w:val="single" w:sz="4" w:space="0" w:color="auto"/>
            </w:tcBorders>
            <w:shd w:val="clear" w:color="auto" w:fill="auto"/>
          </w:tcPr>
          <w:p w14:paraId="14769D6D" w14:textId="2775921B" w:rsidR="00554C0A" w:rsidRDefault="00554C0A" w:rsidP="00E970E8">
            <w:pPr>
              <w:spacing w:after="0" w:line="240" w:lineRule="auto"/>
              <w:jc w:val="both"/>
              <w:rPr>
                <w:rFonts w:ascii="Times New Roman" w:hAnsi="Times New Roman" w:cs="Times New Roman"/>
                <w:sz w:val="24"/>
                <w:szCs w:val="24"/>
              </w:rPr>
            </w:pPr>
            <w:r w:rsidRPr="00554C0A">
              <w:rPr>
                <w:rFonts w:ascii="Times New Roman" w:hAnsi="Times New Roman" w:cs="Times New Roman"/>
                <w:sz w:val="24"/>
                <w:szCs w:val="24"/>
              </w:rPr>
              <w:t xml:space="preserve">Vai </w:t>
            </w:r>
            <w:r w:rsidR="00936057">
              <w:rPr>
                <w:rFonts w:ascii="Times New Roman" w:hAnsi="Times New Roman" w:cs="Times New Roman"/>
                <w:sz w:val="24"/>
                <w:szCs w:val="24"/>
              </w:rPr>
              <w:t xml:space="preserve">vienā projekta iesniegumā, lai </w:t>
            </w:r>
            <w:r w:rsidR="00936057" w:rsidRPr="00554C0A">
              <w:rPr>
                <w:rFonts w:ascii="Times New Roman" w:hAnsi="Times New Roman" w:cs="Times New Roman"/>
                <w:sz w:val="24"/>
                <w:szCs w:val="24"/>
              </w:rPr>
              <w:t>sasniegtu noteiktos rādītājus</w:t>
            </w:r>
            <w:r w:rsidR="00936057">
              <w:rPr>
                <w:rFonts w:ascii="Times New Roman" w:hAnsi="Times New Roman" w:cs="Times New Roman"/>
                <w:sz w:val="24"/>
                <w:szCs w:val="24"/>
              </w:rPr>
              <w:t xml:space="preserve">, ir iespējams apvienot </w:t>
            </w:r>
            <w:r w:rsidR="00A25934">
              <w:rPr>
                <w:rFonts w:ascii="Times New Roman" w:hAnsi="Times New Roman" w:cs="Times New Roman"/>
                <w:sz w:val="24"/>
                <w:szCs w:val="24"/>
              </w:rPr>
              <w:t xml:space="preserve">projekta īstenošanas vietas, kuras viena no </w:t>
            </w:r>
            <w:r w:rsidRPr="00554C0A">
              <w:rPr>
                <w:rFonts w:ascii="Times New Roman" w:hAnsi="Times New Roman" w:cs="Times New Roman"/>
                <w:sz w:val="24"/>
                <w:szCs w:val="24"/>
              </w:rPr>
              <w:t xml:space="preserve">otras atrodas aptuveni 90 km attālumā? </w:t>
            </w:r>
            <w:r w:rsidR="00D92DF1">
              <w:rPr>
                <w:rFonts w:ascii="Times New Roman" w:hAnsi="Times New Roman" w:cs="Times New Roman"/>
                <w:sz w:val="24"/>
                <w:szCs w:val="24"/>
              </w:rPr>
              <w:t>K</w:t>
            </w:r>
            <w:r w:rsidRPr="00554C0A">
              <w:rPr>
                <w:rFonts w:ascii="Times New Roman" w:hAnsi="Times New Roman" w:cs="Times New Roman"/>
                <w:sz w:val="24"/>
                <w:szCs w:val="24"/>
              </w:rPr>
              <w:t>ā var abus projektus sasaistīt?</w:t>
            </w:r>
          </w:p>
          <w:p w14:paraId="23BF176E" w14:textId="7DA62D6E" w:rsidR="00554C0A" w:rsidRPr="00554C0A" w:rsidRDefault="00425FA7" w:rsidP="00E97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Piemēr</w:t>
            </w:r>
            <w:r w:rsidR="00226D4F">
              <w:rPr>
                <w:rFonts w:ascii="Times New Roman" w:hAnsi="Times New Roman" w:cs="Times New Roman"/>
                <w:sz w:val="24"/>
                <w:szCs w:val="24"/>
              </w:rPr>
              <w:t>s: divos projektos plānota ceļu infrastruktūra uzņēmējdarbības atbalstam</w:t>
            </w:r>
            <w:r w:rsidR="00185B9F">
              <w:rPr>
                <w:rFonts w:ascii="Times New Roman" w:hAnsi="Times New Roman" w:cs="Times New Roman"/>
                <w:sz w:val="24"/>
                <w:szCs w:val="24"/>
              </w:rPr>
              <w:t>, abos projektos piesaistīti dažādi uzņēmēji, attiecīgi abu projektu ietvaros nekas nav savstarpēji saistīts.</w:t>
            </w:r>
          </w:p>
          <w:p w14:paraId="3B76C586" w14:textId="4488D3DC" w:rsidR="00174571" w:rsidRDefault="00554C0A" w:rsidP="00E970E8">
            <w:pPr>
              <w:spacing w:after="0" w:line="240" w:lineRule="auto"/>
              <w:jc w:val="both"/>
              <w:rPr>
                <w:rFonts w:ascii="Times New Roman" w:hAnsi="Times New Roman" w:cs="Times New Roman"/>
                <w:i/>
                <w:iCs/>
                <w:sz w:val="24"/>
                <w:szCs w:val="24"/>
              </w:rPr>
            </w:pPr>
            <w:r w:rsidRPr="00554C0A">
              <w:rPr>
                <w:rFonts w:ascii="Times New Roman" w:hAnsi="Times New Roman" w:cs="Times New Roman"/>
                <w:sz w:val="24"/>
                <w:szCs w:val="24"/>
              </w:rPr>
              <w:t xml:space="preserve">Vai šos abus projektus var apvienot </w:t>
            </w:r>
            <w:r w:rsidR="009277C4">
              <w:rPr>
                <w:rFonts w:ascii="Times New Roman" w:hAnsi="Times New Roman" w:cs="Times New Roman"/>
                <w:sz w:val="24"/>
                <w:szCs w:val="24"/>
              </w:rPr>
              <w:t>vienā projekta iesniegumā</w:t>
            </w:r>
            <w:r w:rsidRPr="00554C0A">
              <w:rPr>
                <w:rFonts w:ascii="Times New Roman" w:hAnsi="Times New Roman" w:cs="Times New Roman"/>
                <w:sz w:val="24"/>
                <w:szCs w:val="24"/>
              </w:rPr>
              <w:t>?</w:t>
            </w:r>
            <w:r w:rsidRPr="00554C0A">
              <w:rPr>
                <w:rFonts w:ascii="Times New Roman" w:hAnsi="Times New Roman" w:cs="Times New Roman"/>
                <w:i/>
                <w:iCs/>
                <w:sz w:val="24"/>
                <w:szCs w:val="24"/>
              </w:rPr>
              <w:t xml:space="preserve"> </w:t>
            </w:r>
          </w:p>
          <w:p w14:paraId="17B25114" w14:textId="5F672409" w:rsidR="00640E97" w:rsidRPr="0038395A" w:rsidRDefault="00640E97" w:rsidP="00E970E8">
            <w:pPr>
              <w:spacing w:after="0" w:line="240" w:lineRule="auto"/>
              <w:jc w:val="both"/>
              <w:rPr>
                <w:rFonts w:ascii="Times New Roman" w:hAnsi="Times New Roman" w:cs="Times New Roman"/>
                <w:i/>
                <w:iCs/>
                <w:sz w:val="24"/>
                <w:szCs w:val="24"/>
              </w:rPr>
            </w:pPr>
          </w:p>
        </w:tc>
        <w:tc>
          <w:tcPr>
            <w:tcW w:w="2630" w:type="pct"/>
            <w:tcBorders>
              <w:left w:val="single" w:sz="4" w:space="0" w:color="auto"/>
              <w:bottom w:val="single" w:sz="4" w:space="0" w:color="000000" w:themeColor="text1"/>
            </w:tcBorders>
            <w:shd w:val="clear" w:color="auto" w:fill="auto"/>
          </w:tcPr>
          <w:p w14:paraId="10393218" w14:textId="683E9F2C" w:rsidR="0038395A" w:rsidRPr="00052022" w:rsidRDefault="004B10E9" w:rsidP="00E97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4B10E9">
              <w:rPr>
                <w:rFonts w:ascii="Times New Roman" w:hAnsi="Times New Roman" w:cs="Times New Roman"/>
                <w:sz w:val="24"/>
                <w:szCs w:val="24"/>
              </w:rPr>
              <w:t xml:space="preserve">ā, vienā projektā var tikt iekļauti vairāki objekti (piem., ielas vai ceļu posmi kā funkcionālie savienojumi, ēkas), kuri atrodas, piemēram, jūsu minētajā gadījumā 90 km attālumā viens no otra. Skaidrojam, ka 5.1.1.1. pasākuma ietvaros nav noteikts ierobežojums par ģeogrāfiski vienotiem objektiem vienā projektā, attiecīgi vienā projektā var iekļaut arī vairākus funkcionālos savienojumus (vairākas projekta iesniedzēja noteiktas uzņēmējdarbības teritorijas), kas ģeogrāfiski nav blakus, bet, atrodas, piemēram, novada pašvaldības dažādos pagastos, nodrošinot publiskās infrastruktūras attīstību saskaņā ar šī pasākuma mērķi un sasniedzamajiem rādītājiem. Katram objektam ir jābūt vērstam uz pasākuma mērķi un rezultāta rādītāju sasniegšanu, kas noteikti </w:t>
            </w:r>
            <w:hyperlink r:id="rId15" w:history="1">
              <w:r w:rsidR="009F64CD" w:rsidRPr="00F516DE">
                <w:rPr>
                  <w:rStyle w:val="Hyperlink"/>
                  <w:rFonts w:ascii="Times New Roman" w:hAnsi="Times New Roman" w:cs="Times New Roman"/>
                  <w:sz w:val="24"/>
                  <w:szCs w:val="24"/>
                </w:rPr>
                <w:t>MK noteikumu Nr. 55</w:t>
              </w:r>
            </w:hyperlink>
            <w:r w:rsidRPr="004B10E9">
              <w:rPr>
                <w:rFonts w:ascii="Times New Roman" w:hAnsi="Times New Roman" w:cs="Times New Roman"/>
                <w:sz w:val="24"/>
                <w:szCs w:val="24"/>
              </w:rPr>
              <w:t xml:space="preserve">  6. un 9.punktā. Informējam, ka pasākuma ietvaros nav noteikta investīciju proporcija pret sasniedzamajiem rezultāta rādītājiem atsevišķa objekta līmenī, bet gan projektam kopā, t.i., projektā kopumā ir jānodrošina </w:t>
            </w:r>
            <w:hyperlink r:id="rId16" w:history="1">
              <w:r w:rsidR="009F64CD" w:rsidRPr="00F516DE">
                <w:rPr>
                  <w:rStyle w:val="Hyperlink"/>
                  <w:rFonts w:ascii="Times New Roman" w:hAnsi="Times New Roman" w:cs="Times New Roman"/>
                  <w:sz w:val="24"/>
                  <w:szCs w:val="24"/>
                </w:rPr>
                <w:t>MK noteikumu Nr. 55</w:t>
              </w:r>
            </w:hyperlink>
            <w:r w:rsidRPr="004B10E9">
              <w:rPr>
                <w:rFonts w:ascii="Times New Roman" w:hAnsi="Times New Roman" w:cs="Times New Roman"/>
                <w:sz w:val="24"/>
                <w:szCs w:val="24"/>
              </w:rPr>
              <w:t xml:space="preserve"> 11. punktā noteiktā prasība minimālo rādītāju sasniegšanai projektā:  privātās </w:t>
            </w:r>
            <w:proofErr w:type="spellStart"/>
            <w:r w:rsidRPr="004B10E9">
              <w:rPr>
                <w:rFonts w:ascii="Times New Roman" w:hAnsi="Times New Roman" w:cs="Times New Roman"/>
                <w:sz w:val="24"/>
                <w:szCs w:val="24"/>
              </w:rPr>
              <w:lastRenderedPageBreak/>
              <w:t>nefinanšu</w:t>
            </w:r>
            <w:proofErr w:type="spellEnd"/>
            <w:r w:rsidRPr="004B10E9">
              <w:rPr>
                <w:rFonts w:ascii="Times New Roman" w:hAnsi="Times New Roman" w:cs="Times New Roman"/>
                <w:sz w:val="24"/>
                <w:szCs w:val="24"/>
              </w:rPr>
              <w:t xml:space="preserve"> investīcijas vismaz 2/3 apjomā no projektā plānotā ERAF finansējuma, darba algu fondu pieaugums vismaz ½ no projektā plānotā ERAF finansējuma apjoma. Vienlaikus aicinām ceļu satiksmei paredzētās infrastruktūras attīstīšanu plānot prioritāri tādās vietās, kurās no pasākuma ietvaros veiktajām investīcijām infrastruktūrā labumu gūtu pēc iespējas plašāks komersantu loks.</w:t>
            </w:r>
          </w:p>
        </w:tc>
      </w:tr>
      <w:tr w:rsidR="00640E97" w:rsidRPr="001F6A34" w14:paraId="259B0EE0" w14:textId="77777777" w:rsidTr="1C4DCCE2">
        <w:trPr>
          <w:trHeight w:val="465"/>
        </w:trPr>
        <w:tc>
          <w:tcPr>
            <w:tcW w:w="317" w:type="pct"/>
            <w:tcBorders>
              <w:bottom w:val="single" w:sz="4" w:space="0" w:color="000000" w:themeColor="text1"/>
              <w:right w:val="single" w:sz="4" w:space="0" w:color="auto"/>
            </w:tcBorders>
          </w:tcPr>
          <w:p w14:paraId="75BDB5AB" w14:textId="313648A2" w:rsidR="00640E97" w:rsidRPr="001F6A34" w:rsidRDefault="00640E97" w:rsidP="002C636D">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053" w:type="pct"/>
            <w:tcBorders>
              <w:bottom w:val="single" w:sz="4" w:space="0" w:color="000000" w:themeColor="text1"/>
              <w:right w:val="single" w:sz="4" w:space="0" w:color="auto"/>
            </w:tcBorders>
            <w:shd w:val="clear" w:color="auto" w:fill="auto"/>
          </w:tcPr>
          <w:p w14:paraId="174C57F3" w14:textId="3D791940" w:rsidR="001210FF" w:rsidRPr="00052022" w:rsidRDefault="001210FF" w:rsidP="00052022">
            <w:pPr>
              <w:spacing w:after="0" w:line="240" w:lineRule="auto"/>
              <w:jc w:val="both"/>
              <w:rPr>
                <w:rFonts w:ascii="Times New Roman" w:hAnsi="Times New Roman" w:cs="Times New Roman"/>
                <w:sz w:val="24"/>
                <w:szCs w:val="24"/>
              </w:rPr>
            </w:pPr>
            <w:r w:rsidRPr="001210FF">
              <w:rPr>
                <w:rFonts w:ascii="Times New Roman" w:hAnsi="Times New Roman" w:cs="Times New Roman"/>
                <w:sz w:val="24"/>
                <w:szCs w:val="24"/>
              </w:rPr>
              <w:t>Ja komersantu piesaista kā partneri (</w:t>
            </w:r>
            <w:proofErr w:type="spellStart"/>
            <w:r w:rsidRPr="001210FF">
              <w:rPr>
                <w:rFonts w:ascii="Times New Roman" w:hAnsi="Times New Roman" w:cs="Times New Roman"/>
                <w:sz w:val="24"/>
                <w:szCs w:val="24"/>
              </w:rPr>
              <w:t>mērķorientēts</w:t>
            </w:r>
            <w:proofErr w:type="spellEnd"/>
            <w:r w:rsidRPr="001210FF">
              <w:rPr>
                <w:rFonts w:ascii="Times New Roman" w:hAnsi="Times New Roman" w:cs="Times New Roman"/>
                <w:sz w:val="24"/>
                <w:szCs w:val="24"/>
              </w:rPr>
              <w:t>), atbalsta intensitāte ir 50% - atlikušos 50% nodrošina komersants?</w:t>
            </w:r>
          </w:p>
        </w:tc>
        <w:tc>
          <w:tcPr>
            <w:tcW w:w="2630" w:type="pct"/>
            <w:tcBorders>
              <w:left w:val="single" w:sz="4" w:space="0" w:color="auto"/>
              <w:bottom w:val="single" w:sz="4" w:space="0" w:color="000000" w:themeColor="text1"/>
            </w:tcBorders>
            <w:shd w:val="clear" w:color="auto" w:fill="auto"/>
          </w:tcPr>
          <w:p w14:paraId="27283598" w14:textId="77777777" w:rsidR="00640E97" w:rsidRPr="00052022" w:rsidRDefault="00C157E5" w:rsidP="00052022">
            <w:pPr>
              <w:spacing w:after="0" w:line="240" w:lineRule="auto"/>
              <w:jc w:val="both"/>
              <w:rPr>
                <w:rFonts w:ascii="Times New Roman" w:hAnsi="Times New Roman" w:cs="Times New Roman"/>
                <w:sz w:val="24"/>
                <w:szCs w:val="24"/>
              </w:rPr>
            </w:pPr>
            <w:r w:rsidRPr="00052022">
              <w:rPr>
                <w:rFonts w:ascii="Times New Roman" w:hAnsi="Times New Roman" w:cs="Times New Roman"/>
                <w:sz w:val="24"/>
                <w:szCs w:val="24"/>
              </w:rPr>
              <w:t>Jā, ja komersantu piesaista kā partneri (</w:t>
            </w:r>
            <w:proofErr w:type="spellStart"/>
            <w:r w:rsidRPr="00052022">
              <w:rPr>
                <w:rFonts w:ascii="Times New Roman" w:hAnsi="Times New Roman" w:cs="Times New Roman"/>
                <w:sz w:val="24"/>
                <w:szCs w:val="24"/>
              </w:rPr>
              <w:t>mērķorientēts</w:t>
            </w:r>
            <w:proofErr w:type="spellEnd"/>
            <w:r w:rsidRPr="00052022">
              <w:rPr>
                <w:rFonts w:ascii="Times New Roman" w:hAnsi="Times New Roman" w:cs="Times New Roman"/>
                <w:sz w:val="24"/>
                <w:szCs w:val="24"/>
              </w:rPr>
              <w:t>), kura atbalsta intensitāte ir 50% - atlikušos 50% nodrošina komersants</w:t>
            </w:r>
            <w:r w:rsidR="008D32B9" w:rsidRPr="00052022">
              <w:rPr>
                <w:rFonts w:ascii="Times New Roman" w:hAnsi="Times New Roman" w:cs="Times New Roman"/>
                <w:sz w:val="24"/>
                <w:szCs w:val="24"/>
              </w:rPr>
              <w:t>.</w:t>
            </w:r>
          </w:p>
          <w:p w14:paraId="2554C198" w14:textId="32158BBD" w:rsidR="008D32B9" w:rsidRPr="00052022" w:rsidRDefault="00000000" w:rsidP="00052022">
            <w:pPr>
              <w:spacing w:after="0" w:line="240" w:lineRule="auto"/>
              <w:jc w:val="both"/>
              <w:rPr>
                <w:rFonts w:ascii="Times New Roman" w:hAnsi="Times New Roman" w:cs="Times New Roman"/>
                <w:sz w:val="24"/>
                <w:szCs w:val="24"/>
              </w:rPr>
            </w:pPr>
            <w:hyperlink r:id="rId17" w:history="1">
              <w:r w:rsidR="002B2C9F" w:rsidRPr="004E0A2C">
                <w:rPr>
                  <w:rStyle w:val="Hyperlink"/>
                  <w:rFonts w:ascii="Times New Roman" w:hAnsi="Times New Roman" w:cs="Times New Roman"/>
                  <w:sz w:val="24"/>
                  <w:szCs w:val="24"/>
                </w:rPr>
                <w:t>Regulas Nr. 651/2014</w:t>
              </w:r>
            </w:hyperlink>
            <w:r w:rsidR="002B2C9F" w:rsidRPr="00052022">
              <w:rPr>
                <w:rFonts w:ascii="Times New Roman" w:hAnsi="Times New Roman" w:cs="Times New Roman"/>
                <w:sz w:val="24"/>
                <w:szCs w:val="24"/>
              </w:rPr>
              <w:t xml:space="preserve"> 14. panta ietvaros noteikts, ka </w:t>
            </w:r>
            <w:r w:rsidR="00994284" w:rsidRPr="00052022">
              <w:rPr>
                <w:rFonts w:ascii="Times New Roman" w:hAnsi="Times New Roman" w:cs="Times New Roman"/>
                <w:sz w:val="24"/>
                <w:szCs w:val="24"/>
              </w:rPr>
              <w:t>a</w:t>
            </w:r>
            <w:r w:rsidR="00AB3893" w:rsidRPr="00052022">
              <w:rPr>
                <w:rFonts w:ascii="Times New Roman" w:hAnsi="Times New Roman" w:cs="Times New Roman"/>
                <w:sz w:val="24"/>
                <w:szCs w:val="24"/>
              </w:rPr>
              <w:t>tbalsta intensitāte ir atkarīga no statistiskā reģiona, kurā atrodas komersants un tā lieluma (mazais, vidējais, lielais)​</w:t>
            </w:r>
            <w:r w:rsidR="00994284" w:rsidRPr="00052022">
              <w:rPr>
                <w:rFonts w:ascii="Times New Roman" w:hAnsi="Times New Roman" w:cs="Times New Roman"/>
                <w:sz w:val="24"/>
                <w:szCs w:val="24"/>
              </w:rPr>
              <w:t xml:space="preserve">. </w:t>
            </w:r>
          </w:p>
          <w:p w14:paraId="5968D408" w14:textId="1BF0B2B1" w:rsidR="004B1FCE" w:rsidRPr="000411BA" w:rsidRDefault="007674F1" w:rsidP="00052022">
            <w:pPr>
              <w:spacing w:after="0" w:line="240" w:lineRule="auto"/>
              <w:jc w:val="both"/>
              <w:rPr>
                <w:rFonts w:ascii="Times New Roman" w:hAnsi="Times New Roman" w:cs="Times New Roman"/>
                <w:sz w:val="24"/>
                <w:szCs w:val="24"/>
              </w:rPr>
            </w:pPr>
            <w:r w:rsidRPr="00052022">
              <w:rPr>
                <w:rFonts w:ascii="Times New Roman" w:hAnsi="Times New Roman" w:cs="Times New Roman"/>
                <w:sz w:val="24"/>
                <w:szCs w:val="24"/>
              </w:rPr>
              <w:t xml:space="preserve">Respektīvi, ja </w:t>
            </w:r>
            <w:r w:rsidR="001C2EC4" w:rsidRPr="00052022">
              <w:rPr>
                <w:rFonts w:ascii="Times New Roman" w:hAnsi="Times New Roman" w:cs="Times New Roman"/>
                <w:sz w:val="24"/>
                <w:szCs w:val="24"/>
              </w:rPr>
              <w:t>ERAF atbalsta intensitāte ir līdz pat 30%</w:t>
            </w:r>
            <w:r w:rsidR="00DE664F" w:rsidRPr="00052022">
              <w:rPr>
                <w:rFonts w:ascii="Times New Roman" w:hAnsi="Times New Roman" w:cs="Times New Roman"/>
                <w:sz w:val="24"/>
                <w:szCs w:val="24"/>
              </w:rPr>
              <w:t xml:space="preserve"> </w:t>
            </w:r>
            <w:r w:rsidR="001C2EC4" w:rsidRPr="00052022">
              <w:rPr>
                <w:rFonts w:ascii="Times New Roman" w:hAnsi="Times New Roman" w:cs="Times New Roman"/>
                <w:sz w:val="24"/>
                <w:szCs w:val="24"/>
              </w:rPr>
              <w:t>-</w:t>
            </w:r>
            <w:r w:rsidR="00DE664F" w:rsidRPr="00052022">
              <w:rPr>
                <w:rFonts w:ascii="Times New Roman" w:hAnsi="Times New Roman" w:cs="Times New Roman"/>
                <w:sz w:val="24"/>
                <w:szCs w:val="24"/>
              </w:rPr>
              <w:t xml:space="preserve"> </w:t>
            </w:r>
            <w:r w:rsidR="001C2EC4" w:rsidRPr="00052022">
              <w:rPr>
                <w:rFonts w:ascii="Times New Roman" w:hAnsi="Times New Roman" w:cs="Times New Roman"/>
                <w:sz w:val="24"/>
                <w:szCs w:val="24"/>
              </w:rPr>
              <w:t xml:space="preserve">70% no attiecināmajām izmaksām, tad komersants nodrošina līdzfinansējumu no saviem līdzekļiem </w:t>
            </w:r>
            <w:r w:rsidR="00DE664F" w:rsidRPr="00052022">
              <w:rPr>
                <w:rFonts w:ascii="Times New Roman" w:hAnsi="Times New Roman" w:cs="Times New Roman"/>
                <w:sz w:val="24"/>
                <w:szCs w:val="24"/>
              </w:rPr>
              <w:t>atlikuš</w:t>
            </w:r>
            <w:r w:rsidR="00744958" w:rsidRPr="00052022">
              <w:rPr>
                <w:rFonts w:ascii="Times New Roman" w:hAnsi="Times New Roman" w:cs="Times New Roman"/>
                <w:sz w:val="24"/>
                <w:szCs w:val="24"/>
              </w:rPr>
              <w:t xml:space="preserve">o 70% - 30% procentu apmērā. </w:t>
            </w:r>
          </w:p>
        </w:tc>
      </w:tr>
      <w:tr w:rsidR="00640E97" w:rsidRPr="001F6A34" w14:paraId="2642F243" w14:textId="77777777" w:rsidTr="1C4DCCE2">
        <w:trPr>
          <w:trHeight w:val="465"/>
        </w:trPr>
        <w:tc>
          <w:tcPr>
            <w:tcW w:w="317" w:type="pct"/>
            <w:tcBorders>
              <w:bottom w:val="single" w:sz="4" w:space="0" w:color="000000" w:themeColor="text1"/>
              <w:right w:val="single" w:sz="4" w:space="0" w:color="auto"/>
            </w:tcBorders>
          </w:tcPr>
          <w:p w14:paraId="26B02D09" w14:textId="0F578085" w:rsidR="00640E97" w:rsidRPr="001F6A34" w:rsidRDefault="00C37204" w:rsidP="002C636D">
            <w:pPr>
              <w:rPr>
                <w:rFonts w:ascii="Times New Roman" w:hAnsi="Times New Roman" w:cs="Times New Roman"/>
                <w:sz w:val="24"/>
                <w:szCs w:val="24"/>
              </w:rPr>
            </w:pPr>
            <w:r>
              <w:rPr>
                <w:rFonts w:ascii="Times New Roman" w:hAnsi="Times New Roman" w:cs="Times New Roman"/>
                <w:sz w:val="24"/>
                <w:szCs w:val="24"/>
              </w:rPr>
              <w:t xml:space="preserve">1.3. </w:t>
            </w:r>
          </w:p>
        </w:tc>
        <w:tc>
          <w:tcPr>
            <w:tcW w:w="2053" w:type="pct"/>
            <w:tcBorders>
              <w:bottom w:val="single" w:sz="4" w:space="0" w:color="000000" w:themeColor="text1"/>
              <w:right w:val="single" w:sz="4" w:space="0" w:color="auto"/>
            </w:tcBorders>
            <w:shd w:val="clear" w:color="auto" w:fill="auto"/>
          </w:tcPr>
          <w:p w14:paraId="4896644B" w14:textId="3F1744D6" w:rsidR="005C087A" w:rsidRPr="001F6A34" w:rsidRDefault="005C087A" w:rsidP="009052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Vai</w:t>
            </w:r>
            <w:r w:rsidR="00C37204" w:rsidRPr="00C37204">
              <w:rPr>
                <w:rFonts w:ascii="Times New Roman" w:hAnsi="Times New Roman" w:cs="Times New Roman"/>
                <w:sz w:val="24"/>
                <w:szCs w:val="24"/>
              </w:rPr>
              <w:t xml:space="preserve"> komersants drīkst būt sadarbības partneris, ja komersantam,</w:t>
            </w:r>
            <w:r w:rsidR="00C37204">
              <w:rPr>
                <w:rFonts w:ascii="Times New Roman" w:hAnsi="Times New Roman" w:cs="Times New Roman"/>
                <w:sz w:val="24"/>
                <w:szCs w:val="24"/>
              </w:rPr>
              <w:t xml:space="preserve"> kuram ir vairāki darbības veidi (pēc NACE kodiem),</w:t>
            </w:r>
            <w:r w:rsidR="00C37204" w:rsidRPr="00C37204">
              <w:rPr>
                <w:rFonts w:ascii="Times New Roman" w:hAnsi="Times New Roman" w:cs="Times New Roman"/>
                <w:sz w:val="24"/>
                <w:szCs w:val="24"/>
              </w:rPr>
              <w:t xml:space="preserve"> kāds no </w:t>
            </w:r>
            <w:r w:rsidR="00C37204">
              <w:rPr>
                <w:rFonts w:ascii="Times New Roman" w:hAnsi="Times New Roman" w:cs="Times New Roman"/>
                <w:sz w:val="24"/>
                <w:szCs w:val="24"/>
              </w:rPr>
              <w:t>tiem</w:t>
            </w:r>
            <w:r w:rsidR="00C37204" w:rsidRPr="00C37204">
              <w:rPr>
                <w:rFonts w:ascii="Times New Roman" w:hAnsi="Times New Roman" w:cs="Times New Roman"/>
                <w:sz w:val="24"/>
                <w:szCs w:val="24"/>
              </w:rPr>
              <w:t xml:space="preserve"> ir saistīts ar neatbalstāmo komercdarbības nozari, bet citi darbības nozares veidi ir atbalstāmi</w:t>
            </w:r>
            <w:r>
              <w:rPr>
                <w:rFonts w:ascii="Times New Roman" w:hAnsi="Times New Roman" w:cs="Times New Roman"/>
                <w:sz w:val="24"/>
                <w:szCs w:val="24"/>
              </w:rPr>
              <w:t>?</w:t>
            </w:r>
          </w:p>
        </w:tc>
        <w:tc>
          <w:tcPr>
            <w:tcW w:w="2630" w:type="pct"/>
            <w:tcBorders>
              <w:left w:val="single" w:sz="4" w:space="0" w:color="auto"/>
              <w:bottom w:val="single" w:sz="4" w:space="0" w:color="000000" w:themeColor="text1"/>
            </w:tcBorders>
            <w:shd w:val="clear" w:color="auto" w:fill="auto"/>
          </w:tcPr>
          <w:p w14:paraId="4C925E92" w14:textId="55E62B25" w:rsidR="00237B2B" w:rsidRPr="00C4439F" w:rsidRDefault="000F49FB"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Komersants var būt sadarbības partneris, ja</w:t>
            </w:r>
            <w:r w:rsidR="00237B2B" w:rsidRPr="00C4439F">
              <w:rPr>
                <w:rFonts w:ascii="Times New Roman" w:hAnsi="Times New Roman" w:cs="Times New Roman"/>
                <w:sz w:val="24"/>
                <w:szCs w:val="24"/>
              </w:rPr>
              <w:t xml:space="preserve"> </w:t>
            </w:r>
            <w:r w:rsidRPr="00C4439F">
              <w:rPr>
                <w:rFonts w:ascii="Times New Roman" w:hAnsi="Times New Roman" w:cs="Times New Roman"/>
                <w:sz w:val="24"/>
                <w:szCs w:val="24"/>
              </w:rPr>
              <w:t>tā</w:t>
            </w:r>
            <w:r w:rsidR="00237B2B" w:rsidRPr="00C4439F">
              <w:rPr>
                <w:rFonts w:ascii="Times New Roman" w:hAnsi="Times New Roman" w:cs="Times New Roman"/>
                <w:sz w:val="24"/>
                <w:szCs w:val="24"/>
              </w:rPr>
              <w:t xml:space="preserve"> </w:t>
            </w:r>
            <w:r w:rsidR="00C72F8B" w:rsidRPr="00C4439F">
              <w:rPr>
                <w:rFonts w:ascii="Times New Roman" w:hAnsi="Times New Roman" w:cs="Times New Roman"/>
                <w:sz w:val="24"/>
                <w:szCs w:val="24"/>
              </w:rPr>
              <w:t xml:space="preserve">darbības veids vai </w:t>
            </w:r>
            <w:r w:rsidR="00237B2B" w:rsidRPr="00C4439F">
              <w:rPr>
                <w:rFonts w:ascii="Times New Roman" w:hAnsi="Times New Roman" w:cs="Times New Roman"/>
                <w:sz w:val="24"/>
                <w:szCs w:val="24"/>
              </w:rPr>
              <w:t>viens no darbības veidiem</w:t>
            </w:r>
            <w:r w:rsidR="00C27CD4" w:rsidRPr="00C4439F">
              <w:rPr>
                <w:rFonts w:ascii="Times New Roman" w:hAnsi="Times New Roman" w:cs="Times New Roman"/>
                <w:sz w:val="24"/>
                <w:szCs w:val="24"/>
              </w:rPr>
              <w:t xml:space="preserve"> </w:t>
            </w:r>
            <w:r w:rsidR="00C27CD4" w:rsidRPr="00C4439F">
              <w:rPr>
                <w:rFonts w:ascii="Times New Roman" w:hAnsi="Times New Roman" w:cs="Times New Roman"/>
                <w:sz w:val="24"/>
                <w:szCs w:val="24"/>
                <w:u w:val="single"/>
              </w:rPr>
              <w:t>projekta īstenošanas vietā</w:t>
            </w:r>
            <w:r w:rsidR="00E74110" w:rsidRPr="00C4439F">
              <w:rPr>
                <w:rFonts w:ascii="Times New Roman" w:hAnsi="Times New Roman" w:cs="Times New Roman"/>
                <w:sz w:val="24"/>
                <w:szCs w:val="24"/>
              </w:rPr>
              <w:t xml:space="preserve"> ir saistīts ar </w:t>
            </w:r>
            <w:r w:rsidR="005E4945" w:rsidRPr="00C4439F">
              <w:rPr>
                <w:rFonts w:ascii="Times New Roman" w:hAnsi="Times New Roman" w:cs="Times New Roman"/>
                <w:sz w:val="24"/>
                <w:szCs w:val="24"/>
              </w:rPr>
              <w:t xml:space="preserve">tādām </w:t>
            </w:r>
            <w:r w:rsidR="004706DE" w:rsidRPr="00C4439F">
              <w:rPr>
                <w:rFonts w:ascii="Times New Roman" w:hAnsi="Times New Roman" w:cs="Times New Roman"/>
                <w:sz w:val="24"/>
                <w:szCs w:val="24"/>
              </w:rPr>
              <w:t>tautsaimniecības</w:t>
            </w:r>
            <w:r w:rsidR="005E4945" w:rsidRPr="00C4439F">
              <w:rPr>
                <w:rFonts w:ascii="Times New Roman" w:hAnsi="Times New Roman" w:cs="Times New Roman"/>
                <w:sz w:val="24"/>
                <w:szCs w:val="24"/>
              </w:rPr>
              <w:t xml:space="preserve"> nozarēm</w:t>
            </w:r>
            <w:r w:rsidR="004706DE" w:rsidRPr="00C4439F">
              <w:rPr>
                <w:rFonts w:ascii="Times New Roman" w:hAnsi="Times New Roman" w:cs="Times New Roman"/>
                <w:sz w:val="24"/>
                <w:szCs w:val="24"/>
              </w:rPr>
              <w:t>, kas</w:t>
            </w:r>
            <w:r w:rsidR="00C72F8B" w:rsidRPr="00C4439F">
              <w:rPr>
                <w:rFonts w:ascii="Times New Roman" w:hAnsi="Times New Roman" w:cs="Times New Roman"/>
                <w:sz w:val="24"/>
                <w:szCs w:val="24"/>
              </w:rPr>
              <w:t xml:space="preserve"> ir</w:t>
            </w:r>
            <w:r w:rsidR="004706DE" w:rsidRPr="00C4439F">
              <w:rPr>
                <w:rFonts w:ascii="Times New Roman" w:hAnsi="Times New Roman" w:cs="Times New Roman"/>
                <w:sz w:val="24"/>
                <w:szCs w:val="24"/>
              </w:rPr>
              <w:t xml:space="preserve"> minētas </w:t>
            </w:r>
            <w:hyperlink r:id="rId18" w:history="1">
              <w:r w:rsidR="00C4439F" w:rsidRPr="00F516DE">
                <w:rPr>
                  <w:rStyle w:val="Hyperlink"/>
                  <w:rFonts w:ascii="Times New Roman" w:hAnsi="Times New Roman" w:cs="Times New Roman"/>
                  <w:sz w:val="24"/>
                  <w:szCs w:val="24"/>
                </w:rPr>
                <w:t>MK noteikumu Nr. 55</w:t>
              </w:r>
            </w:hyperlink>
            <w:r w:rsidR="00A8580D" w:rsidRPr="00C4439F">
              <w:rPr>
                <w:rFonts w:ascii="Times New Roman" w:hAnsi="Times New Roman" w:cs="Times New Roman"/>
                <w:sz w:val="24"/>
                <w:szCs w:val="24"/>
              </w:rPr>
              <w:t xml:space="preserve"> 10.2. apakšpunkt</w:t>
            </w:r>
            <w:r w:rsidR="00E74110" w:rsidRPr="00C4439F">
              <w:rPr>
                <w:rFonts w:ascii="Times New Roman" w:hAnsi="Times New Roman" w:cs="Times New Roman"/>
                <w:sz w:val="24"/>
                <w:szCs w:val="24"/>
              </w:rPr>
              <w:t>ā</w:t>
            </w:r>
            <w:r w:rsidR="007F51B6" w:rsidRPr="00C4439F">
              <w:rPr>
                <w:rFonts w:ascii="Times New Roman" w:hAnsi="Times New Roman" w:cs="Times New Roman"/>
                <w:sz w:val="24"/>
                <w:szCs w:val="24"/>
              </w:rPr>
              <w:t xml:space="preserve"> un tā/-s </w:t>
            </w:r>
            <w:r w:rsidR="007F51B6" w:rsidRPr="00C4439F">
              <w:rPr>
                <w:rFonts w:ascii="Times New Roman" w:hAnsi="Times New Roman" w:cs="Times New Roman"/>
                <w:sz w:val="24"/>
                <w:szCs w:val="24"/>
                <w:u w:val="single"/>
              </w:rPr>
              <w:t>nepārsniedz 50% no komersanta neto apgrozījuma</w:t>
            </w:r>
            <w:r w:rsidR="004B1FCE" w:rsidRPr="00C4439F">
              <w:rPr>
                <w:rFonts w:ascii="Times New Roman" w:hAnsi="Times New Roman" w:cs="Times New Roman"/>
                <w:sz w:val="24"/>
                <w:szCs w:val="24"/>
                <w:u w:val="single"/>
              </w:rPr>
              <w:t>.</w:t>
            </w:r>
          </w:p>
        </w:tc>
      </w:tr>
      <w:tr w:rsidR="00640E97" w:rsidRPr="001F6A34" w14:paraId="23F0D7C5" w14:textId="77777777" w:rsidTr="1C4DCCE2">
        <w:trPr>
          <w:trHeight w:val="465"/>
        </w:trPr>
        <w:tc>
          <w:tcPr>
            <w:tcW w:w="317" w:type="pct"/>
            <w:tcBorders>
              <w:bottom w:val="single" w:sz="4" w:space="0" w:color="000000" w:themeColor="text1"/>
              <w:right w:val="single" w:sz="4" w:space="0" w:color="auto"/>
            </w:tcBorders>
          </w:tcPr>
          <w:p w14:paraId="18363051" w14:textId="4DBD8344" w:rsidR="00640E97" w:rsidRPr="001F6A34" w:rsidRDefault="007B11DD" w:rsidP="002C636D">
            <w:pPr>
              <w:rPr>
                <w:rFonts w:ascii="Times New Roman" w:hAnsi="Times New Roman" w:cs="Times New Roman"/>
                <w:sz w:val="24"/>
                <w:szCs w:val="24"/>
              </w:rPr>
            </w:pPr>
            <w:r>
              <w:rPr>
                <w:rFonts w:ascii="Times New Roman" w:hAnsi="Times New Roman" w:cs="Times New Roman"/>
                <w:sz w:val="24"/>
                <w:szCs w:val="24"/>
              </w:rPr>
              <w:t>1.</w:t>
            </w:r>
            <w:r w:rsidR="004363E0">
              <w:rPr>
                <w:rFonts w:ascii="Times New Roman" w:hAnsi="Times New Roman" w:cs="Times New Roman"/>
                <w:sz w:val="24"/>
                <w:szCs w:val="24"/>
              </w:rPr>
              <w:t>4</w:t>
            </w:r>
            <w:r>
              <w:rPr>
                <w:rFonts w:ascii="Times New Roman" w:hAnsi="Times New Roman" w:cs="Times New Roman"/>
                <w:sz w:val="24"/>
                <w:szCs w:val="24"/>
              </w:rPr>
              <w:t>.</w:t>
            </w:r>
          </w:p>
        </w:tc>
        <w:tc>
          <w:tcPr>
            <w:tcW w:w="2053" w:type="pct"/>
            <w:tcBorders>
              <w:bottom w:val="single" w:sz="4" w:space="0" w:color="000000" w:themeColor="text1"/>
              <w:right w:val="single" w:sz="4" w:space="0" w:color="auto"/>
            </w:tcBorders>
            <w:shd w:val="clear" w:color="auto" w:fill="auto"/>
          </w:tcPr>
          <w:p w14:paraId="6B4C6D7D" w14:textId="34E3E7B6" w:rsidR="00874482" w:rsidRPr="00C4439F" w:rsidRDefault="007B11DD" w:rsidP="00C06294">
            <w:pPr>
              <w:rPr>
                <w:rFonts w:ascii="Times New Roman" w:hAnsi="Times New Roman" w:cs="Times New Roman"/>
                <w:sz w:val="24"/>
                <w:szCs w:val="24"/>
              </w:rPr>
            </w:pPr>
            <w:r>
              <w:rPr>
                <w:rFonts w:ascii="Times New Roman" w:hAnsi="Times New Roman" w:cs="Times New Roman"/>
                <w:sz w:val="24"/>
                <w:szCs w:val="24"/>
              </w:rPr>
              <w:t>Kur var iepazīties ar plānošanas reģiona kvotām?</w:t>
            </w:r>
          </w:p>
        </w:tc>
        <w:tc>
          <w:tcPr>
            <w:tcW w:w="2630" w:type="pct"/>
            <w:tcBorders>
              <w:left w:val="single" w:sz="4" w:space="0" w:color="auto"/>
              <w:bottom w:val="single" w:sz="4" w:space="0" w:color="000000" w:themeColor="text1"/>
            </w:tcBorders>
            <w:shd w:val="clear" w:color="auto" w:fill="auto"/>
          </w:tcPr>
          <w:p w14:paraId="67BCB58E" w14:textId="40EDE28B" w:rsidR="003C215C" w:rsidRPr="00C4439F" w:rsidRDefault="00000000" w:rsidP="00C4439F">
            <w:pPr>
              <w:spacing w:after="0" w:line="240" w:lineRule="auto"/>
              <w:jc w:val="both"/>
              <w:rPr>
                <w:rFonts w:ascii="Times New Roman" w:hAnsi="Times New Roman" w:cs="Times New Roman"/>
                <w:sz w:val="24"/>
                <w:szCs w:val="24"/>
              </w:rPr>
            </w:pPr>
            <w:hyperlink r:id="rId19" w:history="1">
              <w:r w:rsidR="00C4439F" w:rsidRPr="00F516DE">
                <w:rPr>
                  <w:rStyle w:val="Hyperlink"/>
                  <w:rFonts w:ascii="Times New Roman" w:hAnsi="Times New Roman" w:cs="Times New Roman"/>
                  <w:sz w:val="24"/>
                  <w:szCs w:val="24"/>
                </w:rPr>
                <w:t>MK noteikumu Nr. 55</w:t>
              </w:r>
            </w:hyperlink>
            <w:r w:rsidR="00C4439F">
              <w:rPr>
                <w:rFonts w:ascii="Times New Roman" w:hAnsi="Times New Roman" w:cs="Times New Roman"/>
                <w:sz w:val="24"/>
                <w:szCs w:val="24"/>
              </w:rPr>
              <w:t xml:space="preserve"> </w:t>
            </w:r>
            <w:r w:rsidR="007F6297" w:rsidRPr="00C4439F">
              <w:rPr>
                <w:rFonts w:ascii="Times New Roman" w:hAnsi="Times New Roman" w:cs="Times New Roman"/>
                <w:sz w:val="24"/>
                <w:szCs w:val="24"/>
              </w:rPr>
              <w:t xml:space="preserve">14.2. apakšpunktā norādīts, ka otrās atlases kārtas ietvaros pieejamais finansējums ir ne mazāks kā 77 577 491 </w:t>
            </w:r>
            <w:r w:rsidR="007F6297" w:rsidRPr="00C4439F">
              <w:rPr>
                <w:rFonts w:ascii="Times New Roman" w:hAnsi="Times New Roman" w:cs="Times New Roman"/>
                <w:i/>
                <w:iCs/>
                <w:sz w:val="24"/>
                <w:szCs w:val="24"/>
              </w:rPr>
              <w:t>euro</w:t>
            </w:r>
            <w:r w:rsidR="007F6297" w:rsidRPr="00C4439F">
              <w:rPr>
                <w:rFonts w:ascii="Times New Roman" w:hAnsi="Times New Roman" w:cs="Times New Roman"/>
                <w:sz w:val="24"/>
                <w:szCs w:val="24"/>
              </w:rPr>
              <w:t xml:space="preserve">, tai skaitā </w:t>
            </w:r>
            <w:r w:rsidR="003C215C" w:rsidRPr="00C4439F">
              <w:rPr>
                <w:rFonts w:ascii="Times New Roman" w:hAnsi="Times New Roman" w:cs="Times New Roman"/>
                <w:sz w:val="24"/>
                <w:szCs w:val="24"/>
              </w:rPr>
              <w:t>ERAF</w:t>
            </w:r>
            <w:r w:rsidR="007F6297" w:rsidRPr="00C4439F">
              <w:rPr>
                <w:rFonts w:ascii="Times New Roman" w:hAnsi="Times New Roman" w:cs="Times New Roman"/>
                <w:sz w:val="24"/>
                <w:szCs w:val="24"/>
              </w:rPr>
              <w:t xml:space="preserve"> finansējums 65 940</w:t>
            </w:r>
            <w:r w:rsidR="00A8029F" w:rsidRPr="00C4439F">
              <w:rPr>
                <w:rFonts w:ascii="Times New Roman" w:hAnsi="Times New Roman" w:cs="Times New Roman"/>
                <w:sz w:val="24"/>
                <w:szCs w:val="24"/>
              </w:rPr>
              <w:t> </w:t>
            </w:r>
            <w:r w:rsidR="007F6297" w:rsidRPr="00C4439F">
              <w:rPr>
                <w:rFonts w:ascii="Times New Roman" w:hAnsi="Times New Roman" w:cs="Times New Roman"/>
                <w:sz w:val="24"/>
                <w:szCs w:val="24"/>
              </w:rPr>
              <w:t>867</w:t>
            </w:r>
            <w:r w:rsidR="00A8029F" w:rsidRPr="00C4439F">
              <w:rPr>
                <w:rFonts w:ascii="Times New Roman" w:hAnsi="Times New Roman" w:cs="Times New Roman"/>
                <w:sz w:val="24"/>
                <w:szCs w:val="24"/>
              </w:rPr>
              <w:t xml:space="preserve"> </w:t>
            </w:r>
            <w:r w:rsidR="007F6297" w:rsidRPr="00C4439F">
              <w:rPr>
                <w:rFonts w:ascii="Times New Roman" w:hAnsi="Times New Roman" w:cs="Times New Roman"/>
                <w:i/>
                <w:iCs/>
                <w:sz w:val="24"/>
                <w:szCs w:val="24"/>
              </w:rPr>
              <w:t>euro</w:t>
            </w:r>
            <w:r w:rsidR="00A8029F" w:rsidRPr="00C4439F">
              <w:rPr>
                <w:rFonts w:ascii="Times New Roman" w:hAnsi="Times New Roman" w:cs="Times New Roman"/>
                <w:i/>
                <w:iCs/>
                <w:sz w:val="24"/>
                <w:szCs w:val="24"/>
              </w:rPr>
              <w:t xml:space="preserve"> </w:t>
            </w:r>
            <w:r w:rsidR="007F6297" w:rsidRPr="00C4439F">
              <w:rPr>
                <w:rFonts w:ascii="Times New Roman" w:hAnsi="Times New Roman" w:cs="Times New Roman"/>
                <w:sz w:val="24"/>
                <w:szCs w:val="24"/>
              </w:rPr>
              <w:t>un nacionālais līdzfinansējums ne mazāks kā 11 636</w:t>
            </w:r>
            <w:r w:rsidR="00A8029F" w:rsidRPr="00C4439F">
              <w:rPr>
                <w:rFonts w:ascii="Times New Roman" w:hAnsi="Times New Roman" w:cs="Times New Roman"/>
                <w:sz w:val="24"/>
                <w:szCs w:val="24"/>
              </w:rPr>
              <w:t> </w:t>
            </w:r>
            <w:r w:rsidR="007F6297" w:rsidRPr="00C4439F">
              <w:rPr>
                <w:rFonts w:ascii="Times New Roman" w:hAnsi="Times New Roman" w:cs="Times New Roman"/>
                <w:sz w:val="24"/>
                <w:szCs w:val="24"/>
              </w:rPr>
              <w:t>624</w:t>
            </w:r>
            <w:r w:rsidR="00A8029F" w:rsidRPr="00C4439F">
              <w:rPr>
                <w:rFonts w:ascii="Times New Roman" w:hAnsi="Times New Roman" w:cs="Times New Roman"/>
                <w:sz w:val="24"/>
                <w:szCs w:val="24"/>
              </w:rPr>
              <w:t xml:space="preserve"> </w:t>
            </w:r>
            <w:r w:rsidR="007F6297" w:rsidRPr="00C4439F">
              <w:rPr>
                <w:rFonts w:ascii="Times New Roman" w:hAnsi="Times New Roman" w:cs="Times New Roman"/>
                <w:i/>
                <w:iCs/>
                <w:sz w:val="24"/>
                <w:szCs w:val="24"/>
              </w:rPr>
              <w:t>euro</w:t>
            </w:r>
            <w:r w:rsidR="007F6297" w:rsidRPr="00C4439F">
              <w:rPr>
                <w:rFonts w:ascii="Times New Roman" w:hAnsi="Times New Roman" w:cs="Times New Roman"/>
                <w:sz w:val="24"/>
                <w:szCs w:val="24"/>
              </w:rPr>
              <w:t>, tai skaitā:</w:t>
            </w:r>
          </w:p>
          <w:p w14:paraId="68AB742D" w14:textId="77777777" w:rsidR="00C4439F" w:rsidRDefault="007F6297" w:rsidP="00C4439F">
            <w:pPr>
              <w:pStyle w:val="ListParagraph"/>
              <w:numPr>
                <w:ilvl w:val="0"/>
                <w:numId w:val="20"/>
              </w:num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Rīgas plānošanas reģionam – </w:t>
            </w:r>
            <w:r w:rsidR="003C215C" w:rsidRPr="00C4439F">
              <w:rPr>
                <w:rFonts w:ascii="Times New Roman" w:hAnsi="Times New Roman" w:cs="Times New Roman"/>
                <w:sz w:val="24"/>
                <w:szCs w:val="24"/>
              </w:rPr>
              <w:t>ERAF</w:t>
            </w:r>
            <w:r w:rsidRPr="00C4439F">
              <w:rPr>
                <w:rFonts w:ascii="Times New Roman" w:hAnsi="Times New Roman" w:cs="Times New Roman"/>
                <w:sz w:val="24"/>
                <w:szCs w:val="24"/>
              </w:rPr>
              <w:t xml:space="preserve"> finansējums 6 462 205 </w:t>
            </w:r>
            <w:r w:rsidRPr="00C4439F">
              <w:rPr>
                <w:rFonts w:ascii="Times New Roman" w:hAnsi="Times New Roman" w:cs="Times New Roman"/>
                <w:i/>
                <w:iCs/>
                <w:sz w:val="24"/>
                <w:szCs w:val="24"/>
              </w:rPr>
              <w:t>euro</w:t>
            </w:r>
            <w:r w:rsidRPr="00C4439F">
              <w:rPr>
                <w:rFonts w:ascii="Times New Roman" w:hAnsi="Times New Roman" w:cs="Times New Roman"/>
                <w:sz w:val="24"/>
                <w:szCs w:val="24"/>
              </w:rPr>
              <w:t xml:space="preserve"> un nacionālais līdzfinansējums ne mazāks kā 1 140 389 </w:t>
            </w:r>
            <w:r w:rsidRPr="00C4439F">
              <w:rPr>
                <w:rFonts w:ascii="Times New Roman" w:hAnsi="Times New Roman" w:cs="Times New Roman"/>
                <w:i/>
                <w:iCs/>
                <w:sz w:val="24"/>
                <w:szCs w:val="24"/>
              </w:rPr>
              <w:t>euro</w:t>
            </w:r>
            <w:r w:rsidRPr="00C4439F">
              <w:rPr>
                <w:rFonts w:ascii="Times New Roman" w:hAnsi="Times New Roman" w:cs="Times New Roman"/>
                <w:sz w:val="24"/>
                <w:szCs w:val="24"/>
              </w:rPr>
              <w:t>;</w:t>
            </w:r>
          </w:p>
          <w:p w14:paraId="5CBE0A8F" w14:textId="77777777" w:rsidR="00C4439F" w:rsidRDefault="007F6297" w:rsidP="00C4439F">
            <w:pPr>
              <w:pStyle w:val="ListParagraph"/>
              <w:numPr>
                <w:ilvl w:val="0"/>
                <w:numId w:val="20"/>
              </w:num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Kurzemes plānošanas reģionam – </w:t>
            </w:r>
            <w:r w:rsidR="003C215C" w:rsidRPr="00C4439F">
              <w:rPr>
                <w:rFonts w:ascii="Times New Roman" w:hAnsi="Times New Roman" w:cs="Times New Roman"/>
                <w:sz w:val="24"/>
                <w:szCs w:val="24"/>
              </w:rPr>
              <w:t>ERAF</w:t>
            </w:r>
            <w:r w:rsidRPr="00C4439F">
              <w:rPr>
                <w:rFonts w:ascii="Times New Roman" w:hAnsi="Times New Roman" w:cs="Times New Roman"/>
                <w:sz w:val="24"/>
                <w:szCs w:val="24"/>
              </w:rPr>
              <w:t xml:space="preserve"> finansējums 13 254 114 </w:t>
            </w:r>
            <w:r w:rsidRPr="00C4439F">
              <w:rPr>
                <w:rFonts w:ascii="Times New Roman" w:hAnsi="Times New Roman" w:cs="Times New Roman"/>
                <w:i/>
                <w:iCs/>
                <w:sz w:val="24"/>
                <w:szCs w:val="24"/>
              </w:rPr>
              <w:t>euro</w:t>
            </w:r>
            <w:r w:rsidRPr="00C4439F">
              <w:rPr>
                <w:rFonts w:ascii="Times New Roman" w:hAnsi="Times New Roman" w:cs="Times New Roman"/>
                <w:sz w:val="24"/>
                <w:szCs w:val="24"/>
              </w:rPr>
              <w:t xml:space="preserve"> un nacionālais līdzfinansējums ne mazāks kā 2 338 961 </w:t>
            </w:r>
            <w:r w:rsidRPr="00C4439F">
              <w:rPr>
                <w:rFonts w:ascii="Times New Roman" w:hAnsi="Times New Roman" w:cs="Times New Roman"/>
                <w:i/>
                <w:iCs/>
                <w:sz w:val="24"/>
                <w:szCs w:val="24"/>
              </w:rPr>
              <w:t>euro</w:t>
            </w:r>
            <w:r w:rsidRPr="00C4439F">
              <w:rPr>
                <w:rFonts w:ascii="Times New Roman" w:hAnsi="Times New Roman" w:cs="Times New Roman"/>
                <w:sz w:val="24"/>
                <w:szCs w:val="24"/>
              </w:rPr>
              <w:t>;</w:t>
            </w:r>
          </w:p>
          <w:p w14:paraId="3AB22AF0" w14:textId="77777777" w:rsidR="00C4439F" w:rsidRDefault="007F6297" w:rsidP="00C4439F">
            <w:pPr>
              <w:pStyle w:val="ListParagraph"/>
              <w:numPr>
                <w:ilvl w:val="0"/>
                <w:numId w:val="20"/>
              </w:num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Zemgales plānošanas reģionam – </w:t>
            </w:r>
            <w:r w:rsidR="00C06294" w:rsidRPr="00C4439F">
              <w:rPr>
                <w:rFonts w:ascii="Times New Roman" w:hAnsi="Times New Roman" w:cs="Times New Roman"/>
                <w:sz w:val="24"/>
                <w:szCs w:val="24"/>
              </w:rPr>
              <w:t>ERAF</w:t>
            </w:r>
            <w:r w:rsidRPr="00C4439F">
              <w:rPr>
                <w:rFonts w:ascii="Times New Roman" w:hAnsi="Times New Roman" w:cs="Times New Roman"/>
                <w:sz w:val="24"/>
                <w:szCs w:val="24"/>
              </w:rPr>
              <w:t xml:space="preserve"> finansējums 13 715 701 </w:t>
            </w:r>
            <w:r w:rsidRPr="00C4439F">
              <w:rPr>
                <w:rFonts w:ascii="Times New Roman" w:hAnsi="Times New Roman" w:cs="Times New Roman"/>
                <w:i/>
                <w:iCs/>
                <w:sz w:val="24"/>
                <w:szCs w:val="24"/>
              </w:rPr>
              <w:t>euro</w:t>
            </w:r>
            <w:r w:rsidRPr="00C4439F">
              <w:rPr>
                <w:rFonts w:ascii="Times New Roman" w:hAnsi="Times New Roman" w:cs="Times New Roman"/>
                <w:sz w:val="24"/>
                <w:szCs w:val="24"/>
              </w:rPr>
              <w:t xml:space="preserve"> un nacionālais līdzfinansējums ne mazāks kā 2 420 418 </w:t>
            </w:r>
            <w:r w:rsidRPr="00C4439F">
              <w:rPr>
                <w:rFonts w:ascii="Times New Roman" w:hAnsi="Times New Roman" w:cs="Times New Roman"/>
                <w:i/>
                <w:iCs/>
                <w:sz w:val="24"/>
                <w:szCs w:val="24"/>
              </w:rPr>
              <w:t>euro</w:t>
            </w:r>
            <w:r w:rsidRPr="00C4439F">
              <w:rPr>
                <w:rFonts w:ascii="Times New Roman" w:hAnsi="Times New Roman" w:cs="Times New Roman"/>
                <w:sz w:val="24"/>
                <w:szCs w:val="24"/>
              </w:rPr>
              <w:t>;</w:t>
            </w:r>
          </w:p>
          <w:p w14:paraId="7EBB946A" w14:textId="77777777" w:rsidR="00C4439F" w:rsidRDefault="007F6297" w:rsidP="00C4439F">
            <w:pPr>
              <w:pStyle w:val="ListParagraph"/>
              <w:numPr>
                <w:ilvl w:val="0"/>
                <w:numId w:val="20"/>
              </w:num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Vidzemes plānošanas reģionam – </w:t>
            </w:r>
            <w:r w:rsidR="00C06294" w:rsidRPr="00C4439F">
              <w:rPr>
                <w:rFonts w:ascii="Times New Roman" w:hAnsi="Times New Roman" w:cs="Times New Roman"/>
                <w:sz w:val="24"/>
                <w:szCs w:val="24"/>
              </w:rPr>
              <w:t>ERAF</w:t>
            </w:r>
            <w:r w:rsidRPr="00C4439F">
              <w:rPr>
                <w:rFonts w:ascii="Times New Roman" w:hAnsi="Times New Roman" w:cs="Times New Roman"/>
                <w:sz w:val="24"/>
                <w:szCs w:val="24"/>
              </w:rPr>
              <w:t xml:space="preserve"> finansējums 14 243 227 </w:t>
            </w:r>
            <w:r w:rsidRPr="00C4439F">
              <w:rPr>
                <w:rFonts w:ascii="Times New Roman" w:hAnsi="Times New Roman" w:cs="Times New Roman"/>
                <w:i/>
                <w:iCs/>
                <w:sz w:val="24"/>
                <w:szCs w:val="24"/>
              </w:rPr>
              <w:t>euro</w:t>
            </w:r>
            <w:r w:rsidRPr="00C4439F">
              <w:rPr>
                <w:rFonts w:ascii="Times New Roman" w:hAnsi="Times New Roman" w:cs="Times New Roman"/>
                <w:sz w:val="24"/>
                <w:szCs w:val="24"/>
              </w:rPr>
              <w:t xml:space="preserve"> un nacionālais līdzfinansējums ne mazāks kā 2 513 511 </w:t>
            </w:r>
            <w:r w:rsidRPr="00C4439F">
              <w:rPr>
                <w:rFonts w:ascii="Times New Roman" w:hAnsi="Times New Roman" w:cs="Times New Roman"/>
                <w:i/>
                <w:iCs/>
                <w:sz w:val="24"/>
                <w:szCs w:val="24"/>
              </w:rPr>
              <w:t>euro</w:t>
            </w:r>
            <w:r w:rsidR="00C4439F">
              <w:rPr>
                <w:rFonts w:ascii="Times New Roman" w:hAnsi="Times New Roman" w:cs="Times New Roman"/>
                <w:sz w:val="24"/>
                <w:szCs w:val="24"/>
              </w:rPr>
              <w:t>;</w:t>
            </w:r>
          </w:p>
          <w:p w14:paraId="272A7C57" w14:textId="28A03292" w:rsidR="0021695C" w:rsidRPr="00C4439F" w:rsidRDefault="007F6297" w:rsidP="00C4439F">
            <w:pPr>
              <w:pStyle w:val="ListParagraph"/>
              <w:numPr>
                <w:ilvl w:val="0"/>
                <w:numId w:val="20"/>
              </w:num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Latgales plānošanas reģionam – </w:t>
            </w:r>
            <w:r w:rsidR="00C06294" w:rsidRPr="00C4439F">
              <w:rPr>
                <w:rFonts w:ascii="Times New Roman" w:hAnsi="Times New Roman" w:cs="Times New Roman"/>
                <w:sz w:val="24"/>
                <w:szCs w:val="24"/>
              </w:rPr>
              <w:t>ERAF</w:t>
            </w:r>
            <w:r w:rsidRPr="00C4439F">
              <w:rPr>
                <w:rFonts w:ascii="Times New Roman" w:hAnsi="Times New Roman" w:cs="Times New Roman"/>
                <w:sz w:val="24"/>
                <w:szCs w:val="24"/>
              </w:rPr>
              <w:t xml:space="preserve"> finansējums 18 265 620 </w:t>
            </w:r>
            <w:r w:rsidRPr="00C4439F">
              <w:rPr>
                <w:rFonts w:ascii="Times New Roman" w:hAnsi="Times New Roman" w:cs="Times New Roman"/>
                <w:i/>
                <w:iCs/>
                <w:sz w:val="24"/>
                <w:szCs w:val="24"/>
              </w:rPr>
              <w:t>euro</w:t>
            </w:r>
            <w:r w:rsidRPr="00C4439F">
              <w:rPr>
                <w:rFonts w:ascii="Times New Roman" w:hAnsi="Times New Roman" w:cs="Times New Roman"/>
                <w:sz w:val="24"/>
                <w:szCs w:val="24"/>
              </w:rPr>
              <w:t xml:space="preserve"> un nacionālais līdzfinansējums ne mazāks kā 3 223 345 </w:t>
            </w:r>
            <w:r w:rsidRPr="00C4439F">
              <w:rPr>
                <w:rFonts w:ascii="Times New Roman" w:hAnsi="Times New Roman" w:cs="Times New Roman"/>
                <w:i/>
                <w:iCs/>
                <w:sz w:val="24"/>
                <w:szCs w:val="24"/>
              </w:rPr>
              <w:t>euro</w:t>
            </w:r>
            <w:r w:rsidR="003C215C" w:rsidRPr="00C4439F">
              <w:rPr>
                <w:rFonts w:ascii="Times New Roman" w:hAnsi="Times New Roman" w:cs="Times New Roman"/>
                <w:sz w:val="24"/>
                <w:szCs w:val="24"/>
              </w:rPr>
              <w:t>.</w:t>
            </w:r>
          </w:p>
        </w:tc>
      </w:tr>
      <w:tr w:rsidR="006F5E67" w:rsidRPr="001F6A34" w14:paraId="32C7BF57" w14:textId="77777777" w:rsidTr="1C4DCCE2">
        <w:trPr>
          <w:trHeight w:val="465"/>
        </w:trPr>
        <w:tc>
          <w:tcPr>
            <w:tcW w:w="317" w:type="pct"/>
            <w:tcBorders>
              <w:bottom w:val="single" w:sz="4" w:space="0" w:color="000000" w:themeColor="text1"/>
              <w:right w:val="single" w:sz="4" w:space="0" w:color="auto"/>
            </w:tcBorders>
          </w:tcPr>
          <w:p w14:paraId="5C9E6940" w14:textId="30538CBC" w:rsidR="006F5E67" w:rsidRDefault="00601E94" w:rsidP="002C636D">
            <w:pPr>
              <w:rPr>
                <w:rFonts w:ascii="Times New Roman" w:hAnsi="Times New Roman" w:cs="Times New Roman"/>
                <w:sz w:val="24"/>
                <w:szCs w:val="24"/>
              </w:rPr>
            </w:pPr>
            <w:r>
              <w:rPr>
                <w:rFonts w:ascii="Times New Roman" w:hAnsi="Times New Roman" w:cs="Times New Roman"/>
                <w:sz w:val="24"/>
                <w:szCs w:val="24"/>
              </w:rPr>
              <w:t>1.5.</w:t>
            </w:r>
          </w:p>
        </w:tc>
        <w:tc>
          <w:tcPr>
            <w:tcW w:w="2053" w:type="pct"/>
            <w:tcBorders>
              <w:bottom w:val="single" w:sz="4" w:space="0" w:color="000000" w:themeColor="text1"/>
              <w:right w:val="single" w:sz="4" w:space="0" w:color="auto"/>
            </w:tcBorders>
            <w:shd w:val="clear" w:color="auto" w:fill="auto"/>
          </w:tcPr>
          <w:p w14:paraId="4438993C" w14:textId="180D90E6" w:rsidR="00601E94" w:rsidRPr="00C4439F" w:rsidRDefault="00601E94"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Vai vienā projektā var būt divi tehniskie projekti, kurus plānots realizēt dažādos novada pagastos un to rezultatīvie rādītāji</w:t>
            </w:r>
            <w:r w:rsidR="0014012A" w:rsidRPr="00C4439F">
              <w:rPr>
                <w:rFonts w:ascii="Times New Roman" w:hAnsi="Times New Roman" w:cs="Times New Roman"/>
                <w:sz w:val="24"/>
                <w:szCs w:val="24"/>
              </w:rPr>
              <w:t xml:space="preserve"> </w:t>
            </w:r>
            <w:r w:rsidRPr="00C4439F">
              <w:rPr>
                <w:rFonts w:ascii="Times New Roman" w:hAnsi="Times New Roman" w:cs="Times New Roman"/>
                <w:sz w:val="24"/>
                <w:szCs w:val="24"/>
              </w:rPr>
              <w:t>viens otru papildina?</w:t>
            </w:r>
          </w:p>
        </w:tc>
        <w:tc>
          <w:tcPr>
            <w:tcW w:w="2630" w:type="pct"/>
            <w:tcBorders>
              <w:left w:val="single" w:sz="4" w:space="0" w:color="auto"/>
              <w:bottom w:val="single" w:sz="4" w:space="0" w:color="000000" w:themeColor="text1"/>
            </w:tcBorders>
            <w:shd w:val="clear" w:color="auto" w:fill="auto"/>
          </w:tcPr>
          <w:p w14:paraId="4A5B7C98" w14:textId="197A8C4F" w:rsidR="00C61956" w:rsidRPr="00C4439F" w:rsidRDefault="00856DFD"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Jā, vienā projektā var būt divi tehniskie projekti, kurus plānots realizēt dažādos novada pagastos un</w:t>
            </w:r>
            <w:r w:rsidR="0014012A" w:rsidRPr="00C4439F">
              <w:rPr>
                <w:rFonts w:ascii="Times New Roman" w:hAnsi="Times New Roman" w:cs="Times New Roman"/>
                <w:sz w:val="24"/>
                <w:szCs w:val="24"/>
              </w:rPr>
              <w:t>, ja</w:t>
            </w:r>
            <w:r w:rsidRPr="00C4439F">
              <w:rPr>
                <w:rFonts w:ascii="Times New Roman" w:hAnsi="Times New Roman" w:cs="Times New Roman"/>
                <w:sz w:val="24"/>
                <w:szCs w:val="24"/>
              </w:rPr>
              <w:t xml:space="preserve"> to rezultatīvie rādītāji viens otru papildina</w:t>
            </w:r>
            <w:r w:rsidR="0014012A" w:rsidRPr="00C4439F">
              <w:rPr>
                <w:rFonts w:ascii="Times New Roman" w:hAnsi="Times New Roman" w:cs="Times New Roman"/>
                <w:sz w:val="24"/>
                <w:szCs w:val="24"/>
              </w:rPr>
              <w:t>.</w:t>
            </w:r>
          </w:p>
        </w:tc>
      </w:tr>
      <w:tr w:rsidR="0038395A" w:rsidRPr="001F6A34" w14:paraId="2FEB01EF" w14:textId="77777777" w:rsidTr="1C4DCCE2">
        <w:tc>
          <w:tcPr>
            <w:tcW w:w="5000" w:type="pct"/>
            <w:gridSpan w:val="3"/>
            <w:tcBorders>
              <w:bottom w:val="single" w:sz="4" w:space="0" w:color="000000" w:themeColor="text1"/>
            </w:tcBorders>
            <w:shd w:val="clear" w:color="auto" w:fill="D0CECE" w:themeFill="background2" w:themeFillShade="E6"/>
          </w:tcPr>
          <w:p w14:paraId="699262F3" w14:textId="0732996C" w:rsidR="0038395A" w:rsidRPr="001F6A34" w:rsidRDefault="0038395A" w:rsidP="0038395A">
            <w:pPr>
              <w:pStyle w:val="Heading1"/>
              <w:numPr>
                <w:ilvl w:val="0"/>
                <w:numId w:val="17"/>
              </w:numPr>
              <w:tabs>
                <w:tab w:val="num" w:pos="360"/>
              </w:tabs>
              <w:ind w:left="0" w:firstLine="0"/>
              <w:rPr>
                <w:rFonts w:cs="Times New Roman"/>
                <w:sz w:val="24"/>
                <w:szCs w:val="24"/>
              </w:rPr>
            </w:pPr>
            <w:bookmarkStart w:id="3" w:name="_Toc20918681"/>
            <w:bookmarkStart w:id="4" w:name="_Toc46148087"/>
            <w:bookmarkStart w:id="5" w:name="_Toc163573319"/>
            <w:r w:rsidRPr="001F6A34">
              <w:rPr>
                <w:rFonts w:cs="Times New Roman"/>
                <w:sz w:val="24"/>
                <w:szCs w:val="24"/>
              </w:rPr>
              <w:t>Īstenošanas nosacījumi</w:t>
            </w:r>
            <w:bookmarkEnd w:id="3"/>
            <w:bookmarkEnd w:id="4"/>
            <w:bookmarkEnd w:id="5"/>
          </w:p>
        </w:tc>
      </w:tr>
      <w:tr w:rsidR="00640E97" w:rsidRPr="001F6A34" w14:paraId="4183D992" w14:textId="77777777" w:rsidTr="1C4DCCE2">
        <w:tc>
          <w:tcPr>
            <w:tcW w:w="317" w:type="pct"/>
          </w:tcPr>
          <w:p w14:paraId="222CF867" w14:textId="2E7551B7" w:rsidR="00640E97" w:rsidRPr="001F6A34" w:rsidRDefault="0038395A" w:rsidP="002C636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2.1.</w:t>
            </w:r>
          </w:p>
        </w:tc>
        <w:tc>
          <w:tcPr>
            <w:tcW w:w="2053" w:type="pct"/>
            <w:shd w:val="clear" w:color="auto" w:fill="auto"/>
          </w:tcPr>
          <w:p w14:paraId="65B5F8C0" w14:textId="01F887C0" w:rsidR="00165774" w:rsidRPr="00C4439F" w:rsidRDefault="00165774"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Vai ir noteikts vēlamais laiks infrastruktūras izbūvei un ceļa nodošanai ekspluatācijai?</w:t>
            </w:r>
          </w:p>
        </w:tc>
        <w:tc>
          <w:tcPr>
            <w:tcW w:w="2630" w:type="pct"/>
            <w:shd w:val="clear" w:color="auto" w:fill="auto"/>
          </w:tcPr>
          <w:p w14:paraId="3B208737" w14:textId="3AEEE91F" w:rsidR="001D7A53" w:rsidRPr="00C4439F" w:rsidRDefault="001D7A53"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Skaidrojam, ka gan projekta rādītāju sasniegšanas, gan izdevumu </w:t>
            </w:r>
            <w:proofErr w:type="spellStart"/>
            <w:r w:rsidRPr="00C4439F">
              <w:rPr>
                <w:rFonts w:ascii="Times New Roman" w:hAnsi="Times New Roman" w:cs="Times New Roman"/>
                <w:sz w:val="24"/>
                <w:szCs w:val="24"/>
              </w:rPr>
              <w:t>attiecināmības</w:t>
            </w:r>
            <w:proofErr w:type="spellEnd"/>
            <w:r w:rsidRPr="00C4439F">
              <w:rPr>
                <w:rFonts w:ascii="Times New Roman" w:hAnsi="Times New Roman" w:cs="Times New Roman"/>
                <w:sz w:val="24"/>
                <w:szCs w:val="24"/>
              </w:rPr>
              <w:t xml:space="preserve"> perioda (kas ir saistīts ar būvdarbu pabeigšanu) beigu termiņš ir 2029. gada 31. </w:t>
            </w:r>
            <w:r w:rsidRPr="00C4439F">
              <w:rPr>
                <w:rFonts w:ascii="Times New Roman" w:hAnsi="Times New Roman" w:cs="Times New Roman"/>
                <w:sz w:val="24"/>
                <w:szCs w:val="24"/>
              </w:rPr>
              <w:lastRenderedPageBreak/>
              <w:t xml:space="preserve">decembris. Šis termiņš noteikts atbilstoši </w:t>
            </w:r>
            <w:hyperlink r:id="rId20" w:history="1">
              <w:r w:rsidRPr="008F4B85">
                <w:rPr>
                  <w:rStyle w:val="Hyperlink"/>
                  <w:rFonts w:ascii="Times New Roman" w:hAnsi="Times New Roman" w:cs="Times New Roman"/>
                  <w:sz w:val="24"/>
                  <w:szCs w:val="24"/>
                </w:rPr>
                <w:t>Eiropas Parlamenta un Padomes regulas Nr. 2021/1060</w:t>
              </w:r>
            </w:hyperlink>
            <w:r w:rsidRPr="00C4439F">
              <w:rPr>
                <w:rFonts w:ascii="Times New Roman" w:hAnsi="Times New Roman" w:cs="Times New Roman"/>
                <w:sz w:val="24"/>
                <w:szCs w:val="24"/>
              </w:rPr>
              <w:t xml:space="preserve"> 16. un 63. panta prasībām.</w:t>
            </w:r>
          </w:p>
          <w:p w14:paraId="3AE7F5CF" w14:textId="30117AA1" w:rsidR="001D7A53" w:rsidRPr="00C4439F" w:rsidRDefault="001D7A53"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Savukārt </w:t>
            </w:r>
            <w:hyperlink r:id="rId21" w:history="1">
              <w:r w:rsidR="00A77226" w:rsidRPr="00F516DE">
                <w:rPr>
                  <w:rStyle w:val="Hyperlink"/>
                  <w:rFonts w:ascii="Times New Roman" w:hAnsi="Times New Roman" w:cs="Times New Roman"/>
                  <w:sz w:val="24"/>
                  <w:szCs w:val="24"/>
                </w:rPr>
                <w:t>MK noteikumu Nr. 55</w:t>
              </w:r>
            </w:hyperlink>
            <w:r w:rsidR="00A77226">
              <w:rPr>
                <w:rFonts w:ascii="Times New Roman" w:hAnsi="Times New Roman" w:cs="Times New Roman"/>
                <w:sz w:val="24"/>
                <w:szCs w:val="24"/>
              </w:rPr>
              <w:t xml:space="preserve"> </w:t>
            </w:r>
            <w:r w:rsidRPr="00C4439F">
              <w:rPr>
                <w:rFonts w:ascii="Times New Roman" w:hAnsi="Times New Roman" w:cs="Times New Roman"/>
                <w:sz w:val="24"/>
                <w:szCs w:val="24"/>
              </w:rPr>
              <w:t>10.3.apakšpunkts paredz, ka projekta rādītāju vērtības ir attiecināmas, ja rādītāji ir radušies divu kalendāra gadu laikā pirms projekta iesnieguma iesniegšanas Aģentūrā un ne vēlāk kā trešajā kalendāra gadā pēc projekta noslēguma maksājuma veikšanas, nepārsniedzot 2029. gada 31. decembri.</w:t>
            </w:r>
          </w:p>
          <w:p w14:paraId="31E32315" w14:textId="7E70D331" w:rsidR="001D7A53" w:rsidRPr="00C4439F" w:rsidRDefault="001D7A53"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Ja pašvaldības ieskatā kādā no projektiem ir nepieciešamība rādītāju sasniegšanai plānot 3 gadu periodu pēc projekta noslēguma maksājuma veikšanas, aicinām pašvaldību šādu projektu virzīt iesniegšanai Aģentūrā, negaidot </w:t>
            </w:r>
            <w:r w:rsidR="004B567E" w:rsidRPr="00C4439F">
              <w:rPr>
                <w:rFonts w:ascii="Times New Roman" w:hAnsi="Times New Roman" w:cs="Times New Roman"/>
                <w:sz w:val="24"/>
                <w:szCs w:val="24"/>
              </w:rPr>
              <w:t>ES</w:t>
            </w:r>
            <w:r w:rsidRPr="00C4439F">
              <w:rPr>
                <w:rFonts w:ascii="Times New Roman" w:hAnsi="Times New Roman" w:cs="Times New Roman"/>
                <w:sz w:val="24"/>
                <w:szCs w:val="24"/>
              </w:rPr>
              <w:t xml:space="preserve"> fondu 2021. - 2027. gada plānošanas perioda noslēgumu. </w:t>
            </w:r>
          </w:p>
          <w:p w14:paraId="6682C31B" w14:textId="1D39DE58" w:rsidR="00ED1B58" w:rsidRPr="009C4E4F" w:rsidRDefault="001D7A53"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Vienlaikus arī aicinām izmantot iespēju, ka rādītāju ziņošana ir iespējama uzreiz pēc vienošanās par projekta īstenošanu noslēgšanas (īpaši, ja tas ir satiksmes infrastruktūras projekts) un kad ir pieejami komersantu gada pārskati, negaidot būvniecības darbu beigas. Katrs no rādītājiem ir ziņojams atsevišķi - proti, tiklīdz kāds no rādītājiem ir sasniegts, to noziņojot </w:t>
            </w:r>
            <w:r w:rsidR="00ED1B58" w:rsidRPr="00C4439F">
              <w:rPr>
                <w:rFonts w:ascii="Times New Roman" w:hAnsi="Times New Roman" w:cs="Times New Roman"/>
                <w:sz w:val="24"/>
                <w:szCs w:val="24"/>
              </w:rPr>
              <w:t>Aģentūrai</w:t>
            </w:r>
            <w:r w:rsidRPr="00C4439F">
              <w:rPr>
                <w:rFonts w:ascii="Times New Roman" w:hAnsi="Times New Roman" w:cs="Times New Roman"/>
                <w:sz w:val="24"/>
                <w:szCs w:val="24"/>
              </w:rPr>
              <w:t>, rādītāja turpmāka uzraudzība nav nepieciešama.</w:t>
            </w:r>
          </w:p>
        </w:tc>
      </w:tr>
      <w:tr w:rsidR="00C2385C" w:rsidRPr="001F6A34" w14:paraId="107137B8" w14:textId="77777777" w:rsidTr="1C4DCCE2">
        <w:tc>
          <w:tcPr>
            <w:tcW w:w="317" w:type="pct"/>
          </w:tcPr>
          <w:p w14:paraId="1F0C2B26" w14:textId="524118EE" w:rsidR="00C2385C" w:rsidRDefault="00C2385C" w:rsidP="002C636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lastRenderedPageBreak/>
              <w:t>2.</w:t>
            </w:r>
            <w:r w:rsidR="00CF3356">
              <w:rPr>
                <w:rFonts w:ascii="Times New Roman" w:hAnsi="Times New Roman" w:cs="Times New Roman"/>
                <w:sz w:val="24"/>
                <w:szCs w:val="24"/>
              </w:rPr>
              <w:t>2</w:t>
            </w:r>
            <w:r>
              <w:rPr>
                <w:rFonts w:ascii="Times New Roman" w:hAnsi="Times New Roman" w:cs="Times New Roman"/>
                <w:sz w:val="24"/>
                <w:szCs w:val="24"/>
              </w:rPr>
              <w:t>.</w:t>
            </w:r>
          </w:p>
        </w:tc>
        <w:tc>
          <w:tcPr>
            <w:tcW w:w="2053" w:type="pct"/>
            <w:shd w:val="clear" w:color="auto" w:fill="auto"/>
          </w:tcPr>
          <w:p w14:paraId="30E01F7B" w14:textId="0F5E8074" w:rsidR="00C706F2" w:rsidRPr="009C4E4F" w:rsidRDefault="00C2385C"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Vai taisnība, ka  6.1.1.3. </w:t>
            </w:r>
            <w:r w:rsidR="002E02F1" w:rsidRPr="00C4439F">
              <w:rPr>
                <w:rFonts w:ascii="Times New Roman" w:hAnsi="Times New Roman" w:cs="Times New Roman"/>
                <w:sz w:val="24"/>
                <w:szCs w:val="24"/>
              </w:rPr>
              <w:t xml:space="preserve">pasākuma </w:t>
            </w:r>
            <w:r w:rsidRPr="00C4439F">
              <w:rPr>
                <w:rFonts w:ascii="Times New Roman" w:hAnsi="Times New Roman" w:cs="Times New Roman"/>
                <w:sz w:val="24"/>
                <w:szCs w:val="24"/>
              </w:rPr>
              <w:t xml:space="preserve">un 5.1.1.1. </w:t>
            </w:r>
            <w:r w:rsidR="002E02F1" w:rsidRPr="00C4439F">
              <w:rPr>
                <w:rFonts w:ascii="Times New Roman" w:hAnsi="Times New Roman" w:cs="Times New Roman"/>
                <w:sz w:val="24"/>
                <w:szCs w:val="24"/>
              </w:rPr>
              <w:t xml:space="preserve">pasākuma </w:t>
            </w:r>
            <w:r w:rsidRPr="00C4439F">
              <w:rPr>
                <w:rFonts w:ascii="Times New Roman" w:hAnsi="Times New Roman" w:cs="Times New Roman"/>
                <w:sz w:val="24"/>
                <w:szCs w:val="24"/>
              </w:rPr>
              <w:t>aktivitātei bāzes gads ir 2021</w:t>
            </w:r>
            <w:r w:rsidR="002E02F1" w:rsidRPr="00C4439F">
              <w:rPr>
                <w:rFonts w:ascii="Times New Roman" w:hAnsi="Times New Roman" w:cs="Times New Roman"/>
                <w:sz w:val="24"/>
                <w:szCs w:val="24"/>
              </w:rPr>
              <w:t>.</w:t>
            </w:r>
            <w:r w:rsidRPr="00C4439F">
              <w:rPr>
                <w:rFonts w:ascii="Times New Roman" w:hAnsi="Times New Roman" w:cs="Times New Roman"/>
                <w:sz w:val="24"/>
                <w:szCs w:val="24"/>
              </w:rPr>
              <w:t xml:space="preserve"> gads, </w:t>
            </w:r>
            <w:r w:rsidR="002E02F1" w:rsidRPr="00C4439F">
              <w:rPr>
                <w:rFonts w:ascii="Times New Roman" w:hAnsi="Times New Roman" w:cs="Times New Roman"/>
                <w:sz w:val="24"/>
                <w:szCs w:val="24"/>
              </w:rPr>
              <w:t>proti,</w:t>
            </w:r>
            <w:r w:rsidRPr="00C4439F">
              <w:rPr>
                <w:rFonts w:ascii="Times New Roman" w:hAnsi="Times New Roman" w:cs="Times New Roman"/>
                <w:sz w:val="24"/>
                <w:szCs w:val="24"/>
              </w:rPr>
              <w:t xml:space="preserve"> 2022.</w:t>
            </w:r>
            <w:r w:rsidR="002E02F1" w:rsidRPr="00C4439F">
              <w:rPr>
                <w:rFonts w:ascii="Times New Roman" w:hAnsi="Times New Roman" w:cs="Times New Roman"/>
                <w:sz w:val="24"/>
                <w:szCs w:val="24"/>
              </w:rPr>
              <w:t xml:space="preserve"> </w:t>
            </w:r>
            <w:r w:rsidRPr="00C4439F">
              <w:rPr>
                <w:rFonts w:ascii="Times New Roman" w:hAnsi="Times New Roman" w:cs="Times New Roman"/>
                <w:sz w:val="24"/>
                <w:szCs w:val="24"/>
              </w:rPr>
              <w:t>gadā iesniegtais gada pārskats - iznākuma rādītāju aprēķināšanai?</w:t>
            </w:r>
          </w:p>
        </w:tc>
        <w:tc>
          <w:tcPr>
            <w:tcW w:w="2630" w:type="pct"/>
            <w:shd w:val="clear" w:color="auto" w:fill="auto"/>
          </w:tcPr>
          <w:p w14:paraId="2D1398FD" w14:textId="0ECE0823" w:rsidR="00C2385C" w:rsidRPr="00C4439F" w:rsidRDefault="00000000" w:rsidP="00C4439F">
            <w:pPr>
              <w:spacing w:after="0" w:line="240" w:lineRule="auto"/>
              <w:jc w:val="both"/>
              <w:rPr>
                <w:rFonts w:ascii="Times New Roman" w:hAnsi="Times New Roman" w:cs="Times New Roman"/>
                <w:sz w:val="24"/>
                <w:szCs w:val="24"/>
              </w:rPr>
            </w:pPr>
            <w:hyperlink r:id="rId22" w:history="1">
              <w:r w:rsidR="009C4E4F" w:rsidRPr="00F516DE">
                <w:rPr>
                  <w:rStyle w:val="Hyperlink"/>
                  <w:rFonts w:ascii="Times New Roman" w:hAnsi="Times New Roman" w:cs="Times New Roman"/>
                  <w:sz w:val="24"/>
                  <w:szCs w:val="24"/>
                </w:rPr>
                <w:t>MK noteikumu Nr. 55</w:t>
              </w:r>
            </w:hyperlink>
            <w:r w:rsidR="009C4E4F">
              <w:rPr>
                <w:rFonts w:ascii="Times New Roman" w:hAnsi="Times New Roman" w:cs="Times New Roman"/>
                <w:sz w:val="24"/>
                <w:szCs w:val="24"/>
              </w:rPr>
              <w:t xml:space="preserve"> </w:t>
            </w:r>
            <w:r w:rsidR="00C706F2" w:rsidRPr="00C4439F">
              <w:rPr>
                <w:rFonts w:ascii="Times New Roman" w:hAnsi="Times New Roman" w:cs="Times New Roman"/>
                <w:sz w:val="24"/>
                <w:szCs w:val="24"/>
              </w:rPr>
              <w:t>10.3. apakšpunkts nosaka, ka rādītāju vērtības ir attiecināmas, ja ir radušās 2 kalendāra gadu laikā pirms projekta iesnieguma iesniegšanas [..].  Attiecīgi, ja projekta iesniegumu iesniedz 2024. gadā, divi gadi pirms projekta iesnieguma iesniegšanas ir 2022. gads.</w:t>
            </w:r>
          </w:p>
          <w:p w14:paraId="6BFF87C4" w14:textId="08B45D80" w:rsidR="006A1F15" w:rsidRPr="00C4439F" w:rsidRDefault="00000000" w:rsidP="00C4439F">
            <w:pPr>
              <w:spacing w:after="0" w:line="240" w:lineRule="auto"/>
              <w:jc w:val="both"/>
              <w:rPr>
                <w:rFonts w:ascii="Times New Roman" w:hAnsi="Times New Roman" w:cs="Times New Roman"/>
                <w:sz w:val="24"/>
                <w:szCs w:val="24"/>
              </w:rPr>
            </w:pPr>
            <w:hyperlink r:id="rId23" w:history="1">
              <w:r w:rsidR="009C4E4F" w:rsidRPr="00F516DE">
                <w:rPr>
                  <w:rStyle w:val="Hyperlink"/>
                  <w:rFonts w:ascii="Times New Roman" w:hAnsi="Times New Roman" w:cs="Times New Roman"/>
                  <w:sz w:val="24"/>
                  <w:szCs w:val="24"/>
                </w:rPr>
                <w:t>MK noteikumu Nr. 55</w:t>
              </w:r>
            </w:hyperlink>
            <w:r w:rsidR="009C4E4F">
              <w:rPr>
                <w:rFonts w:ascii="Times New Roman" w:hAnsi="Times New Roman" w:cs="Times New Roman"/>
                <w:sz w:val="24"/>
                <w:szCs w:val="24"/>
              </w:rPr>
              <w:t xml:space="preserve"> </w:t>
            </w:r>
            <w:r w:rsidR="006A1F15" w:rsidRPr="00C4439F">
              <w:rPr>
                <w:rFonts w:ascii="Times New Roman" w:hAnsi="Times New Roman" w:cs="Times New Roman"/>
                <w:sz w:val="24"/>
                <w:szCs w:val="24"/>
              </w:rPr>
              <w:t>anotācijā</w:t>
            </w:r>
            <w:r w:rsidR="006A1F15" w:rsidRPr="00C4439F">
              <w:rPr>
                <w:rStyle w:val="FootnoteReference"/>
              </w:rPr>
              <w:fldChar w:fldCharType="begin"/>
            </w:r>
            <w:r w:rsidR="006A1F15" w:rsidRPr="00C4439F">
              <w:rPr>
                <w:rStyle w:val="FootnoteReference"/>
              </w:rPr>
              <w:instrText xml:space="preserve"> NOTEREF _Ref163569107 \f \h </w:instrText>
            </w:r>
            <w:r w:rsidR="000A3F79" w:rsidRPr="00C4439F">
              <w:rPr>
                <w:rStyle w:val="FootnoteReference"/>
              </w:rPr>
              <w:instrText xml:space="preserve"> \* MERGEFORMAT </w:instrText>
            </w:r>
            <w:r w:rsidR="006A1F15" w:rsidRPr="00C4439F">
              <w:rPr>
                <w:rStyle w:val="FootnoteReference"/>
              </w:rPr>
            </w:r>
            <w:r w:rsidR="006A1F15" w:rsidRPr="00C4439F">
              <w:rPr>
                <w:rStyle w:val="FootnoteReference"/>
              </w:rPr>
              <w:fldChar w:fldCharType="separate"/>
            </w:r>
            <w:r w:rsidR="006A1F15" w:rsidRPr="00C4439F">
              <w:rPr>
                <w:rStyle w:val="FootnoteReference"/>
                <w:rFonts w:ascii="Times New Roman" w:hAnsi="Times New Roman" w:cs="Times New Roman"/>
                <w:sz w:val="24"/>
                <w:szCs w:val="24"/>
              </w:rPr>
              <w:t>1</w:t>
            </w:r>
            <w:r w:rsidR="006A1F15" w:rsidRPr="00C4439F">
              <w:rPr>
                <w:rStyle w:val="FootnoteReference"/>
              </w:rPr>
              <w:fldChar w:fldCharType="end"/>
            </w:r>
            <w:r w:rsidR="006A1F15" w:rsidRPr="00C4439F">
              <w:rPr>
                <w:rFonts w:ascii="Times New Roman" w:hAnsi="Times New Roman" w:cs="Times New Roman"/>
                <w:sz w:val="24"/>
                <w:szCs w:val="24"/>
              </w:rPr>
              <w:t xml:space="preserve"> ir norādīts piemērs: ja projektu iesniedz 2024. gadā, tad bāzes gads pret kuru tiks vērtēta rādītāju sasniegšana, ir 2021. gads, par kuru komersants gada pārskatu iesniedz VID 2022. gada pirmajā pusē (vērtē 2022. un 2023. gada datus pret 2021. gada datiem). Ja šī projekta īstenošana tiks pabeigta 2026. gadā, tad rādītāju vērtības var ieskaitīt līdz 2029. gadam (ieskaitot), proti, ņem vērā no 2024. – 2029. gadam  (ieskaitot) VID datu bāzē pieejamo aktuālo informāciju.</w:t>
            </w:r>
          </w:p>
          <w:p w14:paraId="4E447136" w14:textId="043913F7" w:rsidR="003B2ABA" w:rsidRPr="00C4439F" w:rsidRDefault="003B2ABA"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Skaidrojums no anotācijas attiecas uz darba algas fonda pieauguma rādītāju. Lai aprēķinātu darba algas fonda rādītāju ir svarīgs </w:t>
            </w:r>
            <w:r w:rsidR="00AF5C66">
              <w:rPr>
                <w:rFonts w:ascii="Times New Roman" w:hAnsi="Times New Roman" w:cs="Times New Roman"/>
                <w:sz w:val="24"/>
                <w:szCs w:val="24"/>
              </w:rPr>
              <w:t>“</w:t>
            </w:r>
            <w:r w:rsidRPr="00C4439F">
              <w:rPr>
                <w:rFonts w:ascii="Times New Roman" w:hAnsi="Times New Roman" w:cs="Times New Roman"/>
                <w:sz w:val="24"/>
                <w:szCs w:val="24"/>
              </w:rPr>
              <w:t>bāzes gads</w:t>
            </w:r>
            <w:r w:rsidR="00AF5C66">
              <w:rPr>
                <w:rFonts w:ascii="Times New Roman" w:hAnsi="Times New Roman" w:cs="Times New Roman"/>
                <w:sz w:val="24"/>
                <w:szCs w:val="24"/>
              </w:rPr>
              <w:t>”</w:t>
            </w:r>
            <w:r w:rsidRPr="00C4439F">
              <w:rPr>
                <w:rFonts w:ascii="Times New Roman" w:hAnsi="Times New Roman" w:cs="Times New Roman"/>
                <w:sz w:val="24"/>
                <w:szCs w:val="24"/>
              </w:rPr>
              <w:t>. Kas nozīmē, ka, ja projektu iesniedz Aģentūrā 2024.gadā, tad rādītājos var ieskaitīt 2022.</w:t>
            </w:r>
            <w:r w:rsidR="00F27B98" w:rsidRPr="00C4439F">
              <w:rPr>
                <w:rFonts w:ascii="Times New Roman" w:hAnsi="Times New Roman" w:cs="Times New Roman"/>
                <w:sz w:val="24"/>
                <w:szCs w:val="24"/>
              </w:rPr>
              <w:t xml:space="preserve"> </w:t>
            </w:r>
            <w:r w:rsidRPr="00C4439F">
              <w:rPr>
                <w:rFonts w:ascii="Times New Roman" w:hAnsi="Times New Roman" w:cs="Times New Roman"/>
                <w:sz w:val="24"/>
                <w:szCs w:val="24"/>
              </w:rPr>
              <w:t>un 2023.</w:t>
            </w:r>
            <w:r w:rsidR="00F27B98" w:rsidRPr="00C4439F">
              <w:rPr>
                <w:rFonts w:ascii="Times New Roman" w:hAnsi="Times New Roman" w:cs="Times New Roman"/>
                <w:sz w:val="24"/>
                <w:szCs w:val="24"/>
              </w:rPr>
              <w:t xml:space="preserve"> </w:t>
            </w:r>
            <w:r w:rsidRPr="00C4439F">
              <w:rPr>
                <w:rFonts w:ascii="Times New Roman" w:hAnsi="Times New Roman" w:cs="Times New Roman"/>
                <w:sz w:val="24"/>
                <w:szCs w:val="24"/>
              </w:rPr>
              <w:t>gadā radušos darba algas fonda pieaugumu. 2022.</w:t>
            </w:r>
            <w:r w:rsidR="00F27B98" w:rsidRPr="00C4439F">
              <w:rPr>
                <w:rFonts w:ascii="Times New Roman" w:hAnsi="Times New Roman" w:cs="Times New Roman"/>
                <w:sz w:val="24"/>
                <w:szCs w:val="24"/>
              </w:rPr>
              <w:t xml:space="preserve"> </w:t>
            </w:r>
            <w:r w:rsidRPr="00C4439F">
              <w:rPr>
                <w:rFonts w:ascii="Times New Roman" w:hAnsi="Times New Roman" w:cs="Times New Roman"/>
                <w:sz w:val="24"/>
                <w:szCs w:val="24"/>
              </w:rPr>
              <w:t>gada darba algas fonda pieaugumu rēķina kā starpību starp 2022.</w:t>
            </w:r>
            <w:r w:rsidR="00F27B98" w:rsidRPr="00C4439F">
              <w:rPr>
                <w:rFonts w:ascii="Times New Roman" w:hAnsi="Times New Roman" w:cs="Times New Roman"/>
                <w:sz w:val="24"/>
                <w:szCs w:val="24"/>
              </w:rPr>
              <w:t xml:space="preserve"> </w:t>
            </w:r>
            <w:r w:rsidRPr="00C4439F">
              <w:rPr>
                <w:rFonts w:ascii="Times New Roman" w:hAnsi="Times New Roman" w:cs="Times New Roman"/>
                <w:sz w:val="24"/>
                <w:szCs w:val="24"/>
              </w:rPr>
              <w:t>gadu un 2021.</w:t>
            </w:r>
            <w:r w:rsidR="00F27B98" w:rsidRPr="00C4439F">
              <w:rPr>
                <w:rFonts w:ascii="Times New Roman" w:hAnsi="Times New Roman" w:cs="Times New Roman"/>
                <w:sz w:val="24"/>
                <w:szCs w:val="24"/>
              </w:rPr>
              <w:t xml:space="preserve"> </w:t>
            </w:r>
            <w:r w:rsidRPr="00C4439F">
              <w:rPr>
                <w:rFonts w:ascii="Times New Roman" w:hAnsi="Times New Roman" w:cs="Times New Roman"/>
                <w:sz w:val="24"/>
                <w:szCs w:val="24"/>
              </w:rPr>
              <w:t>gadu.</w:t>
            </w:r>
          </w:p>
          <w:p w14:paraId="212480E3" w14:textId="42D3D6F7" w:rsidR="00C706F2" w:rsidRPr="00AF5C66" w:rsidRDefault="00836E02"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Savukārt </w:t>
            </w:r>
            <w:proofErr w:type="spellStart"/>
            <w:r w:rsidRPr="00C4439F">
              <w:rPr>
                <w:rFonts w:ascii="Times New Roman" w:hAnsi="Times New Roman" w:cs="Times New Roman"/>
                <w:sz w:val="24"/>
                <w:szCs w:val="24"/>
              </w:rPr>
              <w:t>nefinanšu</w:t>
            </w:r>
            <w:proofErr w:type="spellEnd"/>
            <w:r w:rsidRPr="00C4439F">
              <w:rPr>
                <w:rFonts w:ascii="Times New Roman" w:hAnsi="Times New Roman" w:cs="Times New Roman"/>
                <w:sz w:val="24"/>
                <w:szCs w:val="24"/>
              </w:rPr>
              <w:t xml:space="preserve"> investīciju rādītāju konstatē kā faktu 2022. gadā (no gada pārskata, kas pieejams 2023. gadā) un kā faktu 2023. gadā (no gada pārskata, kas būs pieejams 2024. gadā). </w:t>
            </w:r>
            <w:proofErr w:type="spellStart"/>
            <w:r w:rsidRPr="00C4439F">
              <w:rPr>
                <w:rFonts w:ascii="Times New Roman" w:hAnsi="Times New Roman" w:cs="Times New Roman"/>
                <w:sz w:val="24"/>
                <w:szCs w:val="24"/>
              </w:rPr>
              <w:t>Nefinanšu</w:t>
            </w:r>
            <w:proofErr w:type="spellEnd"/>
            <w:r w:rsidRPr="00C4439F">
              <w:rPr>
                <w:rFonts w:ascii="Times New Roman" w:hAnsi="Times New Roman" w:cs="Times New Roman"/>
                <w:sz w:val="24"/>
                <w:szCs w:val="24"/>
              </w:rPr>
              <w:t xml:space="preserve"> investīciju rādītājā 2021. gads kā bāzes gads nav nepieciešams. Šis ir piemērs gadījumam, ja projektu iesniedz 2024. gadā.</w:t>
            </w:r>
          </w:p>
        </w:tc>
      </w:tr>
      <w:tr w:rsidR="00C2385C" w:rsidRPr="001F6A34" w14:paraId="4560D680" w14:textId="77777777" w:rsidTr="1C4DCCE2">
        <w:tc>
          <w:tcPr>
            <w:tcW w:w="317" w:type="pct"/>
          </w:tcPr>
          <w:p w14:paraId="15026B6C" w14:textId="59D9B4D5" w:rsidR="00C2385C" w:rsidRDefault="00FC59CA" w:rsidP="002C636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lastRenderedPageBreak/>
              <w:t>2.3.</w:t>
            </w:r>
          </w:p>
        </w:tc>
        <w:tc>
          <w:tcPr>
            <w:tcW w:w="2053" w:type="pct"/>
            <w:shd w:val="clear" w:color="auto" w:fill="auto"/>
          </w:tcPr>
          <w:p w14:paraId="18DFD259" w14:textId="465F2F4D" w:rsidR="00B63686" w:rsidRPr="00AF5C66" w:rsidRDefault="00FC59CA"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Skatoties uzņēmumu </w:t>
            </w:r>
            <w:proofErr w:type="spellStart"/>
            <w:r w:rsidRPr="00C4439F">
              <w:rPr>
                <w:rFonts w:ascii="Times New Roman" w:hAnsi="Times New Roman" w:cs="Times New Roman"/>
                <w:sz w:val="24"/>
                <w:szCs w:val="24"/>
              </w:rPr>
              <w:t>nefinanšu</w:t>
            </w:r>
            <w:proofErr w:type="spellEnd"/>
            <w:r w:rsidRPr="00C4439F">
              <w:rPr>
                <w:rFonts w:ascii="Times New Roman" w:hAnsi="Times New Roman" w:cs="Times New Roman"/>
                <w:sz w:val="24"/>
                <w:szCs w:val="24"/>
              </w:rPr>
              <w:t xml:space="preserve"> investīcijas (kā rezultatīvos rādītājus), kādas tieši pozīcijas gada pārskatā ir jāskatās?</w:t>
            </w:r>
          </w:p>
        </w:tc>
        <w:tc>
          <w:tcPr>
            <w:tcW w:w="2630" w:type="pct"/>
            <w:shd w:val="clear" w:color="auto" w:fill="auto"/>
          </w:tcPr>
          <w:p w14:paraId="5B6163E7" w14:textId="08112861" w:rsidR="003F53CB" w:rsidRPr="00C4439F" w:rsidRDefault="003F53CB"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Rādītāja “Privātās </w:t>
            </w:r>
            <w:proofErr w:type="spellStart"/>
            <w:r w:rsidRPr="00C4439F">
              <w:rPr>
                <w:rFonts w:ascii="Times New Roman" w:hAnsi="Times New Roman" w:cs="Times New Roman"/>
                <w:sz w:val="24"/>
                <w:szCs w:val="24"/>
              </w:rPr>
              <w:t>nefinanšu</w:t>
            </w:r>
            <w:proofErr w:type="spellEnd"/>
            <w:r w:rsidRPr="00C4439F">
              <w:rPr>
                <w:rFonts w:ascii="Times New Roman" w:hAnsi="Times New Roman" w:cs="Times New Roman"/>
                <w:sz w:val="24"/>
                <w:szCs w:val="24"/>
              </w:rPr>
              <w:t xml:space="preserve"> investīcijas nemateriālajos ieguldījumos un pamatlīdzekļos” (turpmāk – </w:t>
            </w:r>
            <w:proofErr w:type="spellStart"/>
            <w:r w:rsidRPr="00C4439F">
              <w:rPr>
                <w:rFonts w:ascii="Times New Roman" w:hAnsi="Times New Roman" w:cs="Times New Roman"/>
                <w:sz w:val="24"/>
                <w:szCs w:val="24"/>
              </w:rPr>
              <w:t>nefinanšu</w:t>
            </w:r>
            <w:proofErr w:type="spellEnd"/>
            <w:r w:rsidRPr="00C4439F">
              <w:rPr>
                <w:rFonts w:ascii="Times New Roman" w:hAnsi="Times New Roman" w:cs="Times New Roman"/>
                <w:sz w:val="24"/>
                <w:szCs w:val="24"/>
              </w:rPr>
              <w:t xml:space="preserve"> investīcijas) gadījumā datu avoti un rādītāja aprēķins saglabājas tāds pats kā līdzšinējos uzņēmējdarbības atbalstam nepieciešamās publiskās infrastruktūras atbalsta pasākumos</w:t>
            </w:r>
            <w:r w:rsidRPr="00C4439F">
              <w:rPr>
                <w:rStyle w:val="FootnoteReference"/>
                <w:rFonts w:ascii="Times New Roman" w:hAnsi="Times New Roman" w:cs="Times New Roman"/>
                <w:sz w:val="24"/>
                <w:szCs w:val="24"/>
              </w:rPr>
              <w:footnoteReference w:id="1"/>
            </w:r>
            <w:r w:rsidRPr="00C4439F">
              <w:rPr>
                <w:rFonts w:ascii="Times New Roman" w:hAnsi="Times New Roman" w:cs="Times New Roman"/>
                <w:sz w:val="24"/>
                <w:szCs w:val="24"/>
              </w:rPr>
              <w:t>.</w:t>
            </w:r>
          </w:p>
          <w:p w14:paraId="320ACA21" w14:textId="418B2EF7" w:rsidR="008C16D1" w:rsidRPr="00C4439F" w:rsidRDefault="00000000" w:rsidP="00C4439F">
            <w:pPr>
              <w:spacing w:after="0" w:line="240" w:lineRule="auto"/>
              <w:jc w:val="both"/>
              <w:rPr>
                <w:rFonts w:ascii="Times New Roman" w:hAnsi="Times New Roman" w:cs="Times New Roman"/>
                <w:sz w:val="24"/>
                <w:szCs w:val="24"/>
              </w:rPr>
            </w:pPr>
            <w:hyperlink r:id="rId24" w:history="1">
              <w:r w:rsidR="008C16D1" w:rsidRPr="008C257A">
                <w:rPr>
                  <w:rStyle w:val="Hyperlink"/>
                  <w:rFonts w:ascii="Times New Roman" w:hAnsi="Times New Roman" w:cs="Times New Roman"/>
                  <w:sz w:val="24"/>
                  <w:szCs w:val="24"/>
                </w:rPr>
                <w:t>SAM 3.3.1. un SAM 5.6.2. rādītāju metodikā</w:t>
              </w:r>
            </w:hyperlink>
            <w:r w:rsidR="008C16D1" w:rsidRPr="00C4439F">
              <w:rPr>
                <w:rFonts w:ascii="Times New Roman" w:hAnsi="Times New Roman" w:cs="Times New Roman"/>
                <w:sz w:val="24"/>
                <w:szCs w:val="24"/>
              </w:rPr>
              <w:t xml:space="preserve"> (8.lpp.) 5. sadaļas  “</w:t>
            </w:r>
            <w:proofErr w:type="spellStart"/>
            <w:r w:rsidR="008C16D1" w:rsidRPr="00C4439F">
              <w:rPr>
                <w:rFonts w:ascii="Times New Roman" w:hAnsi="Times New Roman" w:cs="Times New Roman"/>
                <w:sz w:val="24"/>
                <w:szCs w:val="24"/>
              </w:rPr>
              <w:t>Nefinanšu</w:t>
            </w:r>
            <w:proofErr w:type="spellEnd"/>
            <w:r w:rsidR="008C16D1" w:rsidRPr="00C4439F">
              <w:rPr>
                <w:rFonts w:ascii="Times New Roman" w:hAnsi="Times New Roman" w:cs="Times New Roman"/>
                <w:sz w:val="24"/>
                <w:szCs w:val="24"/>
              </w:rPr>
              <w:t xml:space="preserve"> investīcijas” 1. punktā ir norādītas </w:t>
            </w:r>
            <w:proofErr w:type="spellStart"/>
            <w:r w:rsidR="008C16D1" w:rsidRPr="00C4439F">
              <w:rPr>
                <w:rFonts w:ascii="Times New Roman" w:hAnsi="Times New Roman" w:cs="Times New Roman"/>
                <w:sz w:val="24"/>
                <w:szCs w:val="24"/>
              </w:rPr>
              <w:t>nefinanšu</w:t>
            </w:r>
            <w:proofErr w:type="spellEnd"/>
            <w:r w:rsidR="008C16D1" w:rsidRPr="00C4439F">
              <w:rPr>
                <w:rFonts w:ascii="Times New Roman" w:hAnsi="Times New Roman" w:cs="Times New Roman"/>
                <w:sz w:val="24"/>
                <w:szCs w:val="24"/>
              </w:rPr>
              <w:t xml:space="preserve"> investīciju rādītājā ieskaitāmas pozīcijas, kas ir pilnībā attiecināmas arī uz 5.1.1.1.pasākuma projektiem</w:t>
            </w:r>
          </w:p>
          <w:p w14:paraId="5D955814" w14:textId="2B85B87D" w:rsidR="00441CA6" w:rsidRPr="00AF5C66" w:rsidRDefault="00B443A4"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Vēršam uzmanību, ka A</w:t>
            </w:r>
            <w:r w:rsidR="0021118B" w:rsidRPr="00C4439F">
              <w:rPr>
                <w:rFonts w:ascii="Times New Roman" w:hAnsi="Times New Roman" w:cs="Times New Roman"/>
                <w:sz w:val="24"/>
                <w:szCs w:val="24"/>
              </w:rPr>
              <w:t>ģentūras 28.03.2018</w:t>
            </w:r>
            <w:r w:rsidR="00BB37E3">
              <w:rPr>
                <w:rFonts w:ascii="Times New Roman" w:hAnsi="Times New Roman" w:cs="Times New Roman"/>
                <w:sz w:val="24"/>
                <w:szCs w:val="24"/>
              </w:rPr>
              <w:t>.</w:t>
            </w:r>
            <w:r w:rsidR="0021118B" w:rsidRPr="00C4439F">
              <w:rPr>
                <w:rFonts w:ascii="Times New Roman" w:hAnsi="Times New Roman" w:cs="Times New Roman"/>
                <w:sz w:val="24"/>
                <w:szCs w:val="24"/>
              </w:rPr>
              <w:t xml:space="preserve"> prezentācijā par </w:t>
            </w:r>
            <w:hyperlink r:id="rId25" w:history="1">
              <w:r w:rsidR="0021118B" w:rsidRPr="00EF03C5">
                <w:rPr>
                  <w:rStyle w:val="Hyperlink"/>
                  <w:rFonts w:ascii="Times New Roman" w:hAnsi="Times New Roman" w:cs="Times New Roman"/>
                  <w:sz w:val="24"/>
                  <w:szCs w:val="24"/>
                </w:rPr>
                <w:t>SAM 3.3.1. un SAM 5.6.2. rādītājiem</w:t>
              </w:r>
            </w:hyperlink>
            <w:r w:rsidRPr="00C4439F">
              <w:rPr>
                <w:rFonts w:ascii="Times New Roman" w:hAnsi="Times New Roman" w:cs="Times New Roman"/>
                <w:sz w:val="24"/>
                <w:szCs w:val="24"/>
              </w:rPr>
              <w:t xml:space="preserve">, ir </w:t>
            </w:r>
            <w:r w:rsidR="0021118B" w:rsidRPr="00C4439F">
              <w:rPr>
                <w:rFonts w:ascii="Times New Roman" w:hAnsi="Times New Roman" w:cs="Times New Roman"/>
                <w:sz w:val="24"/>
                <w:szCs w:val="24"/>
              </w:rPr>
              <w:t xml:space="preserve">norādīta informācija par </w:t>
            </w:r>
            <w:proofErr w:type="spellStart"/>
            <w:r w:rsidR="0021118B" w:rsidRPr="00C4439F">
              <w:rPr>
                <w:rFonts w:ascii="Times New Roman" w:hAnsi="Times New Roman" w:cs="Times New Roman"/>
                <w:sz w:val="24"/>
                <w:szCs w:val="24"/>
              </w:rPr>
              <w:t>nefinanšu</w:t>
            </w:r>
            <w:proofErr w:type="spellEnd"/>
            <w:r w:rsidR="0021118B" w:rsidRPr="00C4439F">
              <w:rPr>
                <w:rFonts w:ascii="Times New Roman" w:hAnsi="Times New Roman" w:cs="Times New Roman"/>
                <w:sz w:val="24"/>
                <w:szCs w:val="24"/>
              </w:rPr>
              <w:t xml:space="preserve"> investīciju datu avotiem, kas ir pilnībā attiecināma arī uz 5.1.1.1.</w:t>
            </w:r>
            <w:r w:rsidR="00626669" w:rsidRPr="00C4439F">
              <w:rPr>
                <w:rFonts w:ascii="Times New Roman" w:hAnsi="Times New Roman" w:cs="Times New Roman"/>
                <w:sz w:val="24"/>
                <w:szCs w:val="24"/>
              </w:rPr>
              <w:t xml:space="preserve"> </w:t>
            </w:r>
            <w:r w:rsidR="0021118B" w:rsidRPr="00C4439F">
              <w:rPr>
                <w:rFonts w:ascii="Times New Roman" w:hAnsi="Times New Roman" w:cs="Times New Roman"/>
                <w:sz w:val="24"/>
                <w:szCs w:val="24"/>
              </w:rPr>
              <w:t>pasākuma</w:t>
            </w:r>
            <w:r w:rsidR="0021118B" w:rsidRPr="00C4439F">
              <w:rPr>
                <w:rStyle w:val="FootnoteReference"/>
              </w:rPr>
              <w:t xml:space="preserve"> </w:t>
            </w:r>
            <w:proofErr w:type="spellStart"/>
            <w:r w:rsidR="0021118B" w:rsidRPr="00C4439F">
              <w:rPr>
                <w:rFonts w:ascii="Times New Roman" w:hAnsi="Times New Roman" w:cs="Times New Roman"/>
                <w:sz w:val="24"/>
                <w:szCs w:val="24"/>
              </w:rPr>
              <w:t>nefinanšu</w:t>
            </w:r>
            <w:proofErr w:type="spellEnd"/>
            <w:r w:rsidR="0021118B" w:rsidRPr="00C4439F">
              <w:rPr>
                <w:rFonts w:ascii="Times New Roman" w:hAnsi="Times New Roman" w:cs="Times New Roman"/>
                <w:sz w:val="24"/>
                <w:szCs w:val="24"/>
              </w:rPr>
              <w:t xml:space="preserve"> investīciju rādītāja datu avotu (skat. 21.</w:t>
            </w:r>
            <w:r w:rsidR="00ED374D" w:rsidRPr="00C4439F">
              <w:rPr>
                <w:rFonts w:ascii="Times New Roman" w:hAnsi="Times New Roman" w:cs="Times New Roman"/>
                <w:sz w:val="24"/>
                <w:szCs w:val="24"/>
              </w:rPr>
              <w:t xml:space="preserve"> </w:t>
            </w:r>
            <w:r w:rsidR="0021118B" w:rsidRPr="00C4439F">
              <w:rPr>
                <w:rFonts w:ascii="Times New Roman" w:hAnsi="Times New Roman" w:cs="Times New Roman"/>
                <w:sz w:val="24"/>
                <w:szCs w:val="24"/>
              </w:rPr>
              <w:t>- 22.</w:t>
            </w:r>
            <w:r w:rsidRPr="00C4439F">
              <w:rPr>
                <w:rFonts w:ascii="Times New Roman" w:hAnsi="Times New Roman" w:cs="Times New Roman"/>
                <w:sz w:val="24"/>
                <w:szCs w:val="24"/>
              </w:rPr>
              <w:t xml:space="preserve"> </w:t>
            </w:r>
            <w:r w:rsidR="0021118B" w:rsidRPr="00C4439F">
              <w:rPr>
                <w:rFonts w:ascii="Times New Roman" w:hAnsi="Times New Roman" w:cs="Times New Roman"/>
                <w:sz w:val="24"/>
                <w:szCs w:val="24"/>
              </w:rPr>
              <w:t>slaidu)</w:t>
            </w:r>
            <w:r w:rsidRPr="00C4439F">
              <w:rPr>
                <w:rFonts w:ascii="Times New Roman" w:hAnsi="Times New Roman" w:cs="Times New Roman"/>
                <w:sz w:val="24"/>
                <w:szCs w:val="24"/>
              </w:rPr>
              <w:t>.</w:t>
            </w:r>
          </w:p>
        </w:tc>
      </w:tr>
      <w:tr w:rsidR="00C2385C" w:rsidRPr="001F6A34" w14:paraId="68514C15" w14:textId="77777777" w:rsidTr="1C4DCCE2">
        <w:tc>
          <w:tcPr>
            <w:tcW w:w="317" w:type="pct"/>
          </w:tcPr>
          <w:p w14:paraId="4E9D754F" w14:textId="19929B46" w:rsidR="00C2385C" w:rsidRDefault="00FC59CA" w:rsidP="002C636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2.4.</w:t>
            </w:r>
          </w:p>
        </w:tc>
        <w:tc>
          <w:tcPr>
            <w:tcW w:w="2053" w:type="pct"/>
            <w:shd w:val="clear" w:color="auto" w:fill="auto"/>
          </w:tcPr>
          <w:p w14:paraId="09AA3045" w14:textId="112E3909" w:rsidR="00B63686" w:rsidRPr="006712B8" w:rsidRDefault="00B63686"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Kādas tieši pozīcijas gada pārskatā ir jāskatās attiecībā uz algu pieaugumu?</w:t>
            </w:r>
          </w:p>
        </w:tc>
        <w:tc>
          <w:tcPr>
            <w:tcW w:w="2630" w:type="pct"/>
            <w:shd w:val="clear" w:color="auto" w:fill="auto"/>
          </w:tcPr>
          <w:p w14:paraId="610A6F00" w14:textId="6BC87587" w:rsidR="003F53CB" w:rsidRPr="006712B8" w:rsidRDefault="00501D35" w:rsidP="00C4439F">
            <w:pPr>
              <w:spacing w:after="0" w:line="240" w:lineRule="auto"/>
              <w:jc w:val="both"/>
              <w:rPr>
                <w:rFonts w:ascii="Times New Roman" w:hAnsi="Times New Roman" w:cs="Times New Roman"/>
                <w:sz w:val="24"/>
                <w:szCs w:val="24"/>
              </w:rPr>
            </w:pPr>
            <w:r w:rsidRPr="00C4439F">
              <w:rPr>
                <w:rFonts w:ascii="Times New Roman" w:hAnsi="Times New Roman" w:cs="Times New Roman"/>
                <w:sz w:val="24"/>
                <w:szCs w:val="24"/>
              </w:rPr>
              <w:t xml:space="preserve">Rādītāja “Darba algu fonda pieaugums privātajos komersantos” pārbaudei Aģentūra izmanto VID datu noliktavu. VID datu noliktavā, kas ir pieejama Aģentūrai, ir iegūstama informācija par komersanta izmaksātajām algām darbiniekiem šādā griezumā, t.i. darba algu izmaksas par visiem darbiniekiem kopā attiecīgajā gadā, t.sk. darba devēja sociālais nodoklis. Rādītāja aprēķinam izmanto attiecīgā gadā izmaksāto algu kopsummu nevis algu katram darbiniekam atsevišķi. </w:t>
            </w:r>
          </w:p>
        </w:tc>
      </w:tr>
      <w:tr w:rsidR="00C2385C" w:rsidRPr="001F6A34" w14:paraId="17C4312F" w14:textId="77777777" w:rsidTr="1C4DCCE2">
        <w:tc>
          <w:tcPr>
            <w:tcW w:w="317" w:type="pct"/>
          </w:tcPr>
          <w:p w14:paraId="6E033C2B" w14:textId="4B180C48" w:rsidR="00C2385C" w:rsidRDefault="3147A78D" w:rsidP="00616FE1">
            <w:pPr>
              <w:shd w:val="clear" w:color="auto" w:fill="FFFFFF" w:themeFill="background1"/>
              <w:spacing w:after="0" w:line="240" w:lineRule="auto"/>
              <w:rPr>
                <w:rFonts w:ascii="Times New Roman" w:hAnsi="Times New Roman" w:cs="Times New Roman"/>
                <w:sz w:val="24"/>
                <w:szCs w:val="24"/>
              </w:rPr>
            </w:pPr>
            <w:r w:rsidRPr="1C4DCCE2">
              <w:rPr>
                <w:rFonts w:ascii="Times New Roman" w:hAnsi="Times New Roman" w:cs="Times New Roman"/>
                <w:sz w:val="24"/>
                <w:szCs w:val="24"/>
              </w:rPr>
              <w:t>2.5.</w:t>
            </w:r>
          </w:p>
        </w:tc>
        <w:tc>
          <w:tcPr>
            <w:tcW w:w="2053" w:type="pct"/>
            <w:shd w:val="clear" w:color="auto" w:fill="auto"/>
          </w:tcPr>
          <w:p w14:paraId="0D2837E8" w14:textId="0152ED92" w:rsidR="00C2385C" w:rsidRPr="00A21BD4" w:rsidRDefault="3147A78D" w:rsidP="00616FE1">
            <w:pPr>
              <w:spacing w:after="0" w:line="240" w:lineRule="auto"/>
              <w:jc w:val="both"/>
              <w:rPr>
                <w:rFonts w:ascii="Times New Roman" w:eastAsia="Times New Roman" w:hAnsi="Times New Roman" w:cs="Times New Roman"/>
                <w:sz w:val="24"/>
                <w:szCs w:val="24"/>
              </w:rPr>
            </w:pPr>
            <w:r w:rsidRPr="1C4DCCE2">
              <w:rPr>
                <w:rFonts w:ascii="Times New Roman" w:eastAsia="Times New Roman" w:hAnsi="Times New Roman" w:cs="Times New Roman"/>
                <w:color w:val="000000" w:themeColor="text1"/>
                <w:sz w:val="24"/>
                <w:szCs w:val="24"/>
              </w:rPr>
              <w:t>Kā būs jāuzskaita komersanta investīcijas un darba algu fonds, ja komersants darbojas arī neatbalstāmajā nozarē, nepārsniedzot tos 50% no apgrozījuma? Vai visas investīcijas/darba algu fondu var rēķināt kā sasniegto rādītāju jeb arī būs jāatrēķina nost neatbalsta nozares investīcijas/darba algu fondu?</w:t>
            </w:r>
          </w:p>
        </w:tc>
        <w:tc>
          <w:tcPr>
            <w:tcW w:w="2630" w:type="pct"/>
            <w:shd w:val="clear" w:color="auto" w:fill="auto"/>
          </w:tcPr>
          <w:p w14:paraId="5AF5838A" w14:textId="1552D705" w:rsidR="00C2385C" w:rsidRDefault="3147A78D" w:rsidP="00616FE1">
            <w:pPr>
              <w:spacing w:after="0" w:line="240" w:lineRule="auto"/>
              <w:jc w:val="both"/>
              <w:rPr>
                <w:rFonts w:ascii="Times New Roman" w:eastAsia="Times New Roman" w:hAnsi="Times New Roman" w:cs="Times New Roman"/>
                <w:sz w:val="24"/>
                <w:szCs w:val="24"/>
              </w:rPr>
            </w:pPr>
            <w:r w:rsidRPr="1C4DCCE2">
              <w:rPr>
                <w:rFonts w:ascii="Times New Roman" w:eastAsia="Times New Roman" w:hAnsi="Times New Roman" w:cs="Times New Roman"/>
                <w:color w:val="000000" w:themeColor="text1"/>
                <w:sz w:val="24"/>
                <w:szCs w:val="24"/>
              </w:rPr>
              <w:t xml:space="preserve">Jā, šādā gadījumā komersantam un projekta iesniedzējam būs jānošķir komersanta radītie rādītāji, kuri būs attiecināmi uz projektu, jo atbilstoši </w:t>
            </w:r>
            <w:hyperlink w:history="1">
              <w:hyperlink w:history="1">
                <w:hyperlink r:id="rId26" w:history="1">
                  <w:r w:rsidRPr="1C4DCCE2">
                    <w:rPr>
                      <w:rStyle w:val="Hyperlink"/>
                      <w:rFonts w:ascii="Times New Roman" w:hAnsi="Times New Roman" w:cs="Times New Roman"/>
                      <w:sz w:val="24"/>
                      <w:szCs w:val="24"/>
                    </w:rPr>
                    <w:t>MK noteikumu Nr. 55</w:t>
                  </w:r>
                </w:hyperlink>
              </w:hyperlink>
            </w:hyperlink>
            <w:r w:rsidRPr="1C4DCCE2">
              <w:rPr>
                <w:rFonts w:ascii="Times New Roman" w:eastAsia="Times New Roman" w:hAnsi="Times New Roman" w:cs="Times New Roman"/>
                <w:color w:val="000000" w:themeColor="text1"/>
                <w:sz w:val="24"/>
                <w:szCs w:val="24"/>
              </w:rPr>
              <w:t xml:space="preserve"> 10.2. apakšpunktam, rādītāju vērtības (komersantu skaits, darba algu fonda pieaugums un privātās </w:t>
            </w:r>
            <w:proofErr w:type="spellStart"/>
            <w:r w:rsidRPr="1C4DCCE2">
              <w:rPr>
                <w:rFonts w:ascii="Times New Roman" w:eastAsia="Times New Roman" w:hAnsi="Times New Roman" w:cs="Times New Roman"/>
                <w:color w:val="000000" w:themeColor="text1"/>
                <w:sz w:val="24"/>
                <w:szCs w:val="24"/>
              </w:rPr>
              <w:t>nefinanšu</w:t>
            </w:r>
            <w:proofErr w:type="spellEnd"/>
            <w:r w:rsidRPr="1C4DCCE2">
              <w:rPr>
                <w:rFonts w:ascii="Times New Roman" w:eastAsia="Times New Roman" w:hAnsi="Times New Roman" w:cs="Times New Roman"/>
                <w:color w:val="000000" w:themeColor="text1"/>
                <w:sz w:val="24"/>
                <w:szCs w:val="24"/>
              </w:rPr>
              <w:t xml:space="preserve"> investīcijas) ir attiecināmas, ja tās nav saistītas ar izslēgtajām tautsaimniecības nozarēm. Līdz ar to, ja komersants, kurš nodrošinās projekta rādītājus, projekta īstenošanas vietā darbojas gan atbalstāmajā tautsaimniecības nozarē, gan arī neatbalstāmajā tautsaimniecības nozarē, kas nepārsniedz 50 % no neto apgrozījuma projekta īstenošanas vietā, projektā varēs ieskaitīt tikai tos komersanta projekta īstenošanas vietā radītos rādītājus, kuri nav saistīti ar izslēgtajām tautsaimniecības nozarēm.</w:t>
            </w:r>
          </w:p>
        </w:tc>
      </w:tr>
      <w:tr w:rsidR="001B31E5" w:rsidRPr="001F6A34" w14:paraId="61E0384A" w14:textId="77777777" w:rsidTr="1C4DCCE2">
        <w:tc>
          <w:tcPr>
            <w:tcW w:w="317" w:type="pct"/>
          </w:tcPr>
          <w:p w14:paraId="23B3A6D6" w14:textId="4FEE6F82" w:rsidR="001B31E5" w:rsidRPr="1C4DCCE2" w:rsidRDefault="001B31E5" w:rsidP="00616FE1">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053" w:type="pct"/>
            <w:shd w:val="clear" w:color="auto" w:fill="auto"/>
          </w:tcPr>
          <w:p w14:paraId="65681290" w14:textId="54F42791" w:rsidR="001B31E5" w:rsidRPr="001B31E5" w:rsidRDefault="001B31E5" w:rsidP="001B31E5">
            <w:pPr>
              <w:spacing w:after="0" w:line="240" w:lineRule="auto"/>
              <w:jc w:val="both"/>
              <w:rPr>
                <w:rFonts w:ascii="Times New Roman" w:eastAsia="Times New Roman" w:hAnsi="Times New Roman" w:cs="Times New Roman"/>
                <w:color w:val="000000" w:themeColor="text1"/>
                <w:sz w:val="24"/>
                <w:szCs w:val="24"/>
              </w:rPr>
            </w:pPr>
            <w:r w:rsidRPr="001B31E5">
              <w:rPr>
                <w:rFonts w:ascii="Times New Roman" w:eastAsia="Times New Roman" w:hAnsi="Times New Roman" w:cs="Times New Roman"/>
                <w:color w:val="000000" w:themeColor="text1"/>
                <w:sz w:val="24"/>
                <w:szCs w:val="24"/>
              </w:rPr>
              <w:t>Vai der uzņēmumi, kuriem ir norādīts darbības veids ir šāds:</w:t>
            </w:r>
          </w:p>
          <w:p w14:paraId="4C0E4889" w14:textId="77777777" w:rsidR="001B31E5" w:rsidRDefault="001B31E5" w:rsidP="001B31E5">
            <w:pPr>
              <w:numPr>
                <w:ilvl w:val="0"/>
                <w:numId w:val="22"/>
              </w:numPr>
              <w:spacing w:after="0" w:line="240" w:lineRule="auto"/>
              <w:jc w:val="both"/>
              <w:rPr>
                <w:rFonts w:ascii="Times New Roman" w:eastAsia="Times New Roman" w:hAnsi="Times New Roman" w:cs="Times New Roman"/>
                <w:color w:val="000000" w:themeColor="text1"/>
                <w:sz w:val="24"/>
                <w:szCs w:val="24"/>
              </w:rPr>
            </w:pPr>
            <w:proofErr w:type="spellStart"/>
            <w:r w:rsidRPr="001B31E5">
              <w:rPr>
                <w:rFonts w:ascii="Times New Roman" w:eastAsia="Times New Roman" w:hAnsi="Times New Roman" w:cs="Times New Roman"/>
                <w:color w:val="000000" w:themeColor="text1"/>
                <w:sz w:val="24"/>
                <w:szCs w:val="24"/>
              </w:rPr>
              <w:t>Datorprogrammēšana</w:t>
            </w:r>
            <w:proofErr w:type="spellEnd"/>
            <w:r w:rsidRPr="001B31E5">
              <w:rPr>
                <w:rFonts w:ascii="Times New Roman" w:eastAsia="Times New Roman" w:hAnsi="Times New Roman" w:cs="Times New Roman"/>
                <w:color w:val="000000" w:themeColor="text1"/>
                <w:sz w:val="24"/>
                <w:szCs w:val="24"/>
              </w:rPr>
              <w:t xml:space="preserve"> (</w:t>
            </w:r>
            <w:hyperlink r:id="rId27" w:tgtFrame="_blank" w:history="1">
              <w:r w:rsidRPr="001B31E5">
                <w:rPr>
                  <w:rStyle w:val="Hyperlink"/>
                  <w:rFonts w:ascii="Times New Roman" w:eastAsia="Times New Roman" w:hAnsi="Times New Roman" w:cs="Times New Roman"/>
                  <w:sz w:val="24"/>
                  <w:szCs w:val="24"/>
                </w:rPr>
                <w:t>62.01</w:t>
              </w:r>
            </w:hyperlink>
            <w:r w:rsidRPr="001B31E5">
              <w:rPr>
                <w:rFonts w:ascii="Times New Roman" w:eastAsia="Times New Roman" w:hAnsi="Times New Roman" w:cs="Times New Roman"/>
                <w:color w:val="000000" w:themeColor="text1"/>
                <w:sz w:val="24"/>
                <w:szCs w:val="24"/>
              </w:rPr>
              <w:t>, versija 2.0) (Datu avots: VID, CSP, ZO.LV);</w:t>
            </w:r>
          </w:p>
          <w:p w14:paraId="141C9F8A" w14:textId="77777777" w:rsidR="001B31E5" w:rsidRDefault="001B31E5" w:rsidP="001B31E5">
            <w:pPr>
              <w:numPr>
                <w:ilvl w:val="0"/>
                <w:numId w:val="22"/>
              </w:numPr>
              <w:spacing w:after="0" w:line="240" w:lineRule="auto"/>
              <w:jc w:val="both"/>
              <w:rPr>
                <w:rFonts w:ascii="Times New Roman" w:eastAsia="Times New Roman" w:hAnsi="Times New Roman" w:cs="Times New Roman"/>
                <w:color w:val="000000" w:themeColor="text1"/>
                <w:sz w:val="24"/>
                <w:szCs w:val="24"/>
              </w:rPr>
            </w:pPr>
            <w:r w:rsidRPr="001B31E5">
              <w:rPr>
                <w:rFonts w:ascii="Times New Roman" w:eastAsia="Times New Roman" w:hAnsi="Times New Roman" w:cs="Times New Roman"/>
                <w:color w:val="000000" w:themeColor="text1"/>
                <w:sz w:val="24"/>
                <w:szCs w:val="24"/>
              </w:rPr>
              <w:t>Citur neklasificēti individuālie pakalpojumi (</w:t>
            </w:r>
            <w:hyperlink r:id="rId28" w:tgtFrame="_blank" w:history="1">
              <w:r w:rsidRPr="001B31E5">
                <w:rPr>
                  <w:rStyle w:val="Hyperlink"/>
                  <w:rFonts w:ascii="Times New Roman" w:eastAsia="Times New Roman" w:hAnsi="Times New Roman" w:cs="Times New Roman"/>
                  <w:sz w:val="24"/>
                  <w:szCs w:val="24"/>
                </w:rPr>
                <w:t>96.09</w:t>
              </w:r>
            </w:hyperlink>
            <w:r w:rsidRPr="001B31E5">
              <w:rPr>
                <w:rFonts w:ascii="Times New Roman" w:eastAsia="Times New Roman" w:hAnsi="Times New Roman" w:cs="Times New Roman"/>
                <w:color w:val="000000" w:themeColor="text1"/>
                <w:sz w:val="24"/>
                <w:szCs w:val="24"/>
              </w:rPr>
              <w:t>, versija 2.0) (Datu avots: VID, CSP, ZO.LV);</w:t>
            </w:r>
          </w:p>
          <w:p w14:paraId="3E14261A" w14:textId="3F236283" w:rsidR="001B31E5" w:rsidRPr="001B31E5" w:rsidRDefault="001B31E5" w:rsidP="00616FE1">
            <w:pPr>
              <w:numPr>
                <w:ilvl w:val="0"/>
                <w:numId w:val="22"/>
              </w:numPr>
              <w:spacing w:after="0" w:line="240" w:lineRule="auto"/>
              <w:jc w:val="both"/>
              <w:rPr>
                <w:rFonts w:ascii="Times New Roman" w:eastAsia="Times New Roman" w:hAnsi="Times New Roman" w:cs="Times New Roman"/>
                <w:color w:val="000000" w:themeColor="text1"/>
                <w:sz w:val="24"/>
                <w:szCs w:val="24"/>
              </w:rPr>
            </w:pPr>
            <w:r w:rsidRPr="001B31E5">
              <w:rPr>
                <w:rFonts w:ascii="Times New Roman" w:eastAsia="Times New Roman" w:hAnsi="Times New Roman" w:cs="Times New Roman"/>
                <w:color w:val="000000" w:themeColor="text1"/>
                <w:sz w:val="24"/>
                <w:szCs w:val="24"/>
              </w:rPr>
              <w:lastRenderedPageBreak/>
              <w:t>Citur neklasificēti profesionālie, zinātniskie un tehniskie pakalpojumi (</w:t>
            </w:r>
            <w:hyperlink r:id="rId29" w:tgtFrame="_blank" w:history="1">
              <w:r w:rsidRPr="001B31E5">
                <w:rPr>
                  <w:rStyle w:val="Hyperlink"/>
                  <w:rFonts w:ascii="Times New Roman" w:eastAsia="Times New Roman" w:hAnsi="Times New Roman" w:cs="Times New Roman"/>
                  <w:sz w:val="24"/>
                  <w:szCs w:val="24"/>
                </w:rPr>
                <w:t>74.90</w:t>
              </w:r>
            </w:hyperlink>
            <w:r w:rsidRPr="001B31E5">
              <w:rPr>
                <w:rFonts w:ascii="Times New Roman" w:eastAsia="Times New Roman" w:hAnsi="Times New Roman" w:cs="Times New Roman"/>
                <w:color w:val="000000" w:themeColor="text1"/>
                <w:sz w:val="24"/>
                <w:szCs w:val="24"/>
              </w:rPr>
              <w:t>, versija 2.0) (Datu avots: VID, CSP, ZO.LV)</w:t>
            </w:r>
            <w:r>
              <w:rPr>
                <w:rFonts w:ascii="Times New Roman" w:eastAsia="Times New Roman" w:hAnsi="Times New Roman" w:cs="Times New Roman"/>
                <w:color w:val="000000" w:themeColor="text1"/>
                <w:sz w:val="24"/>
                <w:szCs w:val="24"/>
              </w:rPr>
              <w:t xml:space="preserve">? </w:t>
            </w:r>
          </w:p>
        </w:tc>
        <w:tc>
          <w:tcPr>
            <w:tcW w:w="2630" w:type="pct"/>
            <w:shd w:val="clear" w:color="auto" w:fill="auto"/>
          </w:tcPr>
          <w:p w14:paraId="26067C6D" w14:textId="39820903" w:rsidR="001B31E5" w:rsidRPr="1C4DCCE2" w:rsidRDefault="00000000" w:rsidP="00616FE1">
            <w:pPr>
              <w:spacing w:after="0" w:line="240" w:lineRule="auto"/>
              <w:jc w:val="both"/>
              <w:rPr>
                <w:rFonts w:ascii="Times New Roman" w:eastAsia="Times New Roman" w:hAnsi="Times New Roman" w:cs="Times New Roman"/>
                <w:color w:val="000000" w:themeColor="text1"/>
                <w:sz w:val="24"/>
                <w:szCs w:val="24"/>
              </w:rPr>
            </w:pPr>
            <w:hyperlink r:id="rId30" w:history="1">
              <w:r w:rsidR="002B3653" w:rsidRPr="002B3653">
                <w:rPr>
                  <w:rStyle w:val="Hyperlink"/>
                  <w:rFonts w:ascii="Times New Roman" w:eastAsia="Times New Roman" w:hAnsi="Times New Roman" w:cs="Times New Roman"/>
                  <w:sz w:val="24"/>
                  <w:szCs w:val="24"/>
                </w:rPr>
                <w:t>Ministru kabineta noteikumu Nr. 55</w:t>
              </w:r>
            </w:hyperlink>
            <w:r w:rsidR="002B3653" w:rsidRPr="002B3653">
              <w:rPr>
                <w:rFonts w:ascii="Times New Roman" w:eastAsia="Times New Roman" w:hAnsi="Times New Roman" w:cs="Times New Roman"/>
                <w:color w:val="000000" w:themeColor="text1"/>
                <w:sz w:val="24"/>
                <w:szCs w:val="24"/>
              </w:rPr>
              <w:t xml:space="preserve">  10.2. apakšpunktā ir noteiktas komersantu saimnieciskās darbības nozares, kurās radītie rādītāji nav ieskaitāmi. Ņemot vērā, ka norādītās nozares: </w:t>
            </w:r>
            <w:proofErr w:type="spellStart"/>
            <w:r w:rsidR="002B3653" w:rsidRPr="002B3653">
              <w:rPr>
                <w:rFonts w:ascii="Times New Roman" w:eastAsia="Times New Roman" w:hAnsi="Times New Roman" w:cs="Times New Roman"/>
                <w:color w:val="000000" w:themeColor="text1"/>
                <w:sz w:val="24"/>
                <w:szCs w:val="24"/>
              </w:rPr>
              <w:t>datorprogrammēšana</w:t>
            </w:r>
            <w:proofErr w:type="spellEnd"/>
            <w:r w:rsidR="002B3653" w:rsidRPr="002B3653">
              <w:rPr>
                <w:rFonts w:ascii="Times New Roman" w:eastAsia="Times New Roman" w:hAnsi="Times New Roman" w:cs="Times New Roman"/>
                <w:color w:val="000000" w:themeColor="text1"/>
                <w:sz w:val="24"/>
                <w:szCs w:val="24"/>
              </w:rPr>
              <w:t xml:space="preserve"> (62.01, versija 2.0), citur neklasificēti individuālie pakalpojumi (96.09, versija 2.0), citur neklasificēti profesionālie, zinātniskie un tehniskie pakalpojumi (74.90, versija 2.0) nav starp izslēdzošajām nozarēm, t.i., darbības veidi atbilst NACE 2. redakcijas klasifikatora J., M., S. sadaļām, tajās radītie rādītāji projekta ietvaros ir ieskaitāmi.</w:t>
            </w:r>
          </w:p>
        </w:tc>
      </w:tr>
      <w:tr w:rsidR="004747F8" w:rsidRPr="001F6A34" w14:paraId="39C6B368" w14:textId="77777777" w:rsidTr="1C4DCCE2">
        <w:tc>
          <w:tcPr>
            <w:tcW w:w="317" w:type="pct"/>
          </w:tcPr>
          <w:p w14:paraId="6487B39E" w14:textId="4E53A9EC" w:rsidR="004747F8" w:rsidRDefault="004747F8" w:rsidP="00616FE1">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053" w:type="pct"/>
            <w:shd w:val="clear" w:color="auto" w:fill="auto"/>
          </w:tcPr>
          <w:p w14:paraId="67E9C17D" w14:textId="77777777" w:rsidR="004747F8" w:rsidRPr="004747F8" w:rsidRDefault="004747F8" w:rsidP="004747F8">
            <w:pPr>
              <w:spacing w:after="0" w:line="240" w:lineRule="auto"/>
              <w:jc w:val="both"/>
              <w:rPr>
                <w:rFonts w:ascii="Times New Roman" w:eastAsia="Times New Roman" w:hAnsi="Times New Roman" w:cs="Times New Roman"/>
                <w:color w:val="000000" w:themeColor="text1"/>
                <w:sz w:val="24"/>
                <w:szCs w:val="24"/>
              </w:rPr>
            </w:pPr>
            <w:r w:rsidRPr="004747F8">
              <w:rPr>
                <w:rFonts w:ascii="Times New Roman" w:eastAsia="Times New Roman" w:hAnsi="Times New Roman" w:cs="Times New Roman"/>
                <w:color w:val="000000" w:themeColor="text1"/>
                <w:sz w:val="24"/>
                <w:szCs w:val="24"/>
              </w:rPr>
              <w:t>Kā ir iespējams no Lursoft vai citiem avotiem redzēt uzņēmumiem algu fonda palielinājumu vai jaunu darba vietu radīšanas izmaksas? Vai tas ir jāprasa pašiem uzņēmumiem?</w:t>
            </w:r>
          </w:p>
          <w:p w14:paraId="4502A46B" w14:textId="77777777" w:rsidR="004747F8" w:rsidRPr="001B31E5" w:rsidRDefault="004747F8" w:rsidP="001B31E5">
            <w:pPr>
              <w:spacing w:after="0" w:line="240" w:lineRule="auto"/>
              <w:jc w:val="both"/>
              <w:rPr>
                <w:rFonts w:ascii="Times New Roman" w:eastAsia="Times New Roman" w:hAnsi="Times New Roman" w:cs="Times New Roman"/>
                <w:color w:val="000000" w:themeColor="text1"/>
                <w:sz w:val="24"/>
                <w:szCs w:val="24"/>
              </w:rPr>
            </w:pPr>
          </w:p>
        </w:tc>
        <w:tc>
          <w:tcPr>
            <w:tcW w:w="2630" w:type="pct"/>
            <w:shd w:val="clear" w:color="auto" w:fill="auto"/>
          </w:tcPr>
          <w:p w14:paraId="47AA2FA4" w14:textId="568BB633" w:rsidR="001D071E" w:rsidRPr="001D071E" w:rsidRDefault="001D071E" w:rsidP="001D071E">
            <w:pPr>
              <w:spacing w:after="0" w:line="240" w:lineRule="auto"/>
              <w:jc w:val="both"/>
              <w:rPr>
                <w:rFonts w:ascii="Times New Roman" w:eastAsia="Times New Roman" w:hAnsi="Times New Roman" w:cs="Times New Roman"/>
                <w:color w:val="000000" w:themeColor="text1"/>
                <w:sz w:val="24"/>
                <w:szCs w:val="24"/>
              </w:rPr>
            </w:pPr>
            <w:r w:rsidRPr="001D071E">
              <w:rPr>
                <w:rFonts w:ascii="Times New Roman" w:eastAsia="Times New Roman" w:hAnsi="Times New Roman" w:cs="Times New Roman"/>
                <w:color w:val="000000" w:themeColor="text1"/>
                <w:sz w:val="24"/>
                <w:szCs w:val="24"/>
              </w:rPr>
              <w:t xml:space="preserve">Rādītāja “Darba algu fonda pieaugums privātajos komersantos” vērtības tiks pārbaudītas VID datu bāzē (datu noliktava), kurā ir iegūstama informācija par komersanta izmaksātajām algām darbiniekiem šādā griezumā, t.i. darba algu izmaksas par visiem darbiniekiem kopā attiecīgajā gadā, t.sk. darba devēja sociālais nodoklis. Rādītāja aprēķinam izmantos attiecīgā gadā izmaksāto algu kopsummu nevis algu katram darbiniekam atsevišķi. Līdz ar to, ja projekta iesniedzējam nav pieeja VID datu bāzei (datu noliktava), tad informācija būs iegūstama no komersantiem. Pārbaudi rādītāju ziņošanas brīdī veiks arī </w:t>
            </w:r>
            <w:r w:rsidR="00165254">
              <w:rPr>
                <w:rFonts w:ascii="Times New Roman" w:eastAsia="Times New Roman" w:hAnsi="Times New Roman" w:cs="Times New Roman"/>
                <w:color w:val="000000" w:themeColor="text1"/>
                <w:sz w:val="24"/>
                <w:szCs w:val="24"/>
              </w:rPr>
              <w:t>Aģentūra</w:t>
            </w:r>
            <w:r w:rsidRPr="001D071E">
              <w:rPr>
                <w:rFonts w:ascii="Times New Roman" w:eastAsia="Times New Roman" w:hAnsi="Times New Roman" w:cs="Times New Roman"/>
                <w:color w:val="000000" w:themeColor="text1"/>
                <w:sz w:val="24"/>
                <w:szCs w:val="24"/>
              </w:rPr>
              <w:t>.</w:t>
            </w:r>
          </w:p>
          <w:p w14:paraId="20A27A69" w14:textId="77777777" w:rsidR="00071EC8" w:rsidRDefault="00071EC8" w:rsidP="001D071E">
            <w:pPr>
              <w:spacing w:after="0" w:line="240" w:lineRule="auto"/>
              <w:jc w:val="both"/>
              <w:rPr>
                <w:rFonts w:ascii="Times New Roman" w:eastAsia="Times New Roman" w:hAnsi="Times New Roman" w:cs="Times New Roman"/>
                <w:i/>
                <w:iCs/>
                <w:color w:val="000000" w:themeColor="text1"/>
                <w:sz w:val="24"/>
                <w:szCs w:val="24"/>
              </w:rPr>
            </w:pPr>
          </w:p>
          <w:p w14:paraId="116A658E" w14:textId="168FEFDD" w:rsidR="004747F8" w:rsidRPr="00071EC8" w:rsidRDefault="001D071E" w:rsidP="00616FE1">
            <w:pPr>
              <w:spacing w:after="0" w:line="240" w:lineRule="auto"/>
              <w:jc w:val="both"/>
              <w:rPr>
                <w:rFonts w:ascii="Times New Roman" w:eastAsia="Times New Roman" w:hAnsi="Times New Roman" w:cs="Times New Roman"/>
                <w:i/>
                <w:iCs/>
                <w:color w:val="000000" w:themeColor="text1"/>
                <w:sz w:val="24"/>
                <w:szCs w:val="24"/>
              </w:rPr>
            </w:pPr>
            <w:r w:rsidRPr="00071EC8">
              <w:rPr>
                <w:rFonts w:ascii="Times New Roman" w:eastAsia="Times New Roman" w:hAnsi="Times New Roman" w:cs="Times New Roman"/>
                <w:i/>
                <w:iCs/>
                <w:color w:val="000000" w:themeColor="text1"/>
                <w:sz w:val="24"/>
                <w:szCs w:val="24"/>
              </w:rPr>
              <w:t>Skatīt arī atbildi Nr. 2.2.</w:t>
            </w:r>
          </w:p>
        </w:tc>
      </w:tr>
      <w:tr w:rsidR="00FF741C" w:rsidRPr="001F6A34" w14:paraId="4116C245" w14:textId="77777777" w:rsidTr="1C4DCCE2">
        <w:tc>
          <w:tcPr>
            <w:tcW w:w="317" w:type="pct"/>
          </w:tcPr>
          <w:p w14:paraId="5FFD9663" w14:textId="1334D07A" w:rsidR="00FF741C" w:rsidRDefault="00FF741C" w:rsidP="00616FE1">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053" w:type="pct"/>
            <w:shd w:val="clear" w:color="auto" w:fill="auto"/>
          </w:tcPr>
          <w:p w14:paraId="1E7F44A9" w14:textId="5443A2DD" w:rsidR="00FF741C" w:rsidRPr="004747F8" w:rsidRDefault="00FF741C" w:rsidP="004747F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Vai </w:t>
            </w:r>
            <w:r w:rsidRPr="00FF741C">
              <w:rPr>
                <w:rFonts w:ascii="Times New Roman" w:eastAsia="Times New Roman" w:hAnsi="Times New Roman" w:cs="Times New Roman"/>
                <w:color w:val="000000" w:themeColor="text1"/>
                <w:sz w:val="24"/>
                <w:szCs w:val="24"/>
              </w:rPr>
              <w:t>no uzņēmuma publisk</w:t>
            </w:r>
            <w:r>
              <w:rPr>
                <w:rFonts w:ascii="Times New Roman" w:eastAsia="Times New Roman" w:hAnsi="Times New Roman" w:cs="Times New Roman"/>
                <w:color w:val="000000" w:themeColor="text1"/>
                <w:sz w:val="24"/>
                <w:szCs w:val="24"/>
              </w:rPr>
              <w:t>ā</w:t>
            </w:r>
            <w:r w:rsidRPr="00FF741C">
              <w:rPr>
                <w:rFonts w:ascii="Times New Roman" w:eastAsia="Times New Roman" w:hAnsi="Times New Roman" w:cs="Times New Roman"/>
                <w:color w:val="000000" w:themeColor="text1"/>
                <w:sz w:val="24"/>
                <w:szCs w:val="24"/>
              </w:rPr>
              <w:t xml:space="preserve"> pārskat</w:t>
            </w:r>
            <w:r>
              <w:rPr>
                <w:rFonts w:ascii="Times New Roman" w:eastAsia="Times New Roman" w:hAnsi="Times New Roman" w:cs="Times New Roman"/>
                <w:color w:val="000000" w:themeColor="text1"/>
                <w:sz w:val="24"/>
                <w:szCs w:val="24"/>
              </w:rPr>
              <w:t>a</w:t>
            </w:r>
            <w:r w:rsidRPr="00FF741C">
              <w:rPr>
                <w:rFonts w:ascii="Times New Roman" w:eastAsia="Times New Roman" w:hAnsi="Times New Roman" w:cs="Times New Roman"/>
                <w:color w:val="000000" w:themeColor="text1"/>
                <w:sz w:val="24"/>
                <w:szCs w:val="24"/>
              </w:rPr>
              <w:t xml:space="preserve"> saskaņā ar noteikumiem nemateriālie ieguldījumi skaitās tie, kas norādīti “Nemateriālie ieguldījumi kopā”</w:t>
            </w:r>
            <w:r>
              <w:rPr>
                <w:rFonts w:ascii="Times New Roman" w:eastAsia="Times New Roman" w:hAnsi="Times New Roman" w:cs="Times New Roman"/>
                <w:color w:val="000000" w:themeColor="text1"/>
                <w:sz w:val="24"/>
                <w:szCs w:val="24"/>
              </w:rPr>
              <w:t>?</w:t>
            </w:r>
          </w:p>
        </w:tc>
        <w:tc>
          <w:tcPr>
            <w:tcW w:w="2630" w:type="pct"/>
            <w:shd w:val="clear" w:color="auto" w:fill="auto"/>
          </w:tcPr>
          <w:p w14:paraId="37E4FD88" w14:textId="77D590B7" w:rsidR="00D066F5" w:rsidRPr="00D066F5" w:rsidRDefault="00D066F5" w:rsidP="00D066F5">
            <w:pPr>
              <w:spacing w:after="0" w:line="240" w:lineRule="auto"/>
              <w:jc w:val="both"/>
              <w:rPr>
                <w:rFonts w:ascii="Times New Roman" w:eastAsia="Times New Roman" w:hAnsi="Times New Roman" w:cs="Times New Roman"/>
                <w:color w:val="000000" w:themeColor="text1"/>
                <w:sz w:val="24"/>
                <w:szCs w:val="24"/>
              </w:rPr>
            </w:pPr>
            <w:r w:rsidRPr="00D066F5">
              <w:rPr>
                <w:rFonts w:ascii="Times New Roman" w:eastAsia="Times New Roman" w:hAnsi="Times New Roman" w:cs="Times New Roman"/>
                <w:color w:val="000000" w:themeColor="text1"/>
                <w:sz w:val="24"/>
                <w:szCs w:val="24"/>
              </w:rPr>
              <w:t xml:space="preserve">Nē, rādītāja “Privātās </w:t>
            </w:r>
            <w:proofErr w:type="spellStart"/>
            <w:r w:rsidRPr="00D066F5">
              <w:rPr>
                <w:rFonts w:ascii="Times New Roman" w:eastAsia="Times New Roman" w:hAnsi="Times New Roman" w:cs="Times New Roman"/>
                <w:color w:val="000000" w:themeColor="text1"/>
                <w:sz w:val="24"/>
                <w:szCs w:val="24"/>
              </w:rPr>
              <w:t>nefinanšu</w:t>
            </w:r>
            <w:proofErr w:type="spellEnd"/>
            <w:r w:rsidRPr="00D066F5">
              <w:rPr>
                <w:rFonts w:ascii="Times New Roman" w:eastAsia="Times New Roman" w:hAnsi="Times New Roman" w:cs="Times New Roman"/>
                <w:color w:val="000000" w:themeColor="text1"/>
                <w:sz w:val="24"/>
                <w:szCs w:val="24"/>
              </w:rPr>
              <w:t xml:space="preserve"> investīcijas nemateriālajos ieguldījumos un pamatlīdzekļos”</w:t>
            </w:r>
            <w:r w:rsidR="00E419CE">
              <w:rPr>
                <w:rFonts w:ascii="Times New Roman" w:eastAsia="Times New Roman" w:hAnsi="Times New Roman" w:cs="Times New Roman"/>
                <w:color w:val="000000" w:themeColor="text1"/>
                <w:sz w:val="24"/>
                <w:szCs w:val="24"/>
              </w:rPr>
              <w:t xml:space="preserve"> </w:t>
            </w:r>
            <w:r w:rsidRPr="00D066F5">
              <w:rPr>
                <w:rFonts w:ascii="Times New Roman" w:eastAsia="Times New Roman" w:hAnsi="Times New Roman" w:cs="Times New Roman"/>
                <w:color w:val="000000" w:themeColor="text1"/>
                <w:sz w:val="24"/>
                <w:szCs w:val="24"/>
              </w:rPr>
              <w:t xml:space="preserve">vērtībā nav ieskaitāms bilances postenis “Nemateriālie ieguldījumi kopā”, bet gan finanšu pārskata pielikumā nemateriālo ieguldījumu kustības pārskats un pamatlīdzekļu kustības pārskats. </w:t>
            </w:r>
          </w:p>
          <w:p w14:paraId="45F352A8" w14:textId="77777777" w:rsidR="00FF741C" w:rsidRDefault="00FF741C" w:rsidP="001D071E">
            <w:pPr>
              <w:spacing w:after="0" w:line="240" w:lineRule="auto"/>
              <w:jc w:val="both"/>
              <w:rPr>
                <w:rFonts w:ascii="Times New Roman" w:eastAsia="Times New Roman" w:hAnsi="Times New Roman" w:cs="Times New Roman"/>
                <w:color w:val="000000" w:themeColor="text1"/>
                <w:sz w:val="24"/>
                <w:szCs w:val="24"/>
              </w:rPr>
            </w:pPr>
          </w:p>
          <w:p w14:paraId="1379C211" w14:textId="485FA15B" w:rsidR="00165254" w:rsidRPr="001D071E" w:rsidRDefault="00165254" w:rsidP="001D071E">
            <w:pPr>
              <w:spacing w:after="0" w:line="240" w:lineRule="auto"/>
              <w:jc w:val="both"/>
              <w:rPr>
                <w:rFonts w:ascii="Times New Roman" w:eastAsia="Times New Roman" w:hAnsi="Times New Roman" w:cs="Times New Roman"/>
                <w:color w:val="000000" w:themeColor="text1"/>
                <w:sz w:val="24"/>
                <w:szCs w:val="24"/>
              </w:rPr>
            </w:pPr>
            <w:r w:rsidRPr="00165254">
              <w:rPr>
                <w:rFonts w:ascii="Times New Roman" w:eastAsia="Times New Roman" w:hAnsi="Times New Roman" w:cs="Times New Roman"/>
                <w:i/>
                <w:iCs/>
                <w:color w:val="000000" w:themeColor="text1"/>
                <w:sz w:val="24"/>
                <w:szCs w:val="24"/>
              </w:rPr>
              <w:t>Skatīt arī atbildi Nr. 2.</w:t>
            </w:r>
            <w:r>
              <w:rPr>
                <w:rFonts w:ascii="Times New Roman" w:eastAsia="Times New Roman" w:hAnsi="Times New Roman" w:cs="Times New Roman"/>
                <w:i/>
                <w:iCs/>
                <w:color w:val="000000" w:themeColor="text1"/>
                <w:sz w:val="24"/>
                <w:szCs w:val="24"/>
              </w:rPr>
              <w:t>3</w:t>
            </w:r>
            <w:r w:rsidRPr="00165254">
              <w:rPr>
                <w:rFonts w:ascii="Times New Roman" w:eastAsia="Times New Roman" w:hAnsi="Times New Roman" w:cs="Times New Roman"/>
                <w:i/>
                <w:iCs/>
                <w:color w:val="000000" w:themeColor="text1"/>
                <w:sz w:val="24"/>
                <w:szCs w:val="24"/>
              </w:rPr>
              <w:t>.</w:t>
            </w:r>
          </w:p>
        </w:tc>
      </w:tr>
      <w:tr w:rsidR="0038395A" w:rsidRPr="001F6A34" w14:paraId="7DCB6047" w14:textId="77777777" w:rsidTr="1C4DCCE2">
        <w:tc>
          <w:tcPr>
            <w:tcW w:w="5000" w:type="pct"/>
            <w:gridSpan w:val="3"/>
            <w:shd w:val="clear" w:color="auto" w:fill="D0CECE" w:themeFill="background2" w:themeFillShade="E6"/>
          </w:tcPr>
          <w:p w14:paraId="3A26CE76" w14:textId="113828FF" w:rsidR="0038395A" w:rsidRPr="001F6A34" w:rsidRDefault="0038395A" w:rsidP="0038395A">
            <w:pPr>
              <w:pStyle w:val="Heading1"/>
              <w:numPr>
                <w:ilvl w:val="0"/>
                <w:numId w:val="17"/>
              </w:numPr>
              <w:tabs>
                <w:tab w:val="num" w:pos="360"/>
              </w:tabs>
              <w:ind w:left="0" w:firstLine="0"/>
              <w:rPr>
                <w:rFonts w:cs="Times New Roman"/>
                <w:sz w:val="24"/>
                <w:szCs w:val="24"/>
              </w:rPr>
            </w:pPr>
            <w:bookmarkStart w:id="6" w:name="_Toc20918685"/>
            <w:bookmarkStart w:id="7" w:name="_Toc46148091"/>
            <w:bookmarkStart w:id="8" w:name="_Toc163573320"/>
            <w:r w:rsidRPr="001F6A34">
              <w:rPr>
                <w:rFonts w:cs="Times New Roman"/>
                <w:sz w:val="24"/>
                <w:szCs w:val="24"/>
              </w:rPr>
              <w:t>Vērtēšana</w:t>
            </w:r>
            <w:bookmarkEnd w:id="6"/>
            <w:bookmarkEnd w:id="7"/>
            <w:r w:rsidR="00841E7F">
              <w:rPr>
                <w:rFonts w:cs="Times New Roman"/>
                <w:sz w:val="24"/>
                <w:szCs w:val="24"/>
              </w:rPr>
              <w:t xml:space="preserve"> un l</w:t>
            </w:r>
            <w:r w:rsidRPr="001F6A34">
              <w:rPr>
                <w:rFonts w:cs="Times New Roman"/>
                <w:sz w:val="24"/>
                <w:szCs w:val="24"/>
              </w:rPr>
              <w:t>ēmumu pieņemšana</w:t>
            </w:r>
            <w:bookmarkEnd w:id="8"/>
          </w:p>
        </w:tc>
      </w:tr>
      <w:tr w:rsidR="00640E97" w:rsidRPr="001F6A34" w14:paraId="7C88D4FB" w14:textId="77777777" w:rsidTr="1C4DCCE2">
        <w:tc>
          <w:tcPr>
            <w:tcW w:w="317" w:type="pct"/>
            <w:tcBorders>
              <w:bottom w:val="single" w:sz="4" w:space="0" w:color="000000" w:themeColor="text1"/>
            </w:tcBorders>
          </w:tcPr>
          <w:p w14:paraId="5E7A97CE" w14:textId="35CAFA42" w:rsidR="00640E97" w:rsidRPr="001F6A34" w:rsidRDefault="0038395A" w:rsidP="002C636D">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2053" w:type="pct"/>
            <w:tcBorders>
              <w:bottom w:val="single" w:sz="4" w:space="0" w:color="000000" w:themeColor="text1"/>
            </w:tcBorders>
            <w:shd w:val="clear" w:color="auto" w:fill="auto"/>
          </w:tcPr>
          <w:p w14:paraId="1017FE8D" w14:textId="77777777" w:rsidR="00640E97" w:rsidRPr="00EB44C9" w:rsidRDefault="00C822AA" w:rsidP="00EB44C9">
            <w:pPr>
              <w:shd w:val="clear" w:color="auto" w:fill="FFFFFF"/>
              <w:spacing w:after="0" w:line="240" w:lineRule="auto"/>
              <w:jc w:val="both"/>
              <w:rPr>
                <w:rFonts w:ascii="Times New Roman" w:eastAsia="Times New Roman" w:hAnsi="Times New Roman" w:cs="Times New Roman"/>
                <w:sz w:val="24"/>
                <w:szCs w:val="24"/>
                <w:lang w:eastAsia="lv-LV"/>
              </w:rPr>
            </w:pPr>
            <w:r w:rsidRPr="00EB44C9">
              <w:rPr>
                <w:rFonts w:ascii="Times New Roman" w:eastAsia="Times New Roman" w:hAnsi="Times New Roman" w:cs="Times New Roman"/>
                <w:sz w:val="24"/>
                <w:szCs w:val="24"/>
                <w:lang w:eastAsia="lv-LV"/>
              </w:rPr>
              <w:t xml:space="preserve">Kā tiks vērtēts darba algu pieaugums - pēc kādiem datiem? Vai šo datu </w:t>
            </w:r>
            <w:r w:rsidR="006D01F3" w:rsidRPr="00EB44C9">
              <w:rPr>
                <w:rFonts w:ascii="Times New Roman" w:eastAsia="Times New Roman" w:hAnsi="Times New Roman" w:cs="Times New Roman"/>
                <w:sz w:val="24"/>
                <w:szCs w:val="24"/>
                <w:lang w:eastAsia="lv-LV"/>
              </w:rPr>
              <w:t>apkopošana</w:t>
            </w:r>
            <w:r w:rsidRPr="00EB44C9">
              <w:rPr>
                <w:rFonts w:ascii="Times New Roman" w:eastAsia="Times New Roman" w:hAnsi="Times New Roman" w:cs="Times New Roman"/>
                <w:sz w:val="24"/>
                <w:szCs w:val="24"/>
                <w:lang w:eastAsia="lv-LV"/>
              </w:rPr>
              <w:t xml:space="preserve"> jānodrošina projekta iesniedzējam</w:t>
            </w:r>
            <w:r w:rsidR="006D01F3" w:rsidRPr="00EB44C9">
              <w:rPr>
                <w:rFonts w:ascii="Times New Roman" w:eastAsia="Times New Roman" w:hAnsi="Times New Roman" w:cs="Times New Roman"/>
                <w:sz w:val="24"/>
                <w:szCs w:val="24"/>
                <w:lang w:eastAsia="lv-LV"/>
              </w:rPr>
              <w:t xml:space="preserve"> (</w:t>
            </w:r>
            <w:r w:rsidRPr="00EB44C9">
              <w:rPr>
                <w:rFonts w:ascii="Times New Roman" w:eastAsia="Times New Roman" w:hAnsi="Times New Roman" w:cs="Times New Roman"/>
                <w:sz w:val="24"/>
                <w:szCs w:val="24"/>
                <w:lang w:eastAsia="lv-LV"/>
              </w:rPr>
              <w:t>finansējuma saņēmējam</w:t>
            </w:r>
            <w:r w:rsidR="006D01F3" w:rsidRPr="00EB44C9">
              <w:rPr>
                <w:rFonts w:ascii="Times New Roman" w:eastAsia="Times New Roman" w:hAnsi="Times New Roman" w:cs="Times New Roman"/>
                <w:sz w:val="24"/>
                <w:szCs w:val="24"/>
                <w:lang w:eastAsia="lv-LV"/>
              </w:rPr>
              <w:t>)</w:t>
            </w:r>
            <w:r w:rsidRPr="00EB44C9">
              <w:rPr>
                <w:rFonts w:ascii="Times New Roman" w:eastAsia="Times New Roman" w:hAnsi="Times New Roman" w:cs="Times New Roman"/>
                <w:sz w:val="24"/>
                <w:szCs w:val="24"/>
                <w:lang w:eastAsia="lv-LV"/>
              </w:rPr>
              <w:t>?</w:t>
            </w:r>
          </w:p>
          <w:p w14:paraId="7E3974B5" w14:textId="4E2F16A2" w:rsidR="001D72E8" w:rsidRPr="00EB44C9" w:rsidRDefault="001D72E8" w:rsidP="00EB44C9">
            <w:pPr>
              <w:shd w:val="clear" w:color="auto" w:fill="FFFFFF"/>
              <w:spacing w:after="0" w:line="240" w:lineRule="auto"/>
              <w:jc w:val="both"/>
              <w:rPr>
                <w:rFonts w:ascii="Times New Roman" w:eastAsia="Times New Roman" w:hAnsi="Times New Roman" w:cs="Times New Roman"/>
                <w:i/>
                <w:iCs/>
                <w:sz w:val="24"/>
                <w:szCs w:val="24"/>
                <w:lang w:eastAsia="lv-LV"/>
              </w:rPr>
            </w:pPr>
          </w:p>
        </w:tc>
        <w:tc>
          <w:tcPr>
            <w:tcW w:w="2630" w:type="pct"/>
            <w:tcBorders>
              <w:bottom w:val="single" w:sz="4" w:space="0" w:color="000000" w:themeColor="text1"/>
            </w:tcBorders>
            <w:shd w:val="clear" w:color="auto" w:fill="auto"/>
          </w:tcPr>
          <w:p w14:paraId="03D94A3D" w14:textId="1048435A" w:rsidR="00640E97" w:rsidRPr="00EB44C9" w:rsidRDefault="00B23B28" w:rsidP="00EB44C9">
            <w:pPr>
              <w:spacing w:after="0" w:line="240" w:lineRule="auto"/>
              <w:jc w:val="both"/>
              <w:rPr>
                <w:rFonts w:ascii="Times New Roman" w:hAnsi="Times New Roman" w:cs="Times New Roman"/>
                <w:sz w:val="24"/>
                <w:szCs w:val="24"/>
              </w:rPr>
            </w:pPr>
            <w:r w:rsidRPr="00EB44C9">
              <w:rPr>
                <w:rFonts w:ascii="Times New Roman" w:hAnsi="Times New Roman" w:cs="Times New Roman"/>
                <w:sz w:val="24"/>
                <w:szCs w:val="24"/>
              </w:rPr>
              <w:t>Projekta iesniedzējam ir jāpārliecinās, ka komersants</w:t>
            </w:r>
            <w:r w:rsidR="0073203D" w:rsidRPr="00EB44C9">
              <w:rPr>
                <w:rFonts w:ascii="Times New Roman" w:hAnsi="Times New Roman" w:cs="Times New Roman"/>
                <w:sz w:val="24"/>
                <w:szCs w:val="24"/>
              </w:rPr>
              <w:t>, k</w:t>
            </w:r>
            <w:r w:rsidR="001D2C6D" w:rsidRPr="00EB44C9">
              <w:rPr>
                <w:rFonts w:ascii="Times New Roman" w:hAnsi="Times New Roman" w:cs="Times New Roman"/>
                <w:sz w:val="24"/>
                <w:szCs w:val="24"/>
              </w:rPr>
              <w:t>urš</w:t>
            </w:r>
            <w:r w:rsidR="0073203D" w:rsidRPr="00EB44C9">
              <w:rPr>
                <w:rFonts w:ascii="Times New Roman" w:hAnsi="Times New Roman" w:cs="Times New Roman"/>
                <w:sz w:val="24"/>
                <w:szCs w:val="24"/>
              </w:rPr>
              <w:t xml:space="preserve"> sniegs rādītājus, varēs nodrošināt darba algu fonda rādītāj</w:t>
            </w:r>
            <w:r w:rsidR="00494B56" w:rsidRPr="00EB44C9">
              <w:rPr>
                <w:rFonts w:ascii="Times New Roman" w:hAnsi="Times New Roman" w:cs="Times New Roman"/>
                <w:sz w:val="24"/>
                <w:szCs w:val="24"/>
              </w:rPr>
              <w:t>a sasniegšanu</w:t>
            </w:r>
            <w:r w:rsidR="0073203D" w:rsidRPr="00EB44C9">
              <w:rPr>
                <w:rFonts w:ascii="Times New Roman" w:hAnsi="Times New Roman" w:cs="Times New Roman"/>
                <w:sz w:val="24"/>
                <w:szCs w:val="24"/>
              </w:rPr>
              <w:t xml:space="preserve">. </w:t>
            </w:r>
          </w:p>
          <w:p w14:paraId="719DF25C" w14:textId="77777777" w:rsidR="00D81D5E" w:rsidRPr="00EB44C9" w:rsidRDefault="00D81D5E" w:rsidP="00EB44C9">
            <w:pPr>
              <w:spacing w:after="0" w:line="240" w:lineRule="auto"/>
              <w:jc w:val="both"/>
              <w:rPr>
                <w:rFonts w:ascii="Times New Roman" w:hAnsi="Times New Roman" w:cs="Times New Roman"/>
                <w:sz w:val="24"/>
                <w:szCs w:val="24"/>
              </w:rPr>
            </w:pPr>
            <w:r w:rsidRPr="00EB44C9">
              <w:rPr>
                <w:rFonts w:ascii="Times New Roman" w:hAnsi="Times New Roman" w:cs="Times New Roman"/>
                <w:sz w:val="24"/>
                <w:szCs w:val="24"/>
              </w:rPr>
              <w:t>Komersantam kumulatīvi tiks skaitīts darba algu fonda pieaugums gan esošajiem darbiniekiem, gan jaunu darba vietu izveidošanai</w:t>
            </w:r>
            <w:r w:rsidR="001D2C6D" w:rsidRPr="00EB44C9">
              <w:rPr>
                <w:rFonts w:ascii="Times New Roman" w:hAnsi="Times New Roman" w:cs="Times New Roman"/>
                <w:sz w:val="24"/>
                <w:szCs w:val="24"/>
              </w:rPr>
              <w:t>, bruto.</w:t>
            </w:r>
          </w:p>
          <w:p w14:paraId="47615864" w14:textId="0F7732B4" w:rsidR="00041A2D" w:rsidRPr="00883845" w:rsidRDefault="00EA0F19" w:rsidP="00EB44C9">
            <w:pPr>
              <w:spacing w:after="0" w:line="240" w:lineRule="auto"/>
              <w:jc w:val="both"/>
              <w:rPr>
                <w:rFonts w:ascii="Times New Roman" w:hAnsi="Times New Roman" w:cs="Times New Roman"/>
                <w:sz w:val="24"/>
                <w:szCs w:val="24"/>
              </w:rPr>
            </w:pPr>
            <w:r w:rsidRPr="00EB44C9">
              <w:rPr>
                <w:rFonts w:ascii="Times New Roman" w:hAnsi="Times New Roman" w:cs="Times New Roman"/>
                <w:sz w:val="24"/>
                <w:szCs w:val="24"/>
              </w:rPr>
              <w:t xml:space="preserve">Kā arī, saskaņā ar </w:t>
            </w:r>
            <w:hyperlink r:id="rId31" w:history="1">
              <w:r w:rsidR="00EF018E" w:rsidRPr="00F516DE">
                <w:rPr>
                  <w:rStyle w:val="Hyperlink"/>
                  <w:rFonts w:ascii="Times New Roman" w:hAnsi="Times New Roman" w:cs="Times New Roman"/>
                  <w:sz w:val="24"/>
                  <w:szCs w:val="24"/>
                </w:rPr>
                <w:t>MK noteikumu Nr. 55</w:t>
              </w:r>
            </w:hyperlink>
            <w:r w:rsidR="00563EE1">
              <w:rPr>
                <w:rFonts w:ascii="Times New Roman" w:hAnsi="Times New Roman" w:cs="Times New Roman"/>
                <w:sz w:val="24"/>
                <w:szCs w:val="24"/>
              </w:rPr>
              <w:t xml:space="preserve"> </w:t>
            </w:r>
            <w:r w:rsidRPr="00EB44C9">
              <w:rPr>
                <w:rFonts w:ascii="Times New Roman" w:hAnsi="Times New Roman" w:cs="Times New Roman"/>
                <w:sz w:val="24"/>
                <w:szCs w:val="24"/>
              </w:rPr>
              <w:t xml:space="preserve">76.1. apakšpunktu, finansējuma saņēmējs uzkrāj datus par projektā plānotajiem un sasniegtajiem </w:t>
            </w:r>
            <w:hyperlink r:id="rId32" w:history="1">
              <w:r w:rsidR="00EF018E" w:rsidRPr="00F516DE">
                <w:rPr>
                  <w:rStyle w:val="Hyperlink"/>
                  <w:rFonts w:ascii="Times New Roman" w:hAnsi="Times New Roman" w:cs="Times New Roman"/>
                  <w:sz w:val="24"/>
                  <w:szCs w:val="24"/>
                </w:rPr>
                <w:t>MK noteikumu Nr. 55</w:t>
              </w:r>
            </w:hyperlink>
            <w:r w:rsidR="00EF018E">
              <w:rPr>
                <w:rFonts w:ascii="Times New Roman" w:hAnsi="Times New Roman" w:cs="Times New Roman"/>
                <w:sz w:val="24"/>
                <w:szCs w:val="24"/>
              </w:rPr>
              <w:t xml:space="preserve"> </w:t>
            </w:r>
            <w:r w:rsidRPr="00EB44C9">
              <w:rPr>
                <w:rFonts w:ascii="Times New Roman" w:hAnsi="Times New Roman" w:cs="Times New Roman"/>
                <w:sz w:val="24"/>
                <w:szCs w:val="24"/>
              </w:rPr>
              <w:t>9. punktā minētajiem rādītājiem</w:t>
            </w:r>
            <w:r w:rsidR="00041A2D" w:rsidRPr="00EB44C9">
              <w:rPr>
                <w:rFonts w:ascii="Times New Roman" w:hAnsi="Times New Roman" w:cs="Times New Roman"/>
                <w:sz w:val="24"/>
                <w:szCs w:val="24"/>
              </w:rPr>
              <w:t>.</w:t>
            </w:r>
          </w:p>
        </w:tc>
      </w:tr>
      <w:tr w:rsidR="0085606E" w:rsidRPr="001F6A34" w14:paraId="437F3CC3" w14:textId="77777777" w:rsidTr="1C4DCCE2">
        <w:tc>
          <w:tcPr>
            <w:tcW w:w="317" w:type="pct"/>
            <w:tcBorders>
              <w:bottom w:val="single" w:sz="4" w:space="0" w:color="000000" w:themeColor="text1"/>
            </w:tcBorders>
          </w:tcPr>
          <w:p w14:paraId="3C02BDF1" w14:textId="1AF7157D" w:rsidR="0085606E" w:rsidRPr="001F6A34" w:rsidRDefault="0085606E" w:rsidP="0085606E">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2053" w:type="pct"/>
            <w:tcBorders>
              <w:bottom w:val="single" w:sz="4" w:space="0" w:color="000000" w:themeColor="text1"/>
            </w:tcBorders>
            <w:shd w:val="clear" w:color="auto" w:fill="auto"/>
          </w:tcPr>
          <w:p w14:paraId="285FAD87" w14:textId="107CCBE1" w:rsidR="0085606E" w:rsidRPr="00EF018E" w:rsidRDefault="0085606E" w:rsidP="00EF018E">
            <w:pPr>
              <w:spacing w:after="0" w:line="240" w:lineRule="auto"/>
              <w:jc w:val="both"/>
              <w:rPr>
                <w:rFonts w:ascii="Times New Roman" w:hAnsi="Times New Roman" w:cs="Times New Roman"/>
                <w:sz w:val="24"/>
                <w:szCs w:val="24"/>
              </w:rPr>
            </w:pPr>
            <w:r w:rsidRPr="00EB44C9">
              <w:rPr>
                <w:rFonts w:ascii="Times New Roman" w:hAnsi="Times New Roman" w:cs="Times New Roman"/>
                <w:sz w:val="24"/>
                <w:szCs w:val="24"/>
              </w:rPr>
              <w:t xml:space="preserve">Vai saskaņā ar </w:t>
            </w:r>
            <w:r w:rsidR="00EF018E">
              <w:rPr>
                <w:rFonts w:ascii="Times New Roman" w:hAnsi="Times New Roman" w:cs="Times New Roman"/>
                <w:sz w:val="24"/>
                <w:szCs w:val="24"/>
              </w:rPr>
              <w:t>v</w:t>
            </w:r>
            <w:r w:rsidRPr="00EB44C9">
              <w:rPr>
                <w:rFonts w:ascii="Times New Roman" w:hAnsi="Times New Roman" w:cs="Times New Roman"/>
                <w:sz w:val="24"/>
                <w:szCs w:val="24"/>
              </w:rPr>
              <w:t>ērtēšanas kritērijiem šajā pasākumā drīkst izmantot apvienoto projektēšanas un būvniecības iepirkumu?</w:t>
            </w:r>
          </w:p>
        </w:tc>
        <w:tc>
          <w:tcPr>
            <w:tcW w:w="2630" w:type="pct"/>
            <w:tcBorders>
              <w:bottom w:val="single" w:sz="4" w:space="0" w:color="000000" w:themeColor="text1"/>
            </w:tcBorders>
            <w:shd w:val="clear" w:color="auto" w:fill="auto"/>
          </w:tcPr>
          <w:p w14:paraId="7990CFC2" w14:textId="203A81D9" w:rsidR="00601E94" w:rsidRPr="00EB44C9" w:rsidRDefault="0085606E" w:rsidP="00EB44C9">
            <w:pPr>
              <w:spacing w:after="0" w:line="240" w:lineRule="auto"/>
              <w:jc w:val="both"/>
              <w:rPr>
                <w:rFonts w:ascii="Times New Roman" w:hAnsi="Times New Roman" w:cs="Times New Roman"/>
                <w:sz w:val="24"/>
                <w:szCs w:val="24"/>
              </w:rPr>
            </w:pPr>
            <w:r w:rsidRPr="00EB44C9">
              <w:rPr>
                <w:rFonts w:ascii="Times New Roman" w:hAnsi="Times New Roman" w:cs="Times New Roman"/>
                <w:sz w:val="24"/>
                <w:szCs w:val="24"/>
              </w:rPr>
              <w:t xml:space="preserve">Apvienoto projektēšanas un būvniecības iepirkumu drīkst piemērot tikai tad, ja netiek piemērotas komercdarbības atbalsta darbības, proti, drīkst piemērot, ja ir ceļu būvniecība, ūdensapgādes tīklu, siltumapgādes tīklu būvniecība un tamlīdzīgi. Savukārt, ja projektā ir plānotas </w:t>
            </w:r>
            <w:hyperlink r:id="rId33" w:history="1">
              <w:r w:rsidR="006A08EF" w:rsidRPr="004E0A2C">
                <w:rPr>
                  <w:rStyle w:val="Hyperlink"/>
                  <w:rFonts w:ascii="Times New Roman" w:hAnsi="Times New Roman" w:cs="Times New Roman"/>
                  <w:sz w:val="24"/>
                  <w:szCs w:val="24"/>
                </w:rPr>
                <w:t>Regulas Nr. 651/2014</w:t>
              </w:r>
            </w:hyperlink>
            <w:r w:rsidR="006A08EF">
              <w:rPr>
                <w:rFonts w:ascii="Times New Roman" w:hAnsi="Times New Roman" w:cs="Times New Roman"/>
                <w:sz w:val="24"/>
                <w:szCs w:val="24"/>
              </w:rPr>
              <w:t xml:space="preserve"> </w:t>
            </w:r>
            <w:r w:rsidRPr="00EB44C9">
              <w:rPr>
                <w:rFonts w:ascii="Times New Roman" w:hAnsi="Times New Roman" w:cs="Times New Roman"/>
                <w:sz w:val="24"/>
                <w:szCs w:val="24"/>
              </w:rPr>
              <w:t>14.</w:t>
            </w:r>
            <w:r w:rsidR="006A08EF">
              <w:rPr>
                <w:rFonts w:ascii="Times New Roman" w:hAnsi="Times New Roman" w:cs="Times New Roman"/>
                <w:sz w:val="24"/>
                <w:szCs w:val="24"/>
              </w:rPr>
              <w:t>, 41., 45.</w:t>
            </w:r>
            <w:r w:rsidRPr="00EB44C9">
              <w:rPr>
                <w:rFonts w:ascii="Times New Roman" w:hAnsi="Times New Roman" w:cs="Times New Roman"/>
                <w:sz w:val="24"/>
                <w:szCs w:val="24"/>
              </w:rPr>
              <w:t xml:space="preserve"> vai 56. panta darbības, komercdarbības atbalsta darbības, tad apvienoto projektēšanas un būvniecības iepirkumu projekta ietvaros nevar piemērot. </w:t>
            </w:r>
          </w:p>
        </w:tc>
      </w:tr>
      <w:tr w:rsidR="00D334C6" w:rsidRPr="001F6A34" w14:paraId="240A3FE0" w14:textId="77777777" w:rsidTr="1C4DCCE2">
        <w:tc>
          <w:tcPr>
            <w:tcW w:w="317" w:type="pct"/>
            <w:tcBorders>
              <w:bottom w:val="single" w:sz="4" w:space="0" w:color="000000" w:themeColor="text1"/>
            </w:tcBorders>
          </w:tcPr>
          <w:p w14:paraId="646B1C5F" w14:textId="1382EA4B" w:rsidR="00D334C6" w:rsidRPr="001F6A34" w:rsidRDefault="00D334C6" w:rsidP="00D334C6">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p>
        </w:tc>
        <w:tc>
          <w:tcPr>
            <w:tcW w:w="2053" w:type="pct"/>
            <w:tcBorders>
              <w:bottom w:val="single" w:sz="4" w:space="0" w:color="000000" w:themeColor="text1"/>
            </w:tcBorders>
            <w:shd w:val="clear" w:color="auto" w:fill="auto"/>
          </w:tcPr>
          <w:p w14:paraId="034AE547" w14:textId="64A7CFF1" w:rsidR="00D334C6" w:rsidRPr="00A31640" w:rsidRDefault="00D334C6" w:rsidP="00A31640">
            <w:pPr>
              <w:spacing w:after="0" w:line="240" w:lineRule="auto"/>
              <w:jc w:val="both"/>
              <w:rPr>
                <w:rFonts w:ascii="Times New Roman" w:hAnsi="Times New Roman" w:cs="Times New Roman"/>
                <w:sz w:val="24"/>
                <w:szCs w:val="24"/>
              </w:rPr>
            </w:pPr>
            <w:r w:rsidRPr="00EB44C9">
              <w:rPr>
                <w:rFonts w:ascii="Times New Roman" w:hAnsi="Times New Roman" w:cs="Times New Roman"/>
                <w:sz w:val="24"/>
                <w:szCs w:val="24"/>
              </w:rPr>
              <w:t xml:space="preserve">Vai princips </w:t>
            </w:r>
            <w:r w:rsidR="00A31640">
              <w:rPr>
                <w:rFonts w:ascii="Times New Roman" w:hAnsi="Times New Roman" w:cs="Times New Roman"/>
                <w:sz w:val="24"/>
                <w:szCs w:val="24"/>
              </w:rPr>
              <w:t>“</w:t>
            </w:r>
            <w:r w:rsidRPr="00EB44C9">
              <w:rPr>
                <w:rFonts w:ascii="Times New Roman" w:hAnsi="Times New Roman" w:cs="Times New Roman"/>
                <w:sz w:val="24"/>
                <w:szCs w:val="24"/>
              </w:rPr>
              <w:t>nenodarīt būtisku kaitējumu</w:t>
            </w:r>
            <w:r w:rsidR="00A31640">
              <w:rPr>
                <w:rFonts w:ascii="Times New Roman" w:hAnsi="Times New Roman" w:cs="Times New Roman"/>
                <w:sz w:val="24"/>
                <w:szCs w:val="24"/>
              </w:rPr>
              <w:t>”</w:t>
            </w:r>
            <w:r w:rsidRPr="00EB44C9">
              <w:rPr>
                <w:rFonts w:ascii="Times New Roman" w:hAnsi="Times New Roman" w:cs="Times New Roman"/>
                <w:sz w:val="24"/>
                <w:szCs w:val="24"/>
              </w:rPr>
              <w:t xml:space="preserve"> izpildās, ja būvdarbu ietvaros tiek ievērtēti tie ZPI principi, kas ir obligāti </w:t>
            </w:r>
            <w:r w:rsidRPr="00EB44C9">
              <w:rPr>
                <w:rFonts w:ascii="Times New Roman" w:hAnsi="Times New Roman" w:cs="Times New Roman"/>
                <w:sz w:val="24"/>
                <w:szCs w:val="24"/>
              </w:rPr>
              <w:lastRenderedPageBreak/>
              <w:t>atbilstoši MK noteikumu Nr. 353 prasībām, piemēram, ielu apgaismojumam. Vai tomēr jāparedz kaut kas vairāk, proti, kas pārsniedz obligāto nosacījumu?</w:t>
            </w:r>
          </w:p>
        </w:tc>
        <w:tc>
          <w:tcPr>
            <w:tcW w:w="2630" w:type="pct"/>
            <w:tcBorders>
              <w:bottom w:val="single" w:sz="4" w:space="0" w:color="000000" w:themeColor="text1"/>
            </w:tcBorders>
            <w:shd w:val="clear" w:color="auto" w:fill="auto"/>
          </w:tcPr>
          <w:p w14:paraId="456D54CB" w14:textId="77777777" w:rsidR="00D334C6" w:rsidRPr="00EB44C9" w:rsidRDefault="00D334C6" w:rsidP="00EB44C9">
            <w:pPr>
              <w:spacing w:after="0" w:line="240" w:lineRule="auto"/>
              <w:jc w:val="both"/>
              <w:rPr>
                <w:rFonts w:ascii="Times New Roman" w:hAnsi="Times New Roman" w:cs="Times New Roman"/>
                <w:sz w:val="24"/>
                <w:szCs w:val="24"/>
              </w:rPr>
            </w:pPr>
            <w:r w:rsidRPr="00EB44C9">
              <w:rPr>
                <w:rFonts w:ascii="Times New Roman" w:hAnsi="Times New Roman" w:cs="Times New Roman"/>
                <w:sz w:val="24"/>
                <w:szCs w:val="24"/>
              </w:rPr>
              <w:lastRenderedPageBreak/>
              <w:t>Kritērijs “nenodarīt būtisku kaitējumu” izpildīsies arī tādā gadījumā, ja tiks ievēroti tikai tie ZPI principi, kas ir noteikti kā obligātie</w:t>
            </w:r>
            <w:r w:rsidRPr="00EB44C9">
              <w:rPr>
                <w:rStyle w:val="FootnoteReference"/>
                <w:rFonts w:ascii="Times New Roman" w:hAnsi="Times New Roman" w:cs="Times New Roman"/>
                <w:sz w:val="24"/>
                <w:szCs w:val="24"/>
              </w:rPr>
              <w:footnoteReference w:id="2"/>
            </w:r>
            <w:r w:rsidRPr="00EB44C9">
              <w:rPr>
                <w:rFonts w:ascii="Times New Roman" w:hAnsi="Times New Roman" w:cs="Times New Roman"/>
                <w:sz w:val="24"/>
                <w:szCs w:val="24"/>
              </w:rPr>
              <w:t xml:space="preserve">. </w:t>
            </w:r>
          </w:p>
          <w:p w14:paraId="0E5AD56D" w14:textId="6B05FCA6" w:rsidR="00D334C6" w:rsidRPr="00EB44C9" w:rsidRDefault="00D334C6" w:rsidP="00EB44C9">
            <w:pPr>
              <w:spacing w:after="0" w:line="240" w:lineRule="auto"/>
              <w:jc w:val="both"/>
              <w:rPr>
                <w:rFonts w:ascii="Times New Roman" w:hAnsi="Times New Roman" w:cs="Times New Roman"/>
                <w:sz w:val="24"/>
                <w:szCs w:val="24"/>
              </w:rPr>
            </w:pPr>
            <w:r w:rsidRPr="00EB44C9">
              <w:rPr>
                <w:rFonts w:ascii="Times New Roman" w:hAnsi="Times New Roman" w:cs="Times New Roman"/>
                <w:sz w:val="24"/>
                <w:szCs w:val="24"/>
              </w:rPr>
              <w:lastRenderedPageBreak/>
              <w:t xml:space="preserve">Gadījumā, ja tiek piemēroti papildus ZPI principi, neskaitot obligātos, PI ir iespēja saņemt papildus punktus kvalitātes kritērijos, piemēram, kritērijā </w:t>
            </w:r>
            <w:r w:rsidR="00624851">
              <w:rPr>
                <w:rFonts w:ascii="Times New Roman" w:hAnsi="Times New Roman" w:cs="Times New Roman"/>
                <w:sz w:val="24"/>
                <w:szCs w:val="24"/>
              </w:rPr>
              <w:t xml:space="preserve">Nr. </w:t>
            </w:r>
            <w:r w:rsidR="00D72614">
              <w:rPr>
                <w:rFonts w:ascii="Times New Roman" w:hAnsi="Times New Roman" w:cs="Times New Roman"/>
                <w:sz w:val="24"/>
                <w:szCs w:val="24"/>
              </w:rPr>
              <w:t>4.4.</w:t>
            </w:r>
          </w:p>
          <w:p w14:paraId="6B4A7F80" w14:textId="0500D494" w:rsidR="00D334C6" w:rsidRPr="00EB44C9" w:rsidRDefault="00D334C6" w:rsidP="00EB44C9">
            <w:pPr>
              <w:spacing w:after="0" w:line="240" w:lineRule="auto"/>
              <w:jc w:val="both"/>
              <w:rPr>
                <w:rFonts w:ascii="Times New Roman" w:hAnsi="Times New Roman" w:cs="Times New Roman"/>
                <w:sz w:val="24"/>
                <w:szCs w:val="24"/>
              </w:rPr>
            </w:pPr>
            <w:r w:rsidRPr="00EB44C9">
              <w:rPr>
                <w:rFonts w:ascii="Times New Roman" w:hAnsi="Times New Roman" w:cs="Times New Roman"/>
                <w:sz w:val="24"/>
                <w:szCs w:val="24"/>
              </w:rPr>
              <w:t>Lūgums skatīt kritēriju piemērošanas metodikas specifisko atbilstības kritēriju Nr. 3.8</w:t>
            </w:r>
            <w:r w:rsidR="00D72614">
              <w:rPr>
                <w:rFonts w:ascii="Times New Roman" w:hAnsi="Times New Roman" w:cs="Times New Roman"/>
                <w:sz w:val="24"/>
                <w:szCs w:val="24"/>
              </w:rPr>
              <w:t>.</w:t>
            </w:r>
            <w:r w:rsidRPr="00EB44C9">
              <w:rPr>
                <w:rFonts w:ascii="Times New Roman" w:hAnsi="Times New Roman" w:cs="Times New Roman"/>
                <w:sz w:val="24"/>
                <w:szCs w:val="24"/>
              </w:rPr>
              <w:t>, kurā norādīt</w:t>
            </w:r>
            <w:r w:rsidR="00A764CF">
              <w:rPr>
                <w:rFonts w:ascii="Times New Roman" w:hAnsi="Times New Roman" w:cs="Times New Roman"/>
                <w:sz w:val="24"/>
                <w:szCs w:val="24"/>
              </w:rPr>
              <w:t>s</w:t>
            </w:r>
            <w:r w:rsidRPr="00EB44C9">
              <w:rPr>
                <w:rFonts w:ascii="Times New Roman" w:hAnsi="Times New Roman" w:cs="Times New Roman"/>
                <w:sz w:val="24"/>
                <w:szCs w:val="24"/>
              </w:rPr>
              <w:t xml:space="preserve"> principa </w:t>
            </w:r>
            <w:r w:rsidR="00D72614">
              <w:rPr>
                <w:rFonts w:ascii="Times New Roman" w:hAnsi="Times New Roman" w:cs="Times New Roman"/>
                <w:sz w:val="24"/>
                <w:szCs w:val="24"/>
              </w:rPr>
              <w:t>“</w:t>
            </w:r>
            <w:r w:rsidRPr="00EB44C9">
              <w:rPr>
                <w:rFonts w:ascii="Times New Roman" w:hAnsi="Times New Roman" w:cs="Times New Roman"/>
                <w:sz w:val="24"/>
                <w:szCs w:val="24"/>
              </w:rPr>
              <w:t>nenodarīt būtisku kaitējumu</w:t>
            </w:r>
            <w:r w:rsidR="00D72614">
              <w:rPr>
                <w:rFonts w:ascii="Times New Roman" w:hAnsi="Times New Roman" w:cs="Times New Roman"/>
                <w:sz w:val="24"/>
                <w:szCs w:val="24"/>
              </w:rPr>
              <w:t xml:space="preserve">” </w:t>
            </w:r>
            <w:r w:rsidR="00A764CF">
              <w:rPr>
                <w:rFonts w:ascii="Times New Roman" w:hAnsi="Times New Roman" w:cs="Times New Roman"/>
                <w:sz w:val="24"/>
                <w:szCs w:val="24"/>
              </w:rPr>
              <w:t>skaidrojums</w:t>
            </w:r>
            <w:r w:rsidRPr="00EB44C9">
              <w:rPr>
                <w:rFonts w:ascii="Times New Roman" w:hAnsi="Times New Roman" w:cs="Times New Roman"/>
                <w:sz w:val="24"/>
                <w:szCs w:val="24"/>
              </w:rPr>
              <w:t>.</w:t>
            </w:r>
          </w:p>
        </w:tc>
      </w:tr>
      <w:tr w:rsidR="00D334C6" w:rsidRPr="001F6A34" w14:paraId="0F0FE04B" w14:textId="77777777" w:rsidTr="1C4DCCE2">
        <w:tc>
          <w:tcPr>
            <w:tcW w:w="317" w:type="pct"/>
            <w:tcBorders>
              <w:bottom w:val="single" w:sz="4" w:space="0" w:color="000000" w:themeColor="text1"/>
            </w:tcBorders>
          </w:tcPr>
          <w:p w14:paraId="3AD19DAA" w14:textId="53C83C92" w:rsidR="00D334C6" w:rsidRPr="001F6A34" w:rsidRDefault="4B95D97F" w:rsidP="00E15DD1">
            <w:pPr>
              <w:shd w:val="clear" w:color="auto" w:fill="FFFFFF" w:themeFill="background1"/>
              <w:spacing w:after="0" w:line="240" w:lineRule="auto"/>
              <w:rPr>
                <w:rFonts w:ascii="Times New Roman" w:eastAsia="Times New Roman" w:hAnsi="Times New Roman" w:cs="Times New Roman"/>
                <w:sz w:val="24"/>
                <w:szCs w:val="24"/>
                <w:lang w:eastAsia="lv-LV"/>
              </w:rPr>
            </w:pPr>
            <w:r w:rsidRPr="1C4DCCE2">
              <w:rPr>
                <w:rFonts w:ascii="Times New Roman" w:eastAsia="Times New Roman" w:hAnsi="Times New Roman" w:cs="Times New Roman"/>
                <w:sz w:val="24"/>
                <w:szCs w:val="24"/>
                <w:lang w:eastAsia="lv-LV"/>
              </w:rPr>
              <w:lastRenderedPageBreak/>
              <w:t>3.4.</w:t>
            </w:r>
          </w:p>
        </w:tc>
        <w:tc>
          <w:tcPr>
            <w:tcW w:w="2053" w:type="pct"/>
            <w:tcBorders>
              <w:bottom w:val="single" w:sz="4" w:space="0" w:color="000000" w:themeColor="text1"/>
            </w:tcBorders>
            <w:shd w:val="clear" w:color="auto" w:fill="auto"/>
          </w:tcPr>
          <w:p w14:paraId="37D351D7" w14:textId="5A2FAF90" w:rsidR="00D334C6" w:rsidRPr="001F6A34" w:rsidRDefault="4B95D97F" w:rsidP="00E15DD1">
            <w:pPr>
              <w:spacing w:after="0" w:line="240" w:lineRule="auto"/>
              <w:jc w:val="both"/>
              <w:rPr>
                <w:rFonts w:ascii="Times New Roman" w:eastAsia="Times New Roman" w:hAnsi="Times New Roman" w:cs="Times New Roman"/>
                <w:sz w:val="24"/>
                <w:szCs w:val="24"/>
              </w:rPr>
            </w:pPr>
            <w:r w:rsidRPr="1C4DCCE2">
              <w:rPr>
                <w:rFonts w:ascii="Times New Roman" w:eastAsia="Times New Roman" w:hAnsi="Times New Roman" w:cs="Times New Roman"/>
                <w:color w:val="000000" w:themeColor="text1"/>
                <w:sz w:val="24"/>
                <w:szCs w:val="24"/>
              </w:rPr>
              <w:t>Vai ir nosacījumi rādītājam "Komersantu skaits, kas gūst labumu no publiskās infrastruktūras"?</w:t>
            </w:r>
          </w:p>
          <w:p w14:paraId="38412DD9" w14:textId="602E4CF5" w:rsidR="00D334C6" w:rsidRPr="001F6A34" w:rsidRDefault="00D334C6" w:rsidP="00E15DD1">
            <w:pPr>
              <w:shd w:val="clear" w:color="auto" w:fill="FFFFFF" w:themeFill="background1"/>
              <w:spacing w:after="0" w:line="240" w:lineRule="auto"/>
              <w:rPr>
                <w:rFonts w:ascii="Times New Roman" w:eastAsia="Times New Roman" w:hAnsi="Times New Roman" w:cs="Times New Roman"/>
                <w:sz w:val="24"/>
                <w:szCs w:val="24"/>
                <w:lang w:eastAsia="lv-LV"/>
              </w:rPr>
            </w:pPr>
          </w:p>
        </w:tc>
        <w:tc>
          <w:tcPr>
            <w:tcW w:w="2630" w:type="pct"/>
            <w:tcBorders>
              <w:bottom w:val="single" w:sz="4" w:space="0" w:color="000000" w:themeColor="text1"/>
            </w:tcBorders>
            <w:shd w:val="clear" w:color="auto" w:fill="auto"/>
          </w:tcPr>
          <w:p w14:paraId="37889D86" w14:textId="2804A5AD" w:rsidR="00D334C6" w:rsidRPr="00E15DD1" w:rsidRDefault="4B95D97F" w:rsidP="00E15DD1">
            <w:pPr>
              <w:spacing w:after="0" w:line="240" w:lineRule="auto"/>
              <w:jc w:val="both"/>
              <w:rPr>
                <w:rFonts w:ascii="Times New Roman" w:eastAsia="Times New Roman" w:hAnsi="Times New Roman" w:cs="Times New Roman"/>
                <w:sz w:val="24"/>
                <w:szCs w:val="24"/>
              </w:rPr>
            </w:pPr>
            <w:r w:rsidRPr="1C4DCCE2">
              <w:rPr>
                <w:rFonts w:ascii="Times New Roman" w:eastAsia="Times New Roman" w:hAnsi="Times New Roman" w:cs="Times New Roman"/>
                <w:color w:val="000000" w:themeColor="text1"/>
                <w:sz w:val="24"/>
                <w:szCs w:val="24"/>
              </w:rPr>
              <w:t xml:space="preserve">Rādītājā “Komersanti, kas gūst labumu no attīstītās publiskās infrastruktūras” (turpmāk – komersantu skaita rādītājs) iekļauto vērtību atbilstību vērtē vienotajā kritērijā Nr.1.8., balstoties uz projekta iesniedzēja sniegto informāciju projekta iesniegumā un kartogrāfiskajā materiālā. Vienlaikus norādām, ka detalizēta radītāju vērtību pārbaude tiks veikta projekta īstenošanas ietvaros, pēc tam, kad projekta iesniedzējs sadarbības iestādē iesniedz pārskatu (ziņo) par rādītāju sasniegšanu. Komersantu skaita rādītājā ieskaitītajiem komersantiem jābūt atbilstošiem </w:t>
            </w:r>
            <w:hyperlink w:history="1">
              <w:hyperlink r:id="rId34" w:history="1">
                <w:r w:rsidRPr="1C4DCCE2">
                  <w:rPr>
                    <w:rStyle w:val="Hyperlink"/>
                    <w:rFonts w:ascii="Times New Roman" w:hAnsi="Times New Roman" w:cs="Times New Roman"/>
                    <w:sz w:val="24"/>
                    <w:szCs w:val="24"/>
                  </w:rPr>
                  <w:t>MK noteikumu Nr. 55</w:t>
                </w:r>
              </w:hyperlink>
            </w:hyperlink>
            <w:r w:rsidRPr="1C4DCCE2">
              <w:rPr>
                <w:rFonts w:ascii="Times New Roman" w:eastAsia="Times New Roman" w:hAnsi="Times New Roman" w:cs="Times New Roman"/>
                <w:color w:val="000000" w:themeColor="text1"/>
                <w:sz w:val="24"/>
                <w:szCs w:val="24"/>
              </w:rPr>
              <w:t xml:space="preserve"> 10.punktam, kur cita starpā norādītas neatbalstāmās tautsaimniecības nozares un radītāju sasniegšanas periods. Komersantu skaita rādītājā var iekļaut tādus komersantus, kuru atrašanās vieta nepārsniedz </w:t>
            </w:r>
            <w:hyperlink w:history="1">
              <w:hyperlink r:id="rId35" w:history="1">
                <w:r w:rsidRPr="1C4DCCE2">
                  <w:rPr>
                    <w:rStyle w:val="Hyperlink"/>
                    <w:rFonts w:ascii="Times New Roman" w:hAnsi="Times New Roman" w:cs="Times New Roman"/>
                    <w:sz w:val="24"/>
                    <w:szCs w:val="24"/>
                  </w:rPr>
                  <w:t>MK noteikumu Nr. 55</w:t>
                </w:r>
              </w:hyperlink>
            </w:hyperlink>
            <w:r w:rsidRPr="1C4DCCE2">
              <w:rPr>
                <w:rFonts w:ascii="Times New Roman" w:eastAsia="Times New Roman" w:hAnsi="Times New Roman" w:cs="Times New Roman"/>
                <w:color w:val="000000" w:themeColor="text1"/>
                <w:sz w:val="24"/>
                <w:szCs w:val="24"/>
              </w:rPr>
              <w:t xml:space="preserve"> 36.3.apakšpunktā pieļaujamo attālumu no funkcionālā savienojuma līdz komersanta teritorijai (t.i. projekta iesniedzēja noteiktajai uzņēmējdarbības teritorijai kartogrāfiskajā materiālā). Savukārt, kvalitātes kritērijā Nr.4.5. “Projekta eksportspēja” ir iespējams saņemt papildu 0,5 punktus, ja komersantu skaita rādītājā ir norādīts eksportējošs komersants, t.i., ja projekta iesnieguma pielikumā norādīts pārbaudāms un pamatots komersanta eksporta apjoms. Kritērija vērtēšanai izmanto informāciju no komersanta pēdējā gada pārskata, kurš ir iesniegts saskaņā ar normatīvo aktu prasībām līdz projekta iesniegšanas dienai.</w:t>
            </w:r>
          </w:p>
        </w:tc>
      </w:tr>
      <w:tr w:rsidR="1C4DCCE2" w14:paraId="4F9241D7" w14:textId="77777777" w:rsidTr="1C4DCCE2">
        <w:trPr>
          <w:trHeight w:val="300"/>
        </w:trPr>
        <w:tc>
          <w:tcPr>
            <w:tcW w:w="977" w:type="dxa"/>
            <w:tcBorders>
              <w:bottom w:val="single" w:sz="4" w:space="0" w:color="000000" w:themeColor="text1"/>
            </w:tcBorders>
          </w:tcPr>
          <w:p w14:paraId="4D5BC28D" w14:textId="33D35F23" w:rsidR="4AFBBEAF" w:rsidRDefault="4AFBBEAF" w:rsidP="00E15DD1">
            <w:pPr>
              <w:spacing w:after="0" w:line="240" w:lineRule="auto"/>
              <w:rPr>
                <w:rFonts w:ascii="Times New Roman" w:eastAsia="Times New Roman" w:hAnsi="Times New Roman" w:cs="Times New Roman"/>
                <w:sz w:val="24"/>
                <w:szCs w:val="24"/>
                <w:lang w:eastAsia="lv-LV"/>
              </w:rPr>
            </w:pPr>
            <w:r w:rsidRPr="1C4DCCE2">
              <w:rPr>
                <w:rFonts w:ascii="Times New Roman" w:eastAsia="Times New Roman" w:hAnsi="Times New Roman" w:cs="Times New Roman"/>
                <w:sz w:val="24"/>
                <w:szCs w:val="24"/>
                <w:lang w:eastAsia="lv-LV"/>
              </w:rPr>
              <w:t>3.5.</w:t>
            </w:r>
          </w:p>
        </w:tc>
        <w:tc>
          <w:tcPr>
            <w:tcW w:w="6317" w:type="dxa"/>
            <w:tcBorders>
              <w:bottom w:val="single" w:sz="4" w:space="0" w:color="000000" w:themeColor="text1"/>
            </w:tcBorders>
            <w:shd w:val="clear" w:color="auto" w:fill="auto"/>
          </w:tcPr>
          <w:p w14:paraId="59FD8BCE" w14:textId="5977A957" w:rsidR="4AFBBEAF" w:rsidRDefault="4AFBBEAF" w:rsidP="00E15DD1">
            <w:pPr>
              <w:spacing w:after="0" w:line="240" w:lineRule="auto"/>
              <w:jc w:val="both"/>
              <w:rPr>
                <w:rFonts w:ascii="Times New Roman" w:eastAsia="Times New Roman" w:hAnsi="Times New Roman" w:cs="Times New Roman"/>
                <w:sz w:val="24"/>
                <w:szCs w:val="24"/>
              </w:rPr>
            </w:pPr>
            <w:r w:rsidRPr="1C4DCCE2">
              <w:rPr>
                <w:rFonts w:ascii="Times New Roman" w:eastAsia="Times New Roman" w:hAnsi="Times New Roman" w:cs="Times New Roman"/>
                <w:sz w:val="24"/>
                <w:szCs w:val="24"/>
              </w:rPr>
              <w:t xml:space="preserve">Vai atbilstoši MK noteikumu Nr.55 11.1. punktam pareizs būs aprēķins- ja plānots piesaistīt 2 milj. euro finansējumu, </w:t>
            </w:r>
            <w:r w:rsidRPr="1C4DCCE2">
              <w:rPr>
                <w:rFonts w:ascii="Times New Roman" w:eastAsia="Times New Roman" w:hAnsi="Times New Roman" w:cs="Times New Roman"/>
                <w:color w:val="000000" w:themeColor="text1"/>
                <w:sz w:val="24"/>
                <w:szCs w:val="24"/>
              </w:rPr>
              <w:t>nepieciešams darba algas pieaugums  vismaz 1 milj. euro  apmērā?</w:t>
            </w:r>
          </w:p>
          <w:p w14:paraId="3BE8ED41" w14:textId="45D20853" w:rsidR="1C4DCCE2" w:rsidRDefault="1C4DCCE2" w:rsidP="00E15DD1">
            <w:pPr>
              <w:spacing w:after="0" w:line="240" w:lineRule="auto"/>
              <w:rPr>
                <w:rFonts w:ascii="Times New Roman" w:eastAsia="Times New Roman" w:hAnsi="Times New Roman" w:cs="Times New Roman"/>
                <w:sz w:val="24"/>
                <w:szCs w:val="24"/>
                <w:lang w:eastAsia="lv-LV"/>
              </w:rPr>
            </w:pPr>
          </w:p>
        </w:tc>
        <w:tc>
          <w:tcPr>
            <w:tcW w:w="8094" w:type="dxa"/>
            <w:tcBorders>
              <w:bottom w:val="single" w:sz="4" w:space="0" w:color="000000" w:themeColor="text1"/>
            </w:tcBorders>
            <w:shd w:val="clear" w:color="auto" w:fill="auto"/>
          </w:tcPr>
          <w:p w14:paraId="7737B97E" w14:textId="1CC57FD5" w:rsidR="1C4DCCE2" w:rsidRPr="00E15DD1" w:rsidRDefault="4AFBBEAF" w:rsidP="00E15DD1">
            <w:pPr>
              <w:spacing w:after="0" w:line="240" w:lineRule="auto"/>
              <w:jc w:val="both"/>
              <w:rPr>
                <w:rFonts w:ascii="Times New Roman" w:eastAsia="Times New Roman" w:hAnsi="Times New Roman" w:cs="Times New Roman"/>
                <w:sz w:val="24"/>
                <w:szCs w:val="24"/>
              </w:rPr>
            </w:pPr>
            <w:r w:rsidRPr="1C4DCCE2">
              <w:rPr>
                <w:rFonts w:ascii="Times New Roman" w:eastAsia="Times New Roman" w:hAnsi="Times New Roman" w:cs="Times New Roman"/>
                <w:color w:val="000000" w:themeColor="text1"/>
                <w:sz w:val="24"/>
                <w:szCs w:val="24"/>
              </w:rPr>
              <w:t xml:space="preserve">Darba algas fonda pieaugums tiek vērtēts specifiskajā atbilstības kritērijā Nr. 3.3., kur noteikts, ka vidēji viena </w:t>
            </w:r>
            <w:r w:rsidRPr="1C4DCCE2">
              <w:rPr>
                <w:rFonts w:ascii="Times New Roman" w:eastAsia="Times New Roman" w:hAnsi="Times New Roman" w:cs="Times New Roman"/>
                <w:i/>
                <w:iCs/>
                <w:color w:val="000000" w:themeColor="text1"/>
                <w:sz w:val="24"/>
                <w:szCs w:val="24"/>
              </w:rPr>
              <w:t>euro</w:t>
            </w:r>
            <w:r w:rsidRPr="1C4DCCE2">
              <w:rPr>
                <w:rFonts w:ascii="Times New Roman" w:eastAsia="Times New Roman" w:hAnsi="Times New Roman" w:cs="Times New Roman"/>
                <w:color w:val="000000" w:themeColor="text1"/>
                <w:sz w:val="24"/>
                <w:szCs w:val="24"/>
              </w:rPr>
              <w:t xml:space="preserve"> darba algu fonda pieaugumā  privātajos komersantos, kas ir labuma guvēji no pašvaldības izbūvētās vai atjaunotās komercdarbības infrastruktūras, ir jāiegulda  ne vairāk kā divi </w:t>
            </w:r>
            <w:r w:rsidRPr="1C4DCCE2">
              <w:rPr>
                <w:rFonts w:ascii="Times New Roman" w:eastAsia="Times New Roman" w:hAnsi="Times New Roman" w:cs="Times New Roman"/>
                <w:i/>
                <w:iCs/>
                <w:color w:val="000000" w:themeColor="text1"/>
                <w:sz w:val="24"/>
                <w:szCs w:val="24"/>
              </w:rPr>
              <w:t>euro</w:t>
            </w:r>
            <w:r w:rsidRPr="1C4DCCE2">
              <w:rPr>
                <w:rFonts w:ascii="Times New Roman" w:eastAsia="Times New Roman" w:hAnsi="Times New Roman" w:cs="Times New Roman"/>
                <w:color w:val="000000" w:themeColor="text1"/>
                <w:sz w:val="24"/>
                <w:szCs w:val="24"/>
              </w:rPr>
              <w:t xml:space="preserve"> ERAF finansējuma. Līdz ar to, jā, ja projektā plānotais ERAF finansējuma apmērs ir 2000 000 </w:t>
            </w:r>
            <w:r w:rsidRPr="1C4DCCE2">
              <w:rPr>
                <w:rFonts w:ascii="Times New Roman" w:eastAsia="Times New Roman" w:hAnsi="Times New Roman" w:cs="Times New Roman"/>
                <w:i/>
                <w:iCs/>
                <w:color w:val="000000" w:themeColor="text1"/>
                <w:sz w:val="24"/>
                <w:szCs w:val="24"/>
              </w:rPr>
              <w:t>euro</w:t>
            </w:r>
            <w:r w:rsidRPr="1C4DCCE2">
              <w:rPr>
                <w:rFonts w:ascii="Times New Roman" w:eastAsia="Times New Roman" w:hAnsi="Times New Roman" w:cs="Times New Roman"/>
                <w:color w:val="000000" w:themeColor="text1"/>
                <w:sz w:val="24"/>
                <w:szCs w:val="24"/>
              </w:rPr>
              <w:t xml:space="preserve">, tad projekta minimālais darba algu fonda pieaugums 1 000 000 </w:t>
            </w:r>
            <w:r w:rsidRPr="1C4DCCE2">
              <w:rPr>
                <w:rFonts w:ascii="Times New Roman" w:eastAsia="Times New Roman" w:hAnsi="Times New Roman" w:cs="Times New Roman"/>
                <w:i/>
                <w:iCs/>
                <w:color w:val="000000" w:themeColor="text1"/>
                <w:sz w:val="24"/>
                <w:szCs w:val="24"/>
              </w:rPr>
              <w:t>euro</w:t>
            </w:r>
            <w:r w:rsidRPr="1C4DCCE2">
              <w:rPr>
                <w:rFonts w:ascii="Times New Roman" w:eastAsia="Times New Roman" w:hAnsi="Times New Roman" w:cs="Times New Roman"/>
                <w:color w:val="000000" w:themeColor="text1"/>
                <w:sz w:val="24"/>
                <w:szCs w:val="24"/>
              </w:rPr>
              <w:t xml:space="preserve"> (2 000 000 / 2 = 1 000 000).</w:t>
            </w:r>
          </w:p>
        </w:tc>
      </w:tr>
      <w:tr w:rsidR="1C4DCCE2" w14:paraId="4F2BE368" w14:textId="77777777" w:rsidTr="1C4DCCE2">
        <w:trPr>
          <w:trHeight w:val="300"/>
        </w:trPr>
        <w:tc>
          <w:tcPr>
            <w:tcW w:w="977" w:type="dxa"/>
            <w:tcBorders>
              <w:bottom w:val="single" w:sz="4" w:space="0" w:color="000000" w:themeColor="text1"/>
            </w:tcBorders>
          </w:tcPr>
          <w:p w14:paraId="1E098F57" w14:textId="662CD0E2" w:rsidR="1C4DCCE2" w:rsidRDefault="1C4DCCE2" w:rsidP="00E15DD1">
            <w:pPr>
              <w:spacing w:after="0" w:line="240" w:lineRule="auto"/>
              <w:rPr>
                <w:rFonts w:ascii="Times New Roman" w:eastAsia="Times New Roman" w:hAnsi="Times New Roman" w:cs="Times New Roman"/>
                <w:sz w:val="24"/>
                <w:szCs w:val="24"/>
                <w:lang w:eastAsia="lv-LV"/>
              </w:rPr>
            </w:pPr>
          </w:p>
          <w:p w14:paraId="3CD0BE1B" w14:textId="160CEABE" w:rsidR="4AFBBEAF" w:rsidRDefault="4AFBBEAF" w:rsidP="00E15DD1">
            <w:pPr>
              <w:spacing w:after="0" w:line="240" w:lineRule="auto"/>
              <w:rPr>
                <w:rFonts w:ascii="Times New Roman" w:eastAsia="Times New Roman" w:hAnsi="Times New Roman" w:cs="Times New Roman"/>
                <w:sz w:val="24"/>
                <w:szCs w:val="24"/>
                <w:lang w:eastAsia="lv-LV"/>
              </w:rPr>
            </w:pPr>
            <w:r w:rsidRPr="1C4DCCE2">
              <w:rPr>
                <w:rFonts w:ascii="Times New Roman" w:eastAsia="Times New Roman" w:hAnsi="Times New Roman" w:cs="Times New Roman"/>
                <w:sz w:val="24"/>
                <w:szCs w:val="24"/>
                <w:lang w:eastAsia="lv-LV"/>
              </w:rPr>
              <w:t>3.6.</w:t>
            </w:r>
          </w:p>
        </w:tc>
        <w:tc>
          <w:tcPr>
            <w:tcW w:w="6317" w:type="dxa"/>
            <w:tcBorders>
              <w:bottom w:val="single" w:sz="4" w:space="0" w:color="000000" w:themeColor="text1"/>
            </w:tcBorders>
            <w:shd w:val="clear" w:color="auto" w:fill="auto"/>
          </w:tcPr>
          <w:p w14:paraId="038BAD53" w14:textId="605B60CC" w:rsidR="4AFBBEAF" w:rsidRDefault="4AFBBEAF" w:rsidP="00E15DD1">
            <w:pPr>
              <w:spacing w:after="0" w:line="240" w:lineRule="auto"/>
              <w:jc w:val="both"/>
              <w:rPr>
                <w:rFonts w:ascii="Times New Roman" w:eastAsia="Times New Roman" w:hAnsi="Times New Roman" w:cs="Times New Roman"/>
                <w:sz w:val="24"/>
                <w:szCs w:val="24"/>
              </w:rPr>
            </w:pPr>
            <w:r w:rsidRPr="1C4DCCE2">
              <w:rPr>
                <w:rFonts w:ascii="Times New Roman" w:eastAsia="Times New Roman" w:hAnsi="Times New Roman" w:cs="Times New Roman"/>
                <w:sz w:val="24"/>
                <w:szCs w:val="24"/>
              </w:rPr>
              <w:t xml:space="preserve">Vai atbilstoši MK noteikumu Nr. 55 11.2. punktam </w:t>
            </w:r>
            <w:r w:rsidRPr="1C4DCCE2">
              <w:rPr>
                <w:rFonts w:ascii="Times New Roman" w:eastAsia="Times New Roman" w:hAnsi="Times New Roman" w:cs="Times New Roman"/>
                <w:color w:val="000000" w:themeColor="text1"/>
                <w:sz w:val="24"/>
                <w:szCs w:val="24"/>
              </w:rPr>
              <w:t>pareizs būs aprēķins- ja plānojam piesaistīt 2 milj. euro finansējumu, nepieciešams piesaistīt investīcijas vismaz 1,333  milj. euro apmērā?</w:t>
            </w:r>
          </w:p>
          <w:p w14:paraId="0BFC0F2F" w14:textId="4C1A60F2" w:rsidR="1C4DCCE2" w:rsidRDefault="1C4DCCE2" w:rsidP="00E15DD1">
            <w:pPr>
              <w:spacing w:after="0" w:line="240" w:lineRule="auto"/>
              <w:rPr>
                <w:rFonts w:ascii="Times New Roman" w:eastAsia="Times New Roman" w:hAnsi="Times New Roman" w:cs="Times New Roman"/>
                <w:sz w:val="24"/>
                <w:szCs w:val="24"/>
                <w:lang w:eastAsia="lv-LV"/>
              </w:rPr>
            </w:pPr>
          </w:p>
        </w:tc>
        <w:tc>
          <w:tcPr>
            <w:tcW w:w="8094" w:type="dxa"/>
            <w:tcBorders>
              <w:bottom w:val="single" w:sz="4" w:space="0" w:color="000000" w:themeColor="text1"/>
            </w:tcBorders>
            <w:shd w:val="clear" w:color="auto" w:fill="auto"/>
          </w:tcPr>
          <w:p w14:paraId="1A989540" w14:textId="3FBBED33" w:rsidR="4AFBBEAF" w:rsidRDefault="4AFBBEAF" w:rsidP="00E15DD1">
            <w:pPr>
              <w:spacing w:after="0" w:line="240" w:lineRule="auto"/>
              <w:jc w:val="both"/>
              <w:rPr>
                <w:rFonts w:ascii="Times New Roman" w:eastAsia="Times New Roman" w:hAnsi="Times New Roman" w:cs="Times New Roman"/>
                <w:color w:val="000000" w:themeColor="text1"/>
                <w:sz w:val="24"/>
                <w:szCs w:val="24"/>
              </w:rPr>
            </w:pPr>
            <w:r w:rsidRPr="1C4DCCE2">
              <w:rPr>
                <w:rFonts w:ascii="Times New Roman" w:eastAsia="Times New Roman" w:hAnsi="Times New Roman" w:cs="Times New Roman"/>
                <w:color w:val="000000" w:themeColor="text1"/>
                <w:sz w:val="24"/>
                <w:szCs w:val="24"/>
              </w:rPr>
              <w:t xml:space="preserve">Piesaistīto privāto  </w:t>
            </w:r>
            <w:proofErr w:type="spellStart"/>
            <w:r w:rsidRPr="1C4DCCE2">
              <w:rPr>
                <w:rFonts w:ascii="Times New Roman" w:eastAsia="Times New Roman" w:hAnsi="Times New Roman" w:cs="Times New Roman"/>
                <w:color w:val="000000" w:themeColor="text1"/>
                <w:sz w:val="24"/>
                <w:szCs w:val="24"/>
              </w:rPr>
              <w:t>nefinanšu</w:t>
            </w:r>
            <w:proofErr w:type="spellEnd"/>
            <w:r w:rsidRPr="1C4DCCE2">
              <w:rPr>
                <w:rFonts w:ascii="Times New Roman" w:eastAsia="Times New Roman" w:hAnsi="Times New Roman" w:cs="Times New Roman"/>
                <w:color w:val="000000" w:themeColor="text1"/>
                <w:sz w:val="24"/>
                <w:szCs w:val="24"/>
              </w:rPr>
              <w:t xml:space="preserve"> investīciju pašu nemateriālajos ieguldījumos un pamatlīdzekļos apmērs tiek vērtēts specifiskajā atbilstības kritērijā Nr. 3.4., kur aprēķina formula ir:</w:t>
            </w:r>
          </w:p>
          <w:p w14:paraId="3935980D" w14:textId="77777777" w:rsidR="00D729AF" w:rsidRDefault="00D729AF" w:rsidP="00E15DD1">
            <w:pPr>
              <w:spacing w:after="0" w:line="240" w:lineRule="auto"/>
              <w:jc w:val="both"/>
              <w:rPr>
                <w:rFonts w:ascii="Times New Roman" w:eastAsia="Times New Roman" w:hAnsi="Times New Roman" w:cs="Times New Roman"/>
                <w:color w:val="000000" w:themeColor="text1"/>
                <w:sz w:val="24"/>
                <w:szCs w:val="24"/>
              </w:rPr>
            </w:pPr>
          </w:p>
          <w:p w14:paraId="2C379AAF" w14:textId="5D062C73" w:rsidR="4AFBBEAF" w:rsidRDefault="4AFBBEAF" w:rsidP="00E15DD1">
            <w:pPr>
              <w:spacing w:after="0" w:line="240" w:lineRule="auto"/>
              <w:ind w:left="720"/>
              <w:jc w:val="both"/>
              <w:rPr>
                <w:rFonts w:ascii="Times New Roman" w:eastAsia="Times New Roman" w:hAnsi="Times New Roman" w:cs="Times New Roman"/>
                <w:color w:val="000000" w:themeColor="text1"/>
                <w:sz w:val="24"/>
                <w:szCs w:val="24"/>
              </w:rPr>
            </w:pPr>
            <w:r w:rsidRPr="1C4DCCE2">
              <w:rPr>
                <w:rFonts w:ascii="Times New Roman" w:eastAsia="Times New Roman" w:hAnsi="Times New Roman" w:cs="Times New Roman"/>
                <w:color w:val="000000" w:themeColor="text1"/>
                <w:sz w:val="24"/>
                <w:szCs w:val="24"/>
              </w:rPr>
              <w:t>B /(2/3)  ≥C, kur</w:t>
            </w:r>
          </w:p>
          <w:p w14:paraId="42F53610" w14:textId="6425BBB4" w:rsidR="4AFBBEAF" w:rsidRDefault="4AFBBEAF" w:rsidP="00E15DD1">
            <w:pPr>
              <w:spacing w:after="0" w:line="240" w:lineRule="auto"/>
              <w:ind w:left="720"/>
              <w:jc w:val="both"/>
              <w:rPr>
                <w:rFonts w:ascii="Times New Roman" w:eastAsia="Times New Roman" w:hAnsi="Times New Roman" w:cs="Times New Roman"/>
                <w:color w:val="000000" w:themeColor="text1"/>
                <w:sz w:val="24"/>
                <w:szCs w:val="24"/>
              </w:rPr>
            </w:pPr>
            <w:r w:rsidRPr="1C4DCCE2">
              <w:rPr>
                <w:rFonts w:ascii="Times New Roman" w:eastAsia="Times New Roman" w:hAnsi="Times New Roman" w:cs="Times New Roman"/>
                <w:color w:val="000000" w:themeColor="text1"/>
                <w:sz w:val="24"/>
                <w:szCs w:val="24"/>
              </w:rPr>
              <w:t xml:space="preserve">B – projekta iesniegumā plānotais privātās </w:t>
            </w:r>
            <w:proofErr w:type="spellStart"/>
            <w:r w:rsidRPr="1C4DCCE2">
              <w:rPr>
                <w:rFonts w:ascii="Times New Roman" w:eastAsia="Times New Roman" w:hAnsi="Times New Roman" w:cs="Times New Roman"/>
                <w:color w:val="000000" w:themeColor="text1"/>
                <w:sz w:val="24"/>
                <w:szCs w:val="24"/>
              </w:rPr>
              <w:t>nefinanšu</w:t>
            </w:r>
            <w:proofErr w:type="spellEnd"/>
            <w:r w:rsidRPr="1C4DCCE2">
              <w:rPr>
                <w:rFonts w:ascii="Times New Roman" w:eastAsia="Times New Roman" w:hAnsi="Times New Roman" w:cs="Times New Roman"/>
                <w:color w:val="000000" w:themeColor="text1"/>
                <w:sz w:val="24"/>
                <w:szCs w:val="24"/>
              </w:rPr>
              <w:t xml:space="preserve"> investīcijas nemateriālajos ieguldījumos un pamatlīdzekļos (</w:t>
            </w:r>
            <w:r w:rsidRPr="1C4DCCE2">
              <w:rPr>
                <w:rFonts w:ascii="Times New Roman" w:eastAsia="Times New Roman" w:hAnsi="Times New Roman" w:cs="Times New Roman"/>
                <w:i/>
                <w:iCs/>
                <w:color w:val="000000" w:themeColor="text1"/>
                <w:sz w:val="24"/>
                <w:szCs w:val="24"/>
              </w:rPr>
              <w:t>euro</w:t>
            </w:r>
            <w:r w:rsidRPr="1C4DCCE2">
              <w:rPr>
                <w:rFonts w:ascii="Times New Roman" w:eastAsia="Times New Roman" w:hAnsi="Times New Roman" w:cs="Times New Roman"/>
                <w:color w:val="000000" w:themeColor="text1"/>
                <w:sz w:val="24"/>
                <w:szCs w:val="24"/>
              </w:rPr>
              <w:t>);</w:t>
            </w:r>
          </w:p>
          <w:p w14:paraId="34980F48" w14:textId="3FBB01BF" w:rsidR="4AFBBEAF" w:rsidRDefault="4AFBBEAF" w:rsidP="00E15DD1">
            <w:pPr>
              <w:spacing w:after="0" w:line="240" w:lineRule="auto"/>
              <w:ind w:left="720"/>
              <w:jc w:val="both"/>
              <w:rPr>
                <w:rFonts w:ascii="Times New Roman" w:eastAsia="Times New Roman" w:hAnsi="Times New Roman" w:cs="Times New Roman"/>
                <w:color w:val="000000" w:themeColor="text1"/>
                <w:sz w:val="24"/>
                <w:szCs w:val="24"/>
              </w:rPr>
            </w:pPr>
            <w:r w:rsidRPr="1C4DCCE2">
              <w:rPr>
                <w:rFonts w:ascii="Times New Roman" w:eastAsia="Times New Roman" w:hAnsi="Times New Roman" w:cs="Times New Roman"/>
                <w:color w:val="000000" w:themeColor="text1"/>
                <w:sz w:val="24"/>
                <w:szCs w:val="24"/>
              </w:rPr>
              <w:lastRenderedPageBreak/>
              <w:t>C – projekta ERAF finansējums (</w:t>
            </w:r>
            <w:r w:rsidRPr="1C4DCCE2">
              <w:rPr>
                <w:rFonts w:ascii="Times New Roman" w:eastAsia="Times New Roman" w:hAnsi="Times New Roman" w:cs="Times New Roman"/>
                <w:i/>
                <w:iCs/>
                <w:color w:val="000000" w:themeColor="text1"/>
                <w:sz w:val="24"/>
                <w:szCs w:val="24"/>
              </w:rPr>
              <w:t>euro</w:t>
            </w:r>
            <w:r w:rsidRPr="1C4DCCE2">
              <w:rPr>
                <w:rFonts w:ascii="Times New Roman" w:eastAsia="Times New Roman" w:hAnsi="Times New Roman" w:cs="Times New Roman"/>
                <w:color w:val="000000" w:themeColor="text1"/>
                <w:sz w:val="24"/>
                <w:szCs w:val="24"/>
              </w:rPr>
              <w:t>).</w:t>
            </w:r>
          </w:p>
          <w:p w14:paraId="022E86FE" w14:textId="77777777" w:rsidR="00D729AF" w:rsidRDefault="00D729AF" w:rsidP="00E15DD1">
            <w:pPr>
              <w:spacing w:after="0" w:line="240" w:lineRule="auto"/>
              <w:jc w:val="both"/>
              <w:rPr>
                <w:rFonts w:ascii="Times New Roman" w:eastAsia="Times New Roman" w:hAnsi="Times New Roman" w:cs="Times New Roman"/>
                <w:color w:val="000000" w:themeColor="text1"/>
                <w:sz w:val="24"/>
                <w:szCs w:val="24"/>
              </w:rPr>
            </w:pPr>
          </w:p>
          <w:p w14:paraId="712F38A6" w14:textId="5816EA7C" w:rsidR="1C4DCCE2" w:rsidRDefault="4AFBBEAF" w:rsidP="00E15DD1">
            <w:pPr>
              <w:spacing w:after="0" w:line="240" w:lineRule="auto"/>
              <w:jc w:val="both"/>
              <w:rPr>
                <w:rFonts w:ascii="Times New Roman" w:eastAsia="Times New Roman" w:hAnsi="Times New Roman" w:cs="Times New Roman"/>
                <w:color w:val="000000" w:themeColor="text1"/>
                <w:sz w:val="24"/>
                <w:szCs w:val="24"/>
              </w:rPr>
            </w:pPr>
            <w:r w:rsidRPr="1C4DCCE2">
              <w:rPr>
                <w:rFonts w:ascii="Times New Roman" w:eastAsia="Times New Roman" w:hAnsi="Times New Roman" w:cs="Times New Roman"/>
                <w:color w:val="000000" w:themeColor="text1"/>
                <w:sz w:val="24"/>
                <w:szCs w:val="24"/>
              </w:rPr>
              <w:t xml:space="preserve">Līdz ar to, ja projektā plānotais ERAF finansējums ir 2 000 000 </w:t>
            </w:r>
            <w:r w:rsidRPr="1C4DCCE2">
              <w:rPr>
                <w:rFonts w:ascii="Times New Roman" w:eastAsia="Times New Roman" w:hAnsi="Times New Roman" w:cs="Times New Roman"/>
                <w:i/>
                <w:iCs/>
                <w:color w:val="000000" w:themeColor="text1"/>
                <w:sz w:val="24"/>
                <w:szCs w:val="24"/>
              </w:rPr>
              <w:t>euro</w:t>
            </w:r>
            <w:r w:rsidRPr="1C4DCCE2">
              <w:rPr>
                <w:rFonts w:ascii="Times New Roman" w:eastAsia="Times New Roman" w:hAnsi="Times New Roman" w:cs="Times New Roman"/>
                <w:color w:val="000000" w:themeColor="text1"/>
                <w:sz w:val="24"/>
                <w:szCs w:val="24"/>
              </w:rPr>
              <w:t xml:space="preserve">, tad šādā projektā minimālais plānojamais </w:t>
            </w:r>
            <w:proofErr w:type="spellStart"/>
            <w:r w:rsidRPr="1C4DCCE2">
              <w:rPr>
                <w:rFonts w:ascii="Times New Roman" w:eastAsia="Times New Roman" w:hAnsi="Times New Roman" w:cs="Times New Roman"/>
                <w:color w:val="000000" w:themeColor="text1"/>
                <w:sz w:val="24"/>
                <w:szCs w:val="24"/>
              </w:rPr>
              <w:t>nefinanšu</w:t>
            </w:r>
            <w:proofErr w:type="spellEnd"/>
            <w:r w:rsidRPr="1C4DCCE2">
              <w:rPr>
                <w:rFonts w:ascii="Times New Roman" w:eastAsia="Times New Roman" w:hAnsi="Times New Roman" w:cs="Times New Roman"/>
                <w:color w:val="000000" w:themeColor="text1"/>
                <w:sz w:val="24"/>
                <w:szCs w:val="24"/>
              </w:rPr>
              <w:t xml:space="preserve"> investīciju apjoms ir 1 333 333,33 </w:t>
            </w:r>
            <w:r w:rsidRPr="1C4DCCE2">
              <w:rPr>
                <w:rFonts w:ascii="Times New Roman" w:eastAsia="Times New Roman" w:hAnsi="Times New Roman" w:cs="Times New Roman"/>
                <w:i/>
                <w:iCs/>
                <w:color w:val="000000" w:themeColor="text1"/>
                <w:sz w:val="24"/>
                <w:szCs w:val="24"/>
              </w:rPr>
              <w:t>euro</w:t>
            </w:r>
            <w:r w:rsidRPr="1C4DCCE2">
              <w:rPr>
                <w:rFonts w:ascii="Times New Roman" w:eastAsia="Times New Roman" w:hAnsi="Times New Roman" w:cs="Times New Roman"/>
                <w:color w:val="000000" w:themeColor="text1"/>
                <w:sz w:val="24"/>
                <w:szCs w:val="24"/>
              </w:rPr>
              <w:t xml:space="preserve"> (1 333 333,33/(2/3)  ≥ 2 000 000,00 </w:t>
            </w:r>
            <w:r w:rsidRPr="00536317">
              <w:rPr>
                <w:rFonts w:ascii="Times New Roman" w:eastAsia="Times New Roman" w:hAnsi="Times New Roman" w:cs="Times New Roman"/>
                <w:i/>
                <w:iCs/>
                <w:color w:val="000000" w:themeColor="text1"/>
                <w:sz w:val="24"/>
                <w:szCs w:val="24"/>
              </w:rPr>
              <w:t>euro</w:t>
            </w:r>
            <w:r w:rsidRPr="1C4DCCE2">
              <w:rPr>
                <w:rFonts w:ascii="Times New Roman" w:eastAsia="Times New Roman" w:hAnsi="Times New Roman" w:cs="Times New Roman"/>
                <w:color w:val="000000" w:themeColor="text1"/>
                <w:sz w:val="24"/>
                <w:szCs w:val="24"/>
              </w:rPr>
              <w:t>).</w:t>
            </w:r>
          </w:p>
        </w:tc>
      </w:tr>
      <w:tr w:rsidR="00D334C6" w:rsidRPr="001F6A34" w14:paraId="2F11DB32" w14:textId="77777777" w:rsidTr="1C4DCCE2">
        <w:tc>
          <w:tcPr>
            <w:tcW w:w="5000" w:type="pct"/>
            <w:gridSpan w:val="3"/>
            <w:tcBorders>
              <w:bottom w:val="single" w:sz="4" w:space="0" w:color="000000" w:themeColor="text1"/>
            </w:tcBorders>
            <w:shd w:val="clear" w:color="auto" w:fill="D0CECE" w:themeFill="background2" w:themeFillShade="E6"/>
          </w:tcPr>
          <w:p w14:paraId="6F1C6314" w14:textId="650D5A25" w:rsidR="00D334C6" w:rsidRPr="001F6A34" w:rsidRDefault="00D334C6" w:rsidP="00D334C6">
            <w:pPr>
              <w:pStyle w:val="Heading1"/>
              <w:numPr>
                <w:ilvl w:val="0"/>
                <w:numId w:val="17"/>
              </w:numPr>
              <w:tabs>
                <w:tab w:val="num" w:pos="360"/>
              </w:tabs>
              <w:ind w:left="0" w:firstLine="0"/>
              <w:rPr>
                <w:rFonts w:cs="Times New Roman"/>
                <w:sz w:val="24"/>
                <w:szCs w:val="24"/>
              </w:rPr>
            </w:pPr>
            <w:bookmarkStart w:id="9" w:name="_Toc163573321"/>
            <w:r w:rsidRPr="001F6A34">
              <w:rPr>
                <w:rFonts w:cs="Times New Roman"/>
                <w:sz w:val="24"/>
                <w:szCs w:val="24"/>
              </w:rPr>
              <w:lastRenderedPageBreak/>
              <w:t>Attiecināmās izmaksas</w:t>
            </w:r>
            <w:bookmarkEnd w:id="9"/>
          </w:p>
        </w:tc>
      </w:tr>
      <w:tr w:rsidR="00D334C6" w:rsidRPr="001F6A34" w14:paraId="798F9D98" w14:textId="77777777" w:rsidTr="1C4DCCE2">
        <w:tc>
          <w:tcPr>
            <w:tcW w:w="317" w:type="pct"/>
          </w:tcPr>
          <w:p w14:paraId="67D926B1" w14:textId="6A33FCDF" w:rsidR="00D334C6" w:rsidRPr="001F6A34" w:rsidRDefault="00D334C6" w:rsidP="00536317">
            <w:pPr>
              <w:shd w:val="clear" w:color="auto" w:fill="FFFFFF" w:themeFill="background1"/>
              <w:spacing w:after="0" w:line="240" w:lineRule="auto"/>
              <w:rPr>
                <w:rFonts w:ascii="Times New Roman" w:hAnsi="Times New Roman" w:cs="Times New Roman"/>
                <w:sz w:val="24"/>
                <w:szCs w:val="24"/>
              </w:rPr>
            </w:pPr>
          </w:p>
        </w:tc>
        <w:tc>
          <w:tcPr>
            <w:tcW w:w="2053" w:type="pct"/>
            <w:shd w:val="clear" w:color="auto" w:fill="auto"/>
          </w:tcPr>
          <w:p w14:paraId="34C9D765" w14:textId="17FC70AC" w:rsidR="00D334C6" w:rsidRPr="001F6A34" w:rsidRDefault="00D334C6" w:rsidP="00536317">
            <w:pPr>
              <w:spacing w:after="0" w:line="240" w:lineRule="auto"/>
              <w:jc w:val="both"/>
              <w:rPr>
                <w:rFonts w:ascii="Times New Roman" w:eastAsia="Times New Roman" w:hAnsi="Times New Roman" w:cs="Times New Roman"/>
                <w:color w:val="000000" w:themeColor="text1"/>
                <w:sz w:val="24"/>
                <w:szCs w:val="24"/>
              </w:rPr>
            </w:pPr>
          </w:p>
        </w:tc>
        <w:tc>
          <w:tcPr>
            <w:tcW w:w="2630" w:type="pct"/>
            <w:shd w:val="clear" w:color="auto" w:fill="auto"/>
          </w:tcPr>
          <w:p w14:paraId="3E590E8A" w14:textId="50462690" w:rsidR="00D334C6" w:rsidRPr="00841E7F" w:rsidRDefault="00D334C6" w:rsidP="00536317">
            <w:pPr>
              <w:spacing w:after="0" w:line="240" w:lineRule="auto"/>
              <w:jc w:val="both"/>
              <w:rPr>
                <w:rFonts w:ascii="Times New Roman" w:eastAsia="Times New Roman" w:hAnsi="Times New Roman" w:cs="Times New Roman"/>
                <w:color w:val="000000" w:themeColor="text1"/>
                <w:sz w:val="24"/>
                <w:szCs w:val="24"/>
              </w:rPr>
            </w:pPr>
          </w:p>
        </w:tc>
      </w:tr>
      <w:tr w:rsidR="00D334C6" w:rsidRPr="001F6A34" w14:paraId="10DF1233" w14:textId="77777777" w:rsidTr="1C4DCCE2">
        <w:tc>
          <w:tcPr>
            <w:tcW w:w="317" w:type="pct"/>
          </w:tcPr>
          <w:p w14:paraId="3BCF4661" w14:textId="77777777" w:rsidR="00D334C6" w:rsidRPr="001F6A34" w:rsidRDefault="00D334C6" w:rsidP="00536317">
            <w:pPr>
              <w:spacing w:after="0" w:line="240" w:lineRule="auto"/>
              <w:rPr>
                <w:rFonts w:ascii="Times New Roman" w:hAnsi="Times New Roman" w:cs="Times New Roman"/>
                <w:sz w:val="24"/>
                <w:szCs w:val="24"/>
              </w:rPr>
            </w:pPr>
          </w:p>
        </w:tc>
        <w:tc>
          <w:tcPr>
            <w:tcW w:w="2053" w:type="pct"/>
            <w:shd w:val="clear" w:color="auto" w:fill="auto"/>
          </w:tcPr>
          <w:p w14:paraId="159DCBC7" w14:textId="3C61E097" w:rsidR="00D334C6" w:rsidRPr="001F6A34" w:rsidRDefault="00D334C6" w:rsidP="00536317">
            <w:pPr>
              <w:spacing w:after="0" w:line="240" w:lineRule="auto"/>
              <w:rPr>
                <w:rFonts w:ascii="Times New Roman" w:hAnsi="Times New Roman" w:cs="Times New Roman"/>
                <w:sz w:val="24"/>
                <w:szCs w:val="24"/>
              </w:rPr>
            </w:pPr>
          </w:p>
        </w:tc>
        <w:tc>
          <w:tcPr>
            <w:tcW w:w="2630" w:type="pct"/>
            <w:shd w:val="clear" w:color="auto" w:fill="auto"/>
          </w:tcPr>
          <w:p w14:paraId="07E5AB08" w14:textId="166F06BB" w:rsidR="00D334C6" w:rsidRPr="00841E7F" w:rsidRDefault="00D334C6" w:rsidP="00536317">
            <w:pPr>
              <w:spacing w:after="0" w:line="240" w:lineRule="auto"/>
              <w:rPr>
                <w:rFonts w:ascii="Times New Roman" w:hAnsi="Times New Roman" w:cs="Times New Roman"/>
                <w:color w:val="2F5496" w:themeColor="accent1" w:themeShade="BF"/>
                <w:sz w:val="24"/>
                <w:szCs w:val="24"/>
              </w:rPr>
            </w:pPr>
          </w:p>
        </w:tc>
      </w:tr>
      <w:tr w:rsidR="00D334C6" w:rsidRPr="001F6A34" w14:paraId="20C0893B" w14:textId="77777777" w:rsidTr="1C4DCCE2">
        <w:tc>
          <w:tcPr>
            <w:tcW w:w="317" w:type="pct"/>
          </w:tcPr>
          <w:p w14:paraId="5586F1BF" w14:textId="77777777" w:rsidR="00D334C6" w:rsidRPr="001F6A34" w:rsidRDefault="00D334C6" w:rsidP="00536317">
            <w:pPr>
              <w:spacing w:after="0" w:line="240" w:lineRule="auto"/>
              <w:rPr>
                <w:rFonts w:ascii="Times New Roman" w:hAnsi="Times New Roman" w:cs="Times New Roman"/>
                <w:sz w:val="24"/>
                <w:szCs w:val="24"/>
              </w:rPr>
            </w:pPr>
          </w:p>
        </w:tc>
        <w:tc>
          <w:tcPr>
            <w:tcW w:w="2053" w:type="pct"/>
            <w:shd w:val="clear" w:color="auto" w:fill="auto"/>
          </w:tcPr>
          <w:p w14:paraId="58C9DC28" w14:textId="729F9FBF" w:rsidR="00D334C6" w:rsidRPr="001F6A34" w:rsidRDefault="00D334C6" w:rsidP="00536317">
            <w:pPr>
              <w:spacing w:after="0" w:line="240" w:lineRule="auto"/>
              <w:rPr>
                <w:rFonts w:ascii="Times New Roman" w:hAnsi="Times New Roman" w:cs="Times New Roman"/>
                <w:sz w:val="24"/>
                <w:szCs w:val="24"/>
              </w:rPr>
            </w:pPr>
          </w:p>
        </w:tc>
        <w:tc>
          <w:tcPr>
            <w:tcW w:w="2630" w:type="pct"/>
            <w:shd w:val="clear" w:color="auto" w:fill="auto"/>
          </w:tcPr>
          <w:p w14:paraId="2AB299BC" w14:textId="5B51F7E3" w:rsidR="00D334C6" w:rsidRPr="00841E7F" w:rsidRDefault="00D334C6" w:rsidP="00536317">
            <w:pPr>
              <w:spacing w:after="0" w:line="240" w:lineRule="auto"/>
              <w:rPr>
                <w:rFonts w:ascii="Times New Roman" w:hAnsi="Times New Roman" w:cs="Times New Roman"/>
                <w:color w:val="2F5496" w:themeColor="accent1" w:themeShade="BF"/>
                <w:sz w:val="24"/>
                <w:szCs w:val="24"/>
              </w:rPr>
            </w:pPr>
          </w:p>
        </w:tc>
      </w:tr>
      <w:tr w:rsidR="00D334C6" w:rsidRPr="001F6A34" w14:paraId="39F7567D" w14:textId="77777777" w:rsidTr="1C4DCCE2">
        <w:tc>
          <w:tcPr>
            <w:tcW w:w="5000" w:type="pct"/>
            <w:gridSpan w:val="3"/>
            <w:tcBorders>
              <w:bottom w:val="single" w:sz="4" w:space="0" w:color="000000" w:themeColor="text1"/>
            </w:tcBorders>
            <w:shd w:val="clear" w:color="auto" w:fill="D0CECE" w:themeFill="background2" w:themeFillShade="E6"/>
          </w:tcPr>
          <w:p w14:paraId="155D5E4C" w14:textId="1360B42D" w:rsidR="00D334C6" w:rsidRPr="001F6A34" w:rsidRDefault="00D334C6" w:rsidP="00536317">
            <w:pPr>
              <w:pStyle w:val="Heading1"/>
              <w:numPr>
                <w:ilvl w:val="0"/>
                <w:numId w:val="17"/>
              </w:numPr>
              <w:tabs>
                <w:tab w:val="num" w:pos="360"/>
              </w:tabs>
              <w:spacing w:line="240" w:lineRule="auto"/>
              <w:ind w:left="0" w:firstLine="0"/>
              <w:rPr>
                <w:rFonts w:cs="Times New Roman"/>
                <w:sz w:val="24"/>
                <w:szCs w:val="24"/>
              </w:rPr>
            </w:pPr>
            <w:bookmarkStart w:id="10" w:name="_Toc20918689"/>
            <w:bookmarkStart w:id="11" w:name="_Toc46148094"/>
            <w:bookmarkStart w:id="12" w:name="_Toc163573322"/>
            <w:r w:rsidRPr="001F6A34">
              <w:rPr>
                <w:rFonts w:cs="Times New Roman"/>
                <w:sz w:val="24"/>
                <w:szCs w:val="24"/>
              </w:rPr>
              <w:t>Projekta iesnieguma aizpildīšana</w:t>
            </w:r>
            <w:bookmarkEnd w:id="10"/>
            <w:bookmarkEnd w:id="11"/>
            <w:r>
              <w:rPr>
                <w:rFonts w:cs="Times New Roman"/>
                <w:sz w:val="24"/>
                <w:szCs w:val="24"/>
              </w:rPr>
              <w:t xml:space="preserve"> un p</w:t>
            </w:r>
            <w:r w:rsidRPr="001F6A34">
              <w:rPr>
                <w:rFonts w:cs="Times New Roman"/>
                <w:sz w:val="24"/>
                <w:szCs w:val="24"/>
              </w:rPr>
              <w:t>ielikumi</w:t>
            </w:r>
            <w:bookmarkEnd w:id="12"/>
          </w:p>
        </w:tc>
      </w:tr>
      <w:tr w:rsidR="00D334C6" w:rsidRPr="001F6A34" w14:paraId="717E39BF" w14:textId="77777777" w:rsidTr="1C4DCCE2">
        <w:trPr>
          <w:trHeight w:val="465"/>
        </w:trPr>
        <w:tc>
          <w:tcPr>
            <w:tcW w:w="317" w:type="pct"/>
          </w:tcPr>
          <w:p w14:paraId="6FA20451" w14:textId="2635B099" w:rsidR="00D334C6" w:rsidRPr="001F6A34" w:rsidRDefault="00D334C6" w:rsidP="00536317">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053" w:type="pct"/>
            <w:shd w:val="clear" w:color="auto" w:fill="auto"/>
          </w:tcPr>
          <w:p w14:paraId="60BDBAD2" w14:textId="1FDA9D14" w:rsidR="00D334C6" w:rsidRPr="007F0260" w:rsidRDefault="00D334C6" w:rsidP="00536317">
            <w:pPr>
              <w:spacing w:after="0" w:line="240" w:lineRule="auto"/>
              <w:jc w:val="both"/>
              <w:rPr>
                <w:rFonts w:ascii="Times New Roman" w:hAnsi="Times New Roman" w:cs="Times New Roman"/>
                <w:sz w:val="24"/>
                <w:szCs w:val="24"/>
              </w:rPr>
            </w:pPr>
            <w:r w:rsidRPr="007F0260">
              <w:rPr>
                <w:rFonts w:ascii="Times New Roman" w:hAnsi="Times New Roman" w:cs="Times New Roman"/>
                <w:sz w:val="24"/>
                <w:szCs w:val="24"/>
              </w:rPr>
              <w:t>Cik ilgu pārbūvētās infrastruktūras dzīves ciklu ir nepieciešams norādīt?</w:t>
            </w:r>
          </w:p>
        </w:tc>
        <w:tc>
          <w:tcPr>
            <w:tcW w:w="2630" w:type="pct"/>
            <w:shd w:val="clear" w:color="auto" w:fill="auto"/>
          </w:tcPr>
          <w:p w14:paraId="5EEAD1C4" w14:textId="7BF3AFEA" w:rsidR="00D334C6" w:rsidRPr="007F0260" w:rsidRDefault="00D334C6" w:rsidP="00536317">
            <w:pPr>
              <w:spacing w:after="0" w:line="240" w:lineRule="auto"/>
              <w:jc w:val="both"/>
              <w:rPr>
                <w:rFonts w:ascii="Times New Roman" w:hAnsi="Times New Roman" w:cs="Times New Roman"/>
                <w:sz w:val="24"/>
                <w:szCs w:val="24"/>
              </w:rPr>
            </w:pPr>
            <w:r w:rsidRPr="007F0260">
              <w:rPr>
                <w:rFonts w:ascii="Times New Roman" w:hAnsi="Times New Roman" w:cs="Times New Roman"/>
                <w:sz w:val="24"/>
                <w:szCs w:val="24"/>
              </w:rPr>
              <w:t>Ja darbība ir saistīta ar uzņēmējdarbības infrastruktūras izveidi vai pārbūvi IIA, šai darbībai norāda 10 - 15 gadu pārskata periodu.</w:t>
            </w:r>
          </w:p>
        </w:tc>
      </w:tr>
      <w:tr w:rsidR="00D334C6" w:rsidRPr="001F6A34" w14:paraId="1603769E" w14:textId="77777777" w:rsidTr="1C4DCCE2">
        <w:trPr>
          <w:trHeight w:val="465"/>
        </w:trPr>
        <w:tc>
          <w:tcPr>
            <w:tcW w:w="317" w:type="pct"/>
          </w:tcPr>
          <w:p w14:paraId="505D7A01" w14:textId="299E1223" w:rsidR="00D334C6" w:rsidRPr="001F6A34" w:rsidRDefault="58E2F609" w:rsidP="00536317">
            <w:pPr>
              <w:spacing w:after="0" w:line="240" w:lineRule="auto"/>
              <w:rPr>
                <w:rFonts w:ascii="Times New Roman" w:hAnsi="Times New Roman" w:cs="Times New Roman"/>
                <w:sz w:val="24"/>
                <w:szCs w:val="24"/>
              </w:rPr>
            </w:pPr>
            <w:r w:rsidRPr="1C4DCCE2">
              <w:rPr>
                <w:rFonts w:ascii="Times New Roman" w:hAnsi="Times New Roman" w:cs="Times New Roman"/>
                <w:sz w:val="24"/>
                <w:szCs w:val="24"/>
              </w:rPr>
              <w:t>5.2.</w:t>
            </w:r>
          </w:p>
        </w:tc>
        <w:tc>
          <w:tcPr>
            <w:tcW w:w="2053" w:type="pct"/>
            <w:shd w:val="clear" w:color="auto" w:fill="auto"/>
          </w:tcPr>
          <w:p w14:paraId="127A43A9" w14:textId="312FAE52" w:rsidR="00D334C6" w:rsidRPr="00536317" w:rsidRDefault="7E7CDC18" w:rsidP="00536317">
            <w:pPr>
              <w:spacing w:after="0" w:line="240" w:lineRule="auto"/>
              <w:jc w:val="both"/>
              <w:rPr>
                <w:rFonts w:ascii="Times New Roman" w:eastAsia="Times New Roman" w:hAnsi="Times New Roman" w:cs="Times New Roman"/>
                <w:sz w:val="24"/>
                <w:szCs w:val="24"/>
              </w:rPr>
            </w:pPr>
            <w:r w:rsidRPr="1C4DCCE2">
              <w:rPr>
                <w:rFonts w:ascii="Times New Roman" w:eastAsia="Times New Roman" w:hAnsi="Times New Roman" w:cs="Times New Roman"/>
                <w:sz w:val="24"/>
                <w:szCs w:val="24"/>
              </w:rPr>
              <w:t xml:space="preserve">Vai pielikums </w:t>
            </w:r>
            <w:r w:rsidR="00536317">
              <w:rPr>
                <w:rFonts w:ascii="Times New Roman" w:eastAsia="Times New Roman" w:hAnsi="Times New Roman" w:cs="Times New Roman"/>
                <w:sz w:val="24"/>
                <w:szCs w:val="24"/>
              </w:rPr>
              <w:t>“</w:t>
            </w:r>
            <w:r w:rsidRPr="1C4DCCE2">
              <w:rPr>
                <w:rFonts w:ascii="Times New Roman" w:eastAsia="Times New Roman" w:hAnsi="Times New Roman" w:cs="Times New Roman"/>
                <w:sz w:val="24"/>
                <w:szCs w:val="24"/>
              </w:rPr>
              <w:t>Tirgus analīzes dokumentācija komersantu vajadzību apzināšanai</w:t>
            </w:r>
            <w:r w:rsidR="00536317">
              <w:rPr>
                <w:rFonts w:ascii="Times New Roman" w:eastAsia="Times New Roman" w:hAnsi="Times New Roman" w:cs="Times New Roman"/>
                <w:sz w:val="24"/>
                <w:szCs w:val="24"/>
              </w:rPr>
              <w:t>”</w:t>
            </w:r>
            <w:r w:rsidRPr="1C4DCCE2">
              <w:rPr>
                <w:rFonts w:ascii="Times New Roman" w:eastAsia="Times New Roman" w:hAnsi="Times New Roman" w:cs="Times New Roman"/>
                <w:sz w:val="24"/>
                <w:szCs w:val="24"/>
              </w:rPr>
              <w:t xml:space="preserve"> jāpievieno </w:t>
            </w:r>
            <w:r w:rsidRPr="1C4DCCE2">
              <w:rPr>
                <w:rFonts w:ascii="Times New Roman" w:eastAsia="Times New Roman" w:hAnsi="Times New Roman" w:cs="Times New Roman"/>
                <w:color w:val="000000" w:themeColor="text1"/>
                <w:sz w:val="24"/>
                <w:szCs w:val="24"/>
              </w:rPr>
              <w:t xml:space="preserve">publiskas ielas izbūvei uzņēmējdarbības teritorijā? Ielai abās pusēs ir pašvaldībai piederoši zemes gabali, kurus pēc ielas izbūves paredzēts iznomāt komersantiem </w:t>
            </w:r>
            <w:proofErr w:type="spellStart"/>
            <w:r w:rsidRPr="1C4DCCE2">
              <w:rPr>
                <w:rFonts w:ascii="Times New Roman" w:eastAsia="Times New Roman" w:hAnsi="Times New Roman" w:cs="Times New Roman"/>
                <w:color w:val="000000" w:themeColor="text1"/>
                <w:sz w:val="24"/>
                <w:szCs w:val="24"/>
              </w:rPr>
              <w:t>uzņēmējadarbības</w:t>
            </w:r>
            <w:proofErr w:type="spellEnd"/>
            <w:r w:rsidRPr="1C4DCCE2">
              <w:rPr>
                <w:rFonts w:ascii="Times New Roman" w:eastAsia="Times New Roman" w:hAnsi="Times New Roman" w:cs="Times New Roman"/>
                <w:color w:val="000000" w:themeColor="text1"/>
                <w:sz w:val="24"/>
                <w:szCs w:val="24"/>
              </w:rPr>
              <w:t xml:space="preserve"> veikšanai. Vai tiešām jau sākotnējā etapā nepieciešams precīzi definēt nozares un  pasūtīt dokumentāciju kā pakalpojumu līgumu. Pašvaldībā strādā kompetenti uzņēmējdarbības speciālisti, kuri analīzi var veikt savu tiešo darba pienākumu ietvaros.</w:t>
            </w:r>
          </w:p>
        </w:tc>
        <w:tc>
          <w:tcPr>
            <w:tcW w:w="2630" w:type="pct"/>
            <w:shd w:val="clear" w:color="auto" w:fill="auto"/>
          </w:tcPr>
          <w:p w14:paraId="5DD6D703" w14:textId="6FDFF87B" w:rsidR="00D334C6" w:rsidRPr="00536317" w:rsidRDefault="7E7CDC18" w:rsidP="00536317">
            <w:pPr>
              <w:spacing w:after="0" w:line="240" w:lineRule="auto"/>
              <w:jc w:val="both"/>
              <w:rPr>
                <w:rFonts w:ascii="Times New Roman" w:eastAsia="Times New Roman" w:hAnsi="Times New Roman" w:cs="Times New Roman"/>
                <w:sz w:val="24"/>
                <w:szCs w:val="24"/>
              </w:rPr>
            </w:pPr>
            <w:r w:rsidRPr="1C4DCCE2">
              <w:rPr>
                <w:rFonts w:ascii="Times New Roman" w:eastAsia="Times New Roman" w:hAnsi="Times New Roman" w:cs="Times New Roman"/>
                <w:color w:val="000000" w:themeColor="text1"/>
                <w:sz w:val="24"/>
                <w:szCs w:val="24"/>
              </w:rPr>
              <w:t>Tirgus analīzes dokumentācija komersantu vajadzību apzināšanai ir noteikts kā ne obligāti iesniedzams pielikums, līdz ar to tas nav obligāti iesniedzams dokuments. Ja ir paredzēta publiskas ielas pārbūve, tad projekta iesniegumā ir jābūt iekļautam pamatojumam par projekta ietvaros plānotās infrastruktūras nepieciešamību komersantiem (piemēram, aptaujas, apspriedes, lēmumi, pašvaldības ilgtspējīgas attīstības stratēģijā vai attīstības programmā norādītie aspekti u.c. secinājumi, kas liecina, ka projektā attīstāmā infrastruktūra ir nepieciešama komersanta esošās vai jaunas saimnieciskās darbības attīstīšanai). Proti, jābūt pamatotam, kādēļ tieši šī iela noteikta kā projekta ietvaros pārbūvējamā iela.</w:t>
            </w:r>
          </w:p>
        </w:tc>
      </w:tr>
      <w:tr w:rsidR="00D334C6" w:rsidRPr="001F6A34" w14:paraId="4F7FF111" w14:textId="77777777" w:rsidTr="1C4DCCE2">
        <w:trPr>
          <w:trHeight w:val="465"/>
        </w:trPr>
        <w:tc>
          <w:tcPr>
            <w:tcW w:w="317" w:type="pct"/>
          </w:tcPr>
          <w:p w14:paraId="4BF9D9F6" w14:textId="77777777" w:rsidR="00D334C6" w:rsidRPr="001F6A34" w:rsidRDefault="00D334C6" w:rsidP="00536317">
            <w:pPr>
              <w:spacing w:after="0" w:line="240" w:lineRule="auto"/>
              <w:rPr>
                <w:rFonts w:ascii="Times New Roman" w:hAnsi="Times New Roman" w:cs="Times New Roman"/>
                <w:sz w:val="24"/>
                <w:szCs w:val="24"/>
              </w:rPr>
            </w:pPr>
          </w:p>
        </w:tc>
        <w:tc>
          <w:tcPr>
            <w:tcW w:w="2053" w:type="pct"/>
            <w:shd w:val="clear" w:color="auto" w:fill="auto"/>
          </w:tcPr>
          <w:p w14:paraId="1DEA4DCA" w14:textId="4E8FD429" w:rsidR="00D334C6" w:rsidRPr="001F6A34" w:rsidRDefault="00D334C6" w:rsidP="00536317">
            <w:pPr>
              <w:spacing w:after="0" w:line="240" w:lineRule="auto"/>
              <w:rPr>
                <w:rFonts w:ascii="Times New Roman" w:hAnsi="Times New Roman" w:cs="Times New Roman"/>
                <w:sz w:val="24"/>
                <w:szCs w:val="24"/>
              </w:rPr>
            </w:pPr>
          </w:p>
        </w:tc>
        <w:tc>
          <w:tcPr>
            <w:tcW w:w="2630" w:type="pct"/>
            <w:shd w:val="clear" w:color="auto" w:fill="auto"/>
          </w:tcPr>
          <w:p w14:paraId="40BDE17B" w14:textId="4C4D5A59" w:rsidR="00D334C6" w:rsidRPr="00841E7F" w:rsidRDefault="00D334C6" w:rsidP="00536317">
            <w:pPr>
              <w:spacing w:after="0" w:line="240" w:lineRule="auto"/>
              <w:rPr>
                <w:rFonts w:ascii="Times New Roman" w:hAnsi="Times New Roman" w:cs="Times New Roman"/>
                <w:color w:val="2F5496" w:themeColor="accent1" w:themeShade="BF"/>
                <w:sz w:val="24"/>
                <w:szCs w:val="24"/>
              </w:rPr>
            </w:pPr>
          </w:p>
        </w:tc>
      </w:tr>
      <w:tr w:rsidR="00D334C6" w:rsidRPr="001F6A34" w14:paraId="694FE4EE" w14:textId="77777777" w:rsidTr="1C4DCCE2">
        <w:trPr>
          <w:trHeight w:val="321"/>
        </w:trPr>
        <w:tc>
          <w:tcPr>
            <w:tcW w:w="5000" w:type="pct"/>
            <w:gridSpan w:val="3"/>
            <w:shd w:val="clear" w:color="auto" w:fill="D0CECE" w:themeFill="background2" w:themeFillShade="E6"/>
          </w:tcPr>
          <w:p w14:paraId="7A4FFAA7" w14:textId="5F48FE53" w:rsidR="00D334C6" w:rsidRPr="001F6A34" w:rsidRDefault="00D334C6" w:rsidP="00D334C6">
            <w:pPr>
              <w:pStyle w:val="Heading1"/>
              <w:numPr>
                <w:ilvl w:val="0"/>
                <w:numId w:val="17"/>
              </w:numPr>
              <w:tabs>
                <w:tab w:val="num" w:pos="360"/>
              </w:tabs>
              <w:ind w:left="0" w:firstLine="0"/>
              <w:rPr>
                <w:rFonts w:cs="Times New Roman"/>
                <w:sz w:val="24"/>
                <w:szCs w:val="24"/>
              </w:rPr>
            </w:pPr>
            <w:bookmarkStart w:id="13" w:name="_Toc20918693"/>
            <w:bookmarkStart w:id="14" w:name="_Toc46148098"/>
            <w:bookmarkStart w:id="15" w:name="_Toc163573323"/>
            <w:r w:rsidRPr="001F6A34">
              <w:rPr>
                <w:rFonts w:cs="Times New Roman"/>
                <w:sz w:val="24"/>
                <w:szCs w:val="24"/>
              </w:rPr>
              <w:t>Personāls</w:t>
            </w:r>
            <w:bookmarkEnd w:id="13"/>
            <w:bookmarkEnd w:id="14"/>
            <w:r>
              <w:rPr>
                <w:rFonts w:cs="Times New Roman"/>
                <w:sz w:val="24"/>
                <w:szCs w:val="24"/>
              </w:rPr>
              <w:t xml:space="preserve"> un p</w:t>
            </w:r>
            <w:r w:rsidRPr="001F6A34">
              <w:rPr>
                <w:rFonts w:cs="Times New Roman"/>
                <w:sz w:val="24"/>
                <w:szCs w:val="24"/>
              </w:rPr>
              <w:t>artneri</w:t>
            </w:r>
            <w:bookmarkEnd w:id="15"/>
          </w:p>
        </w:tc>
      </w:tr>
      <w:tr w:rsidR="00D334C6" w:rsidRPr="001F6A34" w14:paraId="0CF6209B" w14:textId="77777777" w:rsidTr="1C4DCCE2">
        <w:trPr>
          <w:trHeight w:val="465"/>
        </w:trPr>
        <w:tc>
          <w:tcPr>
            <w:tcW w:w="317" w:type="pct"/>
          </w:tcPr>
          <w:p w14:paraId="3FCCC274" w14:textId="3A72E186" w:rsidR="00D334C6" w:rsidRPr="001F6A34" w:rsidRDefault="00D334C6" w:rsidP="00F3648B">
            <w:pPr>
              <w:pStyle w:val="PlainText"/>
              <w:spacing w:before="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6.1. </w:t>
            </w:r>
          </w:p>
        </w:tc>
        <w:tc>
          <w:tcPr>
            <w:tcW w:w="2053" w:type="pct"/>
            <w:shd w:val="clear" w:color="auto" w:fill="auto"/>
          </w:tcPr>
          <w:p w14:paraId="45DEBF6D" w14:textId="77777777" w:rsidR="00D334C6" w:rsidRDefault="00D334C6" w:rsidP="00F3648B">
            <w:pPr>
              <w:pStyle w:val="PlainText"/>
              <w:spacing w:before="0"/>
              <w:rPr>
                <w:rFonts w:ascii="Times New Roman" w:eastAsia="Times New Roman" w:hAnsi="Times New Roman" w:cs="Times New Roman"/>
                <w:sz w:val="24"/>
                <w:szCs w:val="24"/>
                <w:lang w:val="lv-LV" w:eastAsia="lv-LV"/>
              </w:rPr>
            </w:pPr>
            <w:r w:rsidRPr="00EA13A3">
              <w:rPr>
                <w:rFonts w:ascii="Times New Roman" w:eastAsia="Times New Roman" w:hAnsi="Times New Roman" w:cs="Times New Roman"/>
                <w:sz w:val="24"/>
                <w:szCs w:val="24"/>
                <w:lang w:val="lv-LV" w:eastAsia="lv-LV"/>
              </w:rPr>
              <w:t>Vai komersantam jāatrodas industriālajā teritorijā?</w:t>
            </w:r>
          </w:p>
          <w:p w14:paraId="390E7FDD" w14:textId="164B5992" w:rsidR="00D334C6" w:rsidRPr="00EA13A3" w:rsidRDefault="00D334C6" w:rsidP="00F3648B">
            <w:pPr>
              <w:pStyle w:val="PlainText"/>
              <w:spacing w:before="0"/>
              <w:rPr>
                <w:rFonts w:ascii="Times New Roman" w:eastAsia="Times New Roman" w:hAnsi="Times New Roman" w:cs="Times New Roman"/>
                <w:i/>
                <w:iCs/>
                <w:sz w:val="24"/>
                <w:szCs w:val="24"/>
                <w:lang w:val="lv-LV" w:eastAsia="lv-LV"/>
              </w:rPr>
            </w:pPr>
          </w:p>
        </w:tc>
        <w:tc>
          <w:tcPr>
            <w:tcW w:w="2630" w:type="pct"/>
            <w:shd w:val="clear" w:color="auto" w:fill="auto"/>
          </w:tcPr>
          <w:p w14:paraId="1B9BFA13" w14:textId="77777777" w:rsidR="00D334C6" w:rsidRPr="007F0260" w:rsidRDefault="004D7073" w:rsidP="00F3648B">
            <w:pPr>
              <w:spacing w:after="0" w:line="240" w:lineRule="auto"/>
              <w:jc w:val="both"/>
              <w:rPr>
                <w:rFonts w:ascii="Times New Roman" w:hAnsi="Times New Roman" w:cs="Times New Roman"/>
                <w:sz w:val="24"/>
                <w:szCs w:val="24"/>
              </w:rPr>
            </w:pPr>
            <w:r w:rsidRPr="007F0260">
              <w:rPr>
                <w:rFonts w:ascii="Times New Roman" w:hAnsi="Times New Roman" w:cs="Times New Roman"/>
                <w:sz w:val="24"/>
                <w:szCs w:val="24"/>
              </w:rPr>
              <w:t xml:space="preserve">Nē, </w:t>
            </w:r>
            <w:r w:rsidR="003B54D9" w:rsidRPr="007F0260">
              <w:rPr>
                <w:rFonts w:ascii="Times New Roman" w:hAnsi="Times New Roman" w:cs="Times New Roman"/>
                <w:sz w:val="24"/>
                <w:szCs w:val="24"/>
              </w:rPr>
              <w:t xml:space="preserve">komersantam nav obligāti jāatrodas industriālajā teritorijā. </w:t>
            </w:r>
          </w:p>
          <w:p w14:paraId="7C4C0F5B" w14:textId="340A3C36" w:rsidR="00DB0B05" w:rsidRPr="007F0260" w:rsidRDefault="003B54D9" w:rsidP="00F3648B">
            <w:pPr>
              <w:spacing w:after="0" w:line="240" w:lineRule="auto"/>
              <w:jc w:val="both"/>
              <w:rPr>
                <w:rFonts w:ascii="Times New Roman" w:hAnsi="Times New Roman" w:cs="Times New Roman"/>
                <w:sz w:val="24"/>
                <w:szCs w:val="24"/>
              </w:rPr>
            </w:pPr>
            <w:r w:rsidRPr="007F0260">
              <w:rPr>
                <w:rFonts w:ascii="Times New Roman" w:hAnsi="Times New Roman" w:cs="Times New Roman"/>
                <w:sz w:val="24"/>
                <w:szCs w:val="24"/>
              </w:rPr>
              <w:t xml:space="preserve">Gadījumā, ja komersants atrodas rūpnieciskās apbūves teritorijā, ir iespēja saņemt kvalitātes kritērijā papildus punktu. </w:t>
            </w:r>
          </w:p>
        </w:tc>
      </w:tr>
      <w:tr w:rsidR="00D334C6" w:rsidRPr="001F6A34" w14:paraId="048B42C5" w14:textId="77777777" w:rsidTr="1C4DCCE2">
        <w:trPr>
          <w:trHeight w:val="465"/>
        </w:trPr>
        <w:tc>
          <w:tcPr>
            <w:tcW w:w="317" w:type="pct"/>
          </w:tcPr>
          <w:p w14:paraId="6598CA1C" w14:textId="77777777" w:rsidR="00D334C6" w:rsidRPr="003B54D9" w:rsidRDefault="00D334C6" w:rsidP="00F3648B">
            <w:pPr>
              <w:pStyle w:val="PlainText"/>
              <w:spacing w:before="0"/>
              <w:rPr>
                <w:rFonts w:ascii="Times New Roman" w:hAnsi="Times New Roman" w:cs="Times New Roman"/>
                <w:sz w:val="24"/>
                <w:szCs w:val="24"/>
                <w:lang w:val="lv-LV"/>
              </w:rPr>
            </w:pPr>
          </w:p>
        </w:tc>
        <w:tc>
          <w:tcPr>
            <w:tcW w:w="2053" w:type="pct"/>
            <w:shd w:val="clear" w:color="auto" w:fill="auto"/>
          </w:tcPr>
          <w:p w14:paraId="594D883D" w14:textId="50C53CB1" w:rsidR="00D334C6" w:rsidRPr="001F6A34" w:rsidRDefault="00D334C6" w:rsidP="00F3648B">
            <w:pPr>
              <w:pStyle w:val="PlainText"/>
              <w:spacing w:before="0"/>
              <w:rPr>
                <w:rFonts w:ascii="Times New Roman" w:eastAsia="Times New Roman" w:hAnsi="Times New Roman" w:cs="Times New Roman"/>
                <w:sz w:val="24"/>
                <w:szCs w:val="24"/>
                <w:lang w:val="lv-LV" w:eastAsia="lv-LV"/>
              </w:rPr>
            </w:pPr>
          </w:p>
        </w:tc>
        <w:tc>
          <w:tcPr>
            <w:tcW w:w="2630" w:type="pct"/>
            <w:shd w:val="clear" w:color="auto" w:fill="auto"/>
          </w:tcPr>
          <w:p w14:paraId="01110220" w14:textId="01CA810B" w:rsidR="00D334C6" w:rsidRPr="00841E7F" w:rsidRDefault="00D334C6" w:rsidP="00F3648B">
            <w:pPr>
              <w:spacing w:after="0" w:line="240" w:lineRule="auto"/>
              <w:rPr>
                <w:rFonts w:ascii="Times New Roman" w:hAnsi="Times New Roman" w:cs="Times New Roman"/>
                <w:color w:val="2F5496" w:themeColor="accent1" w:themeShade="BF"/>
                <w:sz w:val="24"/>
                <w:szCs w:val="24"/>
              </w:rPr>
            </w:pPr>
          </w:p>
        </w:tc>
      </w:tr>
      <w:tr w:rsidR="00D334C6" w:rsidRPr="001F6A34" w14:paraId="251D2172" w14:textId="77777777" w:rsidTr="1C4DCCE2">
        <w:trPr>
          <w:trHeight w:val="465"/>
        </w:trPr>
        <w:tc>
          <w:tcPr>
            <w:tcW w:w="317" w:type="pct"/>
          </w:tcPr>
          <w:p w14:paraId="4E3486BA" w14:textId="77777777" w:rsidR="00D334C6" w:rsidRPr="003B54D9" w:rsidRDefault="00D334C6" w:rsidP="00F3648B">
            <w:pPr>
              <w:pStyle w:val="PlainText"/>
              <w:spacing w:before="0"/>
              <w:rPr>
                <w:rFonts w:ascii="Times New Roman" w:hAnsi="Times New Roman" w:cs="Times New Roman"/>
                <w:sz w:val="24"/>
                <w:szCs w:val="24"/>
                <w:lang w:val="lv-LV"/>
              </w:rPr>
            </w:pPr>
          </w:p>
        </w:tc>
        <w:tc>
          <w:tcPr>
            <w:tcW w:w="2053" w:type="pct"/>
            <w:shd w:val="clear" w:color="auto" w:fill="auto"/>
          </w:tcPr>
          <w:p w14:paraId="6D8D3B6F" w14:textId="1BFF12CF" w:rsidR="00D334C6" w:rsidRPr="003B54D9" w:rsidRDefault="00D334C6" w:rsidP="00F3648B">
            <w:pPr>
              <w:pStyle w:val="PlainText"/>
              <w:spacing w:before="0"/>
              <w:rPr>
                <w:rFonts w:ascii="Times New Roman" w:hAnsi="Times New Roman" w:cs="Times New Roman"/>
                <w:sz w:val="24"/>
                <w:szCs w:val="24"/>
                <w:lang w:val="lv-LV"/>
              </w:rPr>
            </w:pPr>
          </w:p>
        </w:tc>
        <w:tc>
          <w:tcPr>
            <w:tcW w:w="2630" w:type="pct"/>
            <w:shd w:val="clear" w:color="auto" w:fill="auto"/>
          </w:tcPr>
          <w:p w14:paraId="5E2DFBAE" w14:textId="39B626E6" w:rsidR="00D334C6" w:rsidRPr="00841E7F" w:rsidRDefault="00D334C6" w:rsidP="00F3648B">
            <w:pPr>
              <w:spacing w:after="0" w:line="240" w:lineRule="auto"/>
              <w:rPr>
                <w:rFonts w:ascii="Times New Roman" w:hAnsi="Times New Roman" w:cs="Times New Roman"/>
                <w:color w:val="2F5496" w:themeColor="accent1" w:themeShade="BF"/>
                <w:sz w:val="24"/>
                <w:szCs w:val="24"/>
              </w:rPr>
            </w:pPr>
          </w:p>
        </w:tc>
      </w:tr>
      <w:tr w:rsidR="00D334C6" w:rsidRPr="001F6A34" w14:paraId="32696442" w14:textId="77777777" w:rsidTr="1C4DCCE2">
        <w:trPr>
          <w:trHeight w:val="274"/>
        </w:trPr>
        <w:tc>
          <w:tcPr>
            <w:tcW w:w="5000" w:type="pct"/>
            <w:gridSpan w:val="3"/>
            <w:shd w:val="clear" w:color="auto" w:fill="D0CECE" w:themeFill="background2" w:themeFillShade="E6"/>
          </w:tcPr>
          <w:p w14:paraId="55D6F45D" w14:textId="71CA738F" w:rsidR="00D334C6" w:rsidRPr="001F6A34" w:rsidRDefault="00D334C6" w:rsidP="00D334C6">
            <w:pPr>
              <w:pStyle w:val="Heading1"/>
              <w:numPr>
                <w:ilvl w:val="0"/>
                <w:numId w:val="17"/>
              </w:numPr>
              <w:tabs>
                <w:tab w:val="num" w:pos="360"/>
              </w:tabs>
              <w:ind w:left="0" w:firstLine="0"/>
              <w:rPr>
                <w:rFonts w:cs="Times New Roman"/>
                <w:i/>
                <w:iCs/>
                <w:color w:val="0070C0"/>
                <w:sz w:val="24"/>
                <w:szCs w:val="24"/>
              </w:rPr>
            </w:pPr>
            <w:bookmarkStart w:id="16" w:name="_Toc163573324"/>
            <w:r w:rsidRPr="001F6A34">
              <w:rPr>
                <w:rFonts w:cs="Times New Roman"/>
                <w:sz w:val="24"/>
                <w:szCs w:val="24"/>
              </w:rPr>
              <w:t>Projekta rezultātu uzturēšana un ilgtspējas nodrošināšana</w:t>
            </w:r>
            <w:bookmarkEnd w:id="16"/>
          </w:p>
        </w:tc>
      </w:tr>
      <w:tr w:rsidR="00D334C6" w:rsidRPr="001F6A34" w14:paraId="6E7E3660" w14:textId="77777777" w:rsidTr="1C4DCCE2">
        <w:trPr>
          <w:trHeight w:val="465"/>
        </w:trPr>
        <w:tc>
          <w:tcPr>
            <w:tcW w:w="317" w:type="pct"/>
          </w:tcPr>
          <w:p w14:paraId="48CAC39F" w14:textId="77777777" w:rsidR="00D334C6" w:rsidRPr="001F6A34" w:rsidRDefault="00D334C6" w:rsidP="00D334C6">
            <w:pPr>
              <w:pStyle w:val="PlainText"/>
              <w:jc w:val="left"/>
              <w:rPr>
                <w:rFonts w:ascii="Times New Roman" w:eastAsia="Times New Roman" w:hAnsi="Times New Roman" w:cs="Times New Roman"/>
                <w:sz w:val="24"/>
                <w:szCs w:val="24"/>
                <w:lang w:val="lv-LV" w:eastAsia="lv-LV"/>
              </w:rPr>
            </w:pPr>
          </w:p>
        </w:tc>
        <w:tc>
          <w:tcPr>
            <w:tcW w:w="2053" w:type="pct"/>
            <w:shd w:val="clear" w:color="auto" w:fill="auto"/>
          </w:tcPr>
          <w:p w14:paraId="103814F7" w14:textId="580AF5DF" w:rsidR="00D334C6" w:rsidRPr="001F6A34" w:rsidRDefault="00D334C6" w:rsidP="00D334C6">
            <w:pPr>
              <w:pStyle w:val="PlainText"/>
              <w:jc w:val="left"/>
              <w:rPr>
                <w:rFonts w:ascii="Times New Roman" w:eastAsia="Times New Roman" w:hAnsi="Times New Roman" w:cs="Times New Roman"/>
                <w:sz w:val="24"/>
                <w:szCs w:val="24"/>
                <w:lang w:val="lv-LV" w:eastAsia="lv-LV"/>
              </w:rPr>
            </w:pPr>
          </w:p>
        </w:tc>
        <w:tc>
          <w:tcPr>
            <w:tcW w:w="2630" w:type="pct"/>
            <w:shd w:val="clear" w:color="auto" w:fill="auto"/>
          </w:tcPr>
          <w:p w14:paraId="52890B2A" w14:textId="442B9BF6" w:rsidR="00D334C6" w:rsidRPr="00841E7F" w:rsidRDefault="00D334C6" w:rsidP="00D334C6">
            <w:pPr>
              <w:rPr>
                <w:rFonts w:ascii="Times New Roman" w:hAnsi="Times New Roman" w:cs="Times New Roman"/>
                <w:color w:val="2F5496" w:themeColor="accent1" w:themeShade="BF"/>
                <w:sz w:val="24"/>
                <w:szCs w:val="24"/>
              </w:rPr>
            </w:pPr>
          </w:p>
        </w:tc>
      </w:tr>
    </w:tbl>
    <w:p w14:paraId="02C9F9E3" w14:textId="524B8A91" w:rsidR="0001751C" w:rsidRPr="001F6A34" w:rsidRDefault="655DEAB1" w:rsidP="00E84983">
      <w:pPr>
        <w:spacing w:after="0" w:line="264" w:lineRule="auto"/>
        <w:jc w:val="both"/>
        <w:rPr>
          <w:rFonts w:ascii="Times New Roman" w:hAnsi="Times New Roman" w:cs="Times New Roman"/>
          <w:sz w:val="24"/>
          <w:szCs w:val="24"/>
        </w:rPr>
      </w:pPr>
      <w:r w:rsidRPr="001F6A34">
        <w:rPr>
          <w:rFonts w:ascii="Times New Roman" w:eastAsia="Calibri" w:hAnsi="Times New Roman" w:cs="Times New Roman"/>
          <w:sz w:val="24"/>
          <w:szCs w:val="24"/>
        </w:rPr>
        <w:t xml:space="preserve"> </w:t>
      </w:r>
    </w:p>
    <w:sectPr w:rsidR="0001751C" w:rsidRPr="001F6A34" w:rsidSect="00E61CD5">
      <w:headerReference w:type="default" r:id="rId36"/>
      <w:headerReference w:type="first" r:id="rId37"/>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6D201" w14:textId="77777777" w:rsidR="00EC07F9" w:rsidRDefault="00EC07F9" w:rsidP="00F40189">
      <w:pPr>
        <w:spacing w:after="0" w:line="240" w:lineRule="auto"/>
      </w:pPr>
      <w:r>
        <w:separator/>
      </w:r>
    </w:p>
  </w:endnote>
  <w:endnote w:type="continuationSeparator" w:id="0">
    <w:p w14:paraId="666368AA" w14:textId="77777777" w:rsidR="00EC07F9" w:rsidRDefault="00EC07F9" w:rsidP="00F4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00AA3" w14:textId="77777777" w:rsidR="00EC07F9" w:rsidRDefault="00EC07F9" w:rsidP="00F40189">
      <w:pPr>
        <w:spacing w:after="0" w:line="240" w:lineRule="auto"/>
      </w:pPr>
      <w:r>
        <w:separator/>
      </w:r>
    </w:p>
  </w:footnote>
  <w:footnote w:type="continuationSeparator" w:id="0">
    <w:p w14:paraId="7E963BAB" w14:textId="77777777" w:rsidR="00EC07F9" w:rsidRDefault="00EC07F9" w:rsidP="00F40189">
      <w:pPr>
        <w:spacing w:after="0" w:line="240" w:lineRule="auto"/>
      </w:pPr>
      <w:r>
        <w:continuationSeparator/>
      </w:r>
    </w:p>
  </w:footnote>
  <w:footnote w:id="1">
    <w:p w14:paraId="1546C9BD" w14:textId="26D388AB" w:rsidR="003F53CB" w:rsidRPr="00327196" w:rsidRDefault="003F53CB" w:rsidP="00AF5C66">
      <w:pPr>
        <w:pStyle w:val="FootnoteText"/>
        <w:jc w:val="both"/>
        <w:rPr>
          <w:rFonts w:ascii="Times New Roman" w:hAnsi="Times New Roman" w:cs="Times New Roman"/>
          <w:lang w:val="en-US"/>
        </w:rPr>
      </w:pPr>
      <w:r w:rsidRPr="00327196">
        <w:rPr>
          <w:rStyle w:val="FootnoteReference"/>
          <w:rFonts w:ascii="Times New Roman" w:hAnsi="Times New Roman" w:cs="Times New Roman"/>
        </w:rPr>
        <w:footnoteRef/>
      </w:r>
      <w:r w:rsidRPr="00327196">
        <w:rPr>
          <w:rFonts w:ascii="Times New Roman" w:hAnsi="Times New Roman" w:cs="Times New Roman"/>
        </w:rPr>
        <w:t xml:space="preserve"> </w:t>
      </w:r>
      <w:r w:rsidR="00327196" w:rsidRPr="00327196">
        <w:rPr>
          <w:rFonts w:ascii="Times New Roman" w:hAnsi="Times New Roman" w:cs="Times New Roman"/>
        </w:rPr>
        <w:t>ES fondu 2014.</w:t>
      </w:r>
      <w:r w:rsidR="00327196">
        <w:rPr>
          <w:rFonts w:ascii="Times New Roman" w:hAnsi="Times New Roman" w:cs="Times New Roman"/>
        </w:rPr>
        <w:t xml:space="preserve"> </w:t>
      </w:r>
      <w:r w:rsidR="00327196" w:rsidRPr="00327196">
        <w:rPr>
          <w:rFonts w:ascii="Times New Roman" w:hAnsi="Times New Roman" w:cs="Times New Roman"/>
        </w:rPr>
        <w:t>-</w:t>
      </w:r>
      <w:r w:rsidR="00327196">
        <w:rPr>
          <w:rFonts w:ascii="Times New Roman" w:hAnsi="Times New Roman" w:cs="Times New Roman"/>
        </w:rPr>
        <w:t xml:space="preserve"> </w:t>
      </w:r>
      <w:r w:rsidR="00327196" w:rsidRPr="00327196">
        <w:rPr>
          <w:rFonts w:ascii="Times New Roman" w:hAnsi="Times New Roman" w:cs="Times New Roman"/>
        </w:rPr>
        <w:t>2020.</w:t>
      </w:r>
      <w:r w:rsidR="00327196">
        <w:rPr>
          <w:rFonts w:ascii="Times New Roman" w:hAnsi="Times New Roman" w:cs="Times New Roman"/>
        </w:rPr>
        <w:t xml:space="preserve"> </w:t>
      </w:r>
      <w:r w:rsidR="00327196" w:rsidRPr="00327196">
        <w:rPr>
          <w:rFonts w:ascii="Times New Roman" w:hAnsi="Times New Roman" w:cs="Times New Roman"/>
        </w:rPr>
        <w:t>gada plānošanas perioda 3.3.1.</w:t>
      </w:r>
      <w:r w:rsidR="00327196">
        <w:rPr>
          <w:rFonts w:ascii="Times New Roman" w:hAnsi="Times New Roman" w:cs="Times New Roman"/>
        </w:rPr>
        <w:t xml:space="preserve"> </w:t>
      </w:r>
      <w:r w:rsidR="00327196" w:rsidRPr="00327196">
        <w:rPr>
          <w:rFonts w:ascii="Times New Roman" w:hAnsi="Times New Roman" w:cs="Times New Roman"/>
        </w:rPr>
        <w:t>specifiskais atbalsta mērķis “Palielināt privāto investīciju apjomu reģionos, veicot ieguldījumus uzņēmējdarbības attīstībai atbilstoši pašvaldību attīstības programmās noteiktajai teritoriju ekonomiskajai specializācijai un balstoties uz vietējo uzņēmēju vajadzībām” un 5.6.2.</w:t>
      </w:r>
      <w:r w:rsidR="00327196">
        <w:rPr>
          <w:rFonts w:ascii="Times New Roman" w:hAnsi="Times New Roman" w:cs="Times New Roman"/>
        </w:rPr>
        <w:t xml:space="preserve"> </w:t>
      </w:r>
      <w:r w:rsidR="00327196" w:rsidRPr="00327196">
        <w:rPr>
          <w:rFonts w:ascii="Times New Roman" w:hAnsi="Times New Roman" w:cs="Times New Roman"/>
        </w:rPr>
        <w:t>specifiskais atbalsta mērķis “Teritoriju revitalizācija, reģenerējot degradētās teritorijas atbilstoši pašvaldību integrētajām attīstības programmām”</w:t>
      </w:r>
    </w:p>
  </w:footnote>
  <w:footnote w:id="2">
    <w:p w14:paraId="04932877" w14:textId="77777777" w:rsidR="00D334C6" w:rsidRPr="0058735F" w:rsidRDefault="00D334C6">
      <w:pPr>
        <w:pStyle w:val="FootnoteText"/>
      </w:pPr>
      <w:r>
        <w:rPr>
          <w:rStyle w:val="FootnoteReference"/>
        </w:rPr>
        <w:footnoteRef/>
      </w:r>
      <w:r>
        <w:t xml:space="preserve"> </w:t>
      </w:r>
      <w:r w:rsidRPr="0058735F">
        <w:rPr>
          <w:rFonts w:ascii="Times New Roman" w:hAnsi="Times New Roman" w:cs="Times New Roman"/>
        </w:rPr>
        <w:t xml:space="preserve">Prasības zaļajam publiskajam iepirkumam un to piemērošanas kārtība. Pieejams: </w:t>
      </w:r>
      <w:hyperlink r:id="rId1" w:history="1">
        <w:r w:rsidRPr="00E74334">
          <w:rPr>
            <w:rStyle w:val="Hyperlink"/>
            <w:rFonts w:ascii="Times New Roman" w:hAnsi="Times New Roman" w:cs="Times New Roman"/>
          </w:rPr>
          <w:t>https://likumi.lv/ta/id/291867-prasibas-zalajam-publiskajam-iepirkumam-un-to-piemerosanas-kartiba</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71A31A3"/>
    <w:multiLevelType w:val="multilevel"/>
    <w:tmpl w:val="092E8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5216FA"/>
    <w:multiLevelType w:val="multilevel"/>
    <w:tmpl w:val="53A675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6"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7"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8"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9"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0"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3" w15:restartNumberingAfterBreak="0">
    <w:nsid w:val="40221AF4"/>
    <w:multiLevelType w:val="hybridMultilevel"/>
    <w:tmpl w:val="75409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5"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6" w15:restartNumberingAfterBreak="0">
    <w:nsid w:val="593D2F02"/>
    <w:multiLevelType w:val="multilevel"/>
    <w:tmpl w:val="7792A49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368652F"/>
    <w:multiLevelType w:val="hybridMultilevel"/>
    <w:tmpl w:val="6E0E6BC4"/>
    <w:lvl w:ilvl="0" w:tplc="A7F4C6A0">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0"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1" w15:restartNumberingAfterBreak="0">
    <w:nsid w:val="6F1C5F5D"/>
    <w:multiLevelType w:val="multilevel"/>
    <w:tmpl w:val="5C6644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9C2B45"/>
    <w:multiLevelType w:val="multilevel"/>
    <w:tmpl w:val="887224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4"/>
  </w:num>
  <w:num w:numId="2" w16cid:durableId="365525267">
    <w:abstractNumId w:val="7"/>
  </w:num>
  <w:num w:numId="3" w16cid:durableId="2035423361">
    <w:abstractNumId w:val="20"/>
  </w:num>
  <w:num w:numId="4" w16cid:durableId="780682338">
    <w:abstractNumId w:val="6"/>
  </w:num>
  <w:num w:numId="5" w16cid:durableId="2083260641">
    <w:abstractNumId w:val="19"/>
  </w:num>
  <w:num w:numId="6" w16cid:durableId="941036152">
    <w:abstractNumId w:val="12"/>
  </w:num>
  <w:num w:numId="7" w16cid:durableId="1823233868">
    <w:abstractNumId w:val="8"/>
  </w:num>
  <w:num w:numId="8" w16cid:durableId="79916257">
    <w:abstractNumId w:val="15"/>
  </w:num>
  <w:num w:numId="9" w16cid:durableId="1622373122">
    <w:abstractNumId w:val="5"/>
  </w:num>
  <w:num w:numId="10" w16cid:durableId="2064670825">
    <w:abstractNumId w:val="23"/>
  </w:num>
  <w:num w:numId="11" w16cid:durableId="1605920383">
    <w:abstractNumId w:val="9"/>
  </w:num>
  <w:num w:numId="12" w16cid:durableId="888498772">
    <w:abstractNumId w:val="1"/>
  </w:num>
  <w:num w:numId="13" w16cid:durableId="433984200">
    <w:abstractNumId w:val="10"/>
  </w:num>
  <w:num w:numId="14" w16cid:durableId="1048719193">
    <w:abstractNumId w:val="0"/>
  </w:num>
  <w:num w:numId="15" w16cid:durableId="361322553">
    <w:abstractNumId w:val="4"/>
  </w:num>
  <w:num w:numId="16" w16cid:durableId="1448114778">
    <w:abstractNumId w:val="11"/>
  </w:num>
  <w:num w:numId="17" w16cid:durableId="1528981843">
    <w:abstractNumId w:val="11"/>
    <w:lvlOverride w:ilvl="0">
      <w:startOverride w:val="1"/>
    </w:lvlOverride>
  </w:num>
  <w:num w:numId="18" w16cid:durableId="2249939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9546332">
    <w:abstractNumId w:val="13"/>
  </w:num>
  <w:num w:numId="20" w16cid:durableId="917253928">
    <w:abstractNumId w:val="18"/>
  </w:num>
  <w:num w:numId="21" w16cid:durableId="4816970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3991576">
    <w:abstractNumId w:val="16"/>
  </w:num>
  <w:num w:numId="23" w16cid:durableId="202604995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3598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375419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1751C"/>
    <w:rsid w:val="000253BB"/>
    <w:rsid w:val="00040CEA"/>
    <w:rsid w:val="000411BA"/>
    <w:rsid w:val="00041A2D"/>
    <w:rsid w:val="00052022"/>
    <w:rsid w:val="00054588"/>
    <w:rsid w:val="0007052D"/>
    <w:rsid w:val="00071EC8"/>
    <w:rsid w:val="000A3B3D"/>
    <w:rsid w:val="000A3F79"/>
    <w:rsid w:val="000E3772"/>
    <w:rsid w:val="000EB3B5"/>
    <w:rsid w:val="000F49FB"/>
    <w:rsid w:val="000F5C65"/>
    <w:rsid w:val="00101029"/>
    <w:rsid w:val="001210FF"/>
    <w:rsid w:val="00124CE6"/>
    <w:rsid w:val="0014012A"/>
    <w:rsid w:val="001455F0"/>
    <w:rsid w:val="00160FF1"/>
    <w:rsid w:val="00165254"/>
    <w:rsid w:val="00165774"/>
    <w:rsid w:val="00174571"/>
    <w:rsid w:val="001824FA"/>
    <w:rsid w:val="001847D9"/>
    <w:rsid w:val="00185B9F"/>
    <w:rsid w:val="001909B9"/>
    <w:rsid w:val="001B31E5"/>
    <w:rsid w:val="001C2EC4"/>
    <w:rsid w:val="001D071E"/>
    <w:rsid w:val="001D2C6D"/>
    <w:rsid w:val="001D553C"/>
    <w:rsid w:val="001D5905"/>
    <w:rsid w:val="001D72E8"/>
    <w:rsid w:val="001D7A53"/>
    <w:rsid w:val="001F6A34"/>
    <w:rsid w:val="0021118B"/>
    <w:rsid w:val="0021695C"/>
    <w:rsid w:val="002251E3"/>
    <w:rsid w:val="00226D4F"/>
    <w:rsid w:val="00237B2B"/>
    <w:rsid w:val="00244B00"/>
    <w:rsid w:val="0024DB7F"/>
    <w:rsid w:val="002A17B5"/>
    <w:rsid w:val="002B2C9F"/>
    <w:rsid w:val="002B3653"/>
    <w:rsid w:val="002B39E5"/>
    <w:rsid w:val="002B57CF"/>
    <w:rsid w:val="002C7CF5"/>
    <w:rsid w:val="002E02F1"/>
    <w:rsid w:val="00320791"/>
    <w:rsid w:val="0032264F"/>
    <w:rsid w:val="00327196"/>
    <w:rsid w:val="0033509F"/>
    <w:rsid w:val="00343796"/>
    <w:rsid w:val="003500AB"/>
    <w:rsid w:val="00354C89"/>
    <w:rsid w:val="0038395A"/>
    <w:rsid w:val="003932E0"/>
    <w:rsid w:val="003B2ABA"/>
    <w:rsid w:val="003B54D9"/>
    <w:rsid w:val="003C215C"/>
    <w:rsid w:val="003D34AF"/>
    <w:rsid w:val="003F53CB"/>
    <w:rsid w:val="004014D1"/>
    <w:rsid w:val="004017FD"/>
    <w:rsid w:val="00405F69"/>
    <w:rsid w:val="00425FA7"/>
    <w:rsid w:val="004363E0"/>
    <w:rsid w:val="00437E62"/>
    <w:rsid w:val="00440652"/>
    <w:rsid w:val="00441CA6"/>
    <w:rsid w:val="00444254"/>
    <w:rsid w:val="00446CA3"/>
    <w:rsid w:val="004706DE"/>
    <w:rsid w:val="004747F8"/>
    <w:rsid w:val="00494B56"/>
    <w:rsid w:val="004A197D"/>
    <w:rsid w:val="004B10E9"/>
    <w:rsid w:val="004B1FCE"/>
    <w:rsid w:val="004B567E"/>
    <w:rsid w:val="004D7073"/>
    <w:rsid w:val="004E0A2C"/>
    <w:rsid w:val="004F1EA7"/>
    <w:rsid w:val="004F3374"/>
    <w:rsid w:val="00501D35"/>
    <w:rsid w:val="00520EF7"/>
    <w:rsid w:val="00536317"/>
    <w:rsid w:val="00554C0A"/>
    <w:rsid w:val="00563EE1"/>
    <w:rsid w:val="00577F81"/>
    <w:rsid w:val="0058735F"/>
    <w:rsid w:val="00593DA2"/>
    <w:rsid w:val="00595AC1"/>
    <w:rsid w:val="005A04E3"/>
    <w:rsid w:val="005A63A6"/>
    <w:rsid w:val="005C087A"/>
    <w:rsid w:val="005D3F92"/>
    <w:rsid w:val="005E4945"/>
    <w:rsid w:val="005E5089"/>
    <w:rsid w:val="005F515B"/>
    <w:rsid w:val="00601735"/>
    <w:rsid w:val="00601E94"/>
    <w:rsid w:val="00616FE1"/>
    <w:rsid w:val="00621150"/>
    <w:rsid w:val="00624851"/>
    <w:rsid w:val="006259F2"/>
    <w:rsid w:val="00626669"/>
    <w:rsid w:val="00635D91"/>
    <w:rsid w:val="00640E97"/>
    <w:rsid w:val="006425D6"/>
    <w:rsid w:val="00670A58"/>
    <w:rsid w:val="006712B8"/>
    <w:rsid w:val="00695192"/>
    <w:rsid w:val="006A08EF"/>
    <w:rsid w:val="006A1F15"/>
    <w:rsid w:val="006A713C"/>
    <w:rsid w:val="006D01F3"/>
    <w:rsid w:val="006D1AF6"/>
    <w:rsid w:val="006D48CF"/>
    <w:rsid w:val="006D4E74"/>
    <w:rsid w:val="006E75A6"/>
    <w:rsid w:val="006F5E67"/>
    <w:rsid w:val="0073203D"/>
    <w:rsid w:val="00737212"/>
    <w:rsid w:val="00744958"/>
    <w:rsid w:val="00766CD2"/>
    <w:rsid w:val="007674F1"/>
    <w:rsid w:val="00793C92"/>
    <w:rsid w:val="007B11DD"/>
    <w:rsid w:val="007C5C96"/>
    <w:rsid w:val="007D6E7D"/>
    <w:rsid w:val="007E5646"/>
    <w:rsid w:val="007F0260"/>
    <w:rsid w:val="007F51B6"/>
    <w:rsid w:val="007F6297"/>
    <w:rsid w:val="007F648C"/>
    <w:rsid w:val="00805519"/>
    <w:rsid w:val="00836E02"/>
    <w:rsid w:val="00841E7F"/>
    <w:rsid w:val="00852B47"/>
    <w:rsid w:val="0085606E"/>
    <w:rsid w:val="00856DFD"/>
    <w:rsid w:val="00874482"/>
    <w:rsid w:val="008751EE"/>
    <w:rsid w:val="00883845"/>
    <w:rsid w:val="00885E3F"/>
    <w:rsid w:val="008C16D1"/>
    <w:rsid w:val="008C257A"/>
    <w:rsid w:val="008D32B9"/>
    <w:rsid w:val="008E6357"/>
    <w:rsid w:val="008E6510"/>
    <w:rsid w:val="008F4B85"/>
    <w:rsid w:val="00905235"/>
    <w:rsid w:val="009277C4"/>
    <w:rsid w:val="00936057"/>
    <w:rsid w:val="00953FB7"/>
    <w:rsid w:val="009546C5"/>
    <w:rsid w:val="00986F49"/>
    <w:rsid w:val="00994284"/>
    <w:rsid w:val="009A5A24"/>
    <w:rsid w:val="009C4E4F"/>
    <w:rsid w:val="009F0D2B"/>
    <w:rsid w:val="009F64CD"/>
    <w:rsid w:val="009F7F2C"/>
    <w:rsid w:val="00A00EA9"/>
    <w:rsid w:val="00A21BD4"/>
    <w:rsid w:val="00A25934"/>
    <w:rsid w:val="00A31640"/>
    <w:rsid w:val="00A764CF"/>
    <w:rsid w:val="00A77226"/>
    <w:rsid w:val="00A8029F"/>
    <w:rsid w:val="00A8580D"/>
    <w:rsid w:val="00AA593C"/>
    <w:rsid w:val="00AB3893"/>
    <w:rsid w:val="00AC2AA7"/>
    <w:rsid w:val="00AE09C2"/>
    <w:rsid w:val="00AE6977"/>
    <w:rsid w:val="00AF5C66"/>
    <w:rsid w:val="00B14761"/>
    <w:rsid w:val="00B23B28"/>
    <w:rsid w:val="00B2701E"/>
    <w:rsid w:val="00B443A4"/>
    <w:rsid w:val="00B50AEE"/>
    <w:rsid w:val="00B63686"/>
    <w:rsid w:val="00B7740E"/>
    <w:rsid w:val="00BA78FE"/>
    <w:rsid w:val="00BB2218"/>
    <w:rsid w:val="00BB37E3"/>
    <w:rsid w:val="00BC65E2"/>
    <w:rsid w:val="00BE4222"/>
    <w:rsid w:val="00BF71B7"/>
    <w:rsid w:val="00C06294"/>
    <w:rsid w:val="00C157E5"/>
    <w:rsid w:val="00C2385C"/>
    <w:rsid w:val="00C2667A"/>
    <w:rsid w:val="00C27CD4"/>
    <w:rsid w:val="00C3567E"/>
    <w:rsid w:val="00C37204"/>
    <w:rsid w:val="00C4439F"/>
    <w:rsid w:val="00C45A7A"/>
    <w:rsid w:val="00C5068B"/>
    <w:rsid w:val="00C61956"/>
    <w:rsid w:val="00C706F2"/>
    <w:rsid w:val="00C72F8B"/>
    <w:rsid w:val="00C822AA"/>
    <w:rsid w:val="00CC31BE"/>
    <w:rsid w:val="00CF3356"/>
    <w:rsid w:val="00CF36B8"/>
    <w:rsid w:val="00D066F5"/>
    <w:rsid w:val="00D2299F"/>
    <w:rsid w:val="00D32A95"/>
    <w:rsid w:val="00D334C6"/>
    <w:rsid w:val="00D72614"/>
    <w:rsid w:val="00D729AF"/>
    <w:rsid w:val="00D76845"/>
    <w:rsid w:val="00D81D5E"/>
    <w:rsid w:val="00D9263F"/>
    <w:rsid w:val="00D92DF1"/>
    <w:rsid w:val="00D974E7"/>
    <w:rsid w:val="00DA3214"/>
    <w:rsid w:val="00DB0B05"/>
    <w:rsid w:val="00DC6562"/>
    <w:rsid w:val="00DC77E7"/>
    <w:rsid w:val="00DE664F"/>
    <w:rsid w:val="00E02533"/>
    <w:rsid w:val="00E111C9"/>
    <w:rsid w:val="00E13786"/>
    <w:rsid w:val="00E15DD1"/>
    <w:rsid w:val="00E2028D"/>
    <w:rsid w:val="00E318C2"/>
    <w:rsid w:val="00E4030A"/>
    <w:rsid w:val="00E419CE"/>
    <w:rsid w:val="00E60D6C"/>
    <w:rsid w:val="00E61CD5"/>
    <w:rsid w:val="00E74110"/>
    <w:rsid w:val="00E84983"/>
    <w:rsid w:val="00E90F1D"/>
    <w:rsid w:val="00E970E8"/>
    <w:rsid w:val="00EA0F19"/>
    <w:rsid w:val="00EA13A3"/>
    <w:rsid w:val="00EB44C9"/>
    <w:rsid w:val="00EC0059"/>
    <w:rsid w:val="00EC07F9"/>
    <w:rsid w:val="00EC4AFF"/>
    <w:rsid w:val="00ED1B58"/>
    <w:rsid w:val="00ED374D"/>
    <w:rsid w:val="00EF018E"/>
    <w:rsid w:val="00EF03C5"/>
    <w:rsid w:val="00F04406"/>
    <w:rsid w:val="00F27B98"/>
    <w:rsid w:val="00F33DF6"/>
    <w:rsid w:val="00F3648B"/>
    <w:rsid w:val="00F40189"/>
    <w:rsid w:val="00F516DE"/>
    <w:rsid w:val="00F77FD7"/>
    <w:rsid w:val="00FA4944"/>
    <w:rsid w:val="00FC4B85"/>
    <w:rsid w:val="00FC59CA"/>
    <w:rsid w:val="00FF61F2"/>
    <w:rsid w:val="00FF741C"/>
    <w:rsid w:val="01915BB9"/>
    <w:rsid w:val="037B926F"/>
    <w:rsid w:val="05832DBA"/>
    <w:rsid w:val="05B4D1E8"/>
    <w:rsid w:val="067DF539"/>
    <w:rsid w:val="06AFE82F"/>
    <w:rsid w:val="07ED5D74"/>
    <w:rsid w:val="08B0C993"/>
    <w:rsid w:val="09B595FB"/>
    <w:rsid w:val="0AA1F0D9"/>
    <w:rsid w:val="0D9A7633"/>
    <w:rsid w:val="0F5261F8"/>
    <w:rsid w:val="105C6B85"/>
    <w:rsid w:val="1243A3EA"/>
    <w:rsid w:val="133BDC64"/>
    <w:rsid w:val="19E4EF11"/>
    <w:rsid w:val="1C4224BC"/>
    <w:rsid w:val="1C4DCCE2"/>
    <w:rsid w:val="1F24C6B7"/>
    <w:rsid w:val="1FDE2498"/>
    <w:rsid w:val="20569A02"/>
    <w:rsid w:val="22A65FBC"/>
    <w:rsid w:val="29C7E498"/>
    <w:rsid w:val="2B9712BB"/>
    <w:rsid w:val="2C96CC76"/>
    <w:rsid w:val="2D46B50B"/>
    <w:rsid w:val="2FD3C26E"/>
    <w:rsid w:val="3094BA49"/>
    <w:rsid w:val="311A7ED2"/>
    <w:rsid w:val="3147A78D"/>
    <w:rsid w:val="3180AC59"/>
    <w:rsid w:val="31B7C9E9"/>
    <w:rsid w:val="34421318"/>
    <w:rsid w:val="34DA0F77"/>
    <w:rsid w:val="36FEE340"/>
    <w:rsid w:val="375B6113"/>
    <w:rsid w:val="3789C056"/>
    <w:rsid w:val="3864FC9C"/>
    <w:rsid w:val="3A116624"/>
    <w:rsid w:val="3A9D785A"/>
    <w:rsid w:val="3ACA55A9"/>
    <w:rsid w:val="3B51A207"/>
    <w:rsid w:val="401DB537"/>
    <w:rsid w:val="4626F184"/>
    <w:rsid w:val="48E8369C"/>
    <w:rsid w:val="4AFBBEAF"/>
    <w:rsid w:val="4B95D97F"/>
    <w:rsid w:val="4E7D140D"/>
    <w:rsid w:val="4ECD1497"/>
    <w:rsid w:val="4FB15B55"/>
    <w:rsid w:val="50632FBC"/>
    <w:rsid w:val="5208389F"/>
    <w:rsid w:val="5526E415"/>
    <w:rsid w:val="56A24FEC"/>
    <w:rsid w:val="56DAF41A"/>
    <w:rsid w:val="56F4D21F"/>
    <w:rsid w:val="58846EB5"/>
    <w:rsid w:val="58E2F609"/>
    <w:rsid w:val="5A5D3F92"/>
    <w:rsid w:val="5BB63C2F"/>
    <w:rsid w:val="5DC9039F"/>
    <w:rsid w:val="617C5153"/>
    <w:rsid w:val="655DEAB1"/>
    <w:rsid w:val="6562D1F5"/>
    <w:rsid w:val="67151E46"/>
    <w:rsid w:val="67E5907F"/>
    <w:rsid w:val="69245475"/>
    <w:rsid w:val="6AC02F0C"/>
    <w:rsid w:val="6ADC7F25"/>
    <w:rsid w:val="6B5112A6"/>
    <w:rsid w:val="6BBA798A"/>
    <w:rsid w:val="72E2FD4F"/>
    <w:rsid w:val="73C3CCF4"/>
    <w:rsid w:val="768A06CA"/>
    <w:rsid w:val="783EAA4E"/>
    <w:rsid w:val="78EFF7E5"/>
    <w:rsid w:val="7904B9FA"/>
    <w:rsid w:val="7AC883D7"/>
    <w:rsid w:val="7B3B4291"/>
    <w:rsid w:val="7DDB6464"/>
    <w:rsid w:val="7E7CD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0637B38D-0DB5-4DC4-BFA1-B6A71B50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B7740E"/>
    <w:rPr>
      <w:color w:val="605E5C"/>
      <w:shd w:val="clear" w:color="auto" w:fill="E1DFDD"/>
    </w:rPr>
  </w:style>
  <w:style w:type="character" w:styleId="FootnoteReference">
    <w:name w:val="footnote reference"/>
    <w:basedOn w:val="DefaultParagraphFont"/>
    <w:uiPriority w:val="99"/>
    <w:unhideWhenUsed/>
    <w:rsid w:val="00F04406"/>
    <w:rPr>
      <w:vertAlign w:val="superscript"/>
    </w:rPr>
  </w:style>
  <w:style w:type="paragraph" w:styleId="Revision">
    <w:name w:val="Revision"/>
    <w:hidden/>
    <w:uiPriority w:val="99"/>
    <w:semiHidden/>
    <w:rsid w:val="00616FE1"/>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334933">
      <w:bodyDiv w:val="1"/>
      <w:marLeft w:val="0"/>
      <w:marRight w:val="0"/>
      <w:marTop w:val="0"/>
      <w:marBottom w:val="0"/>
      <w:divBdr>
        <w:top w:val="none" w:sz="0" w:space="0" w:color="auto"/>
        <w:left w:val="none" w:sz="0" w:space="0" w:color="auto"/>
        <w:bottom w:val="none" w:sz="0" w:space="0" w:color="auto"/>
        <w:right w:val="none" w:sz="0" w:space="0" w:color="auto"/>
      </w:divBdr>
    </w:div>
    <w:div w:id="346909574">
      <w:bodyDiv w:val="1"/>
      <w:marLeft w:val="0"/>
      <w:marRight w:val="0"/>
      <w:marTop w:val="0"/>
      <w:marBottom w:val="0"/>
      <w:divBdr>
        <w:top w:val="none" w:sz="0" w:space="0" w:color="auto"/>
        <w:left w:val="none" w:sz="0" w:space="0" w:color="auto"/>
        <w:bottom w:val="none" w:sz="0" w:space="0" w:color="auto"/>
        <w:right w:val="none" w:sz="0" w:space="0" w:color="auto"/>
      </w:divBdr>
    </w:div>
    <w:div w:id="352608393">
      <w:bodyDiv w:val="1"/>
      <w:marLeft w:val="0"/>
      <w:marRight w:val="0"/>
      <w:marTop w:val="0"/>
      <w:marBottom w:val="0"/>
      <w:divBdr>
        <w:top w:val="none" w:sz="0" w:space="0" w:color="auto"/>
        <w:left w:val="none" w:sz="0" w:space="0" w:color="auto"/>
        <w:bottom w:val="none" w:sz="0" w:space="0" w:color="auto"/>
        <w:right w:val="none" w:sz="0" w:space="0" w:color="auto"/>
      </w:divBdr>
    </w:div>
    <w:div w:id="434516029">
      <w:bodyDiv w:val="1"/>
      <w:marLeft w:val="0"/>
      <w:marRight w:val="0"/>
      <w:marTop w:val="0"/>
      <w:marBottom w:val="0"/>
      <w:divBdr>
        <w:top w:val="none" w:sz="0" w:space="0" w:color="auto"/>
        <w:left w:val="none" w:sz="0" w:space="0" w:color="auto"/>
        <w:bottom w:val="none" w:sz="0" w:space="0" w:color="auto"/>
        <w:right w:val="none" w:sz="0" w:space="0" w:color="auto"/>
      </w:divBdr>
    </w:div>
    <w:div w:id="483669811">
      <w:bodyDiv w:val="1"/>
      <w:marLeft w:val="0"/>
      <w:marRight w:val="0"/>
      <w:marTop w:val="0"/>
      <w:marBottom w:val="0"/>
      <w:divBdr>
        <w:top w:val="none" w:sz="0" w:space="0" w:color="auto"/>
        <w:left w:val="none" w:sz="0" w:space="0" w:color="auto"/>
        <w:bottom w:val="none" w:sz="0" w:space="0" w:color="auto"/>
        <w:right w:val="none" w:sz="0" w:space="0" w:color="auto"/>
      </w:divBdr>
    </w:div>
    <w:div w:id="540098652">
      <w:bodyDiv w:val="1"/>
      <w:marLeft w:val="0"/>
      <w:marRight w:val="0"/>
      <w:marTop w:val="0"/>
      <w:marBottom w:val="0"/>
      <w:divBdr>
        <w:top w:val="none" w:sz="0" w:space="0" w:color="auto"/>
        <w:left w:val="none" w:sz="0" w:space="0" w:color="auto"/>
        <w:bottom w:val="none" w:sz="0" w:space="0" w:color="auto"/>
        <w:right w:val="none" w:sz="0" w:space="0" w:color="auto"/>
      </w:divBdr>
    </w:div>
    <w:div w:id="596789319">
      <w:bodyDiv w:val="1"/>
      <w:marLeft w:val="0"/>
      <w:marRight w:val="0"/>
      <w:marTop w:val="0"/>
      <w:marBottom w:val="0"/>
      <w:divBdr>
        <w:top w:val="none" w:sz="0" w:space="0" w:color="auto"/>
        <w:left w:val="none" w:sz="0" w:space="0" w:color="auto"/>
        <w:bottom w:val="none" w:sz="0" w:space="0" w:color="auto"/>
        <w:right w:val="none" w:sz="0" w:space="0" w:color="auto"/>
      </w:divBdr>
    </w:div>
    <w:div w:id="674847076">
      <w:bodyDiv w:val="1"/>
      <w:marLeft w:val="0"/>
      <w:marRight w:val="0"/>
      <w:marTop w:val="0"/>
      <w:marBottom w:val="0"/>
      <w:divBdr>
        <w:top w:val="none" w:sz="0" w:space="0" w:color="auto"/>
        <w:left w:val="none" w:sz="0" w:space="0" w:color="auto"/>
        <w:bottom w:val="none" w:sz="0" w:space="0" w:color="auto"/>
        <w:right w:val="none" w:sz="0" w:space="0" w:color="auto"/>
      </w:divBdr>
    </w:div>
    <w:div w:id="744911176">
      <w:bodyDiv w:val="1"/>
      <w:marLeft w:val="0"/>
      <w:marRight w:val="0"/>
      <w:marTop w:val="0"/>
      <w:marBottom w:val="0"/>
      <w:divBdr>
        <w:top w:val="none" w:sz="0" w:space="0" w:color="auto"/>
        <w:left w:val="none" w:sz="0" w:space="0" w:color="auto"/>
        <w:bottom w:val="none" w:sz="0" w:space="0" w:color="auto"/>
        <w:right w:val="none" w:sz="0" w:space="0" w:color="auto"/>
      </w:divBdr>
    </w:div>
    <w:div w:id="950429512">
      <w:bodyDiv w:val="1"/>
      <w:marLeft w:val="0"/>
      <w:marRight w:val="0"/>
      <w:marTop w:val="0"/>
      <w:marBottom w:val="0"/>
      <w:divBdr>
        <w:top w:val="none" w:sz="0" w:space="0" w:color="auto"/>
        <w:left w:val="none" w:sz="0" w:space="0" w:color="auto"/>
        <w:bottom w:val="none" w:sz="0" w:space="0" w:color="auto"/>
        <w:right w:val="none" w:sz="0" w:space="0" w:color="auto"/>
      </w:divBdr>
    </w:div>
    <w:div w:id="1116801044">
      <w:bodyDiv w:val="1"/>
      <w:marLeft w:val="0"/>
      <w:marRight w:val="0"/>
      <w:marTop w:val="0"/>
      <w:marBottom w:val="0"/>
      <w:divBdr>
        <w:top w:val="none" w:sz="0" w:space="0" w:color="auto"/>
        <w:left w:val="none" w:sz="0" w:space="0" w:color="auto"/>
        <w:bottom w:val="none" w:sz="0" w:space="0" w:color="auto"/>
        <w:right w:val="none" w:sz="0" w:space="0" w:color="auto"/>
      </w:divBdr>
    </w:div>
    <w:div w:id="1156799498">
      <w:bodyDiv w:val="1"/>
      <w:marLeft w:val="0"/>
      <w:marRight w:val="0"/>
      <w:marTop w:val="0"/>
      <w:marBottom w:val="0"/>
      <w:divBdr>
        <w:top w:val="none" w:sz="0" w:space="0" w:color="auto"/>
        <w:left w:val="none" w:sz="0" w:space="0" w:color="auto"/>
        <w:bottom w:val="none" w:sz="0" w:space="0" w:color="auto"/>
        <w:right w:val="none" w:sz="0" w:space="0" w:color="auto"/>
      </w:divBdr>
    </w:div>
    <w:div w:id="1377776296">
      <w:bodyDiv w:val="1"/>
      <w:marLeft w:val="0"/>
      <w:marRight w:val="0"/>
      <w:marTop w:val="0"/>
      <w:marBottom w:val="0"/>
      <w:divBdr>
        <w:top w:val="none" w:sz="0" w:space="0" w:color="auto"/>
        <w:left w:val="none" w:sz="0" w:space="0" w:color="auto"/>
        <w:bottom w:val="none" w:sz="0" w:space="0" w:color="auto"/>
        <w:right w:val="none" w:sz="0" w:space="0" w:color="auto"/>
      </w:divBdr>
    </w:div>
    <w:div w:id="1485584487">
      <w:bodyDiv w:val="1"/>
      <w:marLeft w:val="0"/>
      <w:marRight w:val="0"/>
      <w:marTop w:val="0"/>
      <w:marBottom w:val="0"/>
      <w:divBdr>
        <w:top w:val="none" w:sz="0" w:space="0" w:color="auto"/>
        <w:left w:val="none" w:sz="0" w:space="0" w:color="auto"/>
        <w:bottom w:val="none" w:sz="0" w:space="0" w:color="auto"/>
        <w:right w:val="none" w:sz="0" w:space="0" w:color="auto"/>
      </w:divBdr>
    </w:div>
    <w:div w:id="1497837900">
      <w:bodyDiv w:val="1"/>
      <w:marLeft w:val="0"/>
      <w:marRight w:val="0"/>
      <w:marTop w:val="0"/>
      <w:marBottom w:val="0"/>
      <w:divBdr>
        <w:top w:val="none" w:sz="0" w:space="0" w:color="auto"/>
        <w:left w:val="none" w:sz="0" w:space="0" w:color="auto"/>
        <w:bottom w:val="none" w:sz="0" w:space="0" w:color="auto"/>
        <w:right w:val="none" w:sz="0" w:space="0" w:color="auto"/>
      </w:divBdr>
    </w:div>
    <w:div w:id="20896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91867-prasibas-zalajam-publiskajam-iepirkumam-un-to-piemerosanas-kartiba" TargetMode="External"/><Relationship Id="rId18" Type="http://schemas.openxmlformats.org/officeDocument/2006/relationships/hyperlink" Target="https://likumi.lv/ta/id/349214-eiropas-savienibas-kohezijas-politikas-programmas-2021-2027-gadam-5-1-1-specifiska-atbalsta-merka-vietejas-teritorijas" TargetMode="External"/><Relationship Id="rId26" Type="http://schemas.openxmlformats.org/officeDocument/2006/relationships/hyperlink" Target="https://likumi.lv/ta/id/349214-eiropas-savienibas-kohezijas-politikas-programmas-2021-2027-gadam-5-1-1-specifiska-atbalsta-merka-vietejas-teritorijas" TargetMode="External"/><Relationship Id="rId39" Type="http://schemas.openxmlformats.org/officeDocument/2006/relationships/theme" Target="theme/theme1.xml"/><Relationship Id="rId21" Type="http://schemas.openxmlformats.org/officeDocument/2006/relationships/hyperlink" Target="https://likumi.lv/ta/id/349214-eiropas-savienibas-kohezijas-politikas-programmas-2021-2027-gadam-5-1-1-specifiska-atbalsta-merka-vietejas-teritorijas" TargetMode="External"/><Relationship Id="rId34" Type="http://schemas.openxmlformats.org/officeDocument/2006/relationships/hyperlink" Target="https://likumi.lv/ta/id/349214-eiropas-savienibas-kohezijas-politikas-programmas-2021-2027-gadam-5-1-1-specifiska-atbalsta-merka-vietejas-teritorijas" TargetMode="External"/><Relationship Id="rId7" Type="http://schemas.openxmlformats.org/officeDocument/2006/relationships/settings" Target="settings.xml"/><Relationship Id="rId12" Type="http://schemas.openxmlformats.org/officeDocument/2006/relationships/hyperlink" Target="https://m.likumi.lv/ta/id/349214" TargetMode="External"/><Relationship Id="rId17" Type="http://schemas.openxmlformats.org/officeDocument/2006/relationships/hyperlink" Target="https://eur-lex.europa.eu/legal-content/LV/TXT/PDF/?uri=CELEX:32014R0651&amp;from=LV" TargetMode="External"/><Relationship Id="rId25" Type="http://schemas.openxmlformats.org/officeDocument/2006/relationships/hyperlink" Target="https://eur04.safelinks.protection.outlook.com/?url=https%3A%2F%2Fdrive.google.com%2Ffile%2Fd%2F14VIX4lfsbyU2vxlQYK-I-q0FR-y6S8XQ%2Fview&amp;data=05%7C02%7Csanta.ozola-tiruma%40cfla.gov.lv%7Cc663858c754640e2307308dc57dbbf0f%7Cc2d02fb61e644741866ff8f5689ca39a%7C0%7C0%7C638481849222582840%7CUnknown%7CTWFpbGZsb3d8eyJWIjoiMC4wLjAwMDAiLCJQIjoiV2luMzIiLCJBTiI6Ik1haWwiLCJXVCI6Mn0%3D%7C0%7C%7C%7C&amp;sdata=p58snbvmyDXduydMywt%2B9rM9ukVnCPgE3S9qlqTRoZA%3D&amp;reserved=0" TargetMode="External"/><Relationship Id="rId33" Type="http://schemas.openxmlformats.org/officeDocument/2006/relationships/hyperlink" Target="https://eur-lex.europa.eu/legal-content/LV/TXT/PDF/?uri=CELEX:32014R0651&amp;from=L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kumi.lv/ta/id/349214-eiropas-savienibas-kohezijas-politikas-programmas-2021-2027-gadam-5-1-1-specifiska-atbalsta-merka-vietejas-teritorijas" TargetMode="External"/><Relationship Id="rId20" Type="http://schemas.openxmlformats.org/officeDocument/2006/relationships/hyperlink" Target="https://eur04.safelinks.protection.outlook.com/?url=https%3A%2F%2Feur-lex.europa.eu%2Flegal-content%2FLV%2FTXT%2F%3Furi%3DCELEX%253A02021R1060-20240301&amp;data=05%7C02%7Csanta.ozola-tiruma%40cfla.gov.lv%7Cb81a11bccdf948baa09b08dc556d491b%7Cc2d02fb61e644741866ff8f5689ca39a%7C0%7C0%7C638479175079500310%7CUnknown%7CTWFpbGZsb3d8eyJWIjoiMC4wLjAwMDAiLCJQIjoiV2luMzIiLCJBTiI6Ik1haWwiLCJXVCI6Mn0%3D%7C0%7C%7C%7C&amp;sdata=KNpzVkDixO%2BzocG3AeA0%2BJDgWGrZaPmIH57q%2BGtjsnE%3D&amp;reserved=0" TargetMode="External"/><Relationship Id="rId29" Type="http://schemas.openxmlformats.org/officeDocument/2006/relationships/hyperlink" Target="https://eur04.safelinks.protection.outlook.com/?url=https%3A%2F%2Fnace.lursoft.lv%2F74.90%2Fcitur-neklasificeti-profesionalie-zinatniskie-un-tehniskie-pakalpojumi%2Fcompanies&amp;data=05%7C02%7Csanta.ozola-tiruma%40cfla.gov.lv%7C1d0979f37d974fa2a83e08dc74cbe319%7Cc2d02fb61e644741866ff8f5689ca39a%7C0%7C0%7C638513666269479781%7CUnknown%7CTWFpbGZsb3d8eyJWIjoiMC4wLjAwMDAiLCJQIjoiV2luMzIiLCJBTiI6Ik1haWwiLCJXVCI6Mn0%3D%7C0%7C%7C%7C&amp;sdata=sgrGPIj3BAcAhXBOC1iqrXdT%2B7RwZdNcL0OUCpd6SvM%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5-1-1-1-k-2" TargetMode="External"/><Relationship Id="rId24" Type="http://schemas.openxmlformats.org/officeDocument/2006/relationships/hyperlink" Target="https://eur04.safelinks.protection.outlook.com/?url=https%3A%2F%2Fwww.cfla.gov.lv%2Flv%2Fmedia%2F3499%2Fdownload%3Fattachment&amp;data=05%7C02%7Csanta.ozola-tiruma%40cfla.gov.lv%7Cc663858c754640e2307308dc57dbbf0f%7Cc2d02fb61e644741866ff8f5689ca39a%7C0%7C0%7C638481849222570672%7CUnknown%7CTWFpbGZsb3d8eyJWIjoiMC4wLjAwMDAiLCJQIjoiV2luMzIiLCJBTiI6Ik1haWwiLCJXVCI6Mn0%3D%7C0%7C%7C%7C&amp;sdata=XegouArO6kOeDgjQzwEFe8emlp%2FQI3krroCpHsz81XQ%3D&amp;reserved=0" TargetMode="External"/><Relationship Id="rId32" Type="http://schemas.openxmlformats.org/officeDocument/2006/relationships/hyperlink" Target="https://likumi.lv/ta/id/349214-eiropas-savienibas-kohezijas-politikas-programmas-2021-2027-gadam-5-1-1-specifiska-atbalsta-merka-vietejas-teritorijas" TargetMode="External"/><Relationship Id="rId37" Type="http://schemas.openxmlformats.org/officeDocument/2006/relationships/header" Target="header2.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likumi.lv/ta/id/349214-eiropas-savienibas-kohezijas-politikas-programmas-2021-2027-gadam-5-1-1-specifiska-atbalsta-merka-vietejas-teritorijas" TargetMode="External"/><Relationship Id="rId23" Type="http://schemas.openxmlformats.org/officeDocument/2006/relationships/hyperlink" Target="https://likumi.lv/ta/id/349214-eiropas-savienibas-kohezijas-politikas-programmas-2021-2027-gadam-5-1-1-specifiska-atbalsta-merka-vietejas-teritorijas" TargetMode="External"/><Relationship Id="rId28" Type="http://schemas.openxmlformats.org/officeDocument/2006/relationships/hyperlink" Target="https://eur04.safelinks.protection.outlook.com/?url=https%3A%2F%2Fnace.lursoft.lv%2F96.09%2Fcitur-neklasificeti-individualie-pakalpojumi%2Fcompanies&amp;data=05%7C02%7Csanta.ozola-tiruma%40cfla.gov.lv%7C1d0979f37d974fa2a83e08dc74cbe319%7Cc2d02fb61e644741866ff8f5689ca39a%7C0%7C0%7C638513666269474287%7CUnknown%7CTWFpbGZsb3d8eyJWIjoiMC4wLjAwMDAiLCJQIjoiV2luMzIiLCJBTiI6Ik1haWwiLCJXVCI6Mn0%3D%7C0%7C%7C%7C&amp;sdata=q4xmZXHnCDLb2%2F6ChqExlZhlo2P39RxF%2Bi38pvtf%2Fw8%3D&amp;reserved=0"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kumi.lv/ta/id/349214-eiropas-savienibas-kohezijas-politikas-programmas-2021-2027-gadam-5-1-1-specifiska-atbalsta-merka-vietejas-teritorijas" TargetMode="External"/><Relationship Id="rId31" Type="http://schemas.openxmlformats.org/officeDocument/2006/relationships/hyperlink" Target="https://likumi.lv/ta/id/349214-eiropas-savienibas-kohezijas-politikas-programmas-2021-2027-gadam-5-1-1-specifiska-atbalsta-merka-vietejas-teritorij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PDF/?uri=CELEX:32014R0651&amp;from=LV" TargetMode="External"/><Relationship Id="rId22" Type="http://schemas.openxmlformats.org/officeDocument/2006/relationships/hyperlink" Target="https://likumi.lv/ta/id/349214-eiropas-savienibas-kohezijas-politikas-programmas-2021-2027-gadam-5-1-1-specifiska-atbalsta-merka-vietejas-teritorijas" TargetMode="External"/><Relationship Id="rId27" Type="http://schemas.openxmlformats.org/officeDocument/2006/relationships/hyperlink" Target="https://eur04.safelinks.protection.outlook.com/?url=https%3A%2F%2Fnace.lursoft.lv%2F62.01%2Fdatorprogrammesana%2Fcompanies&amp;data=05%7C02%7Csanta.ozola-tiruma%40cfla.gov.lv%7C1d0979f37d974fa2a83e08dc74cbe319%7Cc2d02fb61e644741866ff8f5689ca39a%7C0%7C0%7C638513666269468788%7CUnknown%7CTWFpbGZsb3d8eyJWIjoiMC4wLjAwMDAiLCJQIjoiV2luMzIiLCJBTiI6Ik1haWwiLCJXVCI6Mn0%3D%7C0%7C%7C%7C&amp;sdata=QFnc1xPKTktos158rHQH%2BLfynnytc33yO1Rb0Zd0AKI%3D&amp;reserved=0" TargetMode="External"/><Relationship Id="rId30" Type="http://schemas.openxmlformats.org/officeDocument/2006/relationships/hyperlink" Target="https://eur04.safelinks.protection.outlook.com/?url=https%3A%2F%2Flikumi.lv%2Fta%2Fid%2F349214-eiropas-savienibas-kohezijas-politikas-programmas-2021-2027-gadam-5-1-1-specifiska-atbalsta-merka-vietejas-teritorijas&amp;data=05%7C02%7Csanta.ozola-tiruma%40cfla.gov.lv%7C1d0979f37d974fa2a83e08dc74cbe319%7Cc2d02fb61e644741866ff8f5689ca39a%7C0%7C0%7C638513666269440180%7CUnknown%7CTWFpbGZsb3d8eyJWIjoiMC4wLjAwMDAiLCJQIjoiV2luMzIiLCJBTiI6Ik1haWwiLCJXVCI6Mn0%3D%7C0%7C%7C%7C&amp;sdata=Q7g2xoH064jn3%2FgTdODlSBqseiUUlt9ps2eUImBJZlw%3D&amp;reserved=0" TargetMode="External"/><Relationship Id="rId35" Type="http://schemas.openxmlformats.org/officeDocument/2006/relationships/hyperlink" Target="https://likumi.lv/ta/id/349214-eiropas-savienibas-kohezijas-politikas-programmas-2021-2027-gadam-5-1-1-specifiska-atbalsta-merka-vietejas-teritorija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91867-prasibas-zalajam-publiskajam-iepirkumam-un-to-piemerosanas-kartib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DB028-7368-44C1-B946-8FDBEE6BD110}">
  <ds:schemaRefs>
    <ds:schemaRef ds:uri="http://schemas.openxmlformats.org/officeDocument/2006/bibliography"/>
  </ds:schemaRefs>
</ds:datastoreItem>
</file>

<file path=customXml/itemProps2.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4.xml><?xml version="1.0" encoding="utf-8"?>
<ds:datastoreItem xmlns:ds="http://schemas.openxmlformats.org/officeDocument/2006/customXml" ds:itemID="{A5ACFF82-34A1-4FF8-91BE-47503E92F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17653</Words>
  <Characters>10063</Characters>
  <Application>Microsoft Office Word</Application>
  <DocSecurity>0</DocSecurity>
  <Lines>83</Lines>
  <Paragraphs>55</Paragraphs>
  <ScaleCrop>false</ScaleCrop>
  <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Madara Upeniece</cp:lastModifiedBy>
  <cp:revision>220</cp:revision>
  <dcterms:created xsi:type="dcterms:W3CDTF">2024-04-09T07:40:00Z</dcterms:created>
  <dcterms:modified xsi:type="dcterms:W3CDTF">2024-05-20T07:18:00Z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