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7DD93D16" w:rsidR="004449BE" w:rsidRPr="008C2435" w:rsidRDefault="754F3DA7" w:rsidP="7C9753DC">
      <w:pPr>
        <w:ind w:left="284"/>
        <w:jc w:val="right"/>
        <w:rPr>
          <w:color w:val="000000" w:themeColor="text1"/>
        </w:rPr>
      </w:pPr>
      <w:bookmarkStart w:id="0" w:name="_Hlk126682086"/>
      <w:r w:rsidRPr="15A4D6E9">
        <w:rPr>
          <w:color w:val="000000" w:themeColor="text1"/>
        </w:rPr>
        <w:t>2</w:t>
      </w:r>
      <w:r w:rsidR="3E162198" w:rsidRPr="15A4D6E9">
        <w:rPr>
          <w:color w:val="000000" w:themeColor="text1"/>
        </w:rPr>
        <w:t>. pielikums</w:t>
      </w:r>
    </w:p>
    <w:bookmarkEnd w:id="0"/>
    <w:p w14:paraId="7A596522" w14:textId="77777777" w:rsidR="004449BE" w:rsidRPr="008C2435" w:rsidRDefault="004449BE" w:rsidP="004449BE">
      <w:pPr>
        <w:ind w:left="284"/>
        <w:jc w:val="right"/>
        <w:rPr>
          <w:bCs/>
          <w:color w:val="000000" w:themeColor="text1"/>
        </w:rPr>
      </w:pPr>
      <w:r w:rsidRPr="008C2435">
        <w:rPr>
          <w:bCs/>
          <w:color w:val="000000" w:themeColor="text1"/>
        </w:rPr>
        <w:t>Projektu iesniegumu atlases nolikumam</w:t>
      </w:r>
    </w:p>
    <w:p w14:paraId="13DA0B27" w14:textId="77777777" w:rsidR="004449BE" w:rsidRPr="008C2435" w:rsidRDefault="004449BE" w:rsidP="00600DF6">
      <w:pPr>
        <w:pStyle w:val="Heading1"/>
        <w:spacing w:before="0" w:beforeAutospacing="0" w:after="0" w:afterAutospacing="0"/>
        <w:jc w:val="both"/>
        <w:rPr>
          <w:sz w:val="24"/>
          <w:szCs w:val="24"/>
        </w:rPr>
      </w:pPr>
    </w:p>
    <w:p w14:paraId="461F3996" w14:textId="2E4F5D49" w:rsidR="00A562E9" w:rsidRPr="008C2435" w:rsidRDefault="779B445A" w:rsidP="00600DF6">
      <w:pPr>
        <w:jc w:val="center"/>
        <w:rPr>
          <w:rFonts w:eastAsia="Times New Roman"/>
          <w:b/>
          <w:bCs/>
          <w:color w:val="000000" w:themeColor="text1"/>
          <w:sz w:val="28"/>
          <w:szCs w:val="28"/>
        </w:rPr>
      </w:pPr>
      <w:r w:rsidRPr="008C2435">
        <w:rPr>
          <w:rFonts w:eastAsia="Times New Roman"/>
          <w:b/>
          <w:bCs/>
          <w:color w:val="000000" w:themeColor="text1"/>
        </w:rPr>
        <w:t>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 pasākuma “Pakalpojumu kvalitātes un pieejamības uzlabošana, tuvinot valsts sociālās aprūpes centru filiāles kopienā sniegtajiem (ģimeniskai videi pietuvinātiem) pakalpojumiem”</w:t>
      </w:r>
      <w:r w:rsidRPr="008C2435">
        <w:rPr>
          <w:rFonts w:eastAsia="Times New Roman"/>
          <w:b/>
          <w:bCs/>
          <w:color w:val="000000" w:themeColor="text1"/>
          <w:sz w:val="28"/>
          <w:szCs w:val="28"/>
        </w:rPr>
        <w:t xml:space="preserve"> </w:t>
      </w:r>
      <w:r w:rsidR="0CF2D1E8" w:rsidRPr="008C2435">
        <w:rPr>
          <w:rFonts w:eastAsia="Times New Roman"/>
          <w:b/>
          <w:bCs/>
          <w:color w:val="000000" w:themeColor="text1"/>
        </w:rPr>
        <w:t>(turpmāk - pasākums)</w:t>
      </w:r>
    </w:p>
    <w:p w14:paraId="4EA78A0C" w14:textId="15105311" w:rsidR="00A562E9" w:rsidRPr="008C2435" w:rsidRDefault="0170A03B" w:rsidP="00600DF6">
      <w:pPr>
        <w:jc w:val="center"/>
        <w:rPr>
          <w:rFonts w:eastAsia="Times New Roman"/>
          <w:b/>
          <w:bCs/>
        </w:rPr>
      </w:pPr>
      <w:r w:rsidRPr="008C2435">
        <w:rPr>
          <w:b/>
          <w:bCs/>
        </w:rPr>
        <w:t>projekt</w:t>
      </w:r>
      <w:r w:rsidR="5918EDA4" w:rsidRPr="008C2435">
        <w:rPr>
          <w:b/>
          <w:bCs/>
        </w:rPr>
        <w:t>a</w:t>
      </w:r>
      <w:r w:rsidRPr="008C2435">
        <w:rPr>
          <w:b/>
          <w:bCs/>
        </w:rPr>
        <w:t xml:space="preserve"> iesniegum</w:t>
      </w:r>
      <w:r w:rsidR="08375902" w:rsidRPr="008C2435">
        <w:rPr>
          <w:b/>
          <w:bCs/>
        </w:rPr>
        <w:t>a</w:t>
      </w:r>
      <w:r w:rsidRPr="008C2435">
        <w:rPr>
          <w:b/>
          <w:bCs/>
        </w:rPr>
        <w:t xml:space="preserve"> aizpildīšanas metodika (turpmāk – metodika)</w:t>
      </w:r>
    </w:p>
    <w:p w14:paraId="05107759" w14:textId="77777777" w:rsidR="00A562E9" w:rsidRPr="008C2435" w:rsidRDefault="00A562E9" w:rsidP="00A562E9">
      <w:pPr>
        <w:pStyle w:val="Heading1"/>
        <w:spacing w:before="0" w:beforeAutospacing="0" w:after="0" w:afterAutospacing="0"/>
        <w:jc w:val="center"/>
        <w:rPr>
          <w:rFonts w:eastAsia="Times New Roman"/>
          <w:sz w:val="28"/>
          <w:szCs w:val="28"/>
        </w:rPr>
      </w:pPr>
    </w:p>
    <w:p w14:paraId="4128718A" w14:textId="2F127583" w:rsidR="00A562E9" w:rsidRPr="008C2435" w:rsidRDefault="405FBCE2" w:rsidP="004356BD">
      <w:pPr>
        <w:pStyle w:val="Heading3"/>
        <w:ind w:firstLine="567"/>
        <w:jc w:val="both"/>
        <w:rPr>
          <w:rFonts w:eastAsia="Times New Roman"/>
          <w:b w:val="0"/>
          <w:bCs w:val="0"/>
          <w:i/>
          <w:iCs/>
          <w:sz w:val="24"/>
          <w:szCs w:val="24"/>
        </w:rPr>
      </w:pPr>
      <w:r w:rsidRPr="008C2435">
        <w:rPr>
          <w:rFonts w:eastAsia="Times New Roman"/>
          <w:b w:val="0"/>
          <w:bCs w:val="0"/>
          <w:sz w:val="24"/>
          <w:szCs w:val="24"/>
        </w:rPr>
        <w:t>Metodika ir sagatavota, ievērojot Ministru kabineta 2023. gad</w:t>
      </w:r>
      <w:r w:rsidR="7FE3642D" w:rsidRPr="008C2435">
        <w:rPr>
          <w:rFonts w:eastAsia="Times New Roman"/>
          <w:b w:val="0"/>
          <w:bCs w:val="0"/>
          <w:sz w:val="24"/>
          <w:szCs w:val="24"/>
        </w:rPr>
        <w:t xml:space="preserve">a 28.novembra </w:t>
      </w:r>
      <w:r w:rsidRPr="008C2435">
        <w:rPr>
          <w:rFonts w:eastAsia="Times New Roman"/>
          <w:b w:val="0"/>
          <w:bCs w:val="0"/>
          <w:sz w:val="24"/>
          <w:szCs w:val="24"/>
        </w:rPr>
        <w:t>noteikum</w:t>
      </w:r>
      <w:r w:rsidR="18F0BAE6" w:rsidRPr="008C2435">
        <w:rPr>
          <w:rFonts w:eastAsia="Times New Roman"/>
          <w:b w:val="0"/>
          <w:bCs w:val="0"/>
          <w:sz w:val="24"/>
          <w:szCs w:val="24"/>
        </w:rPr>
        <w:t>os</w:t>
      </w:r>
      <w:r w:rsidRPr="008C2435">
        <w:rPr>
          <w:rFonts w:eastAsia="Times New Roman"/>
          <w:b w:val="0"/>
          <w:bCs w:val="0"/>
          <w:sz w:val="24"/>
          <w:szCs w:val="24"/>
        </w:rPr>
        <w:t xml:space="preserve"> </w:t>
      </w:r>
      <w:r w:rsidR="6B60C9BA" w:rsidRPr="008C2435">
        <w:rPr>
          <w:rFonts w:eastAsia="Times New Roman"/>
          <w:b w:val="0"/>
          <w:bCs w:val="0"/>
          <w:sz w:val="24"/>
          <w:szCs w:val="24"/>
        </w:rPr>
        <w:t>Nr.</w:t>
      </w:r>
      <w:r w:rsidR="7AACCA4E" w:rsidRPr="008C2435">
        <w:rPr>
          <w:rFonts w:eastAsia="Times New Roman"/>
          <w:b w:val="0"/>
          <w:bCs w:val="0"/>
          <w:sz w:val="24"/>
          <w:szCs w:val="24"/>
        </w:rPr>
        <w:t>692</w:t>
      </w:r>
      <w:r w:rsidR="4AB71054" w:rsidRPr="008C2435">
        <w:rPr>
          <w:rFonts w:eastAsia="Times New Roman"/>
          <w:b w:val="0"/>
          <w:bCs w:val="0"/>
          <w:sz w:val="24"/>
          <w:szCs w:val="24"/>
        </w:rPr>
        <w:t xml:space="preserve"> </w:t>
      </w:r>
      <w:r w:rsidRPr="008C2435">
        <w:rPr>
          <w:rFonts w:eastAsia="Times New Roman"/>
          <w:b w:val="0"/>
          <w:bCs w:val="0"/>
          <w:sz w:val="24"/>
          <w:szCs w:val="24"/>
        </w:rPr>
        <w:t>“</w:t>
      </w:r>
      <w:r w:rsidR="0304DE17" w:rsidRPr="008C2435">
        <w:rPr>
          <w:rFonts w:eastAsia="Times New Roman"/>
          <w:b w:val="0"/>
          <w:bCs w:val="0"/>
          <w:color w:val="333333"/>
          <w:sz w:val="24"/>
          <w:szCs w:val="24"/>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4.3.1.2. pasākuma "Pakalpojumu kvalitātes un pieejamības uzlabošana, tuvinot valsts sociālās aprūpes centru filiāles kopienā sniegtajiem (ģimeniskai videi pietuvinātiem) pakalpojumiem" īstenošanas noteikumi</w:t>
      </w:r>
      <w:r w:rsidRPr="008C2435">
        <w:rPr>
          <w:rFonts w:eastAsia="Times New Roman"/>
          <w:b w:val="0"/>
          <w:bCs w:val="0"/>
          <w:i/>
          <w:iCs/>
          <w:sz w:val="24"/>
          <w:szCs w:val="24"/>
        </w:rPr>
        <w:t>”</w:t>
      </w:r>
      <w:r w:rsidRPr="008C2435">
        <w:rPr>
          <w:rFonts w:eastAsia="Times New Roman"/>
          <w:b w:val="0"/>
          <w:bCs w:val="0"/>
          <w:sz w:val="24"/>
          <w:szCs w:val="24"/>
        </w:rPr>
        <w:t xml:space="preserve"> (turpmāk – MK noteikumi)</w:t>
      </w:r>
      <w:r w:rsidRPr="008C2435">
        <w:rPr>
          <w:b w:val="0"/>
          <w:bCs w:val="0"/>
          <w:sz w:val="24"/>
          <w:szCs w:val="24"/>
        </w:rPr>
        <w:t xml:space="preserve">, projektu iesniegumu atlases nolikumā (turpmāk – atlases nolikums) un projektu iesniegumu vērtēšanas kritēriju piemērošanas metodikā iekļautos skaidrojumus. Projekta iesniegumu sagatavo un iesniedz </w:t>
      </w:r>
      <w:r w:rsidRPr="008C2435">
        <w:rPr>
          <w:rFonts w:eastAsia="Times New Roman"/>
          <w:b w:val="0"/>
          <w:bCs w:val="0"/>
          <w:color w:val="000000" w:themeColor="text1"/>
          <w:sz w:val="24"/>
          <w:szCs w:val="24"/>
        </w:rPr>
        <w:t>Kohēzijas politikas fondu vadības informācijas sistēmā (turpmāk – KPVIS)</w:t>
      </w:r>
      <w:r w:rsidRPr="008C2435">
        <w:rPr>
          <w:rFonts w:eastAsia="Times New Roman"/>
          <w:color w:val="000000" w:themeColor="text1"/>
        </w:rPr>
        <w:t xml:space="preserve"> </w:t>
      </w:r>
      <w:hyperlink r:id="rId11" w:anchor="new_tab">
        <w:r w:rsidR="654CA402" w:rsidRPr="008C2435">
          <w:rPr>
            <w:rStyle w:val="Hyperlink"/>
            <w:rFonts w:eastAsia="Times New Roman"/>
            <w:sz w:val="24"/>
            <w:szCs w:val="24"/>
          </w:rPr>
          <w:t>https://projekti.cfla.gov.lv/Login/Index?ReturnUrl=https://fondi.cfla.gov.lv/#new_tab</w:t>
        </w:r>
      </w:hyperlink>
      <w:r w:rsidR="7DA6ABF6" w:rsidRPr="008C2435">
        <w:rPr>
          <w:rFonts w:eastAsia="Times New Roman"/>
          <w:color w:val="000000" w:themeColor="text1"/>
          <w:sz w:val="24"/>
          <w:szCs w:val="24"/>
        </w:rPr>
        <w:t>.</w:t>
      </w:r>
    </w:p>
    <w:p w14:paraId="479880AB" w14:textId="31918637" w:rsidR="00A562E9" w:rsidRPr="008C2435" w:rsidRDefault="0170A03B" w:rsidP="004715DB">
      <w:pPr>
        <w:ind w:firstLine="425"/>
        <w:jc w:val="both"/>
      </w:pPr>
      <w:r w:rsidRPr="008C2435">
        <w:t>Vis</w:t>
      </w:r>
      <w:r w:rsidR="7756353B" w:rsidRPr="008C2435">
        <w:t>u</w:t>
      </w:r>
      <w:r w:rsidRPr="008C2435">
        <w:t xml:space="preserve">s projekta iesnieguma </w:t>
      </w:r>
      <w:r w:rsidR="7756353B" w:rsidRPr="008C2435">
        <w:t xml:space="preserve"> datu laukus </w:t>
      </w:r>
      <w:r w:rsidRPr="008C2435">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8C2435" w:rsidRDefault="00A562E9" w:rsidP="004356BD">
      <w:pPr>
        <w:ind w:right="-2" w:firstLine="426"/>
        <w:jc w:val="both"/>
      </w:pPr>
      <w:r w:rsidRPr="008C2435">
        <w:t>Aizpildot projekta iesniegumu, jānodrošina sniegtās informācijas saskaņotība starp visām projekta iesnieguma sadaļām un pielikumiem, kurās tā minēta vai uz kuru atsaucas.</w:t>
      </w:r>
    </w:p>
    <w:p w14:paraId="6992363C" w14:textId="2ACBF688" w:rsidR="00A562E9" w:rsidRPr="008C2435" w:rsidRDefault="633CBF43" w:rsidP="004356BD">
      <w:pPr>
        <w:ind w:firstLine="426"/>
        <w:jc w:val="both"/>
        <w:rPr>
          <w:color w:val="7F7F7F" w:themeColor="text1" w:themeTint="80"/>
        </w:rPr>
      </w:pPr>
      <w:r w:rsidRPr="008C2435">
        <w:t>Metodika ir veidota atbilstoši projekta iesnieguma sadaļām, skaidrojot, kāda informācija projekta iesniedzējam jānorāda attiecīgaj</w:t>
      </w:r>
      <w:r w:rsidR="0050150C" w:rsidRPr="008C2435">
        <w:t>o</w:t>
      </w:r>
      <w:r w:rsidRPr="008C2435">
        <w:t>s projekta iesnieguma sadaļ</w:t>
      </w:r>
      <w:r w:rsidR="004C71EE" w:rsidRPr="008C2435">
        <w:t>a</w:t>
      </w:r>
      <w:r w:rsidRPr="008C2435">
        <w:t>s</w:t>
      </w:r>
      <w:r w:rsidR="004C71EE" w:rsidRPr="008C2435">
        <w:t xml:space="preserve"> datu laukos</w:t>
      </w:r>
      <w:r w:rsidRPr="008C2435">
        <w:t>. Visi projekta iesnieguma aizpildīšanas ieteikumi, paskaidrojumi un atsauces uz normatīvajiem aktiem ir noformēti  “</w:t>
      </w:r>
      <w:r w:rsidRPr="008C2435">
        <w:rPr>
          <w:i/>
          <w:iCs/>
          <w:color w:val="0000FF"/>
        </w:rPr>
        <w:t>zilā krāsā</w:t>
      </w:r>
      <w:r w:rsidRPr="008C2435">
        <w:t>”, papildus tehniskas norādes noformēta</w:t>
      </w:r>
      <w:r w:rsidR="3D507511" w:rsidRPr="008C2435">
        <w:t>s</w:t>
      </w:r>
      <w:r w:rsidRPr="008C2435">
        <w:t xml:space="preserve"> “</w:t>
      </w:r>
      <w:r w:rsidRPr="008C2435">
        <w:rPr>
          <w:color w:val="7F7F7F" w:themeColor="text1" w:themeTint="80"/>
        </w:rPr>
        <w:t>pelēkā krāsā”.</w:t>
      </w:r>
    </w:p>
    <w:p w14:paraId="43AB898B" w14:textId="6F305938" w:rsidR="009C1E00" w:rsidRPr="008C2435" w:rsidRDefault="0C89A5FB" w:rsidP="004356BD">
      <w:pPr>
        <w:spacing w:line="259" w:lineRule="auto"/>
        <w:ind w:right="-2" w:firstLine="426"/>
        <w:jc w:val="both"/>
      </w:pPr>
      <w:r w:rsidRPr="008C2435">
        <w:t xml:space="preserve">Papildus, aizpildot projekta iesniegumu KPVIS, izmantojama </w:t>
      </w:r>
      <w:r w:rsidR="267FBBFE" w:rsidRPr="008C2435">
        <w:t>KPVIS elektroniskā lietot</w:t>
      </w:r>
      <w:r w:rsidR="3B0A90A0" w:rsidRPr="008C2435">
        <w:t>ā</w:t>
      </w:r>
      <w:r w:rsidR="267FBBFE" w:rsidRPr="008C2435">
        <w:t>ju rokasgrāmata (</w:t>
      </w:r>
      <w:proofErr w:type="spellStart"/>
      <w:r w:rsidR="267FBBFE" w:rsidRPr="008C2435">
        <w:t>eLRG</w:t>
      </w:r>
      <w:proofErr w:type="spellEnd"/>
      <w:r w:rsidR="696F6771" w:rsidRPr="008C2435">
        <w:t xml:space="preserve">) - </w:t>
      </w:r>
      <w:hyperlink r:id="rId12">
        <w:r w:rsidR="696F6771" w:rsidRPr="008C2435">
          <w:rPr>
            <w:rStyle w:val="Hyperlink"/>
          </w:rPr>
          <w:t>https://elrg.cfla.gov.lv/</w:t>
        </w:r>
      </w:hyperlink>
      <w:r w:rsidR="221B18B5" w:rsidRPr="008C2435">
        <w:t xml:space="preserve"> </w:t>
      </w:r>
      <w:r w:rsidR="267FBBFE" w:rsidRPr="008C2435">
        <w:t>, kurā pieejama</w:t>
      </w:r>
      <w:r w:rsidR="296AFA82" w:rsidRPr="008C2435">
        <w:t xml:space="preserve">s aktuālās KPVIS funkcionalitāšu tehniskās un biznesa lietošanas instrukcijas, t.sk. par KPVIS </w:t>
      </w:r>
      <w:proofErr w:type="spellStart"/>
      <w:r w:rsidR="296AFA82" w:rsidRPr="008C2435">
        <w:t>ekrānskatiem</w:t>
      </w:r>
      <w:proofErr w:type="spellEnd"/>
      <w:r w:rsidR="296AFA82" w:rsidRPr="008C2435">
        <w:t>, specifiskām datu ievades prasībām un pielietojamiem risinājumiem.</w:t>
      </w:r>
    </w:p>
    <w:p w14:paraId="13A1B61D" w14:textId="77777777" w:rsidR="00A562E9" w:rsidRPr="008C2435" w:rsidRDefault="00A562E9" w:rsidP="00057D69">
      <w:pPr>
        <w:ind w:firstLine="720"/>
        <w:jc w:val="both"/>
        <w:rPr>
          <w:color w:val="7F7F7F" w:themeColor="text1" w:themeTint="80"/>
        </w:rPr>
      </w:pPr>
    </w:p>
    <w:p w14:paraId="1410B50E" w14:textId="77777777" w:rsidR="00D661A2" w:rsidRPr="008C2435" w:rsidRDefault="00D661A2">
      <w:pPr>
        <w:rPr>
          <w:b/>
          <w:bCs/>
          <w:kern w:val="36"/>
          <w:sz w:val="28"/>
          <w:szCs w:val="28"/>
        </w:rPr>
      </w:pPr>
      <w:r w:rsidRPr="008C2435">
        <w:rPr>
          <w:sz w:val="28"/>
          <w:szCs w:val="28"/>
        </w:rPr>
        <w:br w:type="page"/>
      </w:r>
    </w:p>
    <w:p w14:paraId="0290C874" w14:textId="56A1B103" w:rsidR="00A62235" w:rsidRPr="008C2435" w:rsidRDefault="00A562E9" w:rsidP="00E25956">
      <w:pPr>
        <w:pStyle w:val="Heading1"/>
        <w:spacing w:before="0" w:beforeAutospacing="0" w:after="0" w:afterAutospacing="0"/>
        <w:jc w:val="center"/>
        <w:rPr>
          <w:sz w:val="28"/>
          <w:szCs w:val="28"/>
        </w:rPr>
      </w:pPr>
      <w:r w:rsidRPr="008C2435">
        <w:rPr>
          <w:sz w:val="28"/>
          <w:szCs w:val="28"/>
        </w:rPr>
        <w:lastRenderedPageBreak/>
        <w:t>Projekta iesniegums</w:t>
      </w:r>
    </w:p>
    <w:p w14:paraId="1B6E0F33" w14:textId="77777777" w:rsidR="00B93B92" w:rsidRPr="008C2435" w:rsidRDefault="00B93B92" w:rsidP="00A62235">
      <w:pPr>
        <w:rPr>
          <w:color w:val="7F7F7F" w:themeColor="text1" w:themeTint="80"/>
        </w:rPr>
      </w:pPr>
    </w:p>
    <w:p w14:paraId="6E96D26B" w14:textId="1CEAEF8D" w:rsidR="00057D69" w:rsidRPr="008C2435" w:rsidRDefault="00057D69" w:rsidP="743F0E29">
      <w:pPr>
        <w:pStyle w:val="Heading2"/>
        <w:spacing w:before="0" w:beforeAutospacing="0" w:after="0" w:afterAutospacing="0"/>
        <w:jc w:val="center"/>
        <w:rPr>
          <w:rFonts w:eastAsia="Times New Roman"/>
          <w:sz w:val="32"/>
          <w:szCs w:val="32"/>
        </w:rPr>
      </w:pPr>
      <w:r w:rsidRPr="743F0E29">
        <w:rPr>
          <w:rFonts w:eastAsia="Times New Roman"/>
          <w:sz w:val="32"/>
          <w:szCs w:val="32"/>
        </w:rPr>
        <w:t>SADAĻA - PROJEKTA IESNIEDZĒJS</w:t>
      </w:r>
    </w:p>
    <w:tbl>
      <w:tblPr>
        <w:tblStyle w:val="TableGrid"/>
        <w:tblW w:w="0" w:type="auto"/>
        <w:tblLook w:val="04A0" w:firstRow="1" w:lastRow="0" w:firstColumn="1" w:lastColumn="0" w:noHBand="0" w:noVBand="1"/>
      </w:tblPr>
      <w:tblGrid>
        <w:gridCol w:w="4161"/>
        <w:gridCol w:w="5466"/>
      </w:tblGrid>
      <w:tr w:rsidR="00284E0C" w:rsidRPr="008C2435" w14:paraId="17E75572" w14:textId="77777777" w:rsidTr="743F0E29">
        <w:trPr>
          <w:trHeight w:val="300"/>
        </w:trPr>
        <w:tc>
          <w:tcPr>
            <w:tcW w:w="4106" w:type="dxa"/>
            <w:vMerge w:val="restart"/>
          </w:tcPr>
          <w:p w14:paraId="6D7FD312" w14:textId="77777777" w:rsidR="00B93B92" w:rsidRPr="008C2435" w:rsidRDefault="00B93B92" w:rsidP="00D661A2">
            <w:pPr>
              <w:rPr>
                <w:rFonts w:eastAsia="Times New Roman"/>
              </w:rPr>
            </w:pPr>
          </w:p>
          <w:p w14:paraId="758E2433" w14:textId="229C9EAB" w:rsidR="00284E0C" w:rsidRPr="008C2435" w:rsidRDefault="00284E0C" w:rsidP="00D661A2">
            <w:pPr>
              <w:rPr>
                <w:rFonts w:eastAsia="Times New Roman"/>
              </w:rPr>
            </w:pPr>
            <w:r w:rsidRPr="008C2435">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8C2435" w:rsidRDefault="00284E0C" w:rsidP="00D661A2">
            <w:pPr>
              <w:rPr>
                <w:rFonts w:eastAsia="Times New Roman"/>
              </w:rPr>
            </w:pPr>
            <w:r w:rsidRPr="008C2435">
              <w:rPr>
                <w:rFonts w:eastAsia="Times New Roman"/>
              </w:rPr>
              <w:t>Projekta nosaukums</w:t>
            </w:r>
          </w:p>
          <w:p w14:paraId="2D156F06" w14:textId="77777777" w:rsidR="00284E0C" w:rsidRPr="008C2435" w:rsidRDefault="00284E0C" w:rsidP="00D661A2">
            <w:pPr>
              <w:rPr>
                <w:color w:val="7F7F7F" w:themeColor="text1" w:themeTint="80"/>
              </w:rPr>
            </w:pPr>
            <w:r w:rsidRPr="008C2435">
              <w:rPr>
                <w:color w:val="7F7F7F" w:themeColor="text1" w:themeTint="80"/>
              </w:rPr>
              <w:t>Ievada informāciju</w:t>
            </w:r>
          </w:p>
          <w:p w14:paraId="690FA2D9" w14:textId="2A510B27" w:rsidR="00284E0C" w:rsidRPr="008C2435" w:rsidRDefault="00284E0C" w:rsidP="00D661A2">
            <w:pPr>
              <w:rPr>
                <w:rFonts w:eastAsia="Times New Roman"/>
              </w:rPr>
            </w:pPr>
            <w:r w:rsidRPr="008C2435">
              <w:rPr>
                <w:i/>
                <w:iCs/>
                <w:color w:val="0000FF"/>
              </w:rPr>
              <w:t>Projekta nosaukums nedrīkst pārsniegt vienu teikumu. Tam kodolīgi jāatspoguļo projekta mērķis.</w:t>
            </w:r>
          </w:p>
        </w:tc>
      </w:tr>
      <w:tr w:rsidR="00284E0C" w:rsidRPr="008C2435" w14:paraId="2A3404D3" w14:textId="77777777" w:rsidTr="743F0E29">
        <w:trPr>
          <w:trHeight w:val="300"/>
        </w:trPr>
        <w:tc>
          <w:tcPr>
            <w:tcW w:w="4106" w:type="dxa"/>
            <w:vMerge/>
          </w:tcPr>
          <w:p w14:paraId="20C5BE7F"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8C2435" w:rsidRDefault="00284E0C" w:rsidP="00084B42">
            <w:pPr>
              <w:pStyle w:val="NormalWeb"/>
              <w:spacing w:before="0" w:beforeAutospacing="0" w:after="0" w:afterAutospacing="0"/>
              <w:jc w:val="both"/>
              <w:rPr>
                <w:rFonts w:eastAsia="Times New Roman"/>
                <w:b/>
                <w:bCs/>
              </w:rPr>
            </w:pPr>
            <w:r w:rsidRPr="008C2435">
              <w:rPr>
                <w:rFonts w:eastAsia="Times New Roman"/>
                <w:b/>
                <w:bCs/>
              </w:rPr>
              <w:t>Projekta iesniedzēja nosaukums</w:t>
            </w:r>
          </w:p>
          <w:p w14:paraId="4A71F47A" w14:textId="77777777" w:rsidR="00284E0C" w:rsidRPr="008C2435" w:rsidRDefault="00284E0C" w:rsidP="00084B42">
            <w:pPr>
              <w:rPr>
                <w:color w:val="7F7F7F" w:themeColor="text1" w:themeTint="80"/>
              </w:rPr>
            </w:pPr>
            <w:r w:rsidRPr="008C2435">
              <w:rPr>
                <w:color w:val="7F7F7F" w:themeColor="text1" w:themeTint="80"/>
              </w:rPr>
              <w:t>Lauks tiek automātiski aizpildīts</w:t>
            </w:r>
          </w:p>
          <w:p w14:paraId="34D16727" w14:textId="1BD6CF90" w:rsidR="00284E0C" w:rsidRPr="008C2435" w:rsidRDefault="49E01AA2" w:rsidP="433C2B62">
            <w:pPr>
              <w:rPr>
                <w:rFonts w:eastAsia="Times New Roman"/>
                <w:i/>
                <w:iCs/>
                <w:color w:val="0000FF"/>
              </w:rPr>
            </w:pPr>
            <w:r w:rsidRPr="008C2435">
              <w:rPr>
                <w:rFonts w:eastAsia="Times New Roman"/>
                <w:i/>
                <w:iCs/>
                <w:color w:val="0000FF"/>
              </w:rPr>
              <w:t xml:space="preserve">Norāda projekta iesniedzēja juridisko nosaukumu. </w:t>
            </w:r>
          </w:p>
          <w:p w14:paraId="18D191A8" w14:textId="59D52E47" w:rsidR="00C01092" w:rsidRPr="008C2435" w:rsidRDefault="0C4E2E72" w:rsidP="743F0E29">
            <w:pPr>
              <w:jc w:val="both"/>
              <w:rPr>
                <w:rFonts w:eastAsia="Times New Roman"/>
                <w:i/>
                <w:iCs/>
                <w:color w:val="0000FF"/>
              </w:rPr>
            </w:pPr>
            <w:r w:rsidRPr="743F0E29">
              <w:rPr>
                <w:rFonts w:eastAsia="Times New Roman"/>
                <w:i/>
                <w:iCs/>
                <w:color w:val="0000FF"/>
              </w:rPr>
              <w:t xml:space="preserve">Projekta iesniedzējs ir </w:t>
            </w:r>
            <w:r w:rsidR="5D2A9C2A" w:rsidRPr="743F0E29">
              <w:rPr>
                <w:rFonts w:eastAsia="Times New Roman"/>
                <w:i/>
                <w:iCs/>
                <w:color w:val="0000FF"/>
              </w:rPr>
              <w:t xml:space="preserve">noteikts </w:t>
            </w:r>
            <w:r w:rsidRPr="743F0E29">
              <w:rPr>
                <w:rFonts w:eastAsia="Times New Roman"/>
                <w:i/>
                <w:iCs/>
                <w:color w:val="0000FF"/>
              </w:rPr>
              <w:t xml:space="preserve">MK noteikumu </w:t>
            </w:r>
            <w:r w:rsidR="0090CDA1" w:rsidRPr="743F0E29">
              <w:rPr>
                <w:rFonts w:eastAsia="Times New Roman"/>
                <w:i/>
                <w:iCs/>
                <w:color w:val="0000FF"/>
              </w:rPr>
              <w:t>11</w:t>
            </w:r>
            <w:r w:rsidRPr="743F0E29">
              <w:rPr>
                <w:rFonts w:eastAsia="Times New Roman"/>
                <w:i/>
                <w:iCs/>
                <w:color w:val="0000FF"/>
              </w:rPr>
              <w:t>.</w:t>
            </w:r>
            <w:r w:rsidR="65362F5C" w:rsidRPr="743F0E29">
              <w:rPr>
                <w:rFonts w:eastAsia="Times New Roman"/>
                <w:i/>
                <w:iCs/>
                <w:color w:val="0000FF"/>
              </w:rPr>
              <w:t> </w:t>
            </w:r>
            <w:r w:rsidRPr="743F0E29">
              <w:rPr>
                <w:rFonts w:eastAsia="Times New Roman"/>
                <w:i/>
                <w:iCs/>
                <w:color w:val="0000FF"/>
              </w:rPr>
              <w:t xml:space="preserve">punktā </w:t>
            </w:r>
            <w:r w:rsidR="4A7F6F43" w:rsidRPr="743F0E29">
              <w:rPr>
                <w:rFonts w:eastAsia="Times New Roman"/>
                <w:i/>
                <w:iCs/>
                <w:color w:val="0000FF"/>
              </w:rPr>
              <w:t>–</w:t>
            </w:r>
            <w:r w:rsidR="101A6F59" w:rsidRPr="743F0E29">
              <w:rPr>
                <w:rFonts w:eastAsia="Times New Roman"/>
                <w:color w:val="333333"/>
              </w:rPr>
              <w:t xml:space="preserve"> </w:t>
            </w:r>
            <w:r w:rsidR="101A6F59" w:rsidRPr="743F0E29">
              <w:rPr>
                <w:rFonts w:eastAsia="Times New Roman"/>
                <w:i/>
                <w:iCs/>
                <w:color w:val="0000FF"/>
              </w:rPr>
              <w:t>valsts sabiedrība ar ierobežotu atbildību "Šampētera nams", kas saskaņā ar Sociālo pakalpojumu un sociālās palīdzības likumu pārvalda Labklājības ministrijas valdījumā esošos valsts nekustamos īpašumus, kuri nepieciešami valsts sociālās aprūpes centru pakalpojumu nodrošināšanai.</w:t>
            </w:r>
          </w:p>
          <w:p w14:paraId="5D29DDEF" w14:textId="148D9A5F" w:rsidR="00284E0C" w:rsidRPr="008C2435" w:rsidRDefault="796E95FC" w:rsidP="3BA7DBE1">
            <w:pPr>
              <w:pStyle w:val="NormalWeb"/>
              <w:spacing w:before="0" w:beforeAutospacing="0" w:after="0" w:afterAutospacing="0"/>
              <w:jc w:val="both"/>
              <w:rPr>
                <w:i/>
                <w:iCs/>
                <w:color w:val="0000FF"/>
              </w:rPr>
            </w:pPr>
            <w:r w:rsidRPr="008C2435">
              <w:rPr>
                <w:i/>
                <w:iCs/>
                <w:color w:val="0000FF"/>
              </w:rPr>
              <w:t>Projekta iesniedzēja nosaukumu norāda neizmantojot saīsinājumus, t.i. -</w:t>
            </w:r>
            <w:r w:rsidR="4AC81000" w:rsidRPr="008C2435">
              <w:rPr>
                <w:i/>
                <w:iCs/>
                <w:color w:val="0000FF"/>
              </w:rPr>
              <w:t xml:space="preserve"> </w:t>
            </w:r>
            <w:r w:rsidRPr="008C2435">
              <w:rPr>
                <w:i/>
                <w:iCs/>
                <w:color w:val="0000FF"/>
              </w:rPr>
              <w:t>norāda juridisko nosaukumu.</w:t>
            </w:r>
          </w:p>
        </w:tc>
      </w:tr>
      <w:tr w:rsidR="00284E0C" w:rsidRPr="008C2435" w14:paraId="7FEF8C5A" w14:textId="77777777" w:rsidTr="743F0E29">
        <w:trPr>
          <w:trHeight w:val="300"/>
        </w:trPr>
        <w:tc>
          <w:tcPr>
            <w:tcW w:w="4106" w:type="dxa"/>
            <w:vMerge/>
          </w:tcPr>
          <w:p w14:paraId="28A9D4D1"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8C2435" w:rsidRDefault="00284E0C" w:rsidP="00084B42">
            <w:pPr>
              <w:jc w:val="both"/>
              <w:rPr>
                <w:rFonts w:eastAsia="Times New Roman"/>
                <w:b/>
                <w:bCs/>
              </w:rPr>
            </w:pPr>
            <w:r w:rsidRPr="008C2435">
              <w:rPr>
                <w:rFonts w:eastAsia="Times New Roman"/>
                <w:b/>
                <w:bCs/>
              </w:rPr>
              <w:t>Nodokļu maksātāja reģistrācijas kods</w:t>
            </w:r>
          </w:p>
          <w:p w14:paraId="16561851" w14:textId="0C84BBE9" w:rsidR="00284E0C" w:rsidRPr="008C2435" w:rsidRDefault="00284E0C" w:rsidP="00084B42">
            <w:pPr>
              <w:rPr>
                <w:color w:val="7F7F7F" w:themeColor="text1" w:themeTint="80"/>
              </w:rPr>
            </w:pPr>
            <w:r w:rsidRPr="008C2435">
              <w:rPr>
                <w:color w:val="7F7F7F" w:themeColor="text1" w:themeTint="80"/>
              </w:rPr>
              <w:t>Lauks tiek automātiski aizpildīts</w:t>
            </w:r>
          </w:p>
        </w:tc>
      </w:tr>
      <w:tr w:rsidR="00284E0C" w:rsidRPr="008C2435" w14:paraId="29C1D738" w14:textId="77777777" w:rsidTr="743F0E29">
        <w:trPr>
          <w:trHeight w:val="300"/>
        </w:trPr>
        <w:tc>
          <w:tcPr>
            <w:tcW w:w="4106" w:type="dxa"/>
            <w:vMerge/>
          </w:tcPr>
          <w:p w14:paraId="23E849FD"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8C2435" w:rsidRDefault="00284E0C" w:rsidP="00084B42">
            <w:pPr>
              <w:jc w:val="both"/>
              <w:rPr>
                <w:rFonts w:eastAsia="Times New Roman"/>
                <w:b/>
                <w:bCs/>
              </w:rPr>
            </w:pPr>
            <w:r w:rsidRPr="008C2435">
              <w:rPr>
                <w:rFonts w:eastAsia="Times New Roman"/>
                <w:b/>
                <w:bCs/>
              </w:rPr>
              <w:t>Patiesā labuma guvējs</w:t>
            </w:r>
          </w:p>
          <w:p w14:paraId="216B3AF7" w14:textId="09CD0D8F" w:rsidR="00284E0C" w:rsidRPr="008C2435" w:rsidRDefault="00284E0C" w:rsidP="00D53E22">
            <w:pPr>
              <w:rPr>
                <w:color w:val="7F7F7F" w:themeColor="text1" w:themeTint="80"/>
              </w:rPr>
            </w:pPr>
            <w:r w:rsidRPr="008C2435">
              <w:rPr>
                <w:color w:val="7F7F7F" w:themeColor="text1" w:themeTint="80"/>
              </w:rPr>
              <w:t>Lauks tiek automātiski aizpildīts</w:t>
            </w:r>
          </w:p>
        </w:tc>
      </w:tr>
      <w:tr w:rsidR="00284E0C" w:rsidRPr="008C2435" w14:paraId="4795278D" w14:textId="77777777" w:rsidTr="743F0E29">
        <w:trPr>
          <w:trHeight w:val="300"/>
        </w:trPr>
        <w:tc>
          <w:tcPr>
            <w:tcW w:w="4106" w:type="dxa"/>
            <w:vMerge/>
          </w:tcPr>
          <w:p w14:paraId="0C6A4FBF"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8C2435" w:rsidRDefault="00284E0C" w:rsidP="00084B42">
            <w:pPr>
              <w:jc w:val="both"/>
              <w:rPr>
                <w:rFonts w:eastAsia="Times New Roman"/>
                <w:b/>
                <w:bCs/>
              </w:rPr>
            </w:pPr>
            <w:r w:rsidRPr="008C2435">
              <w:rPr>
                <w:rFonts w:eastAsia="Times New Roman"/>
                <w:b/>
                <w:bCs/>
              </w:rPr>
              <w:t>Projekta iesniedzēja veids</w:t>
            </w:r>
          </w:p>
          <w:p w14:paraId="6582020A" w14:textId="44DA1BFF" w:rsidR="00284E0C" w:rsidRPr="008C2435" w:rsidRDefault="00284E0C" w:rsidP="00084B42">
            <w:pPr>
              <w:pStyle w:val="NormalWeb"/>
              <w:spacing w:before="0" w:beforeAutospacing="0" w:after="0" w:afterAutospacing="0"/>
              <w:jc w:val="both"/>
              <w:rPr>
                <w:rFonts w:eastAsia="Times New Roman"/>
                <w:b/>
                <w:bCs/>
              </w:rPr>
            </w:pPr>
            <w:r w:rsidRPr="008C2435">
              <w:rPr>
                <w:color w:val="7F7F7F" w:themeColor="text1" w:themeTint="80"/>
              </w:rPr>
              <w:t>Lauks tiek automātiski aizpildīts</w:t>
            </w:r>
          </w:p>
        </w:tc>
      </w:tr>
      <w:tr w:rsidR="00284E0C" w:rsidRPr="008C2435" w14:paraId="5FEC1B4E" w14:textId="77777777" w:rsidTr="743F0E29">
        <w:trPr>
          <w:trHeight w:val="1298"/>
        </w:trPr>
        <w:tc>
          <w:tcPr>
            <w:tcW w:w="4106" w:type="dxa"/>
            <w:vMerge/>
          </w:tcPr>
          <w:p w14:paraId="401B37F8"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8C2435" w:rsidRDefault="61466A83" w:rsidP="291ACB8B">
            <w:pPr>
              <w:jc w:val="both"/>
              <w:rPr>
                <w:rFonts w:eastAsia="Times New Roman"/>
                <w:b/>
                <w:bCs/>
              </w:rPr>
            </w:pPr>
            <w:r w:rsidRPr="008C2435">
              <w:rPr>
                <w:rFonts w:eastAsia="Times New Roman"/>
                <w:b/>
                <w:bCs/>
              </w:rPr>
              <w:t>Projekta iesniedzēja tips</w:t>
            </w:r>
          </w:p>
          <w:p w14:paraId="0CF3B0B5" w14:textId="77777777" w:rsidR="00887D4D" w:rsidRPr="008C2435" w:rsidRDefault="61466A83" w:rsidP="291ACB8B">
            <w:pPr>
              <w:tabs>
                <w:tab w:val="left" w:pos="900"/>
              </w:tabs>
              <w:rPr>
                <w:color w:val="000000" w:themeColor="text1"/>
              </w:rPr>
            </w:pPr>
            <w:r w:rsidRPr="008C2435">
              <w:rPr>
                <w:color w:val="000000" w:themeColor="text1"/>
              </w:rPr>
              <w:t>Izvēlas atbilstošo no klasifikatora:</w:t>
            </w:r>
          </w:p>
          <w:p w14:paraId="046BB46C" w14:textId="288FA7BE" w:rsidR="00284E0C" w:rsidRPr="008C2435" w:rsidRDefault="00887D4D" w:rsidP="00887D4D">
            <w:pPr>
              <w:pStyle w:val="NormalWeb"/>
              <w:spacing w:before="0" w:beforeAutospacing="0" w:after="0" w:afterAutospacing="0"/>
              <w:jc w:val="both"/>
              <w:rPr>
                <w:i/>
                <w:iCs/>
                <w:color w:val="0000FF"/>
              </w:rPr>
            </w:pPr>
            <w:r w:rsidRPr="008C2435">
              <w:rPr>
                <w:i/>
                <w:iCs/>
                <w:color w:val="0000FF"/>
              </w:rPr>
              <w:t>Piemēram:</w:t>
            </w:r>
            <w:r w:rsidR="61466A83" w:rsidRPr="008C2435">
              <w:rPr>
                <w:i/>
                <w:iCs/>
                <w:color w:val="0000FF"/>
              </w:rPr>
              <w:t xml:space="preserve"> </w:t>
            </w:r>
          </w:p>
          <w:p w14:paraId="32F5369A" w14:textId="77777777" w:rsidR="00284E0C" w:rsidRPr="008C2435" w:rsidRDefault="61466A83" w:rsidP="00881053">
            <w:pPr>
              <w:pStyle w:val="NormalWeb"/>
              <w:numPr>
                <w:ilvl w:val="0"/>
                <w:numId w:val="53"/>
              </w:numPr>
              <w:spacing w:before="0" w:beforeAutospacing="0" w:after="0" w:afterAutospacing="0"/>
              <w:jc w:val="both"/>
              <w:rPr>
                <w:i/>
                <w:iCs/>
                <w:color w:val="0000FF"/>
              </w:rPr>
            </w:pPr>
            <w:r w:rsidRPr="008C2435">
              <w:rPr>
                <w:i/>
                <w:iCs/>
                <w:color w:val="0000FF"/>
              </w:rPr>
              <w:t>lielais uzņēmums</w:t>
            </w:r>
          </w:p>
          <w:p w14:paraId="507BF9E6" w14:textId="77777777" w:rsidR="00B93B92" w:rsidRPr="008C2435" w:rsidRDefault="61466A83" w:rsidP="00881053">
            <w:pPr>
              <w:pStyle w:val="NormalWeb"/>
              <w:numPr>
                <w:ilvl w:val="0"/>
                <w:numId w:val="53"/>
              </w:numPr>
              <w:spacing w:before="0" w:beforeAutospacing="0" w:after="0" w:afterAutospacing="0"/>
              <w:jc w:val="both"/>
              <w:rPr>
                <w:i/>
                <w:iCs/>
                <w:color w:val="0000FF"/>
              </w:rPr>
            </w:pPr>
            <w:r w:rsidRPr="008C2435">
              <w:rPr>
                <w:i/>
                <w:iCs/>
                <w:color w:val="0000FF"/>
              </w:rPr>
              <w:t>MVU</w:t>
            </w:r>
          </w:p>
          <w:p w14:paraId="6F3F0693" w14:textId="0288ADB0" w:rsidR="00284E0C" w:rsidRPr="008C2435" w:rsidRDefault="61466A83" w:rsidP="00881053">
            <w:pPr>
              <w:pStyle w:val="NormalWeb"/>
              <w:numPr>
                <w:ilvl w:val="0"/>
                <w:numId w:val="53"/>
              </w:numPr>
              <w:spacing w:before="0" w:beforeAutospacing="0" w:after="0" w:afterAutospacing="0"/>
              <w:jc w:val="both"/>
              <w:rPr>
                <w:rFonts w:eastAsia="Times New Roman"/>
                <w:b/>
                <w:bCs/>
              </w:rPr>
            </w:pPr>
            <w:r w:rsidRPr="008C2435">
              <w:rPr>
                <w:i/>
                <w:iCs/>
                <w:color w:val="0000FF"/>
              </w:rPr>
              <w:t>N/A</w:t>
            </w:r>
          </w:p>
        </w:tc>
      </w:tr>
      <w:tr w:rsidR="00284E0C" w:rsidRPr="008C2435" w14:paraId="2CCA689C" w14:textId="77777777" w:rsidTr="743F0E29">
        <w:trPr>
          <w:trHeight w:val="300"/>
        </w:trPr>
        <w:tc>
          <w:tcPr>
            <w:tcW w:w="4106" w:type="dxa"/>
            <w:vMerge/>
          </w:tcPr>
          <w:p w14:paraId="7FE05A5F"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8C2435" w:rsidRDefault="00284E0C" w:rsidP="00084B42">
            <w:pPr>
              <w:jc w:val="both"/>
              <w:rPr>
                <w:rFonts w:eastAsia="Times New Roman"/>
                <w:b/>
                <w:bCs/>
              </w:rPr>
            </w:pPr>
            <w:r w:rsidRPr="008C2435">
              <w:rPr>
                <w:rFonts w:eastAsia="Times New Roman"/>
                <w:b/>
                <w:bCs/>
              </w:rPr>
              <w:t>Vai ir valsts budžeta finansēta institūcija?</w:t>
            </w:r>
          </w:p>
          <w:p w14:paraId="2C973155" w14:textId="77777777" w:rsidR="00284E0C" w:rsidRPr="008C2435" w:rsidRDefault="00284E0C" w:rsidP="00084B42">
            <w:pPr>
              <w:tabs>
                <w:tab w:val="left" w:pos="900"/>
              </w:tabs>
              <w:jc w:val="both"/>
              <w:rPr>
                <w:i/>
                <w:color w:val="0000FF"/>
              </w:rPr>
            </w:pPr>
            <w:r w:rsidRPr="008C2435">
              <w:rPr>
                <w:color w:val="7F7F7F" w:themeColor="text1" w:themeTint="80"/>
              </w:rPr>
              <w:t>Izvēlas atbilstošo no klasifikatora:</w:t>
            </w:r>
          </w:p>
          <w:p w14:paraId="3F4C4D2A" w14:textId="77777777" w:rsidR="00284E0C" w:rsidRPr="008C2435" w:rsidRDefault="00284E0C" w:rsidP="00881053">
            <w:pPr>
              <w:pStyle w:val="ListParagraph"/>
              <w:numPr>
                <w:ilvl w:val="0"/>
                <w:numId w:val="54"/>
              </w:numPr>
              <w:tabs>
                <w:tab w:val="left" w:pos="404"/>
              </w:tabs>
              <w:ind w:left="404" w:firstLine="0"/>
              <w:jc w:val="both"/>
              <w:rPr>
                <w:rFonts w:ascii="Times New Roman" w:hAnsi="Times New Roman"/>
                <w:i/>
                <w:color w:val="0000FF"/>
                <w:sz w:val="24"/>
                <w:szCs w:val="24"/>
              </w:rPr>
            </w:pPr>
            <w:r w:rsidRPr="008C2435">
              <w:rPr>
                <w:rFonts w:ascii="Times New Roman" w:hAnsi="Times New Roman"/>
                <w:b/>
                <w:i/>
                <w:color w:val="0000FF"/>
                <w:sz w:val="24"/>
                <w:szCs w:val="24"/>
              </w:rPr>
              <w:t xml:space="preserve">Jā </w:t>
            </w:r>
            <w:r w:rsidRPr="008C2435">
              <w:rPr>
                <w:rFonts w:ascii="Times New Roman" w:hAnsi="Times New Roman"/>
                <w:i/>
                <w:color w:val="0000FF"/>
                <w:sz w:val="24"/>
                <w:szCs w:val="24"/>
              </w:rPr>
              <w:t xml:space="preserve">– finansējuma saņēmējs, kas saņem projekta </w:t>
            </w:r>
            <w:proofErr w:type="spellStart"/>
            <w:r w:rsidRPr="008C2435">
              <w:rPr>
                <w:rFonts w:ascii="Times New Roman" w:hAnsi="Times New Roman"/>
                <w:i/>
                <w:color w:val="0000FF"/>
                <w:sz w:val="24"/>
                <w:szCs w:val="24"/>
              </w:rPr>
              <w:t>priekšfinansējumu</w:t>
            </w:r>
            <w:proofErr w:type="spellEnd"/>
            <w:r w:rsidRPr="008C2435">
              <w:rPr>
                <w:rFonts w:ascii="Times New Roman" w:hAnsi="Times New Roman"/>
                <w:i/>
                <w:color w:val="0000FF"/>
                <w:sz w:val="24"/>
                <w:szCs w:val="24"/>
              </w:rPr>
              <w:t xml:space="preserve"> no valsts budžeta līdzekļiem, </w:t>
            </w:r>
          </w:p>
          <w:p w14:paraId="5CF7E2F3" w14:textId="308BD1A6" w:rsidR="00284E0C" w:rsidRPr="008C2435" w:rsidRDefault="00284E0C" w:rsidP="00881053">
            <w:pPr>
              <w:pStyle w:val="ListParagraph"/>
              <w:numPr>
                <w:ilvl w:val="0"/>
                <w:numId w:val="54"/>
              </w:numPr>
              <w:tabs>
                <w:tab w:val="left" w:pos="404"/>
              </w:tabs>
              <w:ind w:left="404" w:firstLine="0"/>
              <w:jc w:val="both"/>
              <w:rPr>
                <w:rFonts w:ascii="Times New Roman" w:hAnsi="Times New Roman"/>
                <w:i/>
                <w:color w:val="0000FF"/>
              </w:rPr>
            </w:pPr>
            <w:r w:rsidRPr="008C2435">
              <w:rPr>
                <w:rFonts w:ascii="Times New Roman" w:hAnsi="Times New Roman"/>
                <w:b/>
                <w:i/>
                <w:color w:val="0000FF"/>
                <w:sz w:val="24"/>
                <w:szCs w:val="24"/>
              </w:rPr>
              <w:t>Nē</w:t>
            </w:r>
            <w:r w:rsidRPr="008C2435">
              <w:rPr>
                <w:rFonts w:ascii="Times New Roman" w:hAnsi="Times New Roman"/>
                <w:i/>
                <w:color w:val="0000FF"/>
                <w:sz w:val="24"/>
                <w:szCs w:val="24"/>
              </w:rPr>
              <w:t xml:space="preserve"> – visi pārējie.</w:t>
            </w:r>
          </w:p>
        </w:tc>
      </w:tr>
      <w:tr w:rsidR="00284E0C" w:rsidRPr="008C2435" w14:paraId="181E5EA7" w14:textId="77777777" w:rsidTr="743F0E29">
        <w:trPr>
          <w:trHeight w:val="300"/>
        </w:trPr>
        <w:tc>
          <w:tcPr>
            <w:tcW w:w="4106" w:type="dxa"/>
            <w:vMerge/>
          </w:tcPr>
          <w:p w14:paraId="6C1BE476" w14:textId="77777777" w:rsidR="00284E0C" w:rsidRPr="008C2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8C2435" w:rsidRDefault="00284E0C" w:rsidP="00084B42">
            <w:pPr>
              <w:jc w:val="both"/>
              <w:rPr>
                <w:rFonts w:eastAsia="Times New Roman"/>
                <w:b/>
                <w:bCs/>
              </w:rPr>
            </w:pPr>
            <w:r w:rsidRPr="008C2435">
              <w:rPr>
                <w:rFonts w:eastAsia="Times New Roman"/>
                <w:b/>
                <w:bCs/>
              </w:rPr>
              <w:t>Projekta iesniedzēja NACE klasifikators</w:t>
            </w:r>
          </w:p>
          <w:p w14:paraId="1CFCB56F" w14:textId="77777777" w:rsidR="00284E0C" w:rsidRPr="008C2435" w:rsidRDefault="00284E0C" w:rsidP="00084B42">
            <w:pPr>
              <w:rPr>
                <w:color w:val="7F7F7F" w:themeColor="text1" w:themeTint="80"/>
              </w:rPr>
            </w:pPr>
            <w:bookmarkStart w:id="1" w:name="_Hlk126841165"/>
            <w:r w:rsidRPr="008C2435">
              <w:rPr>
                <w:color w:val="7F7F7F" w:themeColor="text1" w:themeTint="80"/>
              </w:rPr>
              <w:t>Ievada informāciju</w:t>
            </w:r>
          </w:p>
          <w:bookmarkEnd w:id="1"/>
          <w:p w14:paraId="22F40AA3" w14:textId="281DF167" w:rsidR="002A144B" w:rsidRPr="008C2435" w:rsidRDefault="00284E0C" w:rsidP="00084B42">
            <w:pPr>
              <w:pStyle w:val="NormalWeb"/>
              <w:spacing w:before="0" w:beforeAutospacing="0" w:after="0" w:afterAutospacing="0"/>
              <w:jc w:val="both"/>
              <w:rPr>
                <w:i/>
                <w:iCs/>
                <w:color w:val="0000FF"/>
              </w:rPr>
            </w:pPr>
            <w:r w:rsidRPr="008C2435">
              <w:rPr>
                <w:i/>
                <w:iCs/>
                <w:color w:val="0000FF"/>
              </w:rPr>
              <w:t xml:space="preserve">Projekta iesniedzējs no </w:t>
            </w:r>
            <w:r w:rsidR="00C01092" w:rsidRPr="008C2435">
              <w:rPr>
                <w:i/>
                <w:iCs/>
                <w:color w:val="0000FF"/>
              </w:rPr>
              <w:t xml:space="preserve">Centrālās statistikas pārvaldes tīmekļa vietnē pieejamā vispārējās ekonomiskās darbības klasifikatora </w:t>
            </w:r>
            <w:r w:rsidRPr="008C2435">
              <w:rPr>
                <w:i/>
                <w:iCs/>
                <w:color w:val="0000FF"/>
              </w:rPr>
              <w:t>NACE 2.</w:t>
            </w:r>
            <w:r w:rsidR="00C01092" w:rsidRPr="008C2435">
              <w:rPr>
                <w:i/>
                <w:iCs/>
                <w:color w:val="0000FF"/>
              </w:rPr>
              <w:t> </w:t>
            </w:r>
            <w:r w:rsidRPr="008C2435">
              <w:rPr>
                <w:i/>
                <w:iCs/>
                <w:color w:val="0000FF"/>
              </w:rPr>
              <w:t>redakcijas</w:t>
            </w:r>
            <w:r w:rsidR="00C01092" w:rsidRPr="008C2435">
              <w:rPr>
                <w:rStyle w:val="FootnoteReference"/>
                <w:i/>
                <w:iCs/>
                <w:color w:val="0000FF"/>
              </w:rPr>
              <w:footnoteReference w:id="2"/>
            </w:r>
            <w:r w:rsidR="00C01092" w:rsidRPr="008C2435">
              <w:rPr>
                <w:i/>
                <w:iCs/>
                <w:color w:val="0000FF"/>
              </w:rPr>
              <w:t xml:space="preserve"> </w:t>
            </w:r>
            <w:r w:rsidRPr="008C2435">
              <w:rPr>
                <w:i/>
                <w:iCs/>
                <w:color w:val="0000FF"/>
                <w:u w:val="single"/>
              </w:rPr>
              <w:t>izvēlas</w:t>
            </w:r>
            <w:r w:rsidRPr="008C2435">
              <w:rPr>
                <w:i/>
                <w:iCs/>
                <w:color w:val="0000FF"/>
              </w:rPr>
              <w:t xml:space="preserve"> savai pamatdarbībai </w:t>
            </w:r>
            <w:r w:rsidRPr="008C2435">
              <w:rPr>
                <w:i/>
                <w:iCs/>
                <w:color w:val="0000FF"/>
                <w:u w:val="single"/>
              </w:rPr>
              <w:t xml:space="preserve">atbilstošo </w:t>
            </w:r>
            <w:r w:rsidR="002A144B" w:rsidRPr="008C2435">
              <w:rPr>
                <w:i/>
                <w:iCs/>
                <w:color w:val="0000FF"/>
                <w:u w:val="single"/>
              </w:rPr>
              <w:t>klasi (četru ciparu kodu) un nosaukumu.</w:t>
            </w:r>
          </w:p>
          <w:p w14:paraId="5D800D88" w14:textId="5E814B01" w:rsidR="00887D4D" w:rsidRPr="008C2435" w:rsidRDefault="2FBECC46" w:rsidP="00881053">
            <w:pPr>
              <w:numPr>
                <w:ilvl w:val="0"/>
                <w:numId w:val="52"/>
              </w:numPr>
              <w:spacing w:after="80"/>
              <w:ind w:left="714" w:hanging="357"/>
              <w:jc w:val="both"/>
              <w:rPr>
                <w:i/>
                <w:iCs/>
                <w:color w:val="0000FF"/>
                <w:sz w:val="22"/>
                <w:szCs w:val="22"/>
              </w:rPr>
            </w:pPr>
            <w:r w:rsidRPr="008C2435">
              <w:rPr>
                <w:i/>
                <w:iCs/>
                <w:color w:val="0000FF"/>
                <w:sz w:val="22"/>
                <w:szCs w:val="22"/>
              </w:rPr>
              <w:t>Lai meklētu NACE kodu, jāievada pirmie trīs simboli.</w:t>
            </w:r>
          </w:p>
          <w:p w14:paraId="05188120" w14:textId="61B0FA52" w:rsidR="00284E0C" w:rsidRPr="008C2435" w:rsidRDefault="00284E0C" w:rsidP="00881053">
            <w:pPr>
              <w:numPr>
                <w:ilvl w:val="0"/>
                <w:numId w:val="52"/>
              </w:numPr>
              <w:spacing w:after="80"/>
              <w:ind w:left="714" w:hanging="357"/>
              <w:jc w:val="both"/>
              <w:rPr>
                <w:i/>
                <w:iCs/>
                <w:color w:val="0000FF"/>
                <w:sz w:val="22"/>
                <w:szCs w:val="22"/>
              </w:rPr>
            </w:pPr>
            <w:r w:rsidRPr="008C2435">
              <w:rPr>
                <w:i/>
                <w:iCs/>
                <w:color w:val="0000FF"/>
              </w:rPr>
              <w:t xml:space="preserve">Ja uz projekta iesniedzēju attiecas vairākas darbības, </w:t>
            </w:r>
            <w:r w:rsidR="0084046D" w:rsidRPr="008C2435">
              <w:rPr>
                <w:i/>
                <w:iCs/>
                <w:color w:val="0000FF"/>
              </w:rPr>
              <w:t xml:space="preserve">šajā datu laukā </w:t>
            </w:r>
            <w:r w:rsidRPr="008C2435">
              <w:rPr>
                <w:i/>
                <w:iCs/>
                <w:color w:val="0000FF"/>
              </w:rPr>
              <w:t xml:space="preserve">norāda galveno </w:t>
            </w:r>
            <w:r w:rsidRPr="008C2435">
              <w:rPr>
                <w:i/>
                <w:iCs/>
                <w:color w:val="0000FF"/>
              </w:rPr>
              <w:lastRenderedPageBreak/>
              <w:t>pamatdarbību</w:t>
            </w:r>
            <w:r w:rsidR="002A144B" w:rsidRPr="008C2435">
              <w:rPr>
                <w:i/>
                <w:iCs/>
                <w:color w:val="0000FF"/>
              </w:rPr>
              <w:t xml:space="preserve"> (arī tad, ja tā ir atšķirīga no projekta tēmas), jo šī informācija tiek izmantota statistikas vajadzībām</w:t>
            </w:r>
            <w:r w:rsidRPr="008C2435">
              <w:rPr>
                <w:i/>
                <w:iCs/>
                <w:color w:val="0000FF"/>
              </w:rPr>
              <w:t>.</w:t>
            </w:r>
          </w:p>
        </w:tc>
      </w:tr>
    </w:tbl>
    <w:p w14:paraId="6B9542BF" w14:textId="6A507981" w:rsidR="00084B42" w:rsidRPr="008C2435" w:rsidRDefault="00084B42">
      <w:pPr>
        <w:rPr>
          <w:rFonts w:eastAsia="Times New Roman"/>
          <w:b/>
          <w:bCs/>
          <w:sz w:val="32"/>
          <w:szCs w:val="32"/>
        </w:rPr>
      </w:pPr>
    </w:p>
    <w:p w14:paraId="5DCE1307" w14:textId="5FFEA251" w:rsidR="00094E34" w:rsidRPr="008C2435" w:rsidRDefault="00057D69" w:rsidP="00D661A2">
      <w:pPr>
        <w:pStyle w:val="Heading2"/>
        <w:spacing w:before="0" w:beforeAutospacing="0" w:after="0" w:afterAutospacing="0"/>
        <w:jc w:val="center"/>
        <w:rPr>
          <w:rFonts w:eastAsia="Times New Roman"/>
          <w:sz w:val="32"/>
          <w:szCs w:val="32"/>
        </w:rPr>
      </w:pPr>
      <w:r w:rsidRPr="008C2435">
        <w:rPr>
          <w:rFonts w:eastAsia="Times New Roman"/>
          <w:sz w:val="32"/>
          <w:szCs w:val="32"/>
        </w:rPr>
        <w:t>SADAĻA - PROJEKTA APRAKSTS</w:t>
      </w:r>
    </w:p>
    <w:p w14:paraId="3A429181" w14:textId="1B03899E" w:rsidR="00A613BC" w:rsidRPr="008C2435" w:rsidRDefault="00AC5142" w:rsidP="00881053">
      <w:pPr>
        <w:pStyle w:val="Heading3"/>
        <w:numPr>
          <w:ilvl w:val="0"/>
          <w:numId w:val="41"/>
        </w:numPr>
        <w:spacing w:after="0" w:afterAutospacing="0"/>
        <w:rPr>
          <w:rFonts w:eastAsia="Times New Roman"/>
          <w:sz w:val="28"/>
          <w:szCs w:val="28"/>
        </w:rPr>
      </w:pPr>
      <w:r w:rsidRPr="008C2435">
        <w:rPr>
          <w:rFonts w:eastAsia="Times New Roman"/>
          <w:sz w:val="28"/>
          <w:szCs w:val="28"/>
        </w:rPr>
        <w:t>Vispārīgi</w:t>
      </w:r>
    </w:p>
    <w:p w14:paraId="607126A2" w14:textId="499C8585" w:rsidR="009E54D4" w:rsidRPr="008C2435" w:rsidRDefault="00AC5142" w:rsidP="00F03616">
      <w:pPr>
        <w:pStyle w:val="Heading3"/>
        <w:spacing w:before="0" w:beforeAutospacing="0" w:after="0" w:afterAutospacing="0"/>
        <w:jc w:val="both"/>
        <w:rPr>
          <w:rFonts w:eastAsia="Times New Roman"/>
          <w:sz w:val="28"/>
          <w:szCs w:val="28"/>
        </w:rPr>
      </w:pPr>
      <w:r w:rsidRPr="008C2435">
        <w:rPr>
          <w:rFonts w:eastAsia="Times New Roman"/>
          <w:sz w:val="28"/>
          <w:szCs w:val="28"/>
        </w:rPr>
        <w:t xml:space="preserve">1.1. </w:t>
      </w:r>
      <w:r w:rsidR="00255E46" w:rsidRPr="008C2435">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8C2435" w:rsidRDefault="00F7655D" w:rsidP="00F03616">
      <w:pPr>
        <w:pStyle w:val="NormalWeb"/>
        <w:spacing w:before="0" w:beforeAutospacing="0" w:after="0" w:afterAutospacing="0"/>
        <w:jc w:val="both"/>
        <w:rPr>
          <w:i/>
          <w:iCs/>
          <w:color w:val="0000FF"/>
        </w:rPr>
      </w:pPr>
    </w:p>
    <w:p w14:paraId="75917E92" w14:textId="77777777" w:rsidR="005A431F" w:rsidRPr="008C2435" w:rsidRDefault="001705D9" w:rsidP="00F03616">
      <w:pPr>
        <w:pStyle w:val="NormalWeb"/>
        <w:spacing w:before="0" w:beforeAutospacing="0" w:after="0" w:afterAutospacing="0"/>
        <w:jc w:val="both"/>
        <w:rPr>
          <w:i/>
          <w:iCs/>
          <w:color w:val="0000FF"/>
        </w:rPr>
      </w:pPr>
      <w:r w:rsidRPr="008C2435">
        <w:rPr>
          <w:i/>
          <w:iCs/>
          <w:color w:val="0000FF"/>
        </w:rPr>
        <w:t xml:space="preserve">Kopsavilkumu ieteicams rakstīt pēc visu </w:t>
      </w:r>
      <w:r w:rsidR="005A431F" w:rsidRPr="008C2435">
        <w:rPr>
          <w:i/>
          <w:iCs/>
          <w:color w:val="0000FF"/>
        </w:rPr>
        <w:t>pārējo sadaļu aizpildīšanas.</w:t>
      </w:r>
    </w:p>
    <w:p w14:paraId="5FF980CD" w14:textId="77777777" w:rsidR="005A431F" w:rsidRPr="008C2435" w:rsidRDefault="005A431F" w:rsidP="00F03616">
      <w:pPr>
        <w:pStyle w:val="NormalWeb"/>
        <w:spacing w:before="0" w:beforeAutospacing="0" w:after="0" w:afterAutospacing="0"/>
        <w:jc w:val="both"/>
        <w:rPr>
          <w:i/>
          <w:iCs/>
          <w:color w:val="0000FF"/>
        </w:rPr>
      </w:pPr>
    </w:p>
    <w:p w14:paraId="1DF4BC82" w14:textId="6806631B" w:rsidR="00911AAB" w:rsidRPr="008C2435" w:rsidRDefault="00911AAB" w:rsidP="00F03616">
      <w:pPr>
        <w:pStyle w:val="NormalWeb"/>
        <w:spacing w:before="0" w:beforeAutospacing="0" w:after="0" w:afterAutospacing="0"/>
        <w:jc w:val="both"/>
        <w:rPr>
          <w:i/>
          <w:iCs/>
          <w:color w:val="0000FF"/>
        </w:rPr>
      </w:pPr>
      <w:r w:rsidRPr="008C2435">
        <w:rPr>
          <w:i/>
          <w:iCs/>
          <w:color w:val="0000FF"/>
        </w:rPr>
        <w:t xml:space="preserve">Šajā </w:t>
      </w:r>
      <w:r w:rsidR="00F6533D" w:rsidRPr="008C2435">
        <w:rPr>
          <w:i/>
          <w:iCs/>
          <w:color w:val="0000FF"/>
        </w:rPr>
        <w:t>sadaļā</w:t>
      </w:r>
      <w:r w:rsidRPr="008C2435">
        <w:rPr>
          <w:i/>
          <w:iCs/>
          <w:color w:val="0000FF"/>
        </w:rPr>
        <w:t xml:space="preserve"> projekta iesniedzējs norāda:</w:t>
      </w:r>
    </w:p>
    <w:p w14:paraId="0B8D4494" w14:textId="226A18BF" w:rsidR="00911AAB" w:rsidRPr="008C2435" w:rsidRDefault="00911AAB" w:rsidP="00881053">
      <w:pPr>
        <w:pStyle w:val="NormalWeb"/>
        <w:numPr>
          <w:ilvl w:val="0"/>
          <w:numId w:val="22"/>
        </w:numPr>
        <w:spacing w:before="0" w:beforeAutospacing="0" w:after="0" w:afterAutospacing="0"/>
        <w:jc w:val="both"/>
        <w:rPr>
          <w:i/>
          <w:iCs/>
          <w:color w:val="0000FF"/>
        </w:rPr>
      </w:pPr>
      <w:r w:rsidRPr="008C2435">
        <w:rPr>
          <w:i/>
          <w:color w:val="0000FF"/>
        </w:rPr>
        <w:t>informāciju par galvenajām projekta darbībām</w:t>
      </w:r>
      <w:r w:rsidR="008D5043" w:rsidRPr="008C2435">
        <w:rPr>
          <w:i/>
          <w:color w:val="0000FF"/>
        </w:rPr>
        <w:t xml:space="preserve"> (īsi, atbilstoši projekta iesnieguma sadaļā “Darbības” paredzētajam)</w:t>
      </w:r>
      <w:r w:rsidRPr="008C2435">
        <w:rPr>
          <w:i/>
          <w:iCs/>
          <w:color w:val="0000FF"/>
        </w:rPr>
        <w:t>;</w:t>
      </w:r>
    </w:p>
    <w:p w14:paraId="21C5FF96" w14:textId="23163EC7" w:rsidR="003C1614" w:rsidRPr="008C2435" w:rsidRDefault="003C1614" w:rsidP="00881053">
      <w:pPr>
        <w:pStyle w:val="NormalWeb"/>
        <w:numPr>
          <w:ilvl w:val="0"/>
          <w:numId w:val="22"/>
        </w:numPr>
        <w:jc w:val="both"/>
        <w:rPr>
          <w:i/>
          <w:color w:val="0000FF"/>
        </w:rPr>
      </w:pPr>
      <w:r w:rsidRPr="008C2435">
        <w:rPr>
          <w:i/>
          <w:color w:val="0000FF"/>
        </w:rPr>
        <w:t>informāciju par projekta kopējām izmaksām (atbilstoši projekta iesnieguma sadaļā “Finansējuma sadalījums pa avotiem” norādītajam)</w:t>
      </w:r>
      <w:r w:rsidR="00F6533D" w:rsidRPr="008C2435">
        <w:rPr>
          <w:i/>
          <w:color w:val="0000FF"/>
        </w:rPr>
        <w:t>. Norādot finansējumu var izcelt plānoto Eiropas Reģionālās attīstības fonda atbalsta apjomu</w:t>
      </w:r>
      <w:r w:rsidRPr="008C2435">
        <w:rPr>
          <w:i/>
          <w:color w:val="0000FF"/>
        </w:rPr>
        <w:t>;</w:t>
      </w:r>
    </w:p>
    <w:p w14:paraId="061273FF" w14:textId="295252BA" w:rsidR="004D2AA1" w:rsidRPr="008C2435" w:rsidRDefault="003C1614" w:rsidP="00881053">
      <w:pPr>
        <w:pStyle w:val="NormalWeb"/>
        <w:numPr>
          <w:ilvl w:val="0"/>
          <w:numId w:val="22"/>
        </w:numPr>
        <w:jc w:val="both"/>
        <w:rPr>
          <w:i/>
          <w:color w:val="0000FF"/>
        </w:rPr>
      </w:pPr>
      <w:r w:rsidRPr="008C2435">
        <w:rPr>
          <w:i/>
          <w:color w:val="0000FF"/>
        </w:rPr>
        <w:t>projekta īstenošanas laiku (atbilstoši projekta iesnieguma sadaļā “Īstenošanas grafiks” paredzētajam);</w:t>
      </w:r>
    </w:p>
    <w:p w14:paraId="6F6F8551" w14:textId="733D556D" w:rsidR="00F6533D" w:rsidRPr="008C2435" w:rsidRDefault="00F6533D" w:rsidP="00881053">
      <w:pPr>
        <w:numPr>
          <w:ilvl w:val="0"/>
          <w:numId w:val="22"/>
        </w:numPr>
        <w:spacing w:after="160" w:line="256" w:lineRule="auto"/>
        <w:jc w:val="both"/>
        <w:rPr>
          <w:i/>
          <w:iCs/>
          <w:color w:val="0000FF"/>
        </w:rPr>
      </w:pPr>
      <w:r w:rsidRPr="008C2435">
        <w:rPr>
          <w:i/>
          <w:iCs/>
          <w:color w:val="0000FF"/>
        </w:rPr>
        <w:t>informāciju par projektā paredzēto darbību īstenošanas uzsākšanas datumu, ja kādu atbalstāmo darbību īstenošana ir uzsākta vai plānots tās uzsākt pirms līguma par projekta īstenošanu noslēgšanas datuma.</w:t>
      </w:r>
    </w:p>
    <w:p w14:paraId="605027DC" w14:textId="77E8E488" w:rsidR="00E43671" w:rsidRPr="008C2435" w:rsidRDefault="6B1AB0B5" w:rsidP="743F0E29">
      <w:pPr>
        <w:pStyle w:val="NormalWeb"/>
        <w:numPr>
          <w:ilvl w:val="0"/>
          <w:numId w:val="24"/>
        </w:numPr>
        <w:spacing w:before="0" w:beforeAutospacing="0" w:after="0" w:afterAutospacing="0"/>
        <w:ind w:left="0" w:firstLine="0"/>
        <w:jc w:val="both"/>
        <w:rPr>
          <w:rFonts w:eastAsia="Times New Roman"/>
          <w:i/>
          <w:iCs/>
          <w:color w:val="0000FF"/>
        </w:rPr>
      </w:pPr>
      <w:r w:rsidRPr="743F0E29">
        <w:rPr>
          <w:rFonts w:eastAsia="Times New Roman"/>
          <w:b/>
          <w:bCs/>
          <w:i/>
          <w:iCs/>
          <w:color w:val="0000FF"/>
        </w:rPr>
        <w:t>Projektu īsteno</w:t>
      </w:r>
      <w:r w:rsidRPr="743F0E29">
        <w:rPr>
          <w:rFonts w:eastAsia="Times New Roman"/>
          <w:i/>
          <w:iCs/>
          <w:color w:val="0000FF"/>
        </w:rPr>
        <w:t xml:space="preserve"> </w:t>
      </w:r>
      <w:r w:rsidR="109F3868" w:rsidRPr="743F0E29">
        <w:rPr>
          <w:rFonts w:eastAsia="Times New Roman"/>
          <w:i/>
          <w:iCs/>
          <w:color w:val="0000FF"/>
        </w:rPr>
        <w:t>saskaņā ar</w:t>
      </w:r>
      <w:r w:rsidRPr="743F0E29">
        <w:rPr>
          <w:rFonts w:eastAsia="Times New Roman"/>
          <w:i/>
          <w:iCs/>
          <w:color w:val="0000FF"/>
        </w:rPr>
        <w:t xml:space="preserve"> </w:t>
      </w:r>
      <w:r w:rsidR="109F3868" w:rsidRPr="743F0E29">
        <w:rPr>
          <w:rFonts w:eastAsia="Times New Roman"/>
          <w:i/>
          <w:iCs/>
          <w:color w:val="0000FF"/>
        </w:rPr>
        <w:t>līgum</w:t>
      </w:r>
      <w:r w:rsidR="367E7A08" w:rsidRPr="743F0E29">
        <w:rPr>
          <w:rFonts w:eastAsia="Times New Roman"/>
          <w:i/>
          <w:iCs/>
          <w:color w:val="0000FF"/>
        </w:rPr>
        <w:t>ā</w:t>
      </w:r>
      <w:r w:rsidR="109F3868" w:rsidRPr="743F0E29">
        <w:rPr>
          <w:rFonts w:eastAsia="Times New Roman"/>
          <w:i/>
          <w:iCs/>
          <w:color w:val="0000FF"/>
        </w:rPr>
        <w:t xml:space="preserve"> </w:t>
      </w:r>
      <w:r w:rsidR="6908476D" w:rsidRPr="743F0E29">
        <w:rPr>
          <w:rFonts w:eastAsia="Times New Roman"/>
          <w:i/>
          <w:iCs/>
          <w:color w:val="0000FF"/>
        </w:rPr>
        <w:t xml:space="preserve">par </w:t>
      </w:r>
      <w:r w:rsidRPr="743F0E29">
        <w:rPr>
          <w:rFonts w:eastAsia="Times New Roman"/>
          <w:i/>
          <w:iCs/>
          <w:color w:val="0000FF"/>
        </w:rPr>
        <w:t>projekta īstenošanu</w:t>
      </w:r>
      <w:r w:rsidR="109F3868" w:rsidRPr="743F0E29">
        <w:rPr>
          <w:rFonts w:eastAsia="Times New Roman"/>
          <w:i/>
          <w:iCs/>
          <w:color w:val="0000FF"/>
        </w:rPr>
        <w:t xml:space="preserve"> noteikto termiņu</w:t>
      </w:r>
      <w:r w:rsidRPr="743F0E29">
        <w:rPr>
          <w:rFonts w:eastAsia="Times New Roman"/>
          <w:i/>
          <w:iCs/>
          <w:color w:val="0000FF"/>
        </w:rPr>
        <w:t xml:space="preserve">, bet </w:t>
      </w:r>
      <w:r w:rsidRPr="743F0E29">
        <w:rPr>
          <w:rFonts w:eastAsia="Times New Roman"/>
          <w:b/>
          <w:bCs/>
          <w:i/>
          <w:iCs/>
          <w:color w:val="0000FF"/>
        </w:rPr>
        <w:t xml:space="preserve">ne ilgāk kā līdz </w:t>
      </w:r>
      <w:r w:rsidR="5A40B4D1" w:rsidRPr="743F0E29">
        <w:rPr>
          <w:rFonts w:eastAsia="Times New Roman"/>
          <w:b/>
          <w:bCs/>
          <w:i/>
          <w:iCs/>
          <w:color w:val="0000FF"/>
        </w:rPr>
        <w:t>202</w:t>
      </w:r>
      <w:r w:rsidR="5EBA4F62" w:rsidRPr="743F0E29">
        <w:rPr>
          <w:rFonts w:eastAsia="Times New Roman"/>
          <w:b/>
          <w:bCs/>
          <w:i/>
          <w:iCs/>
          <w:color w:val="0000FF"/>
        </w:rPr>
        <w:t>9</w:t>
      </w:r>
      <w:r w:rsidR="5A40B4D1" w:rsidRPr="743F0E29">
        <w:rPr>
          <w:rFonts w:eastAsia="Times New Roman"/>
          <w:b/>
          <w:bCs/>
          <w:i/>
          <w:iCs/>
          <w:color w:val="0000FF"/>
        </w:rPr>
        <w:t>.gada 31.decembrim.</w:t>
      </w:r>
      <w:r w:rsidR="3DE2AB27" w:rsidRPr="743F0E29">
        <w:rPr>
          <w:rFonts w:eastAsia="Times New Roman"/>
          <w:i/>
          <w:iCs/>
          <w:color w:val="0000FF"/>
        </w:rPr>
        <w:t xml:space="preserve"> (MK noteikumu </w:t>
      </w:r>
      <w:r w:rsidR="1AC63F2B" w:rsidRPr="743F0E29">
        <w:rPr>
          <w:rFonts w:eastAsia="Times New Roman"/>
          <w:i/>
          <w:iCs/>
          <w:color w:val="0000FF"/>
        </w:rPr>
        <w:t>4.</w:t>
      </w:r>
      <w:r w:rsidR="7FCA22DA" w:rsidRPr="743F0E29">
        <w:rPr>
          <w:rFonts w:eastAsia="Times New Roman"/>
          <w:i/>
          <w:iCs/>
          <w:color w:val="0000FF"/>
        </w:rPr>
        <w:t>2</w:t>
      </w:r>
      <w:r w:rsidR="10670227" w:rsidRPr="743F0E29">
        <w:rPr>
          <w:rFonts w:eastAsia="Times New Roman"/>
          <w:i/>
          <w:iCs/>
          <w:color w:val="0000FF"/>
        </w:rPr>
        <w:t>.</w:t>
      </w:r>
      <w:r w:rsidR="109F3868" w:rsidRPr="743F0E29">
        <w:rPr>
          <w:rFonts w:eastAsia="Times New Roman"/>
          <w:i/>
          <w:iCs/>
          <w:color w:val="0000FF"/>
        </w:rPr>
        <w:t> apakš</w:t>
      </w:r>
      <w:r w:rsidR="10670227" w:rsidRPr="743F0E29">
        <w:rPr>
          <w:rFonts w:eastAsia="Times New Roman"/>
          <w:i/>
          <w:iCs/>
          <w:color w:val="0000FF"/>
        </w:rPr>
        <w:t>punkts).</w:t>
      </w:r>
    </w:p>
    <w:p w14:paraId="5C4D070C" w14:textId="275D279E" w:rsidR="00D22DC6" w:rsidRPr="008C2435" w:rsidRDefault="7773918D" w:rsidP="79F5F433">
      <w:pPr>
        <w:pStyle w:val="NormalWeb"/>
        <w:numPr>
          <w:ilvl w:val="0"/>
          <w:numId w:val="24"/>
        </w:numPr>
        <w:spacing w:before="0" w:beforeAutospacing="0" w:after="0" w:afterAutospacing="0"/>
        <w:ind w:left="0" w:firstLine="0"/>
        <w:jc w:val="both"/>
        <w:rPr>
          <w:rFonts w:eastAsia="Times New Roman"/>
          <w:i/>
          <w:iCs/>
          <w:color w:val="0000FF"/>
        </w:rPr>
      </w:pPr>
      <w:r w:rsidRPr="008C2435">
        <w:rPr>
          <w:rFonts w:eastAsia="Times New Roman"/>
          <w:i/>
          <w:iCs/>
          <w:color w:val="0000FF"/>
        </w:rPr>
        <w:t xml:space="preserve">Pasākuma ietvaros </w:t>
      </w:r>
      <w:r w:rsidRPr="008C2435">
        <w:rPr>
          <w:rFonts w:eastAsia="Times New Roman"/>
          <w:b/>
          <w:bCs/>
          <w:i/>
          <w:iCs/>
          <w:color w:val="0000FF"/>
        </w:rPr>
        <w:t>izmaksas ir attiecināmas</w:t>
      </w:r>
      <w:r w:rsidRPr="008C2435">
        <w:rPr>
          <w:rFonts w:eastAsia="Times New Roman"/>
          <w:i/>
          <w:iCs/>
          <w:color w:val="0000FF"/>
        </w:rPr>
        <w:t xml:space="preserve">, ja tās atbilst </w:t>
      </w:r>
      <w:r w:rsidR="006550ED" w:rsidRPr="008C2435">
        <w:rPr>
          <w:rFonts w:eastAsia="Times New Roman"/>
          <w:i/>
          <w:iCs/>
          <w:color w:val="0000FF"/>
        </w:rPr>
        <w:t xml:space="preserve">MK </w:t>
      </w:r>
      <w:r w:rsidRPr="008C2435">
        <w:rPr>
          <w:rFonts w:eastAsia="Times New Roman"/>
          <w:i/>
          <w:iCs/>
          <w:color w:val="0000FF"/>
        </w:rPr>
        <w:t>noteikumos minētajām izmaksu pozīcijām un ir radušās no 2021. gada 1. decembra.</w:t>
      </w:r>
      <w:r w:rsidR="527AE2CE" w:rsidRPr="008C2435">
        <w:rPr>
          <w:rFonts w:eastAsia="Times New Roman"/>
        </w:rPr>
        <w:t xml:space="preserve"> </w:t>
      </w:r>
      <w:r w:rsidR="76885516" w:rsidRPr="008C2435">
        <w:rPr>
          <w:rFonts w:eastAsia="Times New Roman"/>
          <w:i/>
          <w:iCs/>
          <w:color w:val="0000FF"/>
        </w:rPr>
        <w:t xml:space="preserve">(MK noteikumu </w:t>
      </w:r>
      <w:r w:rsidR="4FE64BD8" w:rsidRPr="008C2435">
        <w:rPr>
          <w:rFonts w:eastAsia="Times New Roman"/>
          <w:i/>
          <w:iCs/>
          <w:color w:val="0000FF"/>
        </w:rPr>
        <w:t>10</w:t>
      </w:r>
      <w:r w:rsidR="76885516" w:rsidRPr="008C2435">
        <w:rPr>
          <w:rFonts w:eastAsia="Times New Roman"/>
          <w:i/>
          <w:iCs/>
          <w:color w:val="0000FF"/>
        </w:rPr>
        <w:t>.punkts).</w:t>
      </w:r>
    </w:p>
    <w:p w14:paraId="047E1474" w14:textId="77777777" w:rsidR="00324757" w:rsidRPr="008C2435" w:rsidRDefault="00324757" w:rsidP="00324757">
      <w:pPr>
        <w:pStyle w:val="NormalWeb"/>
        <w:spacing w:before="0" w:beforeAutospacing="0" w:after="0" w:afterAutospacing="0"/>
        <w:jc w:val="both"/>
        <w:rPr>
          <w:rFonts w:eastAsia="Times New Roman"/>
          <w:i/>
          <w:iCs/>
          <w:color w:val="0000FF"/>
        </w:rPr>
      </w:pPr>
    </w:p>
    <w:p w14:paraId="0B3139C4" w14:textId="77777777" w:rsidR="00324757" w:rsidRPr="008C2435" w:rsidRDefault="00324757" w:rsidP="79F5F433">
      <w:pPr>
        <w:pStyle w:val="NormalWeb"/>
        <w:numPr>
          <w:ilvl w:val="0"/>
          <w:numId w:val="24"/>
        </w:numPr>
        <w:spacing w:before="0" w:beforeAutospacing="0" w:after="0" w:afterAutospacing="0"/>
        <w:ind w:left="0" w:firstLine="0"/>
        <w:jc w:val="both"/>
        <w:rPr>
          <w:rFonts w:eastAsia="Times New Roman"/>
          <w:i/>
          <w:iCs/>
          <w:color w:val="0000FF"/>
        </w:rPr>
      </w:pPr>
      <w:r w:rsidRPr="008C2435">
        <w:rPr>
          <w:rFonts w:eastAsia="Times New Roman"/>
          <w:i/>
          <w:iCs/>
          <w:color w:val="0000FF"/>
        </w:rPr>
        <w:t xml:space="preserve">Šī informācija par projektu pēc projekta iesnieguma apstiprināšanas tiks publicēta Eiropas Savienības fondu vadošās iestādes tīmekļa vietnē </w:t>
      </w:r>
      <w:hyperlink r:id="rId14">
        <w:r w:rsidRPr="008C2435">
          <w:rPr>
            <w:rStyle w:val="Hyperlink"/>
            <w:rFonts w:eastAsia="Times New Roman"/>
            <w:i/>
            <w:iCs/>
          </w:rPr>
          <w:t>www.esfondi.lv</w:t>
        </w:r>
      </w:hyperlink>
    </w:p>
    <w:p w14:paraId="69466D2E" w14:textId="77777777" w:rsidR="005E198A" w:rsidRPr="008C2435" w:rsidRDefault="005E198A" w:rsidP="005E198A">
      <w:pPr>
        <w:pStyle w:val="NormalWeb"/>
        <w:spacing w:before="0" w:beforeAutospacing="0" w:after="0" w:afterAutospacing="0"/>
        <w:ind w:left="426"/>
        <w:jc w:val="both"/>
        <w:rPr>
          <w:i/>
          <w:iCs/>
          <w:color w:val="0000FF"/>
        </w:rPr>
      </w:pPr>
    </w:p>
    <w:p w14:paraId="163D4E7E" w14:textId="773EE294" w:rsidR="009E54D4" w:rsidRPr="008C2435" w:rsidRDefault="00AC5142" w:rsidP="00F03616">
      <w:pPr>
        <w:pStyle w:val="Heading3"/>
        <w:spacing w:before="0" w:beforeAutospacing="0" w:after="0" w:afterAutospacing="0"/>
        <w:jc w:val="both"/>
        <w:rPr>
          <w:rFonts w:eastAsia="Times New Roman"/>
          <w:sz w:val="28"/>
          <w:szCs w:val="28"/>
        </w:rPr>
      </w:pPr>
      <w:r w:rsidRPr="008C2435">
        <w:rPr>
          <w:rFonts w:eastAsia="Times New Roman"/>
          <w:sz w:val="28"/>
          <w:szCs w:val="28"/>
        </w:rPr>
        <w:t xml:space="preserve">1.2. </w:t>
      </w:r>
      <w:r w:rsidR="00255E46" w:rsidRPr="008C2435">
        <w:rPr>
          <w:rFonts w:eastAsia="Times New Roman"/>
          <w:sz w:val="28"/>
          <w:szCs w:val="28"/>
        </w:rPr>
        <w:t>Projekta mērķis</w:t>
      </w:r>
    </w:p>
    <w:p w14:paraId="5C33F794" w14:textId="77777777" w:rsidR="00255E46" w:rsidRPr="008C2435" w:rsidRDefault="00255E46" w:rsidP="00F7655D">
      <w:pPr>
        <w:jc w:val="both"/>
        <w:rPr>
          <w:i/>
          <w:iCs/>
          <w:color w:val="0000FF"/>
        </w:rPr>
      </w:pPr>
    </w:p>
    <w:p w14:paraId="48F9B751" w14:textId="428750CF" w:rsidR="00FB7B7D" w:rsidRPr="008C2435" w:rsidRDefault="00FB7B7D" w:rsidP="00F7655D">
      <w:pPr>
        <w:jc w:val="both"/>
        <w:rPr>
          <w:i/>
          <w:iCs/>
          <w:color w:val="0000FF"/>
        </w:rPr>
      </w:pPr>
      <w:r w:rsidRPr="008C2435">
        <w:rPr>
          <w:i/>
          <w:iCs/>
          <w:color w:val="0000FF"/>
        </w:rPr>
        <w:t xml:space="preserve">Šajā </w:t>
      </w:r>
      <w:r w:rsidR="008D5043" w:rsidRPr="008C2435">
        <w:rPr>
          <w:i/>
          <w:iCs/>
          <w:color w:val="0000FF"/>
        </w:rPr>
        <w:t>punktā</w:t>
      </w:r>
      <w:r w:rsidR="00A62235" w:rsidRPr="008C2435">
        <w:rPr>
          <w:i/>
          <w:iCs/>
          <w:color w:val="0000FF"/>
        </w:rPr>
        <w:t xml:space="preserve"> </w:t>
      </w:r>
      <w:r w:rsidRPr="008C2435">
        <w:rPr>
          <w:i/>
          <w:iCs/>
          <w:color w:val="0000FF"/>
        </w:rPr>
        <w:t>projekta iesniedzējs i</w:t>
      </w:r>
      <w:r w:rsidR="008265D7" w:rsidRPr="008C2435">
        <w:rPr>
          <w:i/>
          <w:iCs/>
          <w:color w:val="0000FF"/>
        </w:rPr>
        <w:t>dentificē un a</w:t>
      </w:r>
      <w:r w:rsidR="008265D7" w:rsidRPr="008C2435">
        <w:rPr>
          <w:i/>
          <w:color w:val="0000FF"/>
        </w:rPr>
        <w:t>praksta</w:t>
      </w:r>
      <w:r w:rsidRPr="008C2435">
        <w:rPr>
          <w:i/>
          <w:color w:val="0000FF"/>
        </w:rPr>
        <w:t>:</w:t>
      </w:r>
      <w:r w:rsidR="00F7655D" w:rsidRPr="008C2435">
        <w:rPr>
          <w:color w:val="7F7F7F" w:themeColor="text1" w:themeTint="80"/>
        </w:rPr>
        <w:t xml:space="preserve"> </w:t>
      </w:r>
    </w:p>
    <w:p w14:paraId="12EBB80E" w14:textId="77777777" w:rsidR="00255E46" w:rsidRPr="008C2435" w:rsidRDefault="06025282" w:rsidP="00881053">
      <w:pPr>
        <w:pStyle w:val="NormalWeb"/>
        <w:numPr>
          <w:ilvl w:val="0"/>
          <w:numId w:val="22"/>
        </w:numPr>
        <w:spacing w:before="0" w:beforeAutospacing="0" w:after="0" w:afterAutospacing="0"/>
        <w:jc w:val="both"/>
        <w:rPr>
          <w:i/>
          <w:iCs/>
          <w:color w:val="0303FF"/>
        </w:rPr>
      </w:pPr>
      <w:r w:rsidRPr="008C2435">
        <w:rPr>
          <w:i/>
          <w:iCs/>
          <w:color w:val="0303FF"/>
        </w:rPr>
        <w:t>projekta mērķi un tā pamatojumu;</w:t>
      </w:r>
    </w:p>
    <w:p w14:paraId="59CABB8A" w14:textId="30263289" w:rsidR="00FB7B7D" w:rsidRPr="008C2435" w:rsidRDefault="008265D7" w:rsidP="00881053">
      <w:pPr>
        <w:numPr>
          <w:ilvl w:val="0"/>
          <w:numId w:val="22"/>
        </w:numPr>
        <w:spacing w:after="60"/>
        <w:jc w:val="both"/>
        <w:rPr>
          <w:i/>
          <w:color w:val="0000FF"/>
        </w:rPr>
      </w:pPr>
      <w:r w:rsidRPr="008C2435">
        <w:rPr>
          <w:i/>
          <w:color w:val="0000FF"/>
        </w:rPr>
        <w:t>projekta mērķa grupu</w:t>
      </w:r>
      <w:r w:rsidR="00F7655D" w:rsidRPr="008C2435">
        <w:rPr>
          <w:i/>
          <w:color w:val="0000FF"/>
        </w:rPr>
        <w:t xml:space="preserve"> un tās vajadzības</w:t>
      </w:r>
      <w:r w:rsidR="00FB7B7D" w:rsidRPr="008C2435">
        <w:rPr>
          <w:i/>
          <w:color w:val="0000FF"/>
        </w:rPr>
        <w:t>;</w:t>
      </w:r>
    </w:p>
    <w:p w14:paraId="5574DCB7" w14:textId="39206421" w:rsidR="00FB7B7D" w:rsidRPr="008C2435" w:rsidRDefault="001B4C9B" w:rsidP="00881053">
      <w:pPr>
        <w:numPr>
          <w:ilvl w:val="0"/>
          <w:numId w:val="22"/>
        </w:numPr>
        <w:spacing w:before="60" w:after="60"/>
        <w:jc w:val="both"/>
        <w:rPr>
          <w:i/>
          <w:iCs/>
          <w:color w:val="0303FF"/>
        </w:rPr>
      </w:pPr>
      <w:r w:rsidRPr="008C2435">
        <w:rPr>
          <w:i/>
          <w:iCs/>
          <w:color w:val="0303FF"/>
        </w:rPr>
        <w:t xml:space="preserve">mērķa grupas </w:t>
      </w:r>
      <w:r w:rsidR="5D42409A" w:rsidRPr="008C2435">
        <w:rPr>
          <w:i/>
          <w:iCs/>
          <w:color w:val="0303FF"/>
        </w:rPr>
        <w:t>problēmas risinājumu</w:t>
      </w:r>
      <w:r w:rsidR="125B8031" w:rsidRPr="008C2435">
        <w:rPr>
          <w:i/>
          <w:iCs/>
          <w:color w:val="0303FF"/>
        </w:rPr>
        <w:t>, tai skaitā:</w:t>
      </w:r>
    </w:p>
    <w:p w14:paraId="5357F621" w14:textId="2C0C15FB" w:rsidR="00F90F55" w:rsidRPr="008C2435" w:rsidRDefault="64179FA8" w:rsidP="743F0E29">
      <w:pPr>
        <w:pStyle w:val="NormalWeb"/>
        <w:numPr>
          <w:ilvl w:val="1"/>
          <w:numId w:val="33"/>
        </w:numPr>
        <w:spacing w:before="0" w:beforeAutospacing="0" w:after="0" w:afterAutospacing="0"/>
        <w:jc w:val="both"/>
        <w:rPr>
          <w:rFonts w:eastAsia="Times New Roman"/>
          <w:i/>
          <w:iCs/>
          <w:color w:val="0000FF"/>
        </w:rPr>
      </w:pPr>
      <w:r w:rsidRPr="743F0E29">
        <w:rPr>
          <w:rFonts w:eastAsia="Times New Roman"/>
          <w:i/>
          <w:iCs/>
          <w:color w:val="0000FF"/>
        </w:rPr>
        <w:t>sniedz informāciju, kas apliecina, ka projekta ietvaros</w:t>
      </w:r>
      <w:r w:rsidR="65877A1A" w:rsidRPr="743F0E29">
        <w:rPr>
          <w:rFonts w:eastAsia="Times New Roman"/>
          <w:i/>
          <w:iCs/>
          <w:color w:val="0000FF"/>
        </w:rPr>
        <w:t xml:space="preserve"> tiks paaugstināta pakalpojumu kvalitāte un uzlabota pakalpojumu pieejamība valsts sociālās aprūpes centros, izveidojot ģimeniskai videi pietuvināta pakalpojuma infrastruktūru, tādējādi sekmējot bērnu un jauniešu ar smagiem un ļoti smagiem funkcionāliem traucējumiem neatkarīgas dzīves iespējas un dzīves kvalitātes saglabāšanu vai uzlabošanu</w:t>
      </w:r>
      <w:r w:rsidR="3BF617B7" w:rsidRPr="743F0E29">
        <w:rPr>
          <w:rFonts w:eastAsia="Times New Roman"/>
          <w:i/>
          <w:iCs/>
          <w:color w:val="0000FF"/>
        </w:rPr>
        <w:t xml:space="preserve"> (MK noteikumu 2.punkts).</w:t>
      </w:r>
    </w:p>
    <w:p w14:paraId="653B83A0" w14:textId="77777777" w:rsidR="004D2AA1" w:rsidRPr="008C2435" w:rsidRDefault="004D2AA1" w:rsidP="004D2AA1">
      <w:pPr>
        <w:pStyle w:val="NormalWeb"/>
        <w:spacing w:after="0" w:afterAutospacing="0"/>
        <w:jc w:val="both"/>
        <w:rPr>
          <w:b/>
          <w:bCs/>
          <w:i/>
          <w:iCs/>
          <w:color w:val="0000FF"/>
        </w:rPr>
      </w:pPr>
      <w:r w:rsidRPr="008C2435">
        <w:rPr>
          <w:b/>
          <w:bCs/>
          <w:i/>
          <w:iCs/>
          <w:color w:val="0000FF"/>
        </w:rPr>
        <w:t>Projekta mērķim jābūt:</w:t>
      </w:r>
    </w:p>
    <w:p w14:paraId="37358497" w14:textId="67CDA849" w:rsidR="004D2AA1" w:rsidRPr="008C2435" w:rsidRDefault="787C3269" w:rsidP="79F5F433">
      <w:pPr>
        <w:pStyle w:val="NormalWeb"/>
        <w:numPr>
          <w:ilvl w:val="0"/>
          <w:numId w:val="23"/>
        </w:numPr>
        <w:spacing w:before="0" w:beforeAutospacing="0" w:after="0" w:afterAutospacing="0"/>
        <w:jc w:val="both"/>
        <w:rPr>
          <w:i/>
          <w:iCs/>
          <w:color w:val="0000FF"/>
        </w:rPr>
      </w:pPr>
      <w:r w:rsidRPr="008C2435">
        <w:rPr>
          <w:b/>
          <w:bCs/>
          <w:i/>
          <w:iCs/>
          <w:color w:val="0000FF"/>
        </w:rPr>
        <w:t xml:space="preserve">atbilstošam </w:t>
      </w:r>
      <w:r w:rsidR="71C9CBF4" w:rsidRPr="008C2435">
        <w:rPr>
          <w:b/>
          <w:bCs/>
          <w:i/>
          <w:iCs/>
          <w:color w:val="0000FF"/>
        </w:rPr>
        <w:t xml:space="preserve">pasākuma </w:t>
      </w:r>
      <w:r w:rsidRPr="008C2435">
        <w:rPr>
          <w:b/>
          <w:bCs/>
          <w:i/>
          <w:iCs/>
          <w:color w:val="0000FF"/>
        </w:rPr>
        <w:t>mērķim</w:t>
      </w:r>
      <w:r w:rsidR="00DD50E4" w:rsidRPr="008C2435">
        <w:rPr>
          <w:b/>
          <w:bCs/>
          <w:i/>
          <w:iCs/>
          <w:color w:val="0000FF"/>
        </w:rPr>
        <w:t>,</w:t>
      </w:r>
      <w:r w:rsidR="00DD50E4" w:rsidRPr="008C2435">
        <w:rPr>
          <w:i/>
          <w:iCs/>
          <w:color w:val="0000FF"/>
        </w:rPr>
        <w:t xml:space="preserve"> kas norādīts MK noteikumu </w:t>
      </w:r>
      <w:r w:rsidR="249B27F6" w:rsidRPr="0BF4605B">
        <w:rPr>
          <w:i/>
          <w:color w:val="0000FF"/>
        </w:rPr>
        <w:t>2</w:t>
      </w:r>
      <w:r w:rsidR="00DD50E4" w:rsidRPr="0BF4605B">
        <w:rPr>
          <w:i/>
          <w:color w:val="0000FF"/>
        </w:rPr>
        <w:t>. punktā</w:t>
      </w:r>
      <w:r w:rsidR="003B74F2" w:rsidRPr="0BF4605B">
        <w:rPr>
          <w:i/>
          <w:color w:val="0000FF"/>
        </w:rPr>
        <w:t>, t.i.</w:t>
      </w:r>
      <w:r w:rsidR="00050DCA" w:rsidRPr="0BF4605B">
        <w:rPr>
          <w:i/>
          <w:color w:val="0000FF"/>
        </w:rPr>
        <w:t xml:space="preserve">, </w:t>
      </w:r>
      <w:r w:rsidR="00050DCA" w:rsidRPr="008C2435">
        <w:rPr>
          <w:i/>
          <w:iCs/>
          <w:color w:val="0000FF"/>
        </w:rPr>
        <w:t xml:space="preserve">paaugstināt pakalpojumu kvalitāti un uzlabot pakalpojumu pieejamību valsts sociālās aprūpes centros, izveidojot ģimeniskai videi pietuvināta pakalpojuma infrastruktūru, tādējādi sekmējot bērnu un jauniešu ar smagiem un ļoti smagiem funkcionāliem traucējumiem neatkarīgas dzīves </w:t>
      </w:r>
      <w:r w:rsidR="00050DCA" w:rsidRPr="008C2435">
        <w:rPr>
          <w:i/>
          <w:iCs/>
          <w:color w:val="0000FF"/>
        </w:rPr>
        <w:lastRenderedPageBreak/>
        <w:t>iespējas un dzīves kvalitātes saglabāšanu vai uzlabošan</w:t>
      </w:r>
      <w:r w:rsidR="001D76C1" w:rsidRPr="008C2435">
        <w:rPr>
          <w:i/>
          <w:iCs/>
          <w:color w:val="0000FF"/>
        </w:rPr>
        <w:t>u</w:t>
      </w:r>
      <w:r w:rsidR="00050DCA" w:rsidRPr="008C2435">
        <w:rPr>
          <w:i/>
          <w:iCs/>
          <w:color w:val="0000FF"/>
        </w:rPr>
        <w:t>.</w:t>
      </w:r>
      <w:r w:rsidRPr="008C2435">
        <w:rPr>
          <w:i/>
          <w:iCs/>
          <w:color w:val="0000FF"/>
        </w:rPr>
        <w:t xml:space="preserve">. Projekta iesniedzējs argumentēti pamato, kā </w:t>
      </w:r>
      <w:r w:rsidRPr="008C2435">
        <w:rPr>
          <w:i/>
          <w:iCs/>
          <w:color w:val="0036BF"/>
        </w:rPr>
        <w:t>projekts</w:t>
      </w:r>
      <w:r w:rsidRPr="008C2435">
        <w:rPr>
          <w:i/>
          <w:iCs/>
          <w:color w:val="0000FF"/>
        </w:rPr>
        <w:t xml:space="preserve"> un tajā plānotās darbības atbilst </w:t>
      </w:r>
      <w:r w:rsidR="71C9CBF4" w:rsidRPr="008C2435">
        <w:rPr>
          <w:i/>
          <w:iCs/>
          <w:color w:val="0000FF"/>
        </w:rPr>
        <w:t xml:space="preserve">pasākuma </w:t>
      </w:r>
      <w:r w:rsidRPr="008C2435">
        <w:rPr>
          <w:i/>
          <w:iCs/>
          <w:color w:val="0000FF"/>
        </w:rPr>
        <w:t xml:space="preserve">mērķim un kā projekta īstenošana dos ieguldījumu pasākuma mērķa sasniegšanā; </w:t>
      </w:r>
    </w:p>
    <w:p w14:paraId="12185A6B" w14:textId="77777777" w:rsidR="004D2AA1" w:rsidRPr="008C2435" w:rsidRDefault="004D2AA1" w:rsidP="00881053">
      <w:pPr>
        <w:pStyle w:val="NormalWeb"/>
        <w:numPr>
          <w:ilvl w:val="0"/>
          <w:numId w:val="23"/>
        </w:numPr>
        <w:jc w:val="both"/>
        <w:rPr>
          <w:i/>
          <w:iCs/>
          <w:color w:val="0000FF"/>
        </w:rPr>
      </w:pPr>
      <w:r w:rsidRPr="008C2435">
        <w:rPr>
          <w:b/>
          <w:bCs/>
          <w:i/>
          <w:iCs/>
          <w:color w:val="0000FF"/>
        </w:rPr>
        <w:t>sasniedzamam</w:t>
      </w:r>
      <w:r w:rsidRPr="008C2435">
        <w:rPr>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plānotajā termiņā;</w:t>
      </w:r>
    </w:p>
    <w:p w14:paraId="4B516FC5" w14:textId="30D0531D" w:rsidR="004D2AA1" w:rsidRPr="008C2435" w:rsidRDefault="004D2AA1" w:rsidP="00881053">
      <w:pPr>
        <w:pStyle w:val="NormalWeb"/>
        <w:numPr>
          <w:ilvl w:val="0"/>
          <w:numId w:val="23"/>
        </w:numPr>
        <w:jc w:val="both"/>
        <w:rPr>
          <w:i/>
          <w:iCs/>
          <w:color w:val="0000FF"/>
        </w:rPr>
      </w:pPr>
      <w:r w:rsidRPr="008C2435">
        <w:rPr>
          <w:b/>
          <w:bCs/>
          <w:i/>
          <w:iCs/>
          <w:color w:val="0000FF"/>
        </w:rPr>
        <w:t>skaidri definētam</w:t>
      </w:r>
      <w:r w:rsidRPr="008C2435">
        <w:rPr>
          <w:i/>
          <w:iCs/>
          <w:color w:val="0000FF"/>
        </w:rPr>
        <w:t>, lai, projektam beidzoties, var pārbaudīt, vai tas ir sasniegts</w:t>
      </w:r>
      <w:r w:rsidR="007C145E" w:rsidRPr="008C2435">
        <w:rPr>
          <w:i/>
          <w:iCs/>
          <w:color w:val="0000FF"/>
        </w:rPr>
        <w:t>;</w:t>
      </w:r>
    </w:p>
    <w:p w14:paraId="43114645" w14:textId="0D48B846" w:rsidR="007C145E" w:rsidRPr="008C2435" w:rsidRDefault="007C145E" w:rsidP="00881053">
      <w:pPr>
        <w:pStyle w:val="NormalWeb"/>
        <w:numPr>
          <w:ilvl w:val="0"/>
          <w:numId w:val="23"/>
        </w:numPr>
        <w:jc w:val="both"/>
        <w:rPr>
          <w:i/>
          <w:iCs/>
          <w:color w:val="0000FF"/>
        </w:rPr>
      </w:pPr>
      <w:r w:rsidRPr="008C2435">
        <w:rPr>
          <w:b/>
          <w:bCs/>
          <w:i/>
          <w:iCs/>
          <w:color w:val="0000FF"/>
        </w:rPr>
        <w:t>atbilstošam projekta mērķa</w:t>
      </w:r>
      <w:r w:rsidRPr="008C2435">
        <w:rPr>
          <w:i/>
          <w:iCs/>
          <w:color w:val="0000FF"/>
        </w:rPr>
        <w:t xml:space="preserve"> grupai un projekta </w:t>
      </w:r>
      <w:proofErr w:type="spellStart"/>
      <w:r w:rsidRPr="008C2435">
        <w:rPr>
          <w:i/>
          <w:iCs/>
          <w:color w:val="0000FF"/>
        </w:rPr>
        <w:t>problēmsituācijai</w:t>
      </w:r>
      <w:proofErr w:type="spellEnd"/>
      <w:r w:rsidRPr="008C2435">
        <w:rPr>
          <w:i/>
          <w:iCs/>
          <w:color w:val="0000FF"/>
        </w:rPr>
        <w:t xml:space="preserve"> un tās risinājumam.</w:t>
      </w:r>
    </w:p>
    <w:p w14:paraId="1EC77761" w14:textId="16E184E5" w:rsidR="004D2AA1" w:rsidRPr="008C2435" w:rsidRDefault="7EEBF161" w:rsidP="008C2435">
      <w:pPr>
        <w:pStyle w:val="NormalWeb"/>
        <w:spacing w:before="0" w:beforeAutospacing="0" w:after="0" w:afterAutospacing="0"/>
        <w:jc w:val="both"/>
        <w:rPr>
          <w:b/>
          <w:bCs/>
          <w:i/>
          <w:iCs/>
          <w:color w:val="0000FF"/>
        </w:rPr>
      </w:pPr>
      <w:r w:rsidRPr="008C2435">
        <w:rPr>
          <w:b/>
          <w:bCs/>
          <w:i/>
          <w:iCs/>
          <w:color w:val="0000FF"/>
        </w:rPr>
        <w:t>!</w:t>
      </w:r>
      <w:r w:rsidR="6762C469" w:rsidRPr="008C2435">
        <w:rPr>
          <w:b/>
          <w:bCs/>
          <w:i/>
          <w:iCs/>
          <w:color w:val="0000FF"/>
        </w:rPr>
        <w:t>Ieteicams projekta mērķi formulēt, nenorādot tajā konkrētas adreses, projekta iznākuma un rezultāt</w:t>
      </w:r>
      <w:r w:rsidR="6C8AC6A5" w:rsidRPr="008C2435">
        <w:rPr>
          <w:b/>
          <w:bCs/>
          <w:i/>
          <w:iCs/>
          <w:color w:val="0000FF"/>
        </w:rPr>
        <w:t>a</w:t>
      </w:r>
      <w:r w:rsidR="096379F8" w:rsidRPr="008C2435">
        <w:rPr>
          <w:b/>
          <w:bCs/>
          <w:i/>
          <w:iCs/>
          <w:color w:val="0000FF"/>
        </w:rPr>
        <w:t xml:space="preserve"> </w:t>
      </w:r>
      <w:r w:rsidR="6762C469" w:rsidRPr="008C2435">
        <w:rPr>
          <w:b/>
          <w:bCs/>
          <w:i/>
          <w:iCs/>
          <w:color w:val="0000FF"/>
        </w:rPr>
        <w:t>rādītāj</w:t>
      </w:r>
      <w:r w:rsidR="6C8AC6A5" w:rsidRPr="008C2435">
        <w:rPr>
          <w:b/>
          <w:bCs/>
          <w:i/>
          <w:iCs/>
          <w:color w:val="0000FF"/>
        </w:rPr>
        <w:t>a</w:t>
      </w:r>
      <w:r w:rsidR="6762C469" w:rsidRPr="008C2435">
        <w:rPr>
          <w:b/>
          <w:bCs/>
          <w:i/>
          <w:iCs/>
          <w:color w:val="0000FF"/>
        </w:rPr>
        <w:t xml:space="preserve"> vērtības u.tml.</w:t>
      </w:r>
    </w:p>
    <w:p w14:paraId="6B11DEDB" w14:textId="77777777" w:rsidR="008C2435" w:rsidRPr="008C2435" w:rsidRDefault="008C2435" w:rsidP="008C2435">
      <w:pPr>
        <w:pStyle w:val="NormalWeb"/>
        <w:spacing w:before="0" w:beforeAutospacing="0" w:after="0" w:afterAutospacing="0"/>
        <w:jc w:val="both"/>
        <w:rPr>
          <w:b/>
          <w:bCs/>
          <w:i/>
          <w:iCs/>
          <w:color w:val="0000FF"/>
        </w:rPr>
      </w:pPr>
    </w:p>
    <w:p w14:paraId="1A8579EB" w14:textId="607E91D1" w:rsidR="005653DD" w:rsidRPr="008C2435" w:rsidRDefault="005653DD" w:rsidP="79F5F433">
      <w:pPr>
        <w:pStyle w:val="ListParagraph"/>
        <w:numPr>
          <w:ilvl w:val="0"/>
          <w:numId w:val="61"/>
        </w:numPr>
        <w:ind w:left="284" w:hanging="284"/>
        <w:jc w:val="both"/>
        <w:rPr>
          <w:rFonts w:ascii="Times New Roman" w:eastAsiaTheme="minorEastAsia" w:hAnsi="Times New Roman"/>
          <w:b/>
          <w:bCs/>
          <w:i/>
          <w:iCs/>
          <w:color w:val="0000FF"/>
          <w:sz w:val="24"/>
          <w:szCs w:val="24"/>
          <w:lang w:eastAsia="lv-LV"/>
        </w:rPr>
      </w:pPr>
      <w:r w:rsidRPr="008C2435">
        <w:rPr>
          <w:rFonts w:ascii="Times New Roman" w:eastAsiaTheme="minorEastAsia" w:hAnsi="Times New Roman"/>
          <w:b/>
          <w:bCs/>
          <w:i/>
          <w:iCs/>
          <w:color w:val="0000FF"/>
          <w:sz w:val="24"/>
          <w:szCs w:val="24"/>
          <w:lang w:eastAsia="lv-LV"/>
        </w:rPr>
        <w:t xml:space="preserve">Lai projektu apstiprinātu atbilstoši izvirzītajiem kritērijiem, </w:t>
      </w:r>
      <w:r w:rsidR="00AA220C" w:rsidRPr="008C2435">
        <w:rPr>
          <w:rFonts w:ascii="Times New Roman" w:eastAsiaTheme="minorEastAsia" w:hAnsi="Times New Roman"/>
          <w:b/>
          <w:bCs/>
          <w:i/>
          <w:iCs/>
          <w:color w:val="0000FF"/>
          <w:sz w:val="24"/>
          <w:szCs w:val="24"/>
          <w:lang w:eastAsia="lv-LV"/>
        </w:rPr>
        <w:t>projekta iesniegumā norāda informāciju, kas liecina: </w:t>
      </w:r>
    </w:p>
    <w:p w14:paraId="0FC244C0" w14:textId="77777777" w:rsidR="005836C8" w:rsidRPr="008C2435" w:rsidRDefault="00D748AD" w:rsidP="79F5F433">
      <w:pPr>
        <w:pStyle w:val="ListParagraph"/>
        <w:numPr>
          <w:ilvl w:val="0"/>
          <w:numId w:val="63"/>
        </w:numPr>
        <w:spacing w:line="240" w:lineRule="auto"/>
        <w:ind w:left="284" w:firstLine="0"/>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ka tiks attīstīta ģimeniskai videi pietuvinātu sociālo pakalpojumu infrastruktūra un tiks ievērotas normatīvajā aktā par prasībām sociālo pakalpojumu sniedzējiem noteiktās vispārīgās prasības un prasības bērnu ilgstošas sociālās aprūpes un sociālās rehabilitācijas institūcijas pakalpojuma sniedzējiem</w:t>
      </w:r>
      <w:r w:rsidR="006B6D3E" w:rsidRPr="008C2435">
        <w:rPr>
          <w:rFonts w:ascii="Times New Roman" w:eastAsiaTheme="minorEastAsia" w:hAnsi="Times New Roman"/>
          <w:i/>
          <w:iCs/>
          <w:color w:val="0000FF"/>
          <w:sz w:val="24"/>
          <w:szCs w:val="24"/>
          <w:lang w:eastAsia="lv-LV"/>
        </w:rPr>
        <w:t>;</w:t>
      </w:r>
    </w:p>
    <w:p w14:paraId="13152D93" w14:textId="77777777" w:rsidR="00A46B26" w:rsidRPr="008C2435" w:rsidRDefault="00F22840" w:rsidP="79F5F433">
      <w:pPr>
        <w:pStyle w:val="ListParagraph"/>
        <w:numPr>
          <w:ilvl w:val="0"/>
          <w:numId w:val="63"/>
        </w:numPr>
        <w:spacing w:line="240" w:lineRule="auto"/>
        <w:ind w:left="284" w:firstLine="0"/>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ka nekustamais īpašums, kurā tiks veikti ieguldījumi, ir Labklājības ministrijas valdījumā vai līdz projekta īstenošanas beigām tiks nostiprināts zemesgrāmatā uz Labklājības ministrijas vārda. Nekustamam īpašumam jābūt Labklājības ministrijas valdījumā vismaz piecus gadus no projekta noslēguma maksājuma veikšanas datuma</w:t>
      </w:r>
      <w:r w:rsidR="00D16186" w:rsidRPr="008C2435">
        <w:rPr>
          <w:rFonts w:ascii="Times New Roman" w:eastAsiaTheme="minorEastAsia" w:hAnsi="Times New Roman"/>
          <w:i/>
          <w:iCs/>
          <w:color w:val="0000FF"/>
          <w:sz w:val="24"/>
          <w:szCs w:val="24"/>
          <w:lang w:eastAsia="lv-LV"/>
        </w:rPr>
        <w:t>;</w:t>
      </w:r>
    </w:p>
    <w:p w14:paraId="2249491F" w14:textId="55E6CCAA" w:rsidR="002A1230" w:rsidRPr="008C2435" w:rsidRDefault="00D16186" w:rsidP="743F0E29">
      <w:pPr>
        <w:pStyle w:val="ListParagraph"/>
        <w:numPr>
          <w:ilvl w:val="0"/>
          <w:numId w:val="63"/>
        </w:numPr>
        <w:spacing w:line="240" w:lineRule="auto"/>
        <w:ind w:left="284" w:firstLine="0"/>
        <w:jc w:val="both"/>
        <w:rPr>
          <w:rFonts w:ascii="Times New Roman" w:eastAsiaTheme="minorEastAsia" w:hAnsi="Times New Roman"/>
          <w:i/>
          <w:iCs/>
          <w:color w:val="0000FF"/>
          <w:sz w:val="24"/>
          <w:szCs w:val="24"/>
          <w:lang w:eastAsia="lv-LV"/>
        </w:rPr>
      </w:pPr>
      <w:r w:rsidRPr="743F0E29">
        <w:rPr>
          <w:rFonts w:ascii="Times New Roman" w:hAnsi="Times New Roman"/>
        </w:rPr>
        <w:t xml:space="preserve"> </w:t>
      </w:r>
      <w:r w:rsidRPr="743F0E29">
        <w:rPr>
          <w:rFonts w:ascii="Times New Roman" w:eastAsiaTheme="minorEastAsia" w:hAnsi="Times New Roman"/>
          <w:i/>
          <w:iCs/>
          <w:color w:val="0000FF"/>
          <w:sz w:val="24"/>
          <w:szCs w:val="24"/>
          <w:lang w:eastAsia="lv-LV"/>
        </w:rPr>
        <w:t>projekta iesniegum</w:t>
      </w:r>
      <w:r w:rsidR="00873823" w:rsidRPr="743F0E29">
        <w:rPr>
          <w:rFonts w:ascii="Times New Roman" w:eastAsiaTheme="minorEastAsia" w:hAnsi="Times New Roman"/>
          <w:i/>
          <w:iCs/>
          <w:color w:val="0000FF"/>
          <w:sz w:val="24"/>
          <w:szCs w:val="24"/>
          <w:lang w:eastAsia="lv-LV"/>
        </w:rPr>
        <w:t xml:space="preserve">a 1.4. sadaļā “Projekta </w:t>
      </w:r>
      <w:r w:rsidR="00B351E0" w:rsidRPr="743F0E29">
        <w:rPr>
          <w:rFonts w:ascii="Times New Roman" w:eastAsiaTheme="minorEastAsia" w:hAnsi="Times New Roman"/>
          <w:i/>
          <w:iCs/>
          <w:color w:val="0000FF"/>
          <w:sz w:val="24"/>
          <w:szCs w:val="24"/>
          <w:lang w:eastAsia="lv-LV"/>
        </w:rPr>
        <w:t xml:space="preserve">īstenošanas vieta” </w:t>
      </w:r>
      <w:r w:rsidR="004E2426" w:rsidRPr="743F0E29">
        <w:rPr>
          <w:rFonts w:ascii="Times New Roman" w:eastAsiaTheme="minorEastAsia" w:hAnsi="Times New Roman"/>
          <w:i/>
          <w:iCs/>
          <w:color w:val="0000FF"/>
          <w:sz w:val="24"/>
          <w:szCs w:val="24"/>
          <w:lang w:eastAsia="lv-LV"/>
        </w:rPr>
        <w:t xml:space="preserve">apraksta </w:t>
      </w:r>
      <w:r w:rsidRPr="743F0E29">
        <w:rPr>
          <w:rFonts w:ascii="Times New Roman" w:eastAsiaTheme="minorEastAsia" w:hAnsi="Times New Roman"/>
          <w:i/>
          <w:iCs/>
          <w:color w:val="0000FF"/>
          <w:sz w:val="24"/>
          <w:szCs w:val="24"/>
          <w:lang w:eastAsia="lv-LV"/>
        </w:rPr>
        <w:t xml:space="preserve"> izvēlētās ģimeniskai videi pietuvinātas pakalpojumu sniegšanas vietas (pašvaldības, adreses) vai </w:t>
      </w:r>
      <w:r w:rsidR="00096823" w:rsidRPr="743F0E29">
        <w:rPr>
          <w:rFonts w:ascii="Times New Roman" w:eastAsiaTheme="minorEastAsia" w:hAnsi="Times New Roman"/>
          <w:i/>
          <w:iCs/>
          <w:color w:val="0000FF"/>
          <w:sz w:val="24"/>
          <w:szCs w:val="24"/>
          <w:lang w:eastAsia="lv-LV"/>
        </w:rPr>
        <w:t xml:space="preserve">arī </w:t>
      </w:r>
      <w:r w:rsidR="005C294E" w:rsidRPr="743F0E29">
        <w:rPr>
          <w:rFonts w:ascii="Times New Roman" w:eastAsiaTheme="minorEastAsia" w:hAnsi="Times New Roman"/>
          <w:i/>
          <w:iCs/>
          <w:color w:val="0000FF"/>
          <w:sz w:val="24"/>
          <w:szCs w:val="24"/>
          <w:lang w:eastAsia="lv-LV"/>
        </w:rPr>
        <w:t xml:space="preserve">projekta  iesnieguma 1.2. punktā “Projekta mērķis” </w:t>
      </w:r>
      <w:r w:rsidR="00096823" w:rsidRPr="743F0E29">
        <w:rPr>
          <w:rFonts w:ascii="Times New Roman" w:eastAsiaTheme="minorEastAsia" w:hAnsi="Times New Roman"/>
          <w:i/>
          <w:iCs/>
          <w:color w:val="0000FF"/>
          <w:sz w:val="24"/>
          <w:szCs w:val="24"/>
          <w:lang w:eastAsia="lv-LV"/>
        </w:rPr>
        <w:t>sniedz</w:t>
      </w:r>
      <w:r w:rsidRPr="743F0E29">
        <w:rPr>
          <w:rFonts w:ascii="Times New Roman" w:eastAsiaTheme="minorEastAsia" w:hAnsi="Times New Roman"/>
          <w:i/>
          <w:iCs/>
          <w:color w:val="0000FF"/>
          <w:sz w:val="24"/>
          <w:szCs w:val="24"/>
          <w:lang w:eastAsia="lv-LV"/>
        </w:rPr>
        <w:t xml:space="preserve"> informācij</w:t>
      </w:r>
      <w:r w:rsidR="00425E96" w:rsidRPr="743F0E29">
        <w:rPr>
          <w:rFonts w:ascii="Times New Roman" w:eastAsiaTheme="minorEastAsia" w:hAnsi="Times New Roman"/>
          <w:i/>
          <w:iCs/>
          <w:color w:val="0000FF"/>
          <w:sz w:val="24"/>
          <w:szCs w:val="24"/>
          <w:lang w:eastAsia="lv-LV"/>
        </w:rPr>
        <w:t>u</w:t>
      </w:r>
      <w:r w:rsidRPr="743F0E29">
        <w:rPr>
          <w:rFonts w:ascii="Times New Roman" w:eastAsiaTheme="minorEastAsia" w:hAnsi="Times New Roman"/>
          <w:i/>
          <w:iCs/>
          <w:color w:val="0000FF"/>
          <w:sz w:val="24"/>
          <w:szCs w:val="24"/>
          <w:lang w:eastAsia="lv-LV"/>
        </w:rPr>
        <w:t>, kā šīs vietas tiks izvēlētas/noteiktas, kā arī aprakstīta projekta īstenošanu pamatojošās dokumentācijas izstrādes stadija</w:t>
      </w:r>
      <w:r w:rsidR="69FA6BA3" w:rsidRPr="743F0E29">
        <w:rPr>
          <w:rFonts w:ascii="Times New Roman" w:eastAsiaTheme="minorEastAsia" w:hAnsi="Times New Roman"/>
          <w:i/>
          <w:iCs/>
          <w:color w:val="0000FF"/>
          <w:sz w:val="24"/>
          <w:szCs w:val="24"/>
          <w:lang w:eastAsia="lv-LV"/>
        </w:rPr>
        <w:t>.</w:t>
      </w:r>
    </w:p>
    <w:p w14:paraId="7E8A412C" w14:textId="445CAE91" w:rsidR="00D8002E" w:rsidRPr="008C2435" w:rsidRDefault="00AC5142" w:rsidP="00881053">
      <w:pPr>
        <w:pStyle w:val="Heading3"/>
        <w:numPr>
          <w:ilvl w:val="1"/>
          <w:numId w:val="25"/>
        </w:numPr>
        <w:spacing w:before="0" w:beforeAutospacing="0" w:after="0" w:afterAutospacing="0"/>
        <w:ind w:left="567" w:hanging="567"/>
        <w:jc w:val="both"/>
        <w:rPr>
          <w:rFonts w:eastAsia="Times New Roman"/>
          <w:sz w:val="28"/>
          <w:szCs w:val="28"/>
        </w:rPr>
      </w:pPr>
      <w:r w:rsidRPr="008C2435">
        <w:rPr>
          <w:rFonts w:eastAsia="Times New Roman"/>
          <w:sz w:val="28"/>
          <w:szCs w:val="28"/>
        </w:rPr>
        <w:t>Projekta īstenošanas vieta</w:t>
      </w:r>
    </w:p>
    <w:p w14:paraId="32A1C4D2" w14:textId="78F492D2" w:rsidR="009E6D46" w:rsidRPr="008C2435" w:rsidRDefault="009E6D46" w:rsidP="009E6D46">
      <w:pPr>
        <w:pStyle w:val="Heading3"/>
        <w:spacing w:before="0" w:beforeAutospacing="0" w:after="0" w:afterAutospacing="0"/>
        <w:jc w:val="both"/>
        <w:rPr>
          <w:rFonts w:eastAsia="Times New Roman"/>
          <w:sz w:val="28"/>
          <w:szCs w:val="28"/>
        </w:rPr>
      </w:pPr>
    </w:p>
    <w:p w14:paraId="6D111DB1" w14:textId="77777777" w:rsidR="0043458A" w:rsidRPr="008C2435" w:rsidRDefault="0043458A" w:rsidP="0043458A">
      <w:pPr>
        <w:jc w:val="both"/>
        <w:rPr>
          <w:i/>
          <w:iCs/>
          <w:color w:val="0000FF"/>
        </w:rPr>
      </w:pPr>
      <w:r w:rsidRPr="008C2435">
        <w:rPr>
          <w:i/>
          <w:iCs/>
          <w:color w:val="0000FF"/>
        </w:rPr>
        <w:t>Šajā sadaļā projekta iesniedzējs identificē un a</w:t>
      </w:r>
      <w:r w:rsidRPr="008C2435">
        <w:rPr>
          <w:i/>
          <w:color w:val="0000FF"/>
        </w:rPr>
        <w:t xml:space="preserve">praksta </w:t>
      </w:r>
      <w:r w:rsidRPr="008C2435">
        <w:rPr>
          <w:i/>
          <w:iCs/>
          <w:color w:val="0000FF"/>
        </w:rPr>
        <w:t>projekta īstenošanas vietu, norādot</w:t>
      </w:r>
      <w:r w:rsidRPr="008C2435">
        <w:rPr>
          <w:i/>
          <w:color w:val="0000FF"/>
        </w:rPr>
        <w:t>:</w:t>
      </w:r>
      <w:r w:rsidRPr="008C2435">
        <w:rPr>
          <w:color w:val="7F7F7F" w:themeColor="text1" w:themeTint="80"/>
        </w:rPr>
        <w:t xml:space="preserve"> </w:t>
      </w:r>
    </w:p>
    <w:p w14:paraId="44ACF979" w14:textId="77777777" w:rsidR="0043458A" w:rsidRPr="008C2435" w:rsidRDefault="0043458A" w:rsidP="00881053">
      <w:pPr>
        <w:pStyle w:val="NormalWeb"/>
        <w:numPr>
          <w:ilvl w:val="0"/>
          <w:numId w:val="22"/>
        </w:numPr>
        <w:spacing w:before="0" w:beforeAutospacing="0" w:after="0" w:afterAutospacing="0"/>
        <w:jc w:val="both"/>
        <w:rPr>
          <w:i/>
          <w:iCs/>
          <w:color w:val="0000FF"/>
        </w:rPr>
      </w:pPr>
      <w:r w:rsidRPr="008C2435">
        <w:rPr>
          <w:i/>
          <w:iCs/>
          <w:color w:val="0000FF"/>
        </w:rPr>
        <w:t>Projekta īstenošanas vietas adresi;</w:t>
      </w:r>
    </w:p>
    <w:p w14:paraId="152A991C" w14:textId="68FA272B" w:rsidR="0043458A" w:rsidRPr="008C2435" w:rsidRDefault="4AD151AA" w:rsidP="00881053">
      <w:pPr>
        <w:pStyle w:val="NormalWeb"/>
        <w:numPr>
          <w:ilvl w:val="0"/>
          <w:numId w:val="22"/>
        </w:numPr>
        <w:spacing w:before="0" w:beforeAutospacing="0" w:after="0" w:afterAutospacing="0"/>
        <w:jc w:val="both"/>
        <w:rPr>
          <w:i/>
          <w:iCs/>
          <w:color w:val="0000FF"/>
        </w:rPr>
      </w:pPr>
      <w:r w:rsidRPr="008C2435">
        <w:rPr>
          <w:i/>
          <w:iCs/>
          <w:color w:val="0000FF"/>
        </w:rPr>
        <w:t>Kadastra numuru</w:t>
      </w:r>
      <w:r w:rsidR="0D491DA0" w:rsidRPr="008C2435">
        <w:rPr>
          <w:i/>
          <w:iCs/>
          <w:color w:val="0000FF"/>
        </w:rPr>
        <w:t xml:space="preserve"> (ja attiecināms)</w:t>
      </w:r>
      <w:r w:rsidRPr="008C2435">
        <w:rPr>
          <w:i/>
          <w:iCs/>
          <w:color w:val="0000FF"/>
        </w:rPr>
        <w:t>;</w:t>
      </w:r>
    </w:p>
    <w:p w14:paraId="4EB05206" w14:textId="62CB4AD6" w:rsidR="4AD151AA" w:rsidRDefault="4AD151AA" w:rsidP="743F0E29">
      <w:pPr>
        <w:pStyle w:val="NormalWeb"/>
        <w:numPr>
          <w:ilvl w:val="0"/>
          <w:numId w:val="22"/>
        </w:numPr>
        <w:spacing w:before="0" w:beforeAutospacing="0" w:after="0" w:afterAutospacing="0"/>
        <w:jc w:val="both"/>
        <w:rPr>
          <w:i/>
          <w:iCs/>
          <w:color w:val="0303FF"/>
        </w:rPr>
      </w:pPr>
      <w:r w:rsidRPr="743F0E29">
        <w:rPr>
          <w:i/>
          <w:iCs/>
          <w:color w:val="0303FF"/>
        </w:rPr>
        <w:t>Projekta īstenošanas vietas –  kadastra apzīmējumu</w:t>
      </w:r>
      <w:r w:rsidR="16320318" w:rsidRPr="743F0E29">
        <w:rPr>
          <w:i/>
          <w:iCs/>
          <w:color w:val="0303FF"/>
        </w:rPr>
        <w:t xml:space="preserve"> (ja attiecināms)</w:t>
      </w:r>
      <w:r w:rsidRPr="743F0E29">
        <w:rPr>
          <w:i/>
          <w:iCs/>
          <w:color w:val="0303FF"/>
        </w:rPr>
        <w:t>.</w:t>
      </w:r>
    </w:p>
    <w:p w14:paraId="2D0A2FC0" w14:textId="77777777" w:rsidR="0043458A" w:rsidRPr="008C2435" w:rsidRDefault="0043458A" w:rsidP="0043458A">
      <w:pPr>
        <w:pStyle w:val="NormalWeb"/>
        <w:spacing w:before="0" w:beforeAutospacing="0" w:after="0" w:afterAutospacing="0"/>
        <w:ind w:left="720"/>
        <w:jc w:val="both"/>
        <w:rPr>
          <w:i/>
          <w:iCs/>
          <w:color w:val="0000FF"/>
        </w:rPr>
      </w:pPr>
    </w:p>
    <w:tbl>
      <w:tblPr>
        <w:tblStyle w:val="TableGrid"/>
        <w:tblpPr w:leftFromText="180" w:rightFromText="180" w:horzAnchor="margin" w:tblpY="-405"/>
        <w:tblW w:w="0" w:type="auto"/>
        <w:tblLook w:val="04A0" w:firstRow="1" w:lastRow="0" w:firstColumn="1" w:lastColumn="0" w:noHBand="0" w:noVBand="1"/>
      </w:tblPr>
      <w:tblGrid>
        <w:gridCol w:w="7588"/>
        <w:gridCol w:w="2039"/>
      </w:tblGrid>
      <w:tr w:rsidR="0043458A" w:rsidRPr="008C2435" w14:paraId="15E19280" w14:textId="77777777" w:rsidTr="743F0E29">
        <w:tc>
          <w:tcPr>
            <w:tcW w:w="7588" w:type="dxa"/>
          </w:tcPr>
          <w:p w14:paraId="4AE4D73D" w14:textId="3B2D6C2D" w:rsidR="0043458A" w:rsidRPr="008C2435" w:rsidRDefault="01428B90" w:rsidP="008C2435">
            <w:pPr>
              <w:pStyle w:val="NormalWeb"/>
              <w:spacing w:before="0" w:beforeAutospacing="0" w:after="0" w:afterAutospacing="0"/>
              <w:jc w:val="both"/>
            </w:pPr>
            <w:r w:rsidRPr="008C2435">
              <w:rPr>
                <w:noProof/>
              </w:rPr>
              <w:lastRenderedPageBreak/>
              <w:drawing>
                <wp:inline distT="0" distB="0" distL="0" distR="0" wp14:anchorId="4DAAD26D" wp14:editId="3FDDBFB4">
                  <wp:extent cx="4095750" cy="3048000"/>
                  <wp:effectExtent l="0" t="0" r="0" b="0"/>
                  <wp:docPr id="1904603630" name="Picture 190460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095750" cy="3048000"/>
                          </a:xfrm>
                          <a:prstGeom prst="rect">
                            <a:avLst/>
                          </a:prstGeom>
                        </pic:spPr>
                      </pic:pic>
                    </a:graphicData>
                  </a:graphic>
                </wp:inline>
              </w:drawing>
            </w:r>
            <w:r w:rsidR="0043458A" w:rsidRPr="008C2435">
              <w:br/>
            </w:r>
          </w:p>
        </w:tc>
        <w:tc>
          <w:tcPr>
            <w:tcW w:w="2039" w:type="dxa"/>
          </w:tcPr>
          <w:p w14:paraId="482210D5" w14:textId="77777777" w:rsidR="0043458A" w:rsidRPr="008C2435" w:rsidRDefault="0043458A" w:rsidP="008C2435">
            <w:pPr>
              <w:pStyle w:val="NormalWeb"/>
              <w:spacing w:before="0" w:beforeAutospacing="0" w:after="0" w:afterAutospacing="0"/>
              <w:jc w:val="both"/>
              <w:rPr>
                <w:rFonts w:eastAsia="Times New Roman"/>
                <w:b/>
                <w:bCs/>
              </w:rPr>
            </w:pPr>
            <w:r w:rsidRPr="008C2435">
              <w:rPr>
                <w:rFonts w:eastAsia="Times New Roman"/>
                <w:b/>
                <w:bCs/>
              </w:rPr>
              <w:t>Projekta īstenošanas vieta</w:t>
            </w:r>
          </w:p>
          <w:p w14:paraId="5DEC94C4" w14:textId="1F38D8D8" w:rsidR="0043458A" w:rsidRPr="008C2435" w:rsidRDefault="0043458A" w:rsidP="743F0E29">
            <w:pPr>
              <w:pStyle w:val="NormalWeb"/>
              <w:spacing w:before="0" w:beforeAutospacing="0" w:after="0" w:afterAutospacing="0"/>
              <w:jc w:val="both"/>
              <w:rPr>
                <w:rFonts w:eastAsia="Times New Roman"/>
                <w:color w:val="808080" w:themeColor="background1" w:themeShade="80"/>
              </w:rPr>
            </w:pPr>
            <w:r w:rsidRPr="743F0E29">
              <w:rPr>
                <w:rFonts w:eastAsia="Times New Roman"/>
                <w:color w:val="808080" w:themeColor="background1" w:themeShade="80"/>
              </w:rPr>
              <w:t>Ievada projekta īstenošanas vietas adres</w:t>
            </w:r>
            <w:r w:rsidR="29C843DE" w:rsidRPr="743F0E29">
              <w:rPr>
                <w:rFonts w:eastAsia="Times New Roman"/>
                <w:color w:val="808080" w:themeColor="background1" w:themeShade="80"/>
              </w:rPr>
              <w:t>i</w:t>
            </w:r>
          </w:p>
          <w:p w14:paraId="320ABC15" w14:textId="370A3D99" w:rsidR="0043458A" w:rsidRPr="008C2435" w:rsidRDefault="29DB635E" w:rsidP="008C2435">
            <w:pPr>
              <w:pStyle w:val="NormalWeb"/>
              <w:spacing w:before="0" w:beforeAutospacing="0" w:after="0" w:afterAutospacing="0"/>
              <w:jc w:val="both"/>
              <w:rPr>
                <w:rFonts w:eastAsia="Times New Roman"/>
                <w:sz w:val="22"/>
                <w:szCs w:val="22"/>
              </w:rPr>
            </w:pPr>
            <w:r w:rsidRPr="008C2435">
              <w:rPr>
                <w:rFonts w:eastAsia="Times New Roman"/>
                <w:i/>
                <w:iCs/>
                <w:color w:val="0000FF"/>
                <w:sz w:val="22"/>
                <w:szCs w:val="22"/>
              </w:rPr>
              <w:t>Pasākuma</w:t>
            </w:r>
            <w:r w:rsidR="7D5A166A" w:rsidRPr="008C2435">
              <w:rPr>
                <w:rFonts w:eastAsia="Times New Roman"/>
                <w:color w:val="000000" w:themeColor="text1"/>
                <w:sz w:val="22"/>
                <w:szCs w:val="22"/>
              </w:rPr>
              <w:t xml:space="preserve"> </w:t>
            </w:r>
            <w:r w:rsidR="7D5A166A" w:rsidRPr="008C2435">
              <w:rPr>
                <w:rFonts w:eastAsia="Times New Roman"/>
                <w:i/>
                <w:iCs/>
                <w:color w:val="0303FF"/>
                <w:sz w:val="22"/>
                <w:szCs w:val="22"/>
              </w:rPr>
              <w:t>īstenošanas vieta</w:t>
            </w:r>
            <w:r w:rsidR="3E20FB29" w:rsidRPr="008C2435">
              <w:rPr>
                <w:rFonts w:eastAsia="Times New Roman"/>
                <w:i/>
                <w:iCs/>
                <w:color w:val="0303FF"/>
                <w:sz w:val="22"/>
                <w:szCs w:val="22"/>
              </w:rPr>
              <w:t>s:</w:t>
            </w:r>
            <w:r w:rsidRPr="008C2435">
              <w:rPr>
                <w:rFonts w:eastAsia="Times New Roman"/>
                <w:i/>
                <w:iCs/>
                <w:color w:val="0000FF"/>
                <w:sz w:val="22"/>
                <w:szCs w:val="22"/>
              </w:rPr>
              <w:t xml:space="preserve">  MK noteikumu </w:t>
            </w:r>
            <w:r w:rsidR="26F2ABDD" w:rsidRPr="008C2435">
              <w:rPr>
                <w:rFonts w:eastAsia="Times New Roman"/>
                <w:i/>
                <w:iCs/>
                <w:color w:val="0000FF"/>
                <w:sz w:val="22"/>
                <w:szCs w:val="22"/>
              </w:rPr>
              <w:t>4.2.1.1</w:t>
            </w:r>
            <w:r w:rsidRPr="008C2435">
              <w:rPr>
                <w:rFonts w:eastAsia="Times New Roman"/>
                <w:i/>
                <w:iCs/>
                <w:color w:val="0000FF"/>
                <w:sz w:val="22"/>
                <w:szCs w:val="22"/>
              </w:rPr>
              <w:t>. </w:t>
            </w:r>
            <w:r w:rsidR="00472135" w:rsidRPr="008C2435">
              <w:rPr>
                <w:rFonts w:eastAsia="Times New Roman"/>
                <w:i/>
                <w:iCs/>
                <w:color w:val="0000FF"/>
                <w:sz w:val="22"/>
                <w:szCs w:val="22"/>
              </w:rPr>
              <w:t>apakš</w:t>
            </w:r>
            <w:r w:rsidRPr="008C2435">
              <w:rPr>
                <w:rFonts w:eastAsia="Times New Roman"/>
                <w:i/>
                <w:iCs/>
                <w:color w:val="0000FF"/>
                <w:sz w:val="22"/>
                <w:szCs w:val="22"/>
              </w:rPr>
              <w:t xml:space="preserve">punktā </w:t>
            </w:r>
            <w:r w:rsidR="0652F5F5" w:rsidRPr="008C2435">
              <w:rPr>
                <w:rFonts w:eastAsia="Times New Roman"/>
                <w:i/>
                <w:iCs/>
                <w:color w:val="0000FF"/>
                <w:sz w:val="22"/>
                <w:szCs w:val="22"/>
              </w:rPr>
              <w:t xml:space="preserve">norādīts </w:t>
            </w:r>
            <w:r w:rsidRPr="008C2435">
              <w:rPr>
                <w:rFonts w:eastAsia="Times New Roman"/>
                <w:i/>
                <w:iCs/>
                <w:color w:val="0000FF"/>
                <w:sz w:val="22"/>
                <w:szCs w:val="22"/>
              </w:rPr>
              <w:t xml:space="preserve">– </w:t>
            </w:r>
            <w:r w:rsidR="37BF98E7" w:rsidRPr="008C2435">
              <w:rPr>
                <w:rFonts w:eastAsia="Times New Roman"/>
                <w:i/>
                <w:iCs/>
                <w:color w:val="0000FF"/>
                <w:sz w:val="22"/>
                <w:szCs w:val="22"/>
              </w:rPr>
              <w:t>izvēlētas un saskaņotas  vietas jaunu vai modernizētu sociālās aprūpes iestāžu izveidei</w:t>
            </w:r>
            <w:r w:rsidR="37BF98E7" w:rsidRPr="008C2435">
              <w:rPr>
                <w:rFonts w:eastAsia="Times New Roman"/>
                <w:color w:val="333333"/>
                <w:sz w:val="22"/>
                <w:szCs w:val="22"/>
              </w:rPr>
              <w:t xml:space="preserve"> –</w:t>
            </w:r>
            <w:r w:rsidR="37BF98E7" w:rsidRPr="008C2435">
              <w:rPr>
                <w:rFonts w:eastAsia="Times New Roman"/>
                <w:i/>
                <w:iCs/>
                <w:color w:val="0000FF"/>
                <w:sz w:val="22"/>
                <w:szCs w:val="22"/>
              </w:rPr>
              <w:t>10.</w:t>
            </w:r>
          </w:p>
          <w:p w14:paraId="581417CA" w14:textId="70277C2C" w:rsidR="0043458A" w:rsidRPr="008C2435" w:rsidRDefault="73FD1480" w:rsidP="008C2435">
            <w:pPr>
              <w:pStyle w:val="NormalWeb"/>
              <w:spacing w:before="0" w:beforeAutospacing="0" w:after="0" w:afterAutospacing="0"/>
              <w:jc w:val="both"/>
              <w:rPr>
                <w:rFonts w:eastAsia="Times New Roman"/>
                <w:i/>
                <w:iCs/>
                <w:color w:val="0000FF"/>
                <w:sz w:val="22"/>
                <w:szCs w:val="22"/>
              </w:rPr>
            </w:pPr>
            <w:r w:rsidRPr="008C2435">
              <w:rPr>
                <w:rFonts w:eastAsia="Times New Roman"/>
                <w:i/>
                <w:iCs/>
                <w:color w:val="0000FF"/>
                <w:sz w:val="22"/>
                <w:szCs w:val="22"/>
              </w:rPr>
              <w:t>Norādāmas visas adreses.</w:t>
            </w:r>
          </w:p>
        </w:tc>
      </w:tr>
      <w:tr w:rsidR="0043458A" w:rsidRPr="008C2435" w14:paraId="54C699C9" w14:textId="77777777" w:rsidTr="743F0E29">
        <w:trPr>
          <w:trHeight w:val="1667"/>
        </w:trPr>
        <w:tc>
          <w:tcPr>
            <w:tcW w:w="7588" w:type="dxa"/>
            <w:vMerge w:val="restart"/>
          </w:tcPr>
          <w:p w14:paraId="09BE047B" w14:textId="3F417D0D" w:rsidR="0043458A" w:rsidRPr="008C2435" w:rsidRDefault="00A6635D" w:rsidP="008C2435">
            <w:pPr>
              <w:pStyle w:val="NormalWeb"/>
              <w:spacing w:before="0" w:beforeAutospacing="0" w:after="0" w:afterAutospacing="0"/>
              <w:jc w:val="both"/>
              <w:rPr>
                <w:i/>
                <w:iCs/>
                <w:color w:val="0000FF"/>
              </w:rPr>
            </w:pPr>
            <w:r w:rsidRPr="008C2435">
              <w:rPr>
                <w:noProof/>
              </w:rPr>
              <w:drawing>
                <wp:inline distT="0" distB="0" distL="0" distR="0" wp14:anchorId="231AD610" wp14:editId="35057FA7">
                  <wp:extent cx="4693312" cy="3907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2766" cy="3932290"/>
                          </a:xfrm>
                          <a:prstGeom prst="rect">
                            <a:avLst/>
                          </a:prstGeom>
                          <a:noFill/>
                          <a:ln>
                            <a:noFill/>
                          </a:ln>
                        </pic:spPr>
                      </pic:pic>
                    </a:graphicData>
                  </a:graphic>
                </wp:inline>
              </w:drawing>
            </w:r>
          </w:p>
        </w:tc>
        <w:tc>
          <w:tcPr>
            <w:tcW w:w="2039" w:type="dxa"/>
          </w:tcPr>
          <w:p w14:paraId="59BE9D34" w14:textId="77777777" w:rsidR="0043458A" w:rsidRPr="008C2435" w:rsidRDefault="0043458A" w:rsidP="008C2435">
            <w:pPr>
              <w:pStyle w:val="NormalWeb"/>
              <w:spacing w:before="0" w:beforeAutospacing="0" w:after="0" w:afterAutospacing="0"/>
              <w:jc w:val="both"/>
              <w:rPr>
                <w:b/>
                <w:bCs/>
              </w:rPr>
            </w:pPr>
            <w:r w:rsidRPr="008C2435">
              <w:rPr>
                <w:b/>
                <w:bCs/>
              </w:rPr>
              <w:t>Kadastra numurs</w:t>
            </w:r>
          </w:p>
          <w:p w14:paraId="00A1A86A" w14:textId="77777777" w:rsidR="0043458A" w:rsidRPr="008C2435" w:rsidRDefault="0043458A" w:rsidP="008C2435">
            <w:pPr>
              <w:pStyle w:val="NormalWeb"/>
              <w:spacing w:before="0" w:beforeAutospacing="0" w:after="0" w:afterAutospacing="0"/>
              <w:jc w:val="both"/>
              <w:rPr>
                <w:color w:val="0000FF"/>
              </w:rPr>
            </w:pPr>
            <w:r w:rsidRPr="008C2435">
              <w:rPr>
                <w:color w:val="808080" w:themeColor="background1" w:themeShade="80"/>
              </w:rPr>
              <w:t>Var norādīt īpašuma kadastra numuru (11 cipari)</w:t>
            </w:r>
          </w:p>
        </w:tc>
      </w:tr>
      <w:tr w:rsidR="0043458A" w:rsidRPr="008C2435" w14:paraId="34C69391" w14:textId="77777777" w:rsidTr="743F0E29">
        <w:trPr>
          <w:trHeight w:val="1666"/>
        </w:trPr>
        <w:tc>
          <w:tcPr>
            <w:tcW w:w="7588" w:type="dxa"/>
            <w:vMerge/>
          </w:tcPr>
          <w:p w14:paraId="6206A576" w14:textId="77777777" w:rsidR="0043458A" w:rsidRPr="008C2435" w:rsidRDefault="0043458A" w:rsidP="008C2435">
            <w:pPr>
              <w:pStyle w:val="NormalWeb"/>
              <w:spacing w:before="0" w:beforeAutospacing="0" w:after="0" w:afterAutospacing="0"/>
              <w:jc w:val="both"/>
              <w:rPr>
                <w:noProof/>
              </w:rPr>
            </w:pPr>
          </w:p>
        </w:tc>
        <w:tc>
          <w:tcPr>
            <w:tcW w:w="2039" w:type="dxa"/>
          </w:tcPr>
          <w:p w14:paraId="34068552" w14:textId="77777777" w:rsidR="0043458A" w:rsidRPr="008C2435" w:rsidRDefault="0043458A" w:rsidP="008C2435">
            <w:pPr>
              <w:pStyle w:val="NormalWeb"/>
              <w:spacing w:before="0" w:beforeAutospacing="0" w:after="0" w:afterAutospacing="0"/>
              <w:jc w:val="both"/>
              <w:rPr>
                <w:b/>
                <w:bCs/>
              </w:rPr>
            </w:pPr>
            <w:r w:rsidRPr="008C2435">
              <w:rPr>
                <w:b/>
                <w:bCs/>
              </w:rPr>
              <w:t xml:space="preserve">Kadastra apzīmējums </w:t>
            </w:r>
          </w:p>
          <w:p w14:paraId="79357261" w14:textId="77777777" w:rsidR="0043458A" w:rsidRPr="008C2435" w:rsidRDefault="0043458A" w:rsidP="008C2435">
            <w:pPr>
              <w:pStyle w:val="NormalWeb"/>
              <w:spacing w:before="0" w:beforeAutospacing="0" w:after="0" w:afterAutospacing="0"/>
              <w:jc w:val="both"/>
              <w:rPr>
                <w:color w:val="808080" w:themeColor="background1" w:themeShade="80"/>
              </w:rPr>
            </w:pPr>
            <w:r w:rsidRPr="008C2435">
              <w:rPr>
                <w:color w:val="808080" w:themeColor="background1" w:themeShade="80"/>
              </w:rPr>
              <w:t>Norāda ēkas kadastra apzīmējumu (14 cipari)</w:t>
            </w:r>
          </w:p>
          <w:p w14:paraId="1271DA0B" w14:textId="050010E4" w:rsidR="0043458A" w:rsidRPr="008C2435" w:rsidRDefault="4AD151AA" w:rsidP="008C2435">
            <w:pPr>
              <w:pStyle w:val="NormalWeb"/>
              <w:spacing w:before="0" w:beforeAutospacing="0" w:after="0" w:afterAutospacing="0"/>
              <w:jc w:val="both"/>
              <w:rPr>
                <w:i/>
                <w:iCs/>
                <w:color w:val="0000FF"/>
              </w:rPr>
            </w:pPr>
            <w:r w:rsidRPr="008C2435">
              <w:rPr>
                <w:i/>
                <w:iCs/>
                <w:color w:val="0000FF"/>
              </w:rPr>
              <w:t xml:space="preserve">Norāda projekta īstenošanas vietas – konkrētās </w:t>
            </w:r>
            <w:r w:rsidR="477C6EEF" w:rsidRPr="008C2435">
              <w:rPr>
                <w:i/>
                <w:iCs/>
                <w:color w:val="0000FF"/>
              </w:rPr>
              <w:t>zemes</w:t>
            </w:r>
            <w:r w:rsidRPr="008C2435">
              <w:rPr>
                <w:i/>
                <w:iCs/>
                <w:color w:val="0000FF"/>
              </w:rPr>
              <w:t xml:space="preserve"> kadastra apzīmējumu</w:t>
            </w:r>
            <w:r w:rsidR="520B5794" w:rsidRPr="008C2435">
              <w:rPr>
                <w:i/>
                <w:iCs/>
                <w:color w:val="0000FF"/>
              </w:rPr>
              <w:t xml:space="preserve"> (ja attiecināms)</w:t>
            </w:r>
          </w:p>
        </w:tc>
      </w:tr>
      <w:tr w:rsidR="0043458A" w:rsidRPr="008C2435" w14:paraId="17FA29FF" w14:textId="77777777" w:rsidTr="743F0E29">
        <w:trPr>
          <w:trHeight w:val="699"/>
        </w:trPr>
        <w:tc>
          <w:tcPr>
            <w:tcW w:w="7588" w:type="dxa"/>
            <w:vMerge/>
          </w:tcPr>
          <w:p w14:paraId="4117E4A9" w14:textId="77777777" w:rsidR="0043458A" w:rsidRPr="008C2435" w:rsidRDefault="0043458A" w:rsidP="008C2435">
            <w:pPr>
              <w:pStyle w:val="NormalWeb"/>
              <w:spacing w:before="0" w:beforeAutospacing="0" w:after="0" w:afterAutospacing="0"/>
              <w:jc w:val="both"/>
              <w:rPr>
                <w:noProof/>
              </w:rPr>
            </w:pPr>
          </w:p>
        </w:tc>
        <w:tc>
          <w:tcPr>
            <w:tcW w:w="2039" w:type="dxa"/>
          </w:tcPr>
          <w:p w14:paraId="4CAC1012" w14:textId="77777777" w:rsidR="0043458A" w:rsidRPr="008C2435" w:rsidRDefault="0043458A" w:rsidP="008C2435">
            <w:pPr>
              <w:pStyle w:val="NormalWeb"/>
              <w:spacing w:before="0" w:beforeAutospacing="0" w:after="0" w:afterAutospacing="0"/>
              <w:jc w:val="both"/>
              <w:rPr>
                <w:b/>
                <w:bCs/>
              </w:rPr>
            </w:pPr>
            <w:r w:rsidRPr="008C2435">
              <w:rPr>
                <w:b/>
                <w:bCs/>
              </w:rPr>
              <w:t xml:space="preserve">Projekta īstenošanas vietas apraksts </w:t>
            </w:r>
          </w:p>
          <w:p w14:paraId="7FF152DC" w14:textId="77777777" w:rsidR="0043458A" w:rsidRPr="008C2435" w:rsidRDefault="0043458A" w:rsidP="008C2435">
            <w:pPr>
              <w:pStyle w:val="NormalWeb"/>
              <w:spacing w:before="0" w:beforeAutospacing="0" w:after="0" w:afterAutospacing="0"/>
              <w:jc w:val="both"/>
              <w:rPr>
                <w:color w:val="808080" w:themeColor="background1" w:themeShade="80"/>
              </w:rPr>
            </w:pPr>
            <w:r w:rsidRPr="008C2435">
              <w:rPr>
                <w:color w:val="808080" w:themeColor="background1" w:themeShade="80"/>
              </w:rPr>
              <w:t>Ievada informāciju.</w:t>
            </w:r>
          </w:p>
          <w:p w14:paraId="6804B755" w14:textId="6AEDE87B" w:rsidR="0043458A" w:rsidRPr="008C2435" w:rsidRDefault="4AD151AA" w:rsidP="008C2435">
            <w:pPr>
              <w:pStyle w:val="NormalWeb"/>
              <w:spacing w:before="0" w:beforeAutospacing="0" w:after="0" w:afterAutospacing="0"/>
              <w:jc w:val="both"/>
              <w:rPr>
                <w:i/>
                <w:iCs/>
                <w:color w:val="0000FF"/>
              </w:rPr>
            </w:pPr>
            <w:r w:rsidRPr="008C2435">
              <w:rPr>
                <w:i/>
                <w:iCs/>
                <w:color w:val="0000FF"/>
              </w:rPr>
              <w:t xml:space="preserve">Norāda </w:t>
            </w:r>
            <w:r w:rsidR="00E2452F" w:rsidRPr="008C2435">
              <w:rPr>
                <w:i/>
                <w:iCs/>
                <w:color w:val="0000FF"/>
              </w:rPr>
              <w:t>informāciju, kura no projekta darbībām tiks īstenota attiecīgajā vietā.</w:t>
            </w:r>
          </w:p>
        </w:tc>
      </w:tr>
    </w:tbl>
    <w:p w14:paraId="1D109A19" w14:textId="165BF14A" w:rsidR="3D9DCA6D" w:rsidRPr="008C2435" w:rsidRDefault="0BFDA0C2" w:rsidP="79F5F433">
      <w:pPr>
        <w:pStyle w:val="NormalWeb"/>
        <w:numPr>
          <w:ilvl w:val="0"/>
          <w:numId w:val="24"/>
        </w:numPr>
        <w:spacing w:before="0" w:beforeAutospacing="0" w:after="0" w:afterAutospacing="0"/>
        <w:ind w:left="0" w:firstLine="0"/>
        <w:jc w:val="both"/>
        <w:rPr>
          <w:rFonts w:eastAsia="Times New Roman"/>
          <w:i/>
          <w:iCs/>
          <w:color w:val="0303FF"/>
        </w:rPr>
      </w:pPr>
      <w:r w:rsidRPr="008C2435">
        <w:rPr>
          <w:i/>
          <w:iCs/>
          <w:color w:val="0303FF"/>
        </w:rPr>
        <w:t xml:space="preserve">Pasākuma ietvaros </w:t>
      </w:r>
      <w:r w:rsidR="2F3A97F7" w:rsidRPr="008C2435">
        <w:rPr>
          <w:rFonts w:eastAsia="Times New Roman"/>
          <w:i/>
          <w:iCs/>
          <w:color w:val="0303FF"/>
        </w:rPr>
        <w:t>nodrošina, ka nekustamais īpašums, kurā par projekta īstenošanai piešķirtajiem līdzekļiem plānots veikt ieguldījumus, ir Labklājības ministrijas valdījumā vai līdz projekta īstenošanas beigām tiks nostiprināts zemesgrāmatā uz valsts vārda Labklājības ministrijas personā</w:t>
      </w:r>
      <w:r w:rsidR="36B2F57A" w:rsidRPr="008C2435">
        <w:rPr>
          <w:rFonts w:eastAsia="Times New Roman"/>
          <w:i/>
          <w:iCs/>
          <w:color w:val="0303FF"/>
        </w:rPr>
        <w:t xml:space="preserve"> (MK noteikumu 30.11. apakšpunkts</w:t>
      </w:r>
      <w:r w:rsidR="00BC38DD" w:rsidRPr="008C2435">
        <w:rPr>
          <w:rFonts w:eastAsia="Times New Roman"/>
          <w:i/>
          <w:iCs/>
          <w:color w:val="0303FF"/>
        </w:rPr>
        <w:t>).</w:t>
      </w:r>
    </w:p>
    <w:p w14:paraId="3D669DD4" w14:textId="7208DEE9" w:rsidR="00BC38DD" w:rsidRPr="008C2435" w:rsidRDefault="009F2110" w:rsidP="79F5F433">
      <w:pPr>
        <w:pStyle w:val="NormalWeb"/>
        <w:numPr>
          <w:ilvl w:val="0"/>
          <w:numId w:val="24"/>
        </w:numPr>
        <w:spacing w:before="0" w:beforeAutospacing="0" w:after="0" w:afterAutospacing="0"/>
        <w:ind w:left="0" w:firstLine="0"/>
        <w:jc w:val="both"/>
        <w:rPr>
          <w:rFonts w:eastAsia="Times New Roman"/>
          <w:i/>
          <w:iCs/>
          <w:color w:val="0303FF"/>
        </w:rPr>
      </w:pPr>
      <w:r w:rsidRPr="008C2435">
        <w:rPr>
          <w:i/>
          <w:iCs/>
          <w:color w:val="0303FF"/>
        </w:rPr>
        <w:t>Sniedz informāciju par katru projekta īstenošanas vietu.</w:t>
      </w:r>
      <w:r w:rsidRPr="008C2435">
        <w:rPr>
          <w:rFonts w:eastAsia="Times New Roman"/>
          <w:i/>
          <w:iCs/>
          <w:color w:val="0303FF"/>
        </w:rPr>
        <w:t xml:space="preserve"> </w:t>
      </w:r>
    </w:p>
    <w:p w14:paraId="07378B3B" w14:textId="0883217F" w:rsidR="291ACB8B" w:rsidRPr="008C2435" w:rsidRDefault="291ACB8B" w:rsidP="002F7511">
      <w:pPr>
        <w:pStyle w:val="NormalWeb"/>
        <w:spacing w:before="0" w:beforeAutospacing="0" w:after="0" w:afterAutospacing="0"/>
        <w:jc w:val="both"/>
        <w:rPr>
          <w:color w:val="0303FF"/>
        </w:rPr>
      </w:pPr>
    </w:p>
    <w:p w14:paraId="23B87C8C" w14:textId="6C74455A" w:rsidR="001D12C4" w:rsidRPr="008C2435" w:rsidRDefault="001D12C4" w:rsidP="00881053">
      <w:pPr>
        <w:pStyle w:val="Heading3"/>
        <w:numPr>
          <w:ilvl w:val="1"/>
          <w:numId w:val="25"/>
        </w:numPr>
        <w:spacing w:before="0" w:beforeAutospacing="0" w:after="0" w:afterAutospacing="0"/>
        <w:ind w:left="567" w:hanging="567"/>
        <w:jc w:val="both"/>
        <w:rPr>
          <w:rFonts w:eastAsia="Times New Roman"/>
          <w:sz w:val="28"/>
          <w:szCs w:val="28"/>
        </w:rPr>
      </w:pPr>
      <w:r w:rsidRPr="008C2435">
        <w:rPr>
          <w:rFonts w:eastAsia="Times New Roman"/>
          <w:sz w:val="28"/>
          <w:szCs w:val="28"/>
        </w:rPr>
        <w:lastRenderedPageBreak/>
        <w:t>Mērķa grupas apraksts</w:t>
      </w:r>
    </w:p>
    <w:p w14:paraId="778ED3A8" w14:textId="77777777" w:rsidR="001D12C4" w:rsidRPr="008C2435" w:rsidRDefault="001D12C4" w:rsidP="001D12C4">
      <w:pPr>
        <w:pStyle w:val="Heading3"/>
        <w:spacing w:before="0" w:beforeAutospacing="0" w:after="0" w:afterAutospacing="0"/>
        <w:jc w:val="both"/>
        <w:rPr>
          <w:rFonts w:eastAsia="Times New Roman"/>
          <w:sz w:val="28"/>
          <w:szCs w:val="28"/>
        </w:rPr>
      </w:pPr>
    </w:p>
    <w:p w14:paraId="1E491BBA" w14:textId="77777777" w:rsidR="001D12C4" w:rsidRPr="008C2435" w:rsidRDefault="001D12C4" w:rsidP="79F5F433">
      <w:pPr>
        <w:pStyle w:val="ListParagraph"/>
        <w:numPr>
          <w:ilvl w:val="0"/>
          <w:numId w:val="44"/>
        </w:numPr>
        <w:spacing w:after="0" w:line="240" w:lineRule="auto"/>
        <w:ind w:left="284" w:hanging="284"/>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Apraksta projekta mērķa grupu, uz kuru attieksies projekta darbības un kuru tieši ietekmēs projekta rezultāti. </w:t>
      </w:r>
    </w:p>
    <w:p w14:paraId="0487C311" w14:textId="20E8F5CA" w:rsidR="001D12C4" w:rsidRPr="008C2435" w:rsidRDefault="545157F4" w:rsidP="79F5F433">
      <w:pPr>
        <w:pStyle w:val="ListParagraph"/>
        <w:numPr>
          <w:ilvl w:val="0"/>
          <w:numId w:val="44"/>
        </w:numPr>
        <w:spacing w:after="0" w:line="240" w:lineRule="auto"/>
        <w:ind w:left="284" w:hanging="284"/>
        <w:jc w:val="both"/>
        <w:rPr>
          <w:rFonts w:ascii="Times New Roman" w:eastAsia="Times New Roman" w:hAnsi="Times New Roman"/>
          <w:i/>
          <w:iCs/>
          <w:color w:val="0303FF"/>
          <w:sz w:val="24"/>
          <w:szCs w:val="24"/>
        </w:rPr>
      </w:pPr>
      <w:r w:rsidRPr="008C2435">
        <w:rPr>
          <w:rFonts w:ascii="Times New Roman" w:eastAsia="Times New Roman" w:hAnsi="Times New Roman"/>
          <w:i/>
          <w:iCs/>
          <w:color w:val="0000FF"/>
          <w:sz w:val="24"/>
          <w:szCs w:val="24"/>
        </w:rPr>
        <w:t>Atlasē tiek atbalstīt</w:t>
      </w:r>
      <w:r w:rsidR="0E2DDFD2" w:rsidRPr="008C2435">
        <w:rPr>
          <w:rFonts w:ascii="Times New Roman" w:eastAsia="Times New Roman" w:hAnsi="Times New Roman"/>
          <w:i/>
          <w:iCs/>
          <w:color w:val="0000FF"/>
          <w:sz w:val="24"/>
          <w:szCs w:val="24"/>
        </w:rPr>
        <w:t>s</w:t>
      </w:r>
      <w:r w:rsidRPr="008C2435">
        <w:rPr>
          <w:rFonts w:ascii="Times New Roman" w:eastAsia="Times New Roman" w:hAnsi="Times New Roman"/>
          <w:i/>
          <w:iCs/>
          <w:color w:val="0000FF"/>
          <w:sz w:val="24"/>
          <w:szCs w:val="24"/>
        </w:rPr>
        <w:t xml:space="preserve"> projekt</w:t>
      </w:r>
      <w:r w:rsidR="06702D93" w:rsidRPr="008C2435">
        <w:rPr>
          <w:rFonts w:ascii="Times New Roman" w:eastAsia="Times New Roman" w:hAnsi="Times New Roman"/>
          <w:i/>
          <w:iCs/>
          <w:color w:val="0000FF"/>
          <w:sz w:val="24"/>
          <w:szCs w:val="24"/>
        </w:rPr>
        <w:t>s</w:t>
      </w:r>
      <w:r w:rsidRPr="008C2435">
        <w:rPr>
          <w:rFonts w:ascii="Times New Roman" w:eastAsia="Times New Roman" w:hAnsi="Times New Roman"/>
          <w:i/>
          <w:iCs/>
          <w:color w:val="0000FF"/>
          <w:sz w:val="24"/>
          <w:szCs w:val="24"/>
        </w:rPr>
        <w:t xml:space="preserve">, kura mērķa grupa atbilst </w:t>
      </w:r>
      <w:r w:rsidR="2CDAE390" w:rsidRPr="008C2435">
        <w:rPr>
          <w:rFonts w:ascii="Times New Roman" w:eastAsia="Times New Roman" w:hAnsi="Times New Roman"/>
          <w:i/>
          <w:iCs/>
          <w:color w:val="0000FF"/>
          <w:sz w:val="24"/>
          <w:szCs w:val="24"/>
        </w:rPr>
        <w:t>pasākuma</w:t>
      </w:r>
      <w:r w:rsidRPr="008C2435">
        <w:rPr>
          <w:rFonts w:ascii="Times New Roman" w:eastAsia="Times New Roman" w:hAnsi="Times New Roman"/>
          <w:i/>
          <w:iCs/>
          <w:color w:val="0000FF"/>
          <w:sz w:val="24"/>
          <w:szCs w:val="24"/>
        </w:rPr>
        <w:t xml:space="preserve"> mērķa grupai, kas norādīta MK noteikumu </w:t>
      </w:r>
      <w:r w:rsidR="72FE94AB" w:rsidRPr="008C2435">
        <w:rPr>
          <w:rFonts w:ascii="Times New Roman" w:eastAsia="Times New Roman" w:hAnsi="Times New Roman"/>
          <w:i/>
          <w:iCs/>
          <w:color w:val="0000FF"/>
          <w:sz w:val="24"/>
          <w:szCs w:val="24"/>
        </w:rPr>
        <w:t>3</w:t>
      </w:r>
      <w:r w:rsidR="16646B84" w:rsidRPr="008C2435">
        <w:rPr>
          <w:rFonts w:ascii="Times New Roman" w:eastAsia="Times New Roman" w:hAnsi="Times New Roman"/>
          <w:i/>
          <w:iCs/>
          <w:color w:val="0000FF"/>
          <w:sz w:val="24"/>
          <w:szCs w:val="24"/>
          <w:u w:val="single"/>
        </w:rPr>
        <w:t>.</w:t>
      </w:r>
      <w:r w:rsidR="0BFDA0C2" w:rsidRPr="008C2435">
        <w:rPr>
          <w:rFonts w:ascii="Times New Roman" w:eastAsia="Times New Roman" w:hAnsi="Times New Roman"/>
          <w:i/>
          <w:iCs/>
          <w:color w:val="0000FF"/>
          <w:sz w:val="24"/>
          <w:szCs w:val="24"/>
          <w:u w:val="single"/>
        </w:rPr>
        <w:t> </w:t>
      </w:r>
      <w:r w:rsidR="16646B84" w:rsidRPr="008C2435">
        <w:rPr>
          <w:rFonts w:ascii="Times New Roman" w:eastAsia="Times New Roman" w:hAnsi="Times New Roman"/>
          <w:i/>
          <w:iCs/>
          <w:color w:val="0000FF"/>
          <w:sz w:val="24"/>
          <w:szCs w:val="24"/>
          <w:u w:val="single"/>
        </w:rPr>
        <w:t>punktā</w:t>
      </w:r>
      <w:r w:rsidR="16646B84" w:rsidRPr="008C2435">
        <w:rPr>
          <w:rFonts w:ascii="Times New Roman" w:eastAsia="Times New Roman" w:hAnsi="Times New Roman"/>
          <w:i/>
          <w:iCs/>
          <w:color w:val="0000FF"/>
          <w:sz w:val="24"/>
          <w:szCs w:val="24"/>
        </w:rPr>
        <w:t xml:space="preserve"> </w:t>
      </w:r>
      <w:r w:rsidR="00AD0A28" w:rsidRPr="008C2435">
        <w:rPr>
          <w:rFonts w:ascii="Times New Roman" w:eastAsia="Times New Roman" w:hAnsi="Times New Roman"/>
          <w:i/>
          <w:iCs/>
          <w:color w:val="0000FF"/>
          <w:sz w:val="24"/>
          <w:szCs w:val="24"/>
        </w:rPr>
        <w:t xml:space="preserve">: </w:t>
      </w:r>
      <w:r w:rsidR="5E80B879" w:rsidRPr="008C2435">
        <w:rPr>
          <w:rFonts w:ascii="Times New Roman" w:eastAsia="Times New Roman" w:hAnsi="Times New Roman"/>
          <w:i/>
          <w:iCs/>
          <w:color w:val="0000FF"/>
          <w:sz w:val="24"/>
          <w:szCs w:val="24"/>
        </w:rPr>
        <w:t xml:space="preserve"> </w:t>
      </w:r>
    </w:p>
    <w:p w14:paraId="2A4E81CA" w14:textId="3313BAAA" w:rsidR="001D12C4" w:rsidRPr="008C2435" w:rsidRDefault="00174F94" w:rsidP="79F5F433">
      <w:pPr>
        <w:pStyle w:val="ListParagraph"/>
        <w:spacing w:after="0" w:line="240" w:lineRule="auto"/>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 </w:t>
      </w:r>
      <w:r w:rsidR="5E80B879" w:rsidRPr="008C2435">
        <w:rPr>
          <w:rFonts w:ascii="Times New Roman" w:eastAsia="Times New Roman" w:hAnsi="Times New Roman"/>
          <w:i/>
          <w:iCs/>
          <w:color w:val="0303FF"/>
          <w:sz w:val="24"/>
          <w:szCs w:val="24"/>
        </w:rPr>
        <w:t>bāreņi un bez vecāku gādības palikušie bērni ar smagiem un ļoti smagiem funkcionāliem traucējumiem, kuriem funkcionālo traucējumu smaguma pakāpes dēļ nav iespējams nodrošināt aprūpi ģimenē, pie aizbildņa, audžuģimenē vai specializētajā audžuģimenē</w:t>
      </w:r>
      <w:r w:rsidR="00675B53" w:rsidRPr="008C2435">
        <w:rPr>
          <w:rFonts w:ascii="Times New Roman" w:eastAsia="Times New Roman" w:hAnsi="Times New Roman"/>
          <w:i/>
          <w:iCs/>
          <w:color w:val="0303FF"/>
          <w:sz w:val="24"/>
          <w:szCs w:val="24"/>
        </w:rPr>
        <w:t>,</w:t>
      </w:r>
    </w:p>
    <w:p w14:paraId="13E23DE0" w14:textId="71A6D7B8" w:rsidR="00F85281" w:rsidRPr="008C2435" w:rsidRDefault="00174F94" w:rsidP="79F5F433">
      <w:pPr>
        <w:pStyle w:val="ListParagraph"/>
        <w:spacing w:after="0" w:line="240" w:lineRule="auto"/>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 </w:t>
      </w:r>
      <w:r w:rsidR="5E80B879" w:rsidRPr="008C2435">
        <w:rPr>
          <w:rFonts w:ascii="Times New Roman" w:eastAsia="Times New Roman" w:hAnsi="Times New Roman"/>
          <w:i/>
          <w:iCs/>
          <w:color w:val="0303FF"/>
          <w:sz w:val="24"/>
          <w:szCs w:val="24"/>
        </w:rPr>
        <w:t>personas no 18 gadiem līdz 25 gadiem (ieskaitot) ar smagiem un ļoti smagiem garīga rakstura traucējumiem</w:t>
      </w:r>
      <w:r w:rsidR="00A332F5" w:rsidRPr="008C2435">
        <w:rPr>
          <w:rFonts w:ascii="Times New Roman" w:eastAsia="Times New Roman" w:hAnsi="Times New Roman"/>
          <w:i/>
          <w:iCs/>
          <w:color w:val="0303FF"/>
          <w:sz w:val="24"/>
          <w:szCs w:val="24"/>
        </w:rPr>
        <w:t>.</w:t>
      </w:r>
    </w:p>
    <w:p w14:paraId="5E63CDD4" w14:textId="45978752" w:rsidR="003E597B" w:rsidRPr="008C2435" w:rsidRDefault="0050195D" w:rsidP="79F5F433">
      <w:pPr>
        <w:pStyle w:val="pf0"/>
        <w:numPr>
          <w:ilvl w:val="0"/>
          <w:numId w:val="8"/>
        </w:numPr>
        <w:rPr>
          <w:i/>
          <w:iCs/>
          <w:color w:val="0303FF"/>
          <w:lang w:eastAsia="en-US"/>
        </w:rPr>
      </w:pPr>
      <w:r w:rsidRPr="008C2435">
        <w:rPr>
          <w:i/>
          <w:iCs/>
          <w:color w:val="0303FF"/>
          <w:lang w:eastAsia="en-US"/>
        </w:rPr>
        <w:t>P</w:t>
      </w:r>
      <w:r w:rsidR="003E597B" w:rsidRPr="008C2435">
        <w:rPr>
          <w:i/>
          <w:iCs/>
          <w:color w:val="0303FF"/>
          <w:lang w:eastAsia="en-US"/>
        </w:rPr>
        <w:t>rojekta iesniegumā apraksta, kā tiks gūta pārliecība par mērķa grupas atbilstību MK noteikumos noteiktajam;</w:t>
      </w:r>
    </w:p>
    <w:p w14:paraId="35DC378D" w14:textId="4FB4068C" w:rsidR="003E597B" w:rsidRPr="008C2435" w:rsidRDefault="00575046" w:rsidP="79F5F433">
      <w:pPr>
        <w:pStyle w:val="pf0"/>
        <w:numPr>
          <w:ilvl w:val="0"/>
          <w:numId w:val="8"/>
        </w:numPr>
        <w:rPr>
          <w:i/>
          <w:iCs/>
          <w:color w:val="0303FF"/>
          <w:lang w:eastAsia="en-US"/>
        </w:rPr>
      </w:pPr>
      <w:r w:rsidRPr="008C2435">
        <w:rPr>
          <w:i/>
          <w:iCs/>
          <w:color w:val="0303FF"/>
          <w:lang w:eastAsia="en-US"/>
        </w:rPr>
        <w:t>P</w:t>
      </w:r>
      <w:r w:rsidR="003E597B" w:rsidRPr="008C2435">
        <w:rPr>
          <w:i/>
          <w:iCs/>
          <w:color w:val="0303FF"/>
          <w:lang w:eastAsia="en-US"/>
        </w:rPr>
        <w:t>rojekta iesniegumā  norāda mērķa grupas vajadzības un risināmās problēmas;</w:t>
      </w:r>
    </w:p>
    <w:p w14:paraId="1D1537E5" w14:textId="63EB7B29" w:rsidR="00A332F5" w:rsidRPr="008C2435" w:rsidRDefault="00575046" w:rsidP="008C2435">
      <w:pPr>
        <w:pStyle w:val="pf0"/>
        <w:numPr>
          <w:ilvl w:val="0"/>
          <w:numId w:val="8"/>
        </w:numPr>
        <w:rPr>
          <w:i/>
          <w:iCs/>
          <w:color w:val="0303FF"/>
          <w:lang w:eastAsia="en-US"/>
        </w:rPr>
      </w:pPr>
      <w:r w:rsidRPr="008C2435">
        <w:rPr>
          <w:i/>
          <w:iCs/>
          <w:color w:val="0303FF"/>
          <w:lang w:eastAsia="en-US"/>
        </w:rPr>
        <w:t>P</w:t>
      </w:r>
      <w:r w:rsidR="003E597B" w:rsidRPr="008C2435">
        <w:rPr>
          <w:i/>
          <w:iCs/>
          <w:color w:val="0303FF"/>
          <w:lang w:eastAsia="en-US"/>
        </w:rPr>
        <w:t>rojekta iesniegumā ietvertā  informācijas liecina, ka projektā plānotās darbības sniegs atbalstu mērķa grupas vajadzību un problēmu risināšanā.</w:t>
      </w:r>
    </w:p>
    <w:p w14:paraId="045B63BE" w14:textId="582CB984" w:rsidR="00A332F5" w:rsidRPr="008C2435" w:rsidRDefault="00A332F5" w:rsidP="79F5F433">
      <w:pPr>
        <w:pStyle w:val="ListParagraph"/>
        <w:numPr>
          <w:ilvl w:val="0"/>
          <w:numId w:val="61"/>
        </w:numPr>
        <w:ind w:left="284" w:hanging="284"/>
        <w:jc w:val="both"/>
        <w:rPr>
          <w:rFonts w:ascii="Times New Roman" w:eastAsiaTheme="minorEastAsia" w:hAnsi="Times New Roman"/>
          <w:b/>
          <w:bCs/>
          <w:i/>
          <w:iCs/>
          <w:color w:val="0000FF"/>
          <w:sz w:val="24"/>
          <w:szCs w:val="24"/>
          <w:lang w:eastAsia="lv-LV"/>
        </w:rPr>
      </w:pPr>
      <w:r w:rsidRPr="008C2435">
        <w:rPr>
          <w:rFonts w:ascii="Times New Roman" w:eastAsiaTheme="minorEastAsia" w:hAnsi="Times New Roman"/>
          <w:b/>
          <w:bCs/>
          <w:i/>
          <w:iCs/>
          <w:color w:val="0000FF"/>
          <w:sz w:val="24"/>
          <w:szCs w:val="24"/>
          <w:lang w:eastAsia="lv-LV"/>
        </w:rPr>
        <w:t>Lai projektu apstiprinātu atbilstoši izvirzītajiem kritērijiem, projekta iesniegumā norāda</w:t>
      </w:r>
      <w:r w:rsidR="00E86398" w:rsidRPr="008C2435">
        <w:rPr>
          <w:rFonts w:ascii="Times New Roman" w:eastAsiaTheme="minorEastAsia" w:hAnsi="Times New Roman"/>
          <w:b/>
          <w:bCs/>
          <w:i/>
          <w:iCs/>
          <w:color w:val="0000FF"/>
          <w:sz w:val="24"/>
          <w:szCs w:val="24"/>
          <w:lang w:eastAsia="lv-LV"/>
        </w:rPr>
        <w:t xml:space="preserve"> informācij</w:t>
      </w:r>
      <w:r w:rsidR="00183A7C" w:rsidRPr="008C2435">
        <w:rPr>
          <w:rFonts w:ascii="Times New Roman" w:eastAsiaTheme="minorEastAsia" w:hAnsi="Times New Roman"/>
          <w:b/>
          <w:bCs/>
          <w:i/>
          <w:iCs/>
          <w:color w:val="0000FF"/>
          <w:sz w:val="24"/>
          <w:szCs w:val="24"/>
          <w:lang w:eastAsia="lv-LV"/>
        </w:rPr>
        <w:t>u, kas liecina</w:t>
      </w:r>
      <w:r w:rsidRPr="008C2435">
        <w:rPr>
          <w:rFonts w:ascii="Times New Roman" w:eastAsiaTheme="minorEastAsia" w:hAnsi="Times New Roman"/>
          <w:b/>
          <w:bCs/>
          <w:i/>
          <w:iCs/>
          <w:color w:val="0000FF"/>
          <w:sz w:val="24"/>
          <w:szCs w:val="24"/>
          <w:lang w:eastAsia="lv-LV"/>
        </w:rPr>
        <w:t>: </w:t>
      </w:r>
    </w:p>
    <w:p w14:paraId="562FBA46" w14:textId="574691CD" w:rsidR="00A332F5" w:rsidRPr="008C2435" w:rsidRDefault="00A332F5" w:rsidP="79F5F433">
      <w:pPr>
        <w:pStyle w:val="ListParagraph"/>
        <w:numPr>
          <w:ilvl w:val="0"/>
          <w:numId w:val="63"/>
        </w:numPr>
        <w:spacing w:line="240" w:lineRule="auto"/>
        <w:ind w:left="284" w:firstLine="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ka ģimeniskai videi pietuvinātas sociālo pakalpojumu sniegšanas vietas mērķa grupas personām tiks izveidotas integrētā vidē, t.i. vidē, kurā būs viegli pieejami vispārējie pakalpojumi, ko izmanto pārējā sabiedrība. Tas nozīmē, ka pakalpojuma sniegšanas vietas atrodas ērti sasniedzamā attālumā no bērnu un jauniešu izglītības, ārstniecības, rehabilitācijas, kultūras iestādēm, brīvā laika pavadīšanas iespējām u.c., kā arī tās ir ērti pieejamas ar sabiedrisko transportu</w:t>
      </w:r>
      <w:r w:rsidR="00934F41" w:rsidRPr="008C2435">
        <w:rPr>
          <w:rFonts w:ascii="Times New Roman" w:eastAsia="Times New Roman" w:hAnsi="Times New Roman"/>
          <w:i/>
          <w:iCs/>
          <w:color w:val="0303FF"/>
          <w:sz w:val="24"/>
          <w:szCs w:val="24"/>
        </w:rPr>
        <w:t>;</w:t>
      </w:r>
    </w:p>
    <w:p w14:paraId="36160170" w14:textId="1E292B0F" w:rsidR="00934F41" w:rsidRPr="008C2435" w:rsidRDefault="00934F41" w:rsidP="79F5F433">
      <w:pPr>
        <w:pStyle w:val="ListParagraph"/>
        <w:numPr>
          <w:ilvl w:val="0"/>
          <w:numId w:val="63"/>
        </w:numPr>
        <w:spacing w:line="240" w:lineRule="auto"/>
        <w:ind w:left="284" w:firstLine="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 ka ģimeniskai videi pietuvinātu sociālo pakalpojumu sniegšanas vietas mērķa grupai tiks veidotas atsevišķās dzīvokļa tipa sociālā pakalpojuma sniegšanas vietās ārpus esošajām ilgstošas sociālās aprūpes un sociālās rehabilitācijas institūcijām (valsts sociālās aprūpes centru filiālēm). Dzīvokļa tipa sociālā pakalpojuma sniegšanas vietām ir jābūt </w:t>
      </w:r>
      <w:proofErr w:type="spellStart"/>
      <w:r w:rsidRPr="008C2435">
        <w:rPr>
          <w:rFonts w:ascii="Times New Roman" w:eastAsia="Times New Roman" w:hAnsi="Times New Roman"/>
          <w:i/>
          <w:iCs/>
          <w:color w:val="0303FF"/>
          <w:sz w:val="24"/>
          <w:szCs w:val="24"/>
        </w:rPr>
        <w:t>vienstāva</w:t>
      </w:r>
      <w:proofErr w:type="spellEnd"/>
      <w:r w:rsidRPr="008C2435">
        <w:rPr>
          <w:rFonts w:ascii="Times New Roman" w:eastAsia="Times New Roman" w:hAnsi="Times New Roman"/>
          <w:i/>
          <w:iCs/>
          <w:color w:val="0303FF"/>
          <w:sz w:val="24"/>
          <w:szCs w:val="24"/>
        </w:rPr>
        <w:t xml:space="preserve"> ēkās vai ēku pirmajā stāvā. Vienā sociālo pakalpojumu sniegšanas vietā (adresē) kopējais bērnu skaits nevar pārsniegt 12 bērnus un vienā grupā – 4 bērnus</w:t>
      </w:r>
      <w:r w:rsidR="003E597B" w:rsidRPr="008C2435">
        <w:rPr>
          <w:rFonts w:ascii="Times New Roman" w:eastAsia="Times New Roman" w:hAnsi="Times New Roman"/>
          <w:i/>
          <w:iCs/>
          <w:color w:val="0303FF"/>
          <w:sz w:val="24"/>
          <w:szCs w:val="24"/>
        </w:rPr>
        <w:t>.</w:t>
      </w:r>
    </w:p>
    <w:p w14:paraId="14800590" w14:textId="0667A422" w:rsidR="008C2016" w:rsidRPr="008C2435" w:rsidRDefault="0AA5BF0E" w:rsidP="00F03616">
      <w:pPr>
        <w:pStyle w:val="ListParagraph"/>
        <w:numPr>
          <w:ilvl w:val="0"/>
          <w:numId w:val="44"/>
        </w:numPr>
        <w:spacing w:after="0" w:line="240" w:lineRule="auto"/>
        <w:ind w:left="284" w:hanging="284"/>
        <w:jc w:val="both"/>
        <w:rPr>
          <w:rFonts w:ascii="Times New Roman" w:hAnsi="Times New Roman"/>
          <w:color w:val="00B0F0"/>
          <w:sz w:val="28"/>
          <w:szCs w:val="28"/>
        </w:rPr>
      </w:pPr>
      <w:r w:rsidRPr="008C2435">
        <w:rPr>
          <w:rFonts w:ascii="Times New Roman" w:hAnsi="Times New Roman"/>
          <w:noProof/>
        </w:rPr>
        <w:drawing>
          <wp:inline distT="0" distB="0" distL="0" distR="0" wp14:anchorId="63747715" wp14:editId="0C90E56C">
            <wp:extent cx="6119494" cy="1190625"/>
            <wp:effectExtent l="0" t="0" r="0" b="9525"/>
            <wp:docPr id="17" name="Picture 17" descr="A picture containing text, fon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6119494" cy="1190625"/>
                    </a:xfrm>
                    <a:prstGeom prst="rect">
                      <a:avLst/>
                    </a:prstGeom>
                  </pic:spPr>
                </pic:pic>
              </a:graphicData>
            </a:graphic>
          </wp:inline>
        </w:drawing>
      </w:r>
    </w:p>
    <w:p w14:paraId="5C33E0DC" w14:textId="500CA30C" w:rsidR="009E54D4" w:rsidRPr="008C2435" w:rsidRDefault="00AC5142" w:rsidP="00881053">
      <w:pPr>
        <w:pStyle w:val="Heading3"/>
        <w:numPr>
          <w:ilvl w:val="0"/>
          <w:numId w:val="41"/>
        </w:numPr>
        <w:spacing w:after="0" w:afterAutospacing="0"/>
        <w:rPr>
          <w:rFonts w:eastAsia="Times New Roman"/>
          <w:sz w:val="28"/>
          <w:szCs w:val="28"/>
        </w:rPr>
      </w:pPr>
      <w:r w:rsidRPr="008C2435">
        <w:rPr>
          <w:rFonts w:eastAsia="Times New Roman"/>
          <w:sz w:val="28"/>
          <w:szCs w:val="28"/>
        </w:rPr>
        <w:t>Projekta īstenošana un vadība</w:t>
      </w:r>
    </w:p>
    <w:p w14:paraId="1D6AC3EA" w14:textId="680E6CC0" w:rsidR="009E54D4" w:rsidRPr="008C2435" w:rsidRDefault="2E735507" w:rsidP="00881053">
      <w:pPr>
        <w:pStyle w:val="Heading3"/>
        <w:numPr>
          <w:ilvl w:val="1"/>
          <w:numId w:val="41"/>
        </w:numPr>
        <w:spacing w:before="0" w:beforeAutospacing="0" w:after="0" w:afterAutospacing="0"/>
        <w:jc w:val="both"/>
        <w:rPr>
          <w:rFonts w:eastAsia="Times New Roman"/>
          <w:sz w:val="28"/>
          <w:szCs w:val="28"/>
        </w:rPr>
      </w:pPr>
      <w:r w:rsidRPr="008C2435">
        <w:rPr>
          <w:rFonts w:eastAsia="Times New Roman"/>
          <w:sz w:val="28"/>
          <w:szCs w:val="28"/>
        </w:rPr>
        <w:t>Projekta administrēšanas kapacitāte</w:t>
      </w:r>
    </w:p>
    <w:p w14:paraId="283D69EE" w14:textId="3D87B2BC" w:rsidR="3BA7DBE1" w:rsidRPr="008C2435" w:rsidRDefault="3BA7DBE1" w:rsidP="3BA7DBE1">
      <w:pPr>
        <w:pStyle w:val="Heading3"/>
        <w:spacing w:before="0" w:beforeAutospacing="0" w:after="0" w:afterAutospacing="0"/>
        <w:jc w:val="both"/>
        <w:rPr>
          <w:rFonts w:eastAsia="Times New Roman"/>
        </w:rPr>
      </w:pPr>
    </w:p>
    <w:p w14:paraId="746FA2DC" w14:textId="1D7DD44E" w:rsidR="6DA6129A" w:rsidRPr="008C2435" w:rsidRDefault="6DA6129A" w:rsidP="3BA7DBE1">
      <w:pPr>
        <w:jc w:val="both"/>
        <w:rPr>
          <w:rFonts w:eastAsia="Times New Roman"/>
          <w:b/>
          <w:bCs/>
          <w:i/>
          <w:iCs/>
          <w:color w:val="0000FF"/>
        </w:rPr>
      </w:pPr>
      <w:r w:rsidRPr="008C2435">
        <w:rPr>
          <w:rFonts w:eastAsia="Times New Roman"/>
          <w:b/>
          <w:bCs/>
          <w:i/>
          <w:iCs/>
          <w:color w:val="0000FF"/>
        </w:rPr>
        <w:t>Šajā sadaļā projekta iesniedzējs:</w:t>
      </w:r>
    </w:p>
    <w:p w14:paraId="2FB8B8C4" w14:textId="0A0B7EA6" w:rsidR="6DA6129A" w:rsidRPr="008C2435" w:rsidRDefault="6DA6129A" w:rsidP="3BA7DBE1">
      <w:pPr>
        <w:jc w:val="both"/>
        <w:rPr>
          <w:rFonts w:eastAsia="Times New Roman"/>
          <w:b/>
          <w:bCs/>
          <w:i/>
          <w:iCs/>
          <w:color w:val="0000FF"/>
        </w:rPr>
      </w:pPr>
      <w:r w:rsidRPr="008C2435">
        <w:rPr>
          <w:rFonts w:eastAsia="Times New Roman"/>
          <w:b/>
          <w:bCs/>
          <w:i/>
          <w:iCs/>
          <w:color w:val="0000FF"/>
        </w:rPr>
        <w:t xml:space="preserve"> </w:t>
      </w:r>
    </w:p>
    <w:p w14:paraId="7A48545F" w14:textId="597FAE72" w:rsidR="6DA6129A" w:rsidRPr="008C2435" w:rsidRDefault="6DA6129A" w:rsidP="79F5F433">
      <w:pPr>
        <w:pStyle w:val="ListParagraph"/>
        <w:numPr>
          <w:ilvl w:val="0"/>
          <w:numId w:val="2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sniedz informāciju par vadības un īstenošanas procesa organizēšanai nepieciešamo personālu;</w:t>
      </w:r>
    </w:p>
    <w:p w14:paraId="4F530CA8" w14:textId="77777777" w:rsidR="009619B0" w:rsidRPr="008C2435" w:rsidRDefault="6DA6129A" w:rsidP="79F5F433">
      <w:pPr>
        <w:pStyle w:val="ListParagraph"/>
        <w:numPr>
          <w:ilvl w:val="0"/>
          <w:numId w:val="2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apraksta to pienākumus projektā, nepieciešamo kvalifikāciju, tai skaitā pieredzi un kompetenci</w:t>
      </w:r>
      <w:r w:rsidR="009619B0" w:rsidRPr="008C2435">
        <w:rPr>
          <w:rFonts w:ascii="Times New Roman" w:eastAsia="Times New Roman" w:hAnsi="Times New Roman"/>
          <w:i/>
          <w:iCs/>
          <w:color w:val="0000FF"/>
          <w:sz w:val="24"/>
          <w:szCs w:val="24"/>
        </w:rPr>
        <w:t>;</w:t>
      </w:r>
    </w:p>
    <w:p w14:paraId="690E600E" w14:textId="4E5A8E03" w:rsidR="009619B0" w:rsidRPr="008C2435" w:rsidRDefault="004B2FF5" w:rsidP="743F0E29">
      <w:pPr>
        <w:pStyle w:val="ListParagraph"/>
        <w:numPr>
          <w:ilvl w:val="0"/>
          <w:numId w:val="21"/>
        </w:numPr>
        <w:spacing w:after="0" w:line="240" w:lineRule="auto"/>
        <w:jc w:val="both"/>
        <w:rPr>
          <w:rFonts w:ascii="Times New Roman" w:hAnsi="Times New Roman"/>
          <w:i/>
          <w:iCs/>
          <w:color w:val="0000FF"/>
          <w:sz w:val="24"/>
          <w:szCs w:val="24"/>
        </w:rPr>
      </w:pPr>
      <w:r w:rsidRPr="743F0E29">
        <w:rPr>
          <w:rFonts w:ascii="Times New Roman" w:hAnsi="Times New Roman"/>
          <w:i/>
          <w:iCs/>
          <w:color w:val="0000FF"/>
          <w:sz w:val="24"/>
          <w:szCs w:val="24"/>
        </w:rPr>
        <w:t xml:space="preserve">apraksta </w:t>
      </w:r>
      <w:r w:rsidR="009619B0" w:rsidRPr="743F0E29">
        <w:rPr>
          <w:rFonts w:ascii="Times New Roman" w:hAnsi="Times New Roman"/>
          <w:i/>
          <w:iCs/>
          <w:color w:val="0000FF"/>
          <w:sz w:val="24"/>
          <w:szCs w:val="24"/>
        </w:rPr>
        <w:t>projekta vadības un īstenošanas proces</w:t>
      </w:r>
      <w:r w:rsidR="004E6AA1" w:rsidRPr="743F0E29">
        <w:rPr>
          <w:rFonts w:ascii="Times New Roman" w:hAnsi="Times New Roman"/>
          <w:i/>
          <w:iCs/>
          <w:color w:val="0000FF"/>
          <w:sz w:val="24"/>
          <w:szCs w:val="24"/>
        </w:rPr>
        <w:t>u</w:t>
      </w:r>
      <w:r w:rsidR="009619B0" w:rsidRPr="743F0E29">
        <w:rPr>
          <w:rFonts w:ascii="Times New Roman" w:hAnsi="Times New Roman"/>
          <w:i/>
          <w:iCs/>
          <w:color w:val="0000FF"/>
          <w:sz w:val="24"/>
          <w:szCs w:val="24"/>
        </w:rPr>
        <w:t>, tā organizēšana, t.sk. sadarbības mehānism</w:t>
      </w:r>
      <w:r w:rsidR="00056594" w:rsidRPr="743F0E29">
        <w:rPr>
          <w:rFonts w:ascii="Times New Roman" w:hAnsi="Times New Roman"/>
          <w:i/>
          <w:iCs/>
          <w:color w:val="0000FF"/>
          <w:sz w:val="24"/>
          <w:szCs w:val="24"/>
        </w:rPr>
        <w:t>u</w:t>
      </w:r>
      <w:r w:rsidR="009619B0" w:rsidRPr="743F0E29">
        <w:rPr>
          <w:rFonts w:ascii="Times New Roman" w:hAnsi="Times New Roman"/>
          <w:i/>
          <w:iCs/>
          <w:color w:val="0000FF"/>
          <w:sz w:val="24"/>
          <w:szCs w:val="24"/>
        </w:rPr>
        <w:t xml:space="preserve"> ar sadarbības partneri</w:t>
      </w:r>
      <w:r w:rsidR="003C2186" w:rsidRPr="743F0E29">
        <w:rPr>
          <w:rFonts w:ascii="Times New Roman" w:hAnsi="Times New Roman"/>
          <w:i/>
          <w:iCs/>
          <w:color w:val="0000FF"/>
          <w:sz w:val="24"/>
          <w:szCs w:val="24"/>
        </w:rPr>
        <w:t>em</w:t>
      </w:r>
      <w:r w:rsidR="58F7A9AD" w:rsidRPr="743F0E29">
        <w:rPr>
          <w:rFonts w:ascii="Times New Roman" w:hAnsi="Times New Roman"/>
          <w:i/>
          <w:iCs/>
          <w:color w:val="0000FF"/>
          <w:sz w:val="24"/>
          <w:szCs w:val="24"/>
        </w:rPr>
        <w:t xml:space="preserve"> – valsts sociālās aprūpes centriem</w:t>
      </w:r>
      <w:r w:rsidR="009619B0" w:rsidRPr="743F0E29">
        <w:rPr>
          <w:rFonts w:ascii="Times New Roman" w:hAnsi="Times New Roman"/>
          <w:i/>
          <w:iCs/>
          <w:color w:val="0000FF"/>
          <w:sz w:val="24"/>
          <w:szCs w:val="24"/>
        </w:rPr>
        <w:t xml:space="preserve">; </w:t>
      </w:r>
    </w:p>
    <w:p w14:paraId="6787DB51" w14:textId="3B9012D6" w:rsidR="009619B0" w:rsidRPr="008C2435" w:rsidRDefault="003C2186" w:rsidP="79F5F433">
      <w:pPr>
        <w:pStyle w:val="ListParagraph"/>
        <w:numPr>
          <w:ilvl w:val="0"/>
          <w:numId w:val="21"/>
        </w:numPr>
        <w:spacing w:after="0" w:line="240" w:lineRule="auto"/>
        <w:jc w:val="both"/>
        <w:rPr>
          <w:rFonts w:ascii="Times New Roman" w:hAnsi="Times New Roman"/>
          <w:i/>
          <w:iCs/>
          <w:color w:val="0000FF"/>
          <w:sz w:val="24"/>
          <w:szCs w:val="24"/>
        </w:rPr>
      </w:pPr>
      <w:r w:rsidRPr="008C2435">
        <w:rPr>
          <w:rFonts w:ascii="Times New Roman" w:hAnsi="Times New Roman"/>
          <w:i/>
          <w:iCs/>
          <w:color w:val="0000FF"/>
          <w:sz w:val="24"/>
          <w:szCs w:val="24"/>
        </w:rPr>
        <w:lastRenderedPageBreak/>
        <w:t>norāda</w:t>
      </w:r>
      <w:r w:rsidR="009619B0" w:rsidRPr="008C2435">
        <w:rPr>
          <w:rFonts w:ascii="Times New Roman" w:hAnsi="Times New Roman"/>
          <w:i/>
          <w:iCs/>
          <w:color w:val="0000FF"/>
          <w:sz w:val="24"/>
          <w:szCs w:val="24"/>
        </w:rPr>
        <w:t xml:space="preserve"> projekta vadības un īstenošanas procesa</w:t>
      </w:r>
      <w:r w:rsidR="00611C2F" w:rsidRPr="008C2435">
        <w:rPr>
          <w:rFonts w:ascii="Times New Roman" w:hAnsi="Times New Roman"/>
          <w:i/>
          <w:iCs/>
          <w:color w:val="0000FF"/>
          <w:sz w:val="24"/>
          <w:szCs w:val="24"/>
        </w:rPr>
        <w:t xml:space="preserve"> </w:t>
      </w:r>
      <w:r w:rsidR="009619B0" w:rsidRPr="008C2435">
        <w:rPr>
          <w:rFonts w:ascii="Times New Roman" w:hAnsi="Times New Roman"/>
          <w:i/>
          <w:iCs/>
          <w:color w:val="0000FF"/>
          <w:sz w:val="24"/>
          <w:szCs w:val="24"/>
        </w:rPr>
        <w:t>nodrošināšanai nepiecieš</w:t>
      </w:r>
      <w:r w:rsidR="00611C2F" w:rsidRPr="008C2435">
        <w:rPr>
          <w:rFonts w:ascii="Times New Roman" w:hAnsi="Times New Roman"/>
          <w:i/>
          <w:iCs/>
          <w:color w:val="0000FF"/>
          <w:sz w:val="24"/>
          <w:szCs w:val="24"/>
        </w:rPr>
        <w:t>amos</w:t>
      </w:r>
      <w:r w:rsidR="009619B0" w:rsidRPr="008C2435">
        <w:rPr>
          <w:rFonts w:ascii="Times New Roman" w:hAnsi="Times New Roman"/>
          <w:i/>
          <w:iCs/>
          <w:color w:val="0000FF"/>
          <w:sz w:val="24"/>
          <w:szCs w:val="24"/>
        </w:rPr>
        <w:t xml:space="preserve"> </w:t>
      </w:r>
      <w:r w:rsidR="00611C2F" w:rsidRPr="008C2435">
        <w:rPr>
          <w:rFonts w:ascii="Times New Roman" w:hAnsi="Times New Roman"/>
          <w:i/>
          <w:iCs/>
          <w:color w:val="0000FF"/>
          <w:sz w:val="24"/>
          <w:szCs w:val="24"/>
        </w:rPr>
        <w:t>speciālistus</w:t>
      </w:r>
      <w:r w:rsidR="009619B0" w:rsidRPr="008C2435">
        <w:rPr>
          <w:rFonts w:ascii="Times New Roman" w:hAnsi="Times New Roman"/>
          <w:i/>
          <w:iCs/>
          <w:color w:val="0000FF"/>
          <w:sz w:val="24"/>
          <w:szCs w:val="24"/>
        </w:rPr>
        <w:t xml:space="preserve"> – to pieejamība vai plānotā iesaistīšana projekta īstenošanas laikā, t.sk. piesaistes veids, tiem plānotā nepieciešamā kvalifikācija, pieredze un kompetence (atbildības sfēras un būtiskākie pienākumi), kā arī noslodze projektā; </w:t>
      </w:r>
    </w:p>
    <w:p w14:paraId="6246F343" w14:textId="2227585D" w:rsidR="3BA7DBE1" w:rsidRPr="008C2435" w:rsidRDefault="009619B0" w:rsidP="008C2435">
      <w:pPr>
        <w:pStyle w:val="ListParagraph"/>
        <w:numPr>
          <w:ilvl w:val="0"/>
          <w:numId w:val="21"/>
        </w:numPr>
        <w:spacing w:after="0" w:line="240" w:lineRule="auto"/>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ir aprakstīts projekta vadībai un īstenošanai nepieciešamais un pieejamais materiāltehniskais nodrošinājums. </w:t>
      </w:r>
      <w:r w:rsidR="000839D0" w:rsidRPr="008C2435">
        <w:rPr>
          <w:rFonts w:ascii="Times New Roman" w:hAnsi="Times New Roman"/>
          <w:i/>
          <w:iCs/>
          <w:color w:val="0000FF"/>
          <w:sz w:val="24"/>
          <w:szCs w:val="24"/>
        </w:rPr>
        <w:t>Sniedz</w:t>
      </w:r>
      <w:r w:rsidRPr="008C2435">
        <w:rPr>
          <w:rFonts w:ascii="Times New Roman" w:hAnsi="Times New Roman"/>
          <w:i/>
          <w:iCs/>
          <w:color w:val="0000FF"/>
          <w:sz w:val="24"/>
          <w:szCs w:val="24"/>
        </w:rPr>
        <w:t xml:space="preserve">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 </w:t>
      </w:r>
    </w:p>
    <w:p w14:paraId="176EDBEA" w14:textId="77777777" w:rsidR="00315C34" w:rsidRPr="008C2435"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8C2435" w14:paraId="1E42D5A7" w14:textId="77777777" w:rsidTr="00B93B92">
        <w:tc>
          <w:tcPr>
            <w:tcW w:w="6658" w:type="dxa"/>
          </w:tcPr>
          <w:p w14:paraId="5234CBEC" w14:textId="4329BFBD" w:rsidR="00720CD4" w:rsidRPr="008C2435" w:rsidRDefault="00720CD4" w:rsidP="00255E46">
            <w:pPr>
              <w:pStyle w:val="NormalWeb"/>
              <w:spacing w:before="0" w:beforeAutospacing="0" w:after="0" w:afterAutospacing="0"/>
              <w:jc w:val="center"/>
              <w:rPr>
                <w:rFonts w:eastAsia="Times New Roman"/>
                <w:b/>
                <w:bCs/>
              </w:rPr>
            </w:pPr>
            <w:r w:rsidRPr="008C2435">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8C2435" w:rsidRDefault="00720CD4" w:rsidP="00B93B92">
            <w:pPr>
              <w:jc w:val="center"/>
              <w:rPr>
                <w:rFonts w:eastAsia="Times New Roman"/>
                <w:b/>
                <w:bCs/>
              </w:rPr>
            </w:pPr>
            <w:r w:rsidRPr="008C2435">
              <w:rPr>
                <w:color w:val="7F7F7F" w:themeColor="text1" w:themeTint="80"/>
              </w:rPr>
              <w:t>Pievieno amatu.</w:t>
            </w:r>
          </w:p>
          <w:p w14:paraId="4E7FF766" w14:textId="33792F35" w:rsidR="00720CD4" w:rsidRPr="008C2435" w:rsidRDefault="00720CD4" w:rsidP="00B93B92">
            <w:pPr>
              <w:pStyle w:val="NormalWeb"/>
              <w:spacing w:before="0" w:beforeAutospacing="0" w:after="0" w:afterAutospacing="0"/>
              <w:jc w:val="center"/>
              <w:rPr>
                <w:rFonts w:eastAsia="Times New Roman"/>
                <w:b/>
                <w:bCs/>
              </w:rPr>
            </w:pPr>
            <w:r w:rsidRPr="008C2435">
              <w:rPr>
                <w:color w:val="0000FF"/>
              </w:rPr>
              <w:t>Var pievienot vairākus amatus, katram izveidojot atsevišķu tabulu.</w:t>
            </w:r>
          </w:p>
        </w:tc>
      </w:tr>
    </w:tbl>
    <w:p w14:paraId="5C830E6F" w14:textId="06060160" w:rsidR="00720CD4" w:rsidRPr="008C2435"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8C2435" w14:paraId="255A2E9F" w14:textId="77777777" w:rsidTr="7E695B35">
        <w:trPr>
          <w:trHeight w:val="300"/>
        </w:trPr>
        <w:tc>
          <w:tcPr>
            <w:tcW w:w="5382" w:type="dxa"/>
            <w:vMerge w:val="restart"/>
          </w:tcPr>
          <w:p w14:paraId="35227582" w14:textId="1D02406F" w:rsidR="00720CD4" w:rsidRPr="008C2435" w:rsidRDefault="00B93B92" w:rsidP="7E695B35">
            <w:pPr>
              <w:pStyle w:val="NormalWeb"/>
              <w:spacing w:before="0" w:beforeAutospacing="0" w:after="0" w:afterAutospacing="0"/>
              <w:jc w:val="center"/>
              <w:rPr>
                <w:noProof/>
              </w:rPr>
            </w:pPr>
            <w:r w:rsidRPr="008C2435">
              <w:rPr>
                <w:noProof/>
              </w:rPr>
              <w:drawing>
                <wp:inline distT="0" distB="0" distL="0" distR="0" wp14:anchorId="263FA222" wp14:editId="2FD1C1BD">
                  <wp:extent cx="2995485" cy="4413515"/>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95485" cy="4413515"/>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8C2435"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8C2435" w:rsidRDefault="00720CD4" w:rsidP="00B93B92">
            <w:pPr>
              <w:pStyle w:val="NormalWeb"/>
              <w:spacing w:before="0" w:beforeAutospacing="0" w:after="0" w:afterAutospacing="0"/>
              <w:jc w:val="both"/>
              <w:rPr>
                <w:color w:val="7F7F7F" w:themeColor="text1" w:themeTint="80"/>
              </w:rPr>
            </w:pPr>
            <w:r w:rsidRPr="008C2435">
              <w:rPr>
                <w:rFonts w:eastAsia="Times New Roman"/>
                <w:b/>
                <w:bCs/>
              </w:rPr>
              <w:t>Amata nosaukums</w:t>
            </w:r>
            <w:r w:rsidRPr="008C2435">
              <w:rPr>
                <w:color w:val="7F7F7F" w:themeColor="text1" w:themeTint="80"/>
              </w:rPr>
              <w:t xml:space="preserve"> </w:t>
            </w:r>
          </w:p>
          <w:p w14:paraId="351FEDDF" w14:textId="77777777" w:rsidR="00B93B92" w:rsidRPr="008C2435" w:rsidRDefault="00B93B92" w:rsidP="00B93B92">
            <w:pPr>
              <w:pStyle w:val="NormalWeb"/>
              <w:spacing w:before="0" w:beforeAutospacing="0" w:after="0" w:afterAutospacing="0"/>
              <w:jc w:val="both"/>
              <w:rPr>
                <w:rFonts w:eastAsia="Times New Roman"/>
                <w:b/>
                <w:bCs/>
              </w:rPr>
            </w:pPr>
            <w:r w:rsidRPr="008C2435">
              <w:rPr>
                <w:color w:val="7F7F7F" w:themeColor="text1" w:themeTint="80"/>
              </w:rPr>
              <w:t>Ievada informāciju</w:t>
            </w:r>
            <w:r w:rsidRPr="008C2435">
              <w:rPr>
                <w:rFonts w:eastAsia="Times New Roman"/>
                <w:b/>
                <w:bCs/>
              </w:rPr>
              <w:t xml:space="preserve"> </w:t>
            </w:r>
          </w:p>
          <w:p w14:paraId="29E3DB20" w14:textId="5C6F378D" w:rsidR="00720CD4" w:rsidRPr="008C2435" w:rsidRDefault="00B93B92" w:rsidP="00B93B92">
            <w:pPr>
              <w:pStyle w:val="NormalWeb"/>
              <w:spacing w:before="0" w:beforeAutospacing="0" w:after="0" w:afterAutospacing="0"/>
              <w:jc w:val="both"/>
              <w:rPr>
                <w:color w:val="7F7F7F" w:themeColor="text1" w:themeTint="80"/>
              </w:rPr>
            </w:pPr>
            <w:r w:rsidRPr="008C2435">
              <w:rPr>
                <w:color w:val="0000FF"/>
              </w:rPr>
              <w:t>Norāda</w:t>
            </w:r>
            <w:r w:rsidR="00720CD4" w:rsidRPr="008C2435">
              <w:rPr>
                <w:color w:val="0000FF"/>
              </w:rPr>
              <w:t xml:space="preserve"> amata nosaukumu</w:t>
            </w:r>
          </w:p>
        </w:tc>
      </w:tr>
      <w:tr w:rsidR="00720CD4" w:rsidRPr="008C2435" w14:paraId="705810EF" w14:textId="77777777" w:rsidTr="7E695B35">
        <w:trPr>
          <w:trHeight w:val="300"/>
        </w:trPr>
        <w:tc>
          <w:tcPr>
            <w:tcW w:w="5382" w:type="dxa"/>
            <w:vMerge/>
          </w:tcPr>
          <w:p w14:paraId="5AEC4F93"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8C2435" w:rsidRDefault="00720CD4" w:rsidP="00B93B92">
            <w:pPr>
              <w:pStyle w:val="NormalWeb"/>
              <w:spacing w:before="0" w:beforeAutospacing="0" w:after="0" w:afterAutospacing="0"/>
              <w:jc w:val="both"/>
              <w:rPr>
                <w:rFonts w:eastAsia="Times New Roman"/>
                <w:b/>
                <w:bCs/>
              </w:rPr>
            </w:pPr>
            <w:r w:rsidRPr="008C2435">
              <w:rPr>
                <w:rFonts w:eastAsia="Times New Roman"/>
                <w:b/>
                <w:bCs/>
              </w:rPr>
              <w:t>Personāla veids</w:t>
            </w:r>
          </w:p>
          <w:p w14:paraId="60F627D8" w14:textId="38DD3311" w:rsidR="00720CD4" w:rsidRPr="008C2435" w:rsidRDefault="00720CD4" w:rsidP="00B93B92">
            <w:pPr>
              <w:pStyle w:val="NormalWeb"/>
              <w:spacing w:before="0" w:beforeAutospacing="0" w:after="0" w:afterAutospacing="0"/>
              <w:jc w:val="both"/>
              <w:rPr>
                <w:color w:val="7F7F7F" w:themeColor="text1" w:themeTint="80"/>
              </w:rPr>
            </w:pPr>
            <w:r w:rsidRPr="008C2435">
              <w:rPr>
                <w:color w:val="7F7F7F" w:themeColor="text1" w:themeTint="80"/>
              </w:rPr>
              <w:t xml:space="preserve">Izvēlnē atzīmē atbilstošo: </w:t>
            </w:r>
          </w:p>
          <w:p w14:paraId="0E0EAAC5" w14:textId="0E4D6C51" w:rsidR="00720CD4" w:rsidRPr="008C2435" w:rsidRDefault="74046859" w:rsidP="00881053">
            <w:pPr>
              <w:pStyle w:val="NormalWeb"/>
              <w:numPr>
                <w:ilvl w:val="0"/>
                <w:numId w:val="55"/>
              </w:numPr>
              <w:spacing w:before="0" w:beforeAutospacing="0" w:after="0" w:afterAutospacing="0"/>
              <w:jc w:val="both"/>
              <w:rPr>
                <w:color w:val="7F7F7F" w:themeColor="text1" w:themeTint="80"/>
              </w:rPr>
            </w:pPr>
            <w:r w:rsidRPr="008C2435">
              <w:rPr>
                <w:color w:val="0303FF"/>
              </w:rPr>
              <w:t>Ī</w:t>
            </w:r>
            <w:r w:rsidR="7ACB6DCB" w:rsidRPr="008C2435">
              <w:rPr>
                <w:color w:val="0303FF"/>
              </w:rPr>
              <w:t>stenošanas</w:t>
            </w:r>
          </w:p>
          <w:p w14:paraId="36B59D15" w14:textId="4A86B96B" w:rsidR="00720CD4" w:rsidRPr="008C2435" w:rsidRDefault="7ACB6DCB" w:rsidP="00881053">
            <w:pPr>
              <w:pStyle w:val="NormalWeb"/>
              <w:numPr>
                <w:ilvl w:val="0"/>
                <w:numId w:val="55"/>
              </w:numPr>
              <w:spacing w:before="0" w:beforeAutospacing="0" w:after="0" w:afterAutospacing="0"/>
              <w:jc w:val="both"/>
              <w:rPr>
                <w:color w:val="7F7F7F" w:themeColor="text1" w:themeTint="80"/>
              </w:rPr>
            </w:pPr>
            <w:r w:rsidRPr="008C2435">
              <w:rPr>
                <w:color w:val="0303FF"/>
              </w:rPr>
              <w:t>vadības</w:t>
            </w:r>
            <w:r w:rsidRPr="008C2435">
              <w:rPr>
                <w:color w:val="0000FF"/>
              </w:rPr>
              <w:t xml:space="preserve"> </w:t>
            </w:r>
          </w:p>
        </w:tc>
      </w:tr>
      <w:tr w:rsidR="00720CD4" w:rsidRPr="008C2435" w14:paraId="2D29F104" w14:textId="77777777" w:rsidTr="7E695B35">
        <w:trPr>
          <w:trHeight w:val="300"/>
        </w:trPr>
        <w:tc>
          <w:tcPr>
            <w:tcW w:w="5382" w:type="dxa"/>
            <w:vMerge/>
          </w:tcPr>
          <w:p w14:paraId="198F00A5"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8C2435" w:rsidRDefault="00720CD4" w:rsidP="00B93B92">
            <w:pPr>
              <w:pStyle w:val="NormalWeb"/>
              <w:spacing w:before="0" w:beforeAutospacing="0" w:after="0" w:afterAutospacing="0"/>
              <w:jc w:val="both"/>
              <w:rPr>
                <w:rFonts w:eastAsia="Times New Roman"/>
                <w:b/>
                <w:bCs/>
              </w:rPr>
            </w:pPr>
            <w:r w:rsidRPr="008C2435">
              <w:rPr>
                <w:rFonts w:eastAsia="Times New Roman"/>
                <w:b/>
                <w:bCs/>
              </w:rPr>
              <w:t>Vai projektā paredzētas atlīdzības izmaksas projekta vadībai?</w:t>
            </w:r>
          </w:p>
          <w:p w14:paraId="1E18816D" w14:textId="428B312D" w:rsidR="00720CD4" w:rsidRPr="008C2435" w:rsidRDefault="00720CD4" w:rsidP="00B93B92">
            <w:pPr>
              <w:pStyle w:val="NormalWeb"/>
              <w:spacing w:before="0" w:beforeAutospacing="0" w:after="0" w:afterAutospacing="0"/>
              <w:jc w:val="both"/>
              <w:rPr>
                <w:color w:val="7F7F7F" w:themeColor="text1" w:themeTint="80"/>
              </w:rPr>
            </w:pPr>
            <w:r w:rsidRPr="008C2435">
              <w:rPr>
                <w:color w:val="7F7F7F" w:themeColor="text1" w:themeTint="80"/>
              </w:rPr>
              <w:t>Izvēlnē atzīmē atbilstošo</w:t>
            </w:r>
          </w:p>
        </w:tc>
      </w:tr>
      <w:tr w:rsidR="00720CD4" w:rsidRPr="008C2435" w14:paraId="1125C87A" w14:textId="77777777" w:rsidTr="7E695B35">
        <w:trPr>
          <w:trHeight w:val="300"/>
        </w:trPr>
        <w:tc>
          <w:tcPr>
            <w:tcW w:w="5382" w:type="dxa"/>
            <w:vMerge/>
          </w:tcPr>
          <w:p w14:paraId="2F261E4B"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8C2435" w:rsidRDefault="00720CD4" w:rsidP="07913ED3">
            <w:pPr>
              <w:pStyle w:val="NormalWeb"/>
              <w:spacing w:before="0" w:beforeAutospacing="0" w:after="0" w:afterAutospacing="0"/>
              <w:jc w:val="both"/>
              <w:rPr>
                <w:rFonts w:eastAsia="Times New Roman"/>
                <w:b/>
                <w:bCs/>
              </w:rPr>
            </w:pPr>
            <w:r w:rsidRPr="008C2435">
              <w:rPr>
                <w:rFonts w:eastAsia="Times New Roman"/>
                <w:b/>
                <w:bCs/>
              </w:rPr>
              <w:t>Līguma veids</w:t>
            </w:r>
          </w:p>
          <w:p w14:paraId="6B3B93FA" w14:textId="77777777" w:rsidR="00720CD4" w:rsidRPr="008C2435" w:rsidRDefault="00720CD4" w:rsidP="00B93B92">
            <w:pPr>
              <w:pStyle w:val="NormalWeb"/>
              <w:spacing w:before="0" w:beforeAutospacing="0" w:after="0" w:afterAutospacing="0"/>
              <w:jc w:val="both"/>
              <w:rPr>
                <w:color w:val="7F7F7F" w:themeColor="text1" w:themeTint="80"/>
              </w:rPr>
            </w:pPr>
            <w:r w:rsidRPr="008C2435">
              <w:rPr>
                <w:color w:val="7F7F7F" w:themeColor="text1" w:themeTint="80"/>
              </w:rPr>
              <w:t xml:space="preserve">Izvēlnē atzīmē atbilstošo: </w:t>
            </w:r>
          </w:p>
          <w:p w14:paraId="692B3168" w14:textId="77777777" w:rsidR="00B93B92" w:rsidRPr="008C2435" w:rsidRDefault="00720CD4" w:rsidP="00881053">
            <w:pPr>
              <w:pStyle w:val="NormalWeb"/>
              <w:numPr>
                <w:ilvl w:val="0"/>
                <w:numId w:val="56"/>
              </w:numPr>
              <w:spacing w:before="0" w:beforeAutospacing="0" w:after="0" w:afterAutospacing="0"/>
              <w:jc w:val="both"/>
              <w:rPr>
                <w:color w:val="0000FF"/>
              </w:rPr>
            </w:pPr>
            <w:r w:rsidRPr="008C2435">
              <w:rPr>
                <w:color w:val="0000FF"/>
              </w:rPr>
              <w:t xml:space="preserve">uzņēmuma līgums </w:t>
            </w:r>
          </w:p>
          <w:p w14:paraId="6730A1EC" w14:textId="5D5FB9D8" w:rsidR="00720CD4" w:rsidRPr="008C2435" w:rsidRDefault="7ACB6DCB" w:rsidP="00881053">
            <w:pPr>
              <w:pStyle w:val="NormalWeb"/>
              <w:numPr>
                <w:ilvl w:val="0"/>
                <w:numId w:val="56"/>
              </w:numPr>
              <w:spacing w:before="0" w:beforeAutospacing="0" w:after="0" w:afterAutospacing="0"/>
              <w:jc w:val="both"/>
              <w:rPr>
                <w:color w:val="7F7F7F" w:themeColor="text1" w:themeTint="80"/>
              </w:rPr>
            </w:pPr>
            <w:r w:rsidRPr="008C2435">
              <w:rPr>
                <w:color w:val="0000FF"/>
              </w:rPr>
              <w:t>darba līgums</w:t>
            </w:r>
            <w:r w:rsidR="57D86C34" w:rsidRPr="008C2435">
              <w:rPr>
                <w:color w:val="0000FF"/>
              </w:rPr>
              <w:t>/rīkojums par civildienestu</w:t>
            </w:r>
          </w:p>
          <w:p w14:paraId="6464FC09" w14:textId="1AC1D85C" w:rsidR="00720CD4" w:rsidRPr="008C2435" w:rsidRDefault="0B2DE8EF" w:rsidP="3BA7DBE1">
            <w:pPr>
              <w:pStyle w:val="NormalWeb"/>
              <w:spacing w:before="0" w:beforeAutospacing="0" w:after="0" w:afterAutospacing="0"/>
              <w:jc w:val="both"/>
              <w:rPr>
                <w:rFonts w:eastAsia="Times New Roman"/>
                <w:i/>
                <w:iCs/>
                <w:color w:val="7F7F7F" w:themeColor="text1" w:themeTint="80"/>
              </w:rPr>
            </w:pPr>
            <w:r w:rsidRPr="008C2435">
              <w:rPr>
                <w:rFonts w:eastAsia="Times New Roman"/>
                <w:i/>
                <w:iCs/>
                <w:color w:val="0000FF"/>
              </w:rPr>
              <w:t xml:space="preserve">Saskaņā ar MK noteikumu </w:t>
            </w:r>
            <w:r w:rsidR="39704459" w:rsidRPr="008C2435">
              <w:rPr>
                <w:rFonts w:eastAsia="Times New Roman"/>
                <w:i/>
                <w:iCs/>
                <w:color w:val="0000FF"/>
              </w:rPr>
              <w:t>30</w:t>
            </w:r>
            <w:r w:rsidRPr="008C2435">
              <w:rPr>
                <w:rFonts w:eastAsia="Times New Roman"/>
                <w:i/>
                <w:iCs/>
                <w:color w:val="0000FF"/>
              </w:rPr>
              <w:t>.1.apakšpunktu projekta iesniedzējs nodibina darba tiesiskās attiecības ar projekta vadības un īstenošanas personālu.</w:t>
            </w:r>
          </w:p>
        </w:tc>
      </w:tr>
      <w:tr w:rsidR="00720CD4" w:rsidRPr="008C2435" w14:paraId="6C7E74AF" w14:textId="77777777" w:rsidTr="7E695B35">
        <w:trPr>
          <w:trHeight w:val="300"/>
        </w:trPr>
        <w:tc>
          <w:tcPr>
            <w:tcW w:w="5382" w:type="dxa"/>
            <w:vMerge/>
          </w:tcPr>
          <w:p w14:paraId="4F30E01F"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171520DC" w14:textId="6B38FDBB" w:rsidR="00720CD4" w:rsidRPr="008C2435" w:rsidRDefault="28AA4959" w:rsidP="3BA7DBE1">
            <w:pPr>
              <w:jc w:val="both"/>
            </w:pPr>
            <w:r w:rsidRPr="008C2435">
              <w:rPr>
                <w:rFonts w:eastAsia="Times New Roman"/>
                <w:b/>
                <w:bCs/>
              </w:rPr>
              <w:t>Slodze</w:t>
            </w:r>
          </w:p>
          <w:p w14:paraId="0F6AE509" w14:textId="7C62655A" w:rsidR="00720CD4" w:rsidRPr="008C2435" w:rsidRDefault="28AA4959" w:rsidP="3BA7DBE1">
            <w:pPr>
              <w:jc w:val="both"/>
            </w:pPr>
            <w:r w:rsidRPr="008C2435">
              <w:rPr>
                <w:rFonts w:eastAsia="Times New Roman"/>
                <w:color w:val="7F7F7F" w:themeColor="text1" w:themeTint="80"/>
              </w:rPr>
              <w:t>Ievada informāciju</w:t>
            </w:r>
            <w:r w:rsidRPr="008C2435">
              <w:rPr>
                <w:rFonts w:eastAsia="Times New Roman"/>
                <w:b/>
                <w:bCs/>
              </w:rPr>
              <w:t xml:space="preserve"> </w:t>
            </w:r>
          </w:p>
          <w:p w14:paraId="62BABD34" w14:textId="2C75B428" w:rsidR="00720CD4" w:rsidRPr="008C2435" w:rsidRDefault="28AA4959" w:rsidP="3BA7DBE1">
            <w:pPr>
              <w:pStyle w:val="NormalWeb"/>
              <w:spacing w:before="0" w:beforeAutospacing="0" w:after="0" w:afterAutospacing="0"/>
              <w:jc w:val="both"/>
            </w:pPr>
            <w:r w:rsidRPr="008C2435">
              <w:rPr>
                <w:rFonts w:eastAsia="Times New Roman"/>
                <w:i/>
                <w:iCs/>
                <w:color w:val="0000FF"/>
              </w:rPr>
              <w:t>Norāda amatā nodarbinātās personas slodzi projektā</w:t>
            </w:r>
          </w:p>
          <w:p w14:paraId="2112E240" w14:textId="05B538F3" w:rsidR="00720CD4" w:rsidRPr="008C2435" w:rsidRDefault="00720CD4" w:rsidP="3BA7DBE1">
            <w:pPr>
              <w:pStyle w:val="NormalWeb"/>
              <w:spacing w:before="0" w:beforeAutospacing="0" w:after="0" w:afterAutospacing="0"/>
              <w:jc w:val="both"/>
              <w:rPr>
                <w:color w:val="0000FF"/>
              </w:rPr>
            </w:pPr>
          </w:p>
        </w:tc>
      </w:tr>
      <w:tr w:rsidR="3BA7DBE1" w:rsidRPr="008C2435" w14:paraId="3BBC4A24" w14:textId="77777777" w:rsidTr="7E695B35">
        <w:trPr>
          <w:trHeight w:val="300"/>
        </w:trPr>
        <w:tc>
          <w:tcPr>
            <w:tcW w:w="5586" w:type="dxa"/>
            <w:vMerge/>
          </w:tcPr>
          <w:p w14:paraId="223A7509" w14:textId="77777777" w:rsidR="00453800" w:rsidRPr="008C2435" w:rsidRDefault="00453800"/>
        </w:tc>
        <w:tc>
          <w:tcPr>
            <w:tcW w:w="4041" w:type="dxa"/>
          </w:tcPr>
          <w:p w14:paraId="1390FD41" w14:textId="0FFEEDF8" w:rsidR="0626594D" w:rsidRPr="008C2435" w:rsidRDefault="0626594D" w:rsidP="3BA7DBE1">
            <w:pPr>
              <w:jc w:val="both"/>
            </w:pPr>
            <w:r w:rsidRPr="008C2435">
              <w:rPr>
                <w:rFonts w:eastAsia="Times New Roman"/>
                <w:b/>
                <w:bCs/>
              </w:rPr>
              <w:t>Likme</w:t>
            </w:r>
          </w:p>
          <w:p w14:paraId="7242737A" w14:textId="0831012D" w:rsidR="0626594D" w:rsidRPr="008C2435" w:rsidRDefault="0626594D" w:rsidP="3BA7DBE1">
            <w:pPr>
              <w:jc w:val="both"/>
            </w:pPr>
            <w:r w:rsidRPr="008C2435">
              <w:rPr>
                <w:rFonts w:eastAsia="Times New Roman"/>
                <w:color w:val="7F7F7F" w:themeColor="text1" w:themeTint="80"/>
              </w:rPr>
              <w:t>Ievada informāciju</w:t>
            </w:r>
            <w:r w:rsidRPr="008C2435">
              <w:rPr>
                <w:rFonts w:eastAsia="Times New Roman"/>
                <w:b/>
                <w:bCs/>
              </w:rPr>
              <w:t xml:space="preserve"> </w:t>
            </w:r>
          </w:p>
          <w:p w14:paraId="4C2B28BE" w14:textId="259DA2D9" w:rsidR="0626594D" w:rsidRPr="008C2435" w:rsidRDefault="0626594D" w:rsidP="3BA7DBE1">
            <w:pPr>
              <w:pStyle w:val="NormalWeb"/>
              <w:jc w:val="both"/>
            </w:pPr>
            <w:r w:rsidRPr="008C2435">
              <w:rPr>
                <w:rFonts w:eastAsia="Times New Roman"/>
                <w:i/>
                <w:iCs/>
                <w:color w:val="0000FF"/>
              </w:rPr>
              <w:t>Norāda projektā nodarbinātās personas atlīdzības likmi</w:t>
            </w:r>
          </w:p>
        </w:tc>
      </w:tr>
      <w:tr w:rsidR="00720CD4" w:rsidRPr="008C2435" w14:paraId="01D62293" w14:textId="77777777" w:rsidTr="7E695B35">
        <w:trPr>
          <w:trHeight w:val="300"/>
        </w:trPr>
        <w:tc>
          <w:tcPr>
            <w:tcW w:w="5382" w:type="dxa"/>
            <w:vMerge/>
          </w:tcPr>
          <w:p w14:paraId="358D097C"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8C2435" w:rsidRDefault="00720CD4" w:rsidP="00B93B92">
            <w:pPr>
              <w:pStyle w:val="NormalWeb"/>
              <w:spacing w:before="0" w:beforeAutospacing="0" w:after="0" w:afterAutospacing="0"/>
              <w:jc w:val="both"/>
              <w:rPr>
                <w:rFonts w:eastAsia="Times New Roman"/>
                <w:b/>
                <w:bCs/>
              </w:rPr>
            </w:pPr>
            <w:r w:rsidRPr="008C2435">
              <w:rPr>
                <w:rFonts w:eastAsia="Times New Roman"/>
                <w:b/>
                <w:bCs/>
              </w:rPr>
              <w:t>Pienākumi</w:t>
            </w:r>
          </w:p>
          <w:p w14:paraId="105CD08C" w14:textId="77777777" w:rsidR="00720CD4" w:rsidRPr="008C2435" w:rsidRDefault="00720CD4" w:rsidP="00B93B92">
            <w:pPr>
              <w:pStyle w:val="NormalWeb"/>
              <w:spacing w:before="0" w:beforeAutospacing="0" w:after="0" w:afterAutospacing="0"/>
              <w:jc w:val="both"/>
              <w:rPr>
                <w:rFonts w:eastAsia="Times New Roman"/>
                <w:b/>
                <w:bCs/>
              </w:rPr>
            </w:pPr>
            <w:r w:rsidRPr="008C2435">
              <w:rPr>
                <w:color w:val="7F7F7F" w:themeColor="text1" w:themeTint="80"/>
              </w:rPr>
              <w:lastRenderedPageBreak/>
              <w:t>Ievada informāciju</w:t>
            </w:r>
            <w:r w:rsidRPr="008C2435">
              <w:rPr>
                <w:rFonts w:eastAsia="Times New Roman"/>
                <w:b/>
                <w:bCs/>
              </w:rPr>
              <w:t xml:space="preserve"> </w:t>
            </w:r>
          </w:p>
          <w:p w14:paraId="7EB1B0BC" w14:textId="6EBB1C44" w:rsidR="00720CD4" w:rsidRPr="008C2435" w:rsidRDefault="00720CD4" w:rsidP="00B93B92">
            <w:pPr>
              <w:pStyle w:val="NormalWeb"/>
              <w:spacing w:before="0" w:beforeAutospacing="0" w:after="0" w:afterAutospacing="0"/>
              <w:jc w:val="both"/>
              <w:rPr>
                <w:rFonts w:eastAsia="Times New Roman"/>
                <w:b/>
                <w:bCs/>
              </w:rPr>
            </w:pPr>
            <w:r w:rsidRPr="008C2435">
              <w:rPr>
                <w:color w:val="0000FF"/>
              </w:rPr>
              <w:t xml:space="preserve">Norāda </w:t>
            </w:r>
            <w:r w:rsidR="00782E5A" w:rsidRPr="008C2435">
              <w:rPr>
                <w:color w:val="0000FF"/>
              </w:rPr>
              <w:t xml:space="preserve">amatā nodarbinātās personas </w:t>
            </w:r>
            <w:r w:rsidRPr="008C2435">
              <w:rPr>
                <w:color w:val="0000FF"/>
              </w:rPr>
              <w:t>pienākumus projektā</w:t>
            </w:r>
          </w:p>
        </w:tc>
      </w:tr>
      <w:tr w:rsidR="00720CD4" w:rsidRPr="008C2435" w14:paraId="2E454187" w14:textId="77777777" w:rsidTr="7E695B35">
        <w:trPr>
          <w:trHeight w:val="300"/>
        </w:trPr>
        <w:tc>
          <w:tcPr>
            <w:tcW w:w="5382" w:type="dxa"/>
            <w:vMerge/>
          </w:tcPr>
          <w:p w14:paraId="0EF901B3"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8C2435" w:rsidRDefault="00720CD4" w:rsidP="00B93B92">
            <w:pPr>
              <w:pStyle w:val="NormalWeb"/>
              <w:spacing w:before="0" w:beforeAutospacing="0" w:after="0" w:afterAutospacing="0"/>
              <w:jc w:val="both"/>
              <w:rPr>
                <w:rFonts w:eastAsia="Times New Roman"/>
                <w:b/>
                <w:bCs/>
              </w:rPr>
            </w:pPr>
            <w:r w:rsidRPr="008C2435">
              <w:rPr>
                <w:rFonts w:eastAsia="Times New Roman"/>
                <w:b/>
                <w:bCs/>
              </w:rPr>
              <w:t>Kvalifikācija</w:t>
            </w:r>
          </w:p>
          <w:p w14:paraId="284D9715" w14:textId="77777777" w:rsidR="00720CD4" w:rsidRPr="008C2435" w:rsidRDefault="00720CD4" w:rsidP="00B93B92">
            <w:pPr>
              <w:pStyle w:val="NormalWeb"/>
              <w:spacing w:before="0" w:beforeAutospacing="0" w:after="0" w:afterAutospacing="0"/>
              <w:jc w:val="both"/>
              <w:rPr>
                <w:rFonts w:eastAsia="Times New Roman"/>
                <w:b/>
                <w:bCs/>
              </w:rPr>
            </w:pPr>
            <w:r w:rsidRPr="008C2435">
              <w:rPr>
                <w:color w:val="7F7F7F" w:themeColor="text1" w:themeTint="80"/>
              </w:rPr>
              <w:t>Ievada informāciju</w:t>
            </w:r>
            <w:r w:rsidRPr="008C2435">
              <w:rPr>
                <w:rFonts w:eastAsia="Times New Roman"/>
                <w:b/>
                <w:bCs/>
              </w:rPr>
              <w:t xml:space="preserve"> </w:t>
            </w:r>
          </w:p>
          <w:p w14:paraId="01C2EE86" w14:textId="1B3855A4" w:rsidR="00720CD4" w:rsidRPr="008C2435" w:rsidRDefault="00720CD4" w:rsidP="00B93B92">
            <w:pPr>
              <w:pStyle w:val="NormalWeb"/>
              <w:spacing w:before="0" w:beforeAutospacing="0" w:after="0" w:afterAutospacing="0"/>
              <w:jc w:val="both"/>
              <w:rPr>
                <w:color w:val="0000FF"/>
              </w:rPr>
            </w:pPr>
            <w:r w:rsidRPr="008C2435">
              <w:rPr>
                <w:color w:val="0000FF"/>
              </w:rPr>
              <w:t xml:space="preserve">Norāda </w:t>
            </w:r>
            <w:r w:rsidR="00782E5A" w:rsidRPr="008C2435">
              <w:rPr>
                <w:color w:val="0000FF"/>
              </w:rPr>
              <w:t xml:space="preserve">amatā nodarbinātai personai </w:t>
            </w:r>
            <w:r w:rsidRPr="008C2435">
              <w:rPr>
                <w:color w:val="0000FF"/>
              </w:rPr>
              <w:t>izvirzītās kvalifikācijas, pieredzes un kompetences prasības</w:t>
            </w:r>
          </w:p>
        </w:tc>
      </w:tr>
      <w:tr w:rsidR="00720CD4" w:rsidRPr="008C2435" w14:paraId="08EB43CE" w14:textId="77777777" w:rsidTr="7E695B35">
        <w:trPr>
          <w:trHeight w:val="300"/>
        </w:trPr>
        <w:tc>
          <w:tcPr>
            <w:tcW w:w="5382" w:type="dxa"/>
            <w:vMerge/>
          </w:tcPr>
          <w:p w14:paraId="31EFB063" w14:textId="77777777" w:rsidR="00720CD4" w:rsidRPr="008C2435"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8C2435" w:rsidRDefault="00720CD4" w:rsidP="00B93B92">
            <w:pPr>
              <w:pStyle w:val="NormalWeb"/>
              <w:spacing w:before="0" w:beforeAutospacing="0" w:after="0" w:afterAutospacing="0"/>
              <w:jc w:val="both"/>
              <w:rPr>
                <w:rFonts w:eastAsia="Times New Roman"/>
                <w:b/>
                <w:bCs/>
              </w:rPr>
            </w:pPr>
            <w:r w:rsidRPr="008C2435">
              <w:rPr>
                <w:rFonts w:eastAsia="Times New Roman"/>
                <w:b/>
                <w:bCs/>
              </w:rPr>
              <w:t>Nodarbināto personu skaits</w:t>
            </w:r>
          </w:p>
          <w:p w14:paraId="0B12DE99" w14:textId="77777777" w:rsidR="00B93B92" w:rsidRPr="008C2435" w:rsidRDefault="00B93B92" w:rsidP="00B93B92">
            <w:pPr>
              <w:pStyle w:val="NormalWeb"/>
              <w:spacing w:before="0" w:beforeAutospacing="0" w:after="0" w:afterAutospacing="0"/>
              <w:jc w:val="both"/>
              <w:rPr>
                <w:rFonts w:eastAsia="Times New Roman"/>
                <w:b/>
                <w:bCs/>
              </w:rPr>
            </w:pPr>
            <w:r w:rsidRPr="008C2435">
              <w:rPr>
                <w:color w:val="7F7F7F" w:themeColor="text1" w:themeTint="80"/>
              </w:rPr>
              <w:t>Ievada informāciju</w:t>
            </w:r>
            <w:r w:rsidRPr="008C2435">
              <w:rPr>
                <w:rFonts w:eastAsia="Times New Roman"/>
                <w:b/>
                <w:bCs/>
              </w:rPr>
              <w:t xml:space="preserve"> </w:t>
            </w:r>
          </w:p>
          <w:p w14:paraId="534E965D" w14:textId="5B3A2EA5" w:rsidR="00720CD4" w:rsidRPr="008C2435" w:rsidRDefault="00B93B92" w:rsidP="00B93B92">
            <w:pPr>
              <w:pStyle w:val="NormalWeb"/>
              <w:spacing w:before="0" w:beforeAutospacing="0" w:after="0" w:afterAutospacing="0"/>
              <w:jc w:val="both"/>
              <w:rPr>
                <w:rFonts w:eastAsia="Times New Roman"/>
                <w:b/>
                <w:bCs/>
              </w:rPr>
            </w:pPr>
            <w:r w:rsidRPr="008C2435">
              <w:rPr>
                <w:color w:val="0000FF"/>
              </w:rPr>
              <w:t>Norāda</w:t>
            </w:r>
            <w:r w:rsidR="00720CD4" w:rsidRPr="008C2435">
              <w:rPr>
                <w:color w:val="0000FF"/>
              </w:rPr>
              <w:t xml:space="preserve"> atbilstošajā amatā nodarbināto skaitu</w:t>
            </w:r>
          </w:p>
        </w:tc>
      </w:tr>
    </w:tbl>
    <w:p w14:paraId="5D7FD0FC" w14:textId="60E84B88" w:rsidR="00327514" w:rsidRPr="008C2435" w:rsidRDefault="24C88531" w:rsidP="7E695B35">
      <w:pPr>
        <w:jc w:val="both"/>
        <w:rPr>
          <w:b/>
          <w:bCs/>
          <w:i/>
          <w:iCs/>
          <w:color w:val="0000FF"/>
        </w:rPr>
      </w:pPr>
      <w:r w:rsidRPr="008C2435">
        <w:rPr>
          <w:b/>
          <w:bCs/>
          <w:i/>
          <w:iCs/>
          <w:color w:val="0000FF"/>
        </w:rPr>
        <w:t xml:space="preserve">Šajā </w:t>
      </w:r>
      <w:r w:rsidR="6D3BA1EC" w:rsidRPr="008C2435">
        <w:rPr>
          <w:b/>
          <w:bCs/>
          <w:i/>
          <w:iCs/>
          <w:color w:val="0000FF"/>
        </w:rPr>
        <w:t>sadaļā</w:t>
      </w:r>
      <w:r w:rsidR="5F6EDDEE" w:rsidRPr="008C2435">
        <w:rPr>
          <w:b/>
          <w:bCs/>
          <w:i/>
          <w:iCs/>
          <w:color w:val="0000FF"/>
        </w:rPr>
        <w:t xml:space="preserve"> </w:t>
      </w:r>
      <w:r w:rsidRPr="008C2435">
        <w:rPr>
          <w:b/>
          <w:bCs/>
          <w:i/>
          <w:iCs/>
          <w:color w:val="0000FF"/>
        </w:rPr>
        <w:t>projekta iesniedzējs</w:t>
      </w:r>
      <w:r w:rsidR="51CE7B68" w:rsidRPr="008C2435">
        <w:rPr>
          <w:b/>
          <w:bCs/>
          <w:i/>
          <w:iCs/>
          <w:color w:val="0000FF"/>
        </w:rPr>
        <w:t>:</w:t>
      </w:r>
    </w:p>
    <w:p w14:paraId="2961E560" w14:textId="2104EBA3" w:rsidR="00327514" w:rsidRPr="008C2435" w:rsidRDefault="00F74553" w:rsidP="00881053">
      <w:pPr>
        <w:numPr>
          <w:ilvl w:val="0"/>
          <w:numId w:val="22"/>
        </w:numPr>
        <w:jc w:val="both"/>
        <w:rPr>
          <w:i/>
          <w:color w:val="0000FF"/>
        </w:rPr>
      </w:pPr>
      <w:r w:rsidRPr="008C2435">
        <w:rPr>
          <w:i/>
          <w:color w:val="0000FF"/>
        </w:rPr>
        <w:t>sniedz informāciju par vadības proces</w:t>
      </w:r>
      <w:r w:rsidR="00AF438A" w:rsidRPr="008C2435">
        <w:rPr>
          <w:i/>
          <w:color w:val="0000FF"/>
        </w:rPr>
        <w:t>u</w:t>
      </w:r>
      <w:r w:rsidR="00284C5E" w:rsidRPr="008C2435">
        <w:rPr>
          <w:i/>
          <w:color w:val="0000FF"/>
        </w:rPr>
        <w:t xml:space="preserve"> un tā</w:t>
      </w:r>
      <w:r w:rsidRPr="008C2435">
        <w:rPr>
          <w:i/>
          <w:color w:val="0000FF"/>
        </w:rPr>
        <w:t xml:space="preserve"> organizēšan</w:t>
      </w:r>
      <w:r w:rsidR="00284C5E" w:rsidRPr="008C2435">
        <w:rPr>
          <w:i/>
          <w:color w:val="0000FF"/>
        </w:rPr>
        <w:t>u, norāda</w:t>
      </w:r>
      <w:r w:rsidRPr="008C2435">
        <w:rPr>
          <w:i/>
          <w:color w:val="0000FF"/>
        </w:rPr>
        <w:t xml:space="preserve"> </w:t>
      </w:r>
      <w:r w:rsidR="00284C5E" w:rsidRPr="008C2435">
        <w:rPr>
          <w:i/>
          <w:color w:val="0000FF"/>
        </w:rPr>
        <w:t>vadības procesa organizēšanai</w:t>
      </w:r>
      <w:r w:rsidR="00003412" w:rsidRPr="008C2435">
        <w:rPr>
          <w:i/>
          <w:color w:val="0000FF"/>
        </w:rPr>
        <w:t xml:space="preserve"> </w:t>
      </w:r>
      <w:r w:rsidRPr="008C2435">
        <w:rPr>
          <w:i/>
          <w:color w:val="0000FF"/>
        </w:rPr>
        <w:t>nepieciešamo</w:t>
      </w:r>
      <w:r w:rsidR="00A06DC8" w:rsidRPr="008C2435">
        <w:rPr>
          <w:i/>
          <w:color w:val="0000FF"/>
        </w:rPr>
        <w:t>s</w:t>
      </w:r>
      <w:r w:rsidRPr="008C2435">
        <w:rPr>
          <w:i/>
          <w:color w:val="0000FF"/>
        </w:rPr>
        <w:t xml:space="preserve"> </w:t>
      </w:r>
      <w:r w:rsidR="00A06DC8" w:rsidRPr="008C2435">
        <w:rPr>
          <w:i/>
          <w:color w:val="0000FF"/>
        </w:rPr>
        <w:t xml:space="preserve">atbildīgos speciālistus </w:t>
      </w:r>
      <w:r w:rsidR="007B4711" w:rsidRPr="008C2435">
        <w:rPr>
          <w:i/>
          <w:color w:val="0000FF"/>
        </w:rPr>
        <w:t>–</w:t>
      </w:r>
      <w:r w:rsidR="00A06DC8" w:rsidRPr="008C2435">
        <w:rPr>
          <w:i/>
          <w:color w:val="0000FF"/>
        </w:rPr>
        <w:t xml:space="preserve"> to amatus, galvenos uzdevumus, pieejamību vai plānot</w:t>
      </w:r>
      <w:r w:rsidR="006F29CB" w:rsidRPr="008C2435">
        <w:rPr>
          <w:i/>
          <w:color w:val="0000FF"/>
        </w:rPr>
        <w:t>o</w:t>
      </w:r>
      <w:r w:rsidR="00A06DC8" w:rsidRPr="008C2435">
        <w:rPr>
          <w:i/>
          <w:color w:val="0000FF"/>
        </w:rPr>
        <w:t xml:space="preserve"> iesaistīšan</w:t>
      </w:r>
      <w:r w:rsidR="006F29CB" w:rsidRPr="008C2435">
        <w:rPr>
          <w:i/>
          <w:color w:val="0000FF"/>
        </w:rPr>
        <w:t>u</w:t>
      </w:r>
      <w:r w:rsidR="00A06DC8" w:rsidRPr="008C2435">
        <w:rPr>
          <w:i/>
          <w:color w:val="0000FF"/>
        </w:rPr>
        <w:t xml:space="preserve"> projekta ieviešanas laikā, tiem plānot</w:t>
      </w:r>
      <w:r w:rsidR="006F29CB" w:rsidRPr="008C2435">
        <w:rPr>
          <w:i/>
          <w:color w:val="0000FF"/>
        </w:rPr>
        <w:t>o</w:t>
      </w:r>
      <w:r w:rsidR="00A06DC8" w:rsidRPr="008C2435">
        <w:rPr>
          <w:i/>
          <w:color w:val="0000FF"/>
        </w:rPr>
        <w:t xml:space="preserve"> nepieciešam</w:t>
      </w:r>
      <w:r w:rsidR="006F29CB" w:rsidRPr="008C2435">
        <w:rPr>
          <w:i/>
          <w:color w:val="0000FF"/>
        </w:rPr>
        <w:t>o</w:t>
      </w:r>
      <w:r w:rsidR="00A06DC8" w:rsidRPr="008C2435">
        <w:rPr>
          <w:i/>
          <w:color w:val="0000FF"/>
        </w:rPr>
        <w:t xml:space="preserve"> kvalifikācij</w:t>
      </w:r>
      <w:r w:rsidR="006F29CB" w:rsidRPr="008C2435">
        <w:rPr>
          <w:i/>
          <w:color w:val="0000FF"/>
        </w:rPr>
        <w:t>u</w:t>
      </w:r>
      <w:r w:rsidR="00A06DC8" w:rsidRPr="008C2435">
        <w:rPr>
          <w:i/>
          <w:color w:val="0000FF"/>
        </w:rPr>
        <w:t>, pieredz</w:t>
      </w:r>
      <w:r w:rsidR="006F29CB" w:rsidRPr="008C2435">
        <w:rPr>
          <w:i/>
          <w:color w:val="0000FF"/>
        </w:rPr>
        <w:t>i</w:t>
      </w:r>
      <w:r w:rsidR="00A06DC8" w:rsidRPr="008C2435">
        <w:rPr>
          <w:i/>
          <w:color w:val="0000FF"/>
        </w:rPr>
        <w:t xml:space="preserve"> un kompetenc</w:t>
      </w:r>
      <w:r w:rsidR="006F29CB" w:rsidRPr="008C2435">
        <w:rPr>
          <w:i/>
          <w:color w:val="0000FF"/>
        </w:rPr>
        <w:t>i</w:t>
      </w:r>
      <w:r w:rsidR="00327514" w:rsidRPr="008C2435">
        <w:rPr>
          <w:i/>
          <w:color w:val="0000FF"/>
        </w:rPr>
        <w:t>;</w:t>
      </w:r>
    </w:p>
    <w:p w14:paraId="67214186" w14:textId="0932D459" w:rsidR="00C94B7E" w:rsidRPr="008C2435" w:rsidRDefault="6CEE7FB5" w:rsidP="0021794B">
      <w:pPr>
        <w:numPr>
          <w:ilvl w:val="0"/>
          <w:numId w:val="22"/>
        </w:numPr>
        <w:jc w:val="both"/>
        <w:rPr>
          <w:i/>
          <w:iCs/>
          <w:color w:val="0000FF"/>
        </w:rPr>
      </w:pPr>
      <w:r w:rsidRPr="008C2435">
        <w:rPr>
          <w:i/>
          <w:iCs/>
          <w:color w:val="0000FF"/>
        </w:rPr>
        <w:t>apraksta</w:t>
      </w:r>
      <w:r w:rsidR="4660D9A3" w:rsidRPr="008C2435">
        <w:rPr>
          <w:i/>
          <w:iCs/>
          <w:color w:val="0000FF"/>
        </w:rPr>
        <w:t xml:space="preserve"> projekta vadības sistēmu, tai skaitā kādas darbības plānotas, lai nodrošinātu sekmīgu projekta vadības īstenošanu, kādi uzraudzības instrumenti plānoti projekta vadības kvalitātes nodrošināšanai un kontrolei</w:t>
      </w:r>
      <w:r w:rsidR="6ABC2708" w:rsidRPr="008C2435">
        <w:rPr>
          <w:i/>
          <w:iCs/>
          <w:color w:val="0000FF"/>
        </w:rPr>
        <w:t>.</w:t>
      </w:r>
    </w:p>
    <w:p w14:paraId="3F1B3093" w14:textId="77777777" w:rsidR="008C2435" w:rsidRPr="008C2435" w:rsidRDefault="008C2435" w:rsidP="008C2435">
      <w:pPr>
        <w:ind w:left="720"/>
        <w:jc w:val="both"/>
        <w:rPr>
          <w:i/>
          <w:iCs/>
          <w:color w:val="0000FF"/>
        </w:rPr>
      </w:pPr>
    </w:p>
    <w:p w14:paraId="21BA57DD" w14:textId="555A7202" w:rsidR="59EF698E" w:rsidRPr="008C2435" w:rsidRDefault="64C47C7F" w:rsidP="79F5F433">
      <w:pPr>
        <w:pStyle w:val="NormalWeb"/>
        <w:numPr>
          <w:ilvl w:val="0"/>
          <w:numId w:val="46"/>
        </w:numPr>
        <w:spacing w:before="0" w:beforeAutospacing="0" w:after="0" w:afterAutospacing="0"/>
        <w:ind w:left="0" w:firstLine="0"/>
        <w:jc w:val="both"/>
        <w:rPr>
          <w:rFonts w:eastAsia="Times New Roman"/>
          <w:i/>
          <w:iCs/>
          <w:color w:val="0303FF"/>
        </w:rPr>
      </w:pPr>
      <w:r w:rsidRPr="008C2435">
        <w:rPr>
          <w:rFonts w:eastAsia="Times New Roman"/>
          <w:i/>
          <w:iCs/>
          <w:color w:val="0303FF"/>
        </w:rPr>
        <w:t xml:space="preserve">Saskaņā ar MK noteikumu 16.1. apakšpunktu </w:t>
      </w:r>
      <w:r w:rsidR="3080CEFE" w:rsidRPr="008C2435">
        <w:rPr>
          <w:rFonts w:eastAsia="Times New Roman"/>
          <w:i/>
          <w:iCs/>
          <w:color w:val="0303FF"/>
        </w:rPr>
        <w:t xml:space="preserve">ir </w:t>
      </w:r>
      <w:r w:rsidRPr="008C2435">
        <w:rPr>
          <w:rFonts w:eastAsia="Times New Roman"/>
          <w:i/>
          <w:iCs/>
          <w:color w:val="0303FF"/>
        </w:rPr>
        <w:t xml:space="preserve">attiecināmas personāla izmaksas – projekta vadības un īstenošanas personāla izmaksas, izņemot virsstundas. Ja personāla iesaiste projektā ir nodrošināta saskaņā ar </w:t>
      </w:r>
      <w:proofErr w:type="spellStart"/>
      <w:r w:rsidRPr="008C2435">
        <w:rPr>
          <w:rFonts w:eastAsia="Times New Roman"/>
          <w:i/>
          <w:iCs/>
          <w:color w:val="0303FF"/>
        </w:rPr>
        <w:t>daļlaika</w:t>
      </w:r>
      <w:proofErr w:type="spellEnd"/>
      <w:r w:rsidRPr="008C2435">
        <w:rPr>
          <w:rFonts w:eastAsia="Times New Roman"/>
          <w:i/>
          <w:iCs/>
          <w:color w:val="0303FF"/>
        </w:rPr>
        <w:t xml:space="preserve"> izmaksu </w:t>
      </w:r>
      <w:proofErr w:type="spellStart"/>
      <w:r w:rsidRPr="008C2435">
        <w:rPr>
          <w:rFonts w:eastAsia="Times New Roman"/>
          <w:i/>
          <w:iCs/>
          <w:color w:val="0303FF"/>
        </w:rPr>
        <w:t>attiecināmības</w:t>
      </w:r>
      <w:proofErr w:type="spellEnd"/>
      <w:r w:rsidRPr="008C2435">
        <w:rPr>
          <w:rFonts w:eastAsia="Times New Roman"/>
          <w:i/>
          <w:iCs/>
          <w:color w:val="0303FF"/>
        </w:rPr>
        <w:t xml:space="preserve"> principu, attiecināma ir ne mazāka kā 30 procentu noslodze. Ja personāls ir nodarbināts nepilnu darba laiku, izmaksas nosakāmas atbilstoši nepilnā darba laika noslodzei. 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w:t>
      </w:r>
    </w:p>
    <w:p w14:paraId="1D4CB961" w14:textId="5535280F" w:rsidR="09DF7798" w:rsidRPr="008C2435" w:rsidRDefault="09DF7798" w:rsidP="79F5F433">
      <w:pPr>
        <w:pStyle w:val="NormalWeb"/>
        <w:numPr>
          <w:ilvl w:val="0"/>
          <w:numId w:val="46"/>
        </w:numPr>
        <w:spacing w:before="0" w:beforeAutospacing="0" w:after="0" w:afterAutospacing="0"/>
        <w:ind w:left="0" w:firstLine="0"/>
        <w:jc w:val="both"/>
        <w:rPr>
          <w:rFonts w:eastAsia="Times New Roman"/>
          <w:i/>
          <w:iCs/>
          <w:color w:val="0303FF"/>
        </w:rPr>
      </w:pPr>
      <w:r w:rsidRPr="008C2435">
        <w:rPr>
          <w:rFonts w:eastAsia="Times New Roman"/>
          <w:i/>
          <w:iCs/>
          <w:color w:val="0303FF"/>
        </w:rPr>
        <w:t xml:space="preserve">Saskaņā ar MK noteikumu 30.4. apakšpunktu finansējuma saņēmējs piesaista </w:t>
      </w:r>
      <w:r w:rsidR="003F5D97" w:rsidRPr="008C2435">
        <w:rPr>
          <w:rFonts w:eastAsia="Times New Roman"/>
          <w:i/>
          <w:iCs/>
          <w:color w:val="0303FF"/>
        </w:rPr>
        <w:t xml:space="preserve">MK  </w:t>
      </w:r>
      <w:r w:rsidRPr="008C2435">
        <w:rPr>
          <w:rFonts w:eastAsia="Times New Roman"/>
          <w:i/>
          <w:iCs/>
          <w:color w:val="0303FF"/>
        </w:rPr>
        <w:t>noteikumu 14. punktā minēto atbalstāmo darbību īstenošanai nepieciešamo personālu, slēdz sadarbības līgumus ar sadarbības partneriem vai īsteno publiskos iepirkumus, nodrošinot, ka projekta īstenošanas laikā tiek ievēroti interešu konflikta, korupcijas un krāpšanas novēršanas nosacījumi, vismaz paredzot, ka projekta vadībā un īstenošanā iesaistītais personāls, sadarbības partnera personāls, kas iesaistīts projekta īstenošanā, un iepirkumu līgumu izpildītāji ir:</w:t>
      </w:r>
    </w:p>
    <w:p w14:paraId="5B3EC211" w14:textId="77777777" w:rsidR="008C2435" w:rsidRPr="008C2435" w:rsidRDefault="09DF7798" w:rsidP="008C2435">
      <w:pPr>
        <w:pStyle w:val="ListParagraph"/>
        <w:numPr>
          <w:ilvl w:val="1"/>
          <w:numId w:val="24"/>
        </w:numPr>
        <w:shd w:val="clear" w:color="auto" w:fill="FFFFFF" w:themeFill="background1"/>
        <w:spacing w:after="0" w:line="240" w:lineRule="auto"/>
        <w:jc w:val="both"/>
        <w:rPr>
          <w:rFonts w:ascii="Times New Roman" w:eastAsia="Times New Roman" w:hAnsi="Times New Roman"/>
          <w:i/>
          <w:iCs/>
          <w:color w:val="0303FF"/>
          <w:sz w:val="24"/>
          <w:szCs w:val="24"/>
        </w:rPr>
      </w:pPr>
      <w:r w:rsidRPr="0EDCD0E1">
        <w:rPr>
          <w:rFonts w:ascii="Times New Roman" w:eastAsia="Times New Roman" w:hAnsi="Times New Roman"/>
          <w:i/>
          <w:iCs/>
          <w:color w:val="0303FF"/>
          <w:sz w:val="24"/>
          <w:szCs w:val="24"/>
        </w:rPr>
        <w:t>informēti par korupcijas un interešu konflikta novēršanas jautājumiem un krāpšanas pazīmēm</w:t>
      </w:r>
      <w:r w:rsidR="72C4AF39" w:rsidRPr="0EDCD0E1">
        <w:rPr>
          <w:rFonts w:ascii="Times New Roman" w:eastAsia="Times New Roman" w:hAnsi="Times New Roman"/>
          <w:i/>
          <w:iCs/>
          <w:color w:val="0303FF"/>
          <w:sz w:val="24"/>
          <w:szCs w:val="24"/>
        </w:rPr>
        <w:t xml:space="preserve"> (MK noteikumu 30.4.1.apakšpunkts)</w:t>
      </w:r>
      <w:r w:rsidRPr="0EDCD0E1">
        <w:rPr>
          <w:rFonts w:ascii="Times New Roman" w:eastAsia="Times New Roman" w:hAnsi="Times New Roman"/>
          <w:i/>
          <w:iCs/>
          <w:color w:val="0303FF"/>
          <w:sz w:val="24"/>
          <w:szCs w:val="24"/>
        </w:rPr>
        <w:t>;</w:t>
      </w:r>
    </w:p>
    <w:p w14:paraId="52A116AD" w14:textId="3CF3422E" w:rsidR="09DF7798" w:rsidRPr="008C2435" w:rsidRDefault="09DF7798" w:rsidP="008C2435">
      <w:pPr>
        <w:pStyle w:val="ListParagraph"/>
        <w:numPr>
          <w:ilvl w:val="1"/>
          <w:numId w:val="24"/>
        </w:numPr>
        <w:shd w:val="clear" w:color="auto" w:fill="FFFFFF" w:themeFill="background1"/>
        <w:spacing w:after="0" w:line="240" w:lineRule="auto"/>
        <w:jc w:val="both"/>
        <w:rPr>
          <w:rFonts w:ascii="Times New Roman" w:eastAsia="Times New Roman" w:hAnsi="Times New Roman"/>
          <w:i/>
          <w:iCs/>
          <w:color w:val="0303FF"/>
          <w:sz w:val="24"/>
          <w:szCs w:val="24"/>
        </w:rPr>
      </w:pPr>
      <w:r w:rsidRPr="0EDCD0E1">
        <w:rPr>
          <w:rFonts w:ascii="Times New Roman" w:eastAsia="Times New Roman" w:hAnsi="Times New Roman"/>
          <w:i/>
          <w:iCs/>
          <w:color w:val="0303FF"/>
          <w:sz w:val="24"/>
          <w:szCs w:val="24"/>
        </w:rPr>
        <w:t xml:space="preserve">parakstījuši apliecinājumus par interešu konflikta </w:t>
      </w:r>
      <w:proofErr w:type="spellStart"/>
      <w:r w:rsidRPr="0EDCD0E1">
        <w:rPr>
          <w:rFonts w:ascii="Times New Roman" w:eastAsia="Times New Roman" w:hAnsi="Times New Roman"/>
          <w:i/>
          <w:iCs/>
          <w:color w:val="0303FF"/>
          <w:sz w:val="24"/>
          <w:szCs w:val="24"/>
        </w:rPr>
        <w:t>neesību</w:t>
      </w:r>
      <w:proofErr w:type="spellEnd"/>
      <w:r w:rsidRPr="0EDCD0E1">
        <w:rPr>
          <w:rFonts w:ascii="Times New Roman" w:eastAsia="Times New Roman" w:hAnsi="Times New Roman"/>
          <w:i/>
          <w:iCs/>
          <w:color w:val="0303FF"/>
          <w:sz w:val="24"/>
          <w:szCs w:val="24"/>
        </w:rPr>
        <w:t xml:space="preserve"> saskaņā ar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regula 2018/1046), 61. pantu un publisko iepirkumu regulējošajiem normatīvajiem aktiem</w:t>
      </w:r>
      <w:r w:rsidR="4C1F5418" w:rsidRPr="0EDCD0E1">
        <w:rPr>
          <w:rFonts w:ascii="Times New Roman" w:eastAsia="Times New Roman" w:hAnsi="Times New Roman"/>
          <w:i/>
          <w:iCs/>
          <w:color w:val="0303FF"/>
          <w:sz w:val="24"/>
          <w:szCs w:val="24"/>
        </w:rPr>
        <w:t xml:space="preserve"> (MK noteikumu 30.4.2.apakšpunkts)</w:t>
      </w:r>
      <w:r w:rsidRPr="0EDCD0E1">
        <w:rPr>
          <w:rFonts w:ascii="Times New Roman" w:eastAsia="Times New Roman" w:hAnsi="Times New Roman"/>
          <w:i/>
          <w:iCs/>
          <w:color w:val="0303FF"/>
          <w:sz w:val="24"/>
          <w:szCs w:val="24"/>
        </w:rPr>
        <w:t>;</w:t>
      </w:r>
    </w:p>
    <w:p w14:paraId="3C222866" w14:textId="1CF0AC76" w:rsidR="79F5F433" w:rsidRPr="008C2435" w:rsidRDefault="79F5F433" w:rsidP="79F5F433">
      <w:pPr>
        <w:jc w:val="both"/>
        <w:rPr>
          <w:rFonts w:eastAsia="Times New Roman"/>
        </w:rPr>
      </w:pPr>
    </w:p>
    <w:p w14:paraId="12A8A9BB" w14:textId="52DF4A2D" w:rsidR="007D3D8C" w:rsidRDefault="00AC5142" w:rsidP="00C010F3">
      <w:pPr>
        <w:jc w:val="both"/>
        <w:rPr>
          <w:rFonts w:eastAsia="Times New Roman"/>
        </w:rPr>
      </w:pPr>
      <w:r w:rsidRPr="008C2435">
        <w:rPr>
          <w:rFonts w:eastAsia="Times New Roman"/>
          <w:b/>
          <w:bCs/>
          <w:sz w:val="28"/>
          <w:szCs w:val="28"/>
        </w:rPr>
        <w:t xml:space="preserve">2.2. </w:t>
      </w:r>
      <w:r w:rsidR="00255E46" w:rsidRPr="008C2435">
        <w:rPr>
          <w:rFonts w:eastAsia="Times New Roman"/>
          <w:b/>
          <w:bCs/>
          <w:sz w:val="28"/>
          <w:szCs w:val="28"/>
        </w:rPr>
        <w:t>Projekta īstenošanas kapacitāte</w:t>
      </w:r>
    </w:p>
    <w:p w14:paraId="73E041D8" w14:textId="77777777" w:rsidR="008C2435" w:rsidRPr="008C2435" w:rsidRDefault="008C2435" w:rsidP="00C010F3">
      <w:pPr>
        <w:jc w:val="both"/>
        <w:rPr>
          <w:rFonts w:eastAsia="Times New Roman"/>
        </w:rPr>
      </w:pPr>
    </w:p>
    <w:p w14:paraId="581CFBD4" w14:textId="2C7153CD" w:rsidR="00B34E87" w:rsidRPr="008C2435" w:rsidRDefault="00B34E87" w:rsidP="79F5F433">
      <w:pPr>
        <w:jc w:val="both"/>
        <w:rPr>
          <w:i/>
          <w:iCs/>
          <w:color w:val="0000FF"/>
        </w:rPr>
      </w:pPr>
      <w:r w:rsidRPr="008C2435">
        <w:rPr>
          <w:i/>
          <w:iCs/>
          <w:color w:val="0000FF"/>
        </w:rPr>
        <w:t xml:space="preserve">Šajā </w:t>
      </w:r>
      <w:r w:rsidR="008D5043" w:rsidRPr="008C2435">
        <w:rPr>
          <w:i/>
          <w:iCs/>
          <w:color w:val="0000FF"/>
        </w:rPr>
        <w:t>punktā</w:t>
      </w:r>
      <w:r w:rsidR="00A62235" w:rsidRPr="008C2435">
        <w:rPr>
          <w:i/>
          <w:iCs/>
          <w:color w:val="0000FF"/>
        </w:rPr>
        <w:t xml:space="preserve"> </w:t>
      </w:r>
      <w:r w:rsidRPr="008C2435">
        <w:rPr>
          <w:i/>
          <w:iCs/>
          <w:color w:val="0000FF"/>
        </w:rPr>
        <w:t>projekta iesniedzējs:</w:t>
      </w:r>
    </w:p>
    <w:p w14:paraId="3EFA9927" w14:textId="3B2A0028" w:rsidR="00B34E87" w:rsidRPr="008C2435" w:rsidRDefault="00400844" w:rsidP="00881053">
      <w:pPr>
        <w:numPr>
          <w:ilvl w:val="0"/>
          <w:numId w:val="22"/>
        </w:numPr>
        <w:jc w:val="both"/>
        <w:rPr>
          <w:i/>
          <w:iCs/>
          <w:color w:val="0000FF"/>
        </w:rPr>
      </w:pPr>
      <w:r w:rsidRPr="008C2435">
        <w:rPr>
          <w:i/>
          <w:iCs/>
          <w:color w:val="0000FF"/>
        </w:rPr>
        <w:t>aprakst</w:t>
      </w:r>
      <w:r w:rsidR="2459476D" w:rsidRPr="008C2435">
        <w:rPr>
          <w:i/>
          <w:iCs/>
          <w:color w:val="0000FF"/>
        </w:rPr>
        <w:t>a</w:t>
      </w:r>
      <w:r w:rsidRPr="008C2435">
        <w:rPr>
          <w:i/>
          <w:iCs/>
          <w:color w:val="0000FF"/>
        </w:rPr>
        <w:t xml:space="preserve"> projekta īstenošanas procesu un tā organizēšanu;</w:t>
      </w:r>
      <w:r w:rsidR="187C1977" w:rsidRPr="008C2435">
        <w:rPr>
          <w:i/>
          <w:iCs/>
          <w:color w:val="0000FF"/>
        </w:rPr>
        <w:t xml:space="preserve"> </w:t>
      </w:r>
    </w:p>
    <w:p w14:paraId="0BD69F3D" w14:textId="11E239F4" w:rsidR="00B34E87" w:rsidRPr="008C2435" w:rsidRDefault="5B6A22CF" w:rsidP="00881053">
      <w:pPr>
        <w:numPr>
          <w:ilvl w:val="0"/>
          <w:numId w:val="22"/>
        </w:numPr>
        <w:jc w:val="both"/>
        <w:rPr>
          <w:i/>
          <w:iCs/>
          <w:color w:val="0000FF"/>
        </w:rPr>
      </w:pPr>
      <w:r w:rsidRPr="008C2435">
        <w:rPr>
          <w:i/>
          <w:iCs/>
          <w:color w:val="0000FF"/>
        </w:rPr>
        <w:t>sniedz informāciju par projekta vadībai un īstenošanai nepieciešamo un pieejamo materiāltehnisko nodrošinājumu</w:t>
      </w:r>
      <w:r w:rsidR="01FEEF86" w:rsidRPr="008C2435">
        <w:rPr>
          <w:i/>
          <w:iCs/>
          <w:color w:val="0000FF"/>
        </w:rPr>
        <w:t>;</w:t>
      </w:r>
    </w:p>
    <w:p w14:paraId="2397BA33" w14:textId="6A55D3EB" w:rsidR="00E31CDA" w:rsidRPr="008C2435" w:rsidRDefault="5B3FE96F" w:rsidP="00881053">
      <w:pPr>
        <w:numPr>
          <w:ilvl w:val="0"/>
          <w:numId w:val="22"/>
        </w:numPr>
        <w:jc w:val="both"/>
        <w:rPr>
          <w:i/>
          <w:iCs/>
          <w:color w:val="0303FF"/>
        </w:rPr>
      </w:pPr>
      <w:r w:rsidRPr="008C2435">
        <w:rPr>
          <w:i/>
          <w:iCs/>
          <w:color w:val="0303FF"/>
        </w:rPr>
        <w:lastRenderedPageBreak/>
        <w:t xml:space="preserve">apraksta </w:t>
      </w:r>
      <w:r w:rsidR="3A52556E" w:rsidRPr="008C2435">
        <w:rPr>
          <w:i/>
          <w:iCs/>
          <w:color w:val="0303FF"/>
        </w:rPr>
        <w:t>iepirkuma procedūras veikšanu (vai ir uzsākta, noslēgusies) un citu informāciju, kas liecina par projekta iesniedzēja kapacitāti īstenot projektā plānotās darbības;</w:t>
      </w:r>
    </w:p>
    <w:p w14:paraId="4D14B50C" w14:textId="2FD14557" w:rsidR="101971CD" w:rsidRPr="008C2435" w:rsidRDefault="5CE7549E" w:rsidP="00881053">
      <w:pPr>
        <w:numPr>
          <w:ilvl w:val="0"/>
          <w:numId w:val="22"/>
        </w:numPr>
        <w:jc w:val="both"/>
        <w:rPr>
          <w:rFonts w:eastAsia="Times New Roman"/>
          <w:color w:val="0303FF"/>
        </w:rPr>
      </w:pPr>
      <w:r w:rsidRPr="008C2435">
        <w:rPr>
          <w:i/>
          <w:iCs/>
          <w:color w:val="0303FF"/>
        </w:rPr>
        <w:t>norāda informāciju</w:t>
      </w:r>
      <w:r w:rsidR="2245F710" w:rsidRPr="008C2435">
        <w:rPr>
          <w:i/>
          <w:iCs/>
          <w:color w:val="0303FF"/>
        </w:rPr>
        <w:t>,</w:t>
      </w:r>
      <w:r w:rsidRPr="008C2435">
        <w:rPr>
          <w:i/>
          <w:iCs/>
          <w:color w:val="0303FF"/>
        </w:rPr>
        <w:t xml:space="preserve"> </w:t>
      </w:r>
      <w:r w:rsidR="0A8DB12B" w:rsidRPr="008C2435">
        <w:rPr>
          <w:rFonts w:eastAsia="Times New Roman"/>
          <w:i/>
          <w:iCs/>
          <w:color w:val="0303FF"/>
        </w:rPr>
        <w:t xml:space="preserve"> kā tiks nodrošināts </w:t>
      </w:r>
      <w:r w:rsidR="0A8DB12B" w:rsidRPr="008C2435">
        <w:rPr>
          <w:rFonts w:eastAsia="Times New Roman"/>
          <w:b/>
          <w:bCs/>
          <w:i/>
          <w:iCs/>
          <w:color w:val="0303FF"/>
        </w:rPr>
        <w:t>zaļais publiskais iepirkums</w:t>
      </w:r>
      <w:r w:rsidR="0A8DB12B" w:rsidRPr="008C2435">
        <w:rPr>
          <w:rFonts w:eastAsia="Times New Roman"/>
          <w:i/>
          <w:iCs/>
          <w:color w:val="0303FF"/>
        </w:rPr>
        <w:t xml:space="preserve"> būvdarbu vai preču vai pakalpojumu grupās, kurās ir izstrādāts regulējums nacionālajos normatīvajos aktos par prasībām zaļajam publiskajam iepirkumam un to piemērošanas kārtību.</w:t>
      </w:r>
      <w:r w:rsidR="0A8DB12B" w:rsidRPr="008C2435">
        <w:rPr>
          <w:rFonts w:eastAsia="Times New Roman"/>
          <w:color w:val="0303FF"/>
        </w:rPr>
        <w:t xml:space="preserve"> </w:t>
      </w:r>
    </w:p>
    <w:p w14:paraId="31DBCC25" w14:textId="2F75C547" w:rsidR="16825FA8" w:rsidRPr="008C2435" w:rsidRDefault="4A876B25" w:rsidP="00881053">
      <w:pPr>
        <w:numPr>
          <w:ilvl w:val="0"/>
          <w:numId w:val="22"/>
        </w:numPr>
        <w:jc w:val="both"/>
        <w:rPr>
          <w:rFonts w:eastAsia="Times New Roman"/>
          <w:i/>
          <w:iCs/>
          <w:color w:val="0303FF"/>
        </w:rPr>
      </w:pPr>
      <w:r w:rsidRPr="008C2435">
        <w:rPr>
          <w:i/>
          <w:iCs/>
          <w:color w:val="0303FF"/>
        </w:rPr>
        <w:t xml:space="preserve">apraksta, kā </w:t>
      </w:r>
      <w:r w:rsidR="21E163C7" w:rsidRPr="008C2435">
        <w:rPr>
          <w:i/>
          <w:iCs/>
          <w:color w:val="0303FF"/>
        </w:rPr>
        <w:t>tiks nodrošināta</w:t>
      </w:r>
      <w:r w:rsidR="059FB359" w:rsidRPr="008C2435">
        <w:rPr>
          <w:rFonts w:eastAsia="Times New Roman"/>
          <w:i/>
          <w:iCs/>
          <w:color w:val="0303FF"/>
        </w:rPr>
        <w:t xml:space="preserve"> vides </w:t>
      </w:r>
      <w:proofErr w:type="spellStart"/>
      <w:r w:rsidR="059FB359" w:rsidRPr="008C2435">
        <w:rPr>
          <w:rFonts w:eastAsia="Times New Roman"/>
          <w:i/>
          <w:iCs/>
          <w:color w:val="0303FF"/>
        </w:rPr>
        <w:t>piekļūstamība</w:t>
      </w:r>
      <w:proofErr w:type="spellEnd"/>
      <w:r w:rsidR="059FB359" w:rsidRPr="008C2435">
        <w:rPr>
          <w:rFonts w:eastAsia="Times New Roman"/>
          <w:i/>
          <w:iCs/>
          <w:color w:val="0303FF"/>
        </w:rPr>
        <w:t xml:space="preserve"> un </w:t>
      </w:r>
      <w:proofErr w:type="spellStart"/>
      <w:r w:rsidR="059FB359" w:rsidRPr="008C2435">
        <w:rPr>
          <w:rFonts w:eastAsia="Times New Roman"/>
          <w:i/>
          <w:iCs/>
          <w:color w:val="0303FF"/>
        </w:rPr>
        <w:t>izmantojamība</w:t>
      </w:r>
      <w:proofErr w:type="spellEnd"/>
      <w:r w:rsidR="059FB359" w:rsidRPr="008C2435">
        <w:rPr>
          <w:rFonts w:eastAsia="Times New Roman"/>
          <w:i/>
          <w:iCs/>
          <w:color w:val="0303FF"/>
        </w:rPr>
        <w:t xml:space="preserve">  veicot </w:t>
      </w:r>
      <w:r w:rsidR="059FB359" w:rsidRPr="008C2435">
        <w:rPr>
          <w:rFonts w:eastAsia="Times New Roman"/>
          <w:b/>
          <w:bCs/>
          <w:i/>
          <w:iCs/>
          <w:color w:val="0303FF"/>
        </w:rPr>
        <w:t>sociāli atbildīgu publisko iepirkumu</w:t>
      </w:r>
      <w:r w:rsidR="059FB359" w:rsidRPr="008C2435">
        <w:rPr>
          <w:rFonts w:eastAsia="Times New Roman"/>
          <w:i/>
          <w:iCs/>
          <w:color w:val="0303FF"/>
        </w:rPr>
        <w:t xml:space="preserve">, kur tas ir attiecināms un atbilstošs ieguldījumu specifikai. </w:t>
      </w:r>
    </w:p>
    <w:p w14:paraId="367BB375" w14:textId="3F0FB6F5" w:rsidR="00A4117C" w:rsidRPr="008C2435" w:rsidRDefault="3399F6C9" w:rsidP="00881053">
      <w:pPr>
        <w:numPr>
          <w:ilvl w:val="0"/>
          <w:numId w:val="22"/>
        </w:numPr>
        <w:jc w:val="both"/>
        <w:rPr>
          <w:rFonts w:eastAsia="Times New Roman"/>
          <w:i/>
          <w:iCs/>
          <w:color w:val="0303FF"/>
        </w:rPr>
      </w:pPr>
      <w:r w:rsidRPr="008C2435">
        <w:rPr>
          <w:i/>
          <w:iCs/>
          <w:color w:val="0000FF"/>
        </w:rPr>
        <w:t xml:space="preserve">apraksta, </w:t>
      </w:r>
      <w:r w:rsidR="6DD31FC4" w:rsidRPr="008C2435">
        <w:rPr>
          <w:i/>
          <w:iCs/>
          <w:color w:val="0000FF"/>
        </w:rPr>
        <w:t xml:space="preserve">kā </w:t>
      </w:r>
      <w:r w:rsidR="6D87FA17" w:rsidRPr="008C2435">
        <w:rPr>
          <w:i/>
          <w:iCs/>
          <w:color w:val="0000FF"/>
        </w:rPr>
        <w:t xml:space="preserve">tiks </w:t>
      </w:r>
      <w:r w:rsidR="6DD31FC4" w:rsidRPr="008C2435">
        <w:rPr>
          <w:rFonts w:eastAsia="Times New Roman"/>
          <w:i/>
          <w:iCs/>
          <w:color w:val="0303FF"/>
        </w:rPr>
        <w:t>nodrošinā</w:t>
      </w:r>
      <w:r w:rsidR="735F473E" w:rsidRPr="008C2435">
        <w:rPr>
          <w:rFonts w:eastAsia="Times New Roman"/>
          <w:i/>
          <w:iCs/>
          <w:color w:val="0303FF"/>
        </w:rPr>
        <w:t>ta</w:t>
      </w:r>
      <w:r w:rsidR="6DD31FC4" w:rsidRPr="008C2435">
        <w:rPr>
          <w:rFonts w:eastAsia="Times New Roman"/>
          <w:i/>
          <w:iCs/>
          <w:color w:val="0303FF"/>
        </w:rPr>
        <w:t xml:space="preserve"> atsevišķ</w:t>
      </w:r>
      <w:r w:rsidR="2F52291F" w:rsidRPr="008C2435">
        <w:rPr>
          <w:rFonts w:eastAsia="Times New Roman"/>
          <w:i/>
          <w:iCs/>
          <w:color w:val="0303FF"/>
        </w:rPr>
        <w:t>a</w:t>
      </w:r>
      <w:r w:rsidR="6DD31FC4" w:rsidRPr="008C2435">
        <w:rPr>
          <w:rFonts w:eastAsia="Times New Roman"/>
          <w:i/>
          <w:iCs/>
          <w:color w:val="0303FF"/>
        </w:rPr>
        <w:t xml:space="preserve"> grāmatvedības uzskait</w:t>
      </w:r>
      <w:r w:rsidR="1714C35B" w:rsidRPr="008C2435">
        <w:rPr>
          <w:rFonts w:eastAsia="Times New Roman"/>
          <w:i/>
          <w:iCs/>
          <w:color w:val="0303FF"/>
        </w:rPr>
        <w:t>e</w:t>
      </w:r>
      <w:r w:rsidR="6DD31FC4" w:rsidRPr="008C2435">
        <w:rPr>
          <w:rFonts w:eastAsia="Times New Roman"/>
          <w:i/>
          <w:iCs/>
          <w:color w:val="0303FF"/>
        </w:rPr>
        <w:t xml:space="preserve"> par projekta izdevumiem saskaņā ar grāmatvedību regulējošo normatīvo aktu prasībām un vispārpieņemtiem grāmatvedības kārtošanas principiem; </w:t>
      </w:r>
    </w:p>
    <w:p w14:paraId="4A88C513" w14:textId="02F53A38" w:rsidR="00A4117C" w:rsidRPr="008C2435" w:rsidRDefault="6DD31FC4" w:rsidP="00881053">
      <w:pPr>
        <w:numPr>
          <w:ilvl w:val="0"/>
          <w:numId w:val="22"/>
        </w:numPr>
        <w:jc w:val="both"/>
        <w:rPr>
          <w:rFonts w:eastAsia="Times New Roman"/>
          <w:i/>
          <w:iCs/>
          <w:color w:val="0303FF"/>
        </w:rPr>
      </w:pPr>
      <w:r w:rsidRPr="008C2435">
        <w:rPr>
          <w:rFonts w:eastAsia="Times New Roman"/>
          <w:i/>
          <w:iCs/>
          <w:color w:val="0303FF"/>
        </w:rPr>
        <w:t>n</w:t>
      </w:r>
      <w:r w:rsidR="3487B16B" w:rsidRPr="008C2435">
        <w:rPr>
          <w:rFonts w:eastAsia="Times New Roman"/>
          <w:i/>
          <w:iCs/>
          <w:color w:val="0303FF"/>
        </w:rPr>
        <w:t>orāda, k</w:t>
      </w:r>
      <w:r w:rsidR="57880CE0" w:rsidRPr="008C2435">
        <w:rPr>
          <w:rFonts w:eastAsia="Times New Roman"/>
          <w:i/>
          <w:iCs/>
          <w:color w:val="0303FF"/>
        </w:rPr>
        <w:t>ā</w:t>
      </w:r>
      <w:r w:rsidR="3487B16B" w:rsidRPr="008C2435">
        <w:rPr>
          <w:rFonts w:eastAsia="Times New Roman"/>
          <w:i/>
          <w:iCs/>
          <w:color w:val="0303FF"/>
        </w:rPr>
        <w:t xml:space="preserve"> </w:t>
      </w:r>
      <w:r w:rsidR="326F7060" w:rsidRPr="008C2435">
        <w:rPr>
          <w:rFonts w:eastAsia="Times New Roman"/>
          <w:i/>
          <w:iCs/>
          <w:color w:val="0303FF"/>
        </w:rPr>
        <w:t xml:space="preserve">uzkrās datus un </w:t>
      </w:r>
      <w:r w:rsidR="3487B16B" w:rsidRPr="008C2435">
        <w:rPr>
          <w:rFonts w:eastAsia="Times New Roman"/>
          <w:i/>
          <w:iCs/>
          <w:color w:val="0303FF"/>
        </w:rPr>
        <w:t>sniegs informāciju</w:t>
      </w:r>
      <w:r w:rsidR="2A928838" w:rsidRPr="008C2435">
        <w:rPr>
          <w:rFonts w:eastAsia="Times New Roman"/>
          <w:i/>
          <w:iCs/>
          <w:color w:val="0303FF"/>
        </w:rPr>
        <w:t xml:space="preserve"> par šādiem horizontālā principa "Vienlīdzība, iekļaušana, </w:t>
      </w:r>
      <w:proofErr w:type="spellStart"/>
      <w:r w:rsidR="2A928838" w:rsidRPr="008C2435">
        <w:rPr>
          <w:rFonts w:eastAsia="Times New Roman"/>
          <w:i/>
          <w:iCs/>
          <w:color w:val="0303FF"/>
        </w:rPr>
        <w:t>nediskriminācija</w:t>
      </w:r>
      <w:proofErr w:type="spellEnd"/>
      <w:r w:rsidR="2A928838" w:rsidRPr="008C2435">
        <w:rPr>
          <w:rFonts w:eastAsia="Times New Roman"/>
          <w:i/>
          <w:iCs/>
          <w:color w:val="0303FF"/>
        </w:rPr>
        <w:t xml:space="preserve"> un </w:t>
      </w:r>
      <w:proofErr w:type="spellStart"/>
      <w:r w:rsidR="2A928838" w:rsidRPr="008C2435">
        <w:rPr>
          <w:rFonts w:eastAsia="Times New Roman"/>
          <w:i/>
          <w:iCs/>
          <w:color w:val="0303FF"/>
        </w:rPr>
        <w:t>pamattiesību</w:t>
      </w:r>
      <w:proofErr w:type="spellEnd"/>
      <w:r w:rsidR="2A928838" w:rsidRPr="008C2435">
        <w:rPr>
          <w:rFonts w:eastAsia="Times New Roman"/>
          <w:i/>
          <w:iCs/>
          <w:color w:val="0303FF"/>
        </w:rPr>
        <w:t xml:space="preserve"> ievērošana" horizontālajiem rādītājiem: </w:t>
      </w:r>
    </w:p>
    <w:p w14:paraId="7BA7F0D2" w14:textId="23F58C2A" w:rsidR="00A4117C" w:rsidRPr="008C2435" w:rsidRDefault="2A928838" w:rsidP="7E695B35">
      <w:pPr>
        <w:pStyle w:val="ListParagraph"/>
        <w:numPr>
          <w:ilvl w:val="0"/>
          <w:numId w:val="7"/>
        </w:numPr>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objektu skait</w:t>
      </w:r>
      <w:r w:rsidR="7F0FB240" w:rsidRPr="008C2435">
        <w:rPr>
          <w:rFonts w:ascii="Times New Roman" w:eastAsia="Times New Roman" w:hAnsi="Times New Roman"/>
          <w:i/>
          <w:iCs/>
          <w:color w:val="0303FF"/>
          <w:sz w:val="24"/>
          <w:szCs w:val="24"/>
        </w:rPr>
        <w:t>u</w:t>
      </w:r>
      <w:r w:rsidRPr="008C2435">
        <w:rPr>
          <w:rFonts w:ascii="Times New Roman" w:eastAsia="Times New Roman" w:hAnsi="Times New Roman"/>
          <w:i/>
          <w:iCs/>
          <w:color w:val="0303FF"/>
          <w:sz w:val="24"/>
          <w:szCs w:val="24"/>
        </w:rPr>
        <w:t>, kuros ar Eiropas Reģionālās attīstības fonda ieguldījumiem ir nodrošināta vides un informācijas pieejamība;</w:t>
      </w:r>
      <w:r w:rsidR="7F70F4E1" w:rsidRPr="008C2435">
        <w:rPr>
          <w:rFonts w:ascii="Times New Roman" w:eastAsia="Times New Roman" w:hAnsi="Times New Roman"/>
          <w:i/>
          <w:iCs/>
          <w:color w:val="0303FF"/>
          <w:sz w:val="24"/>
          <w:szCs w:val="24"/>
        </w:rPr>
        <w:t xml:space="preserve"> </w:t>
      </w:r>
    </w:p>
    <w:p w14:paraId="6AB839BA" w14:textId="4D4F3E23" w:rsidR="00A4117C" w:rsidRPr="008C2435" w:rsidRDefault="2A928838" w:rsidP="7E695B35">
      <w:pPr>
        <w:pStyle w:val="ListParagraph"/>
        <w:numPr>
          <w:ilvl w:val="0"/>
          <w:numId w:val="7"/>
        </w:numPr>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 xml:space="preserve">veikto vides un informācijas </w:t>
      </w:r>
      <w:proofErr w:type="spellStart"/>
      <w:r w:rsidRPr="008C2435">
        <w:rPr>
          <w:rFonts w:ascii="Times New Roman" w:eastAsia="Times New Roman" w:hAnsi="Times New Roman"/>
          <w:i/>
          <w:iCs/>
          <w:color w:val="0303FF"/>
          <w:sz w:val="24"/>
          <w:szCs w:val="24"/>
        </w:rPr>
        <w:t>piekļūstamības</w:t>
      </w:r>
      <w:proofErr w:type="spellEnd"/>
      <w:r w:rsidRPr="008C2435">
        <w:rPr>
          <w:rFonts w:ascii="Times New Roman" w:eastAsia="Times New Roman" w:hAnsi="Times New Roman"/>
          <w:i/>
          <w:iCs/>
          <w:color w:val="0303FF"/>
          <w:sz w:val="24"/>
          <w:szCs w:val="24"/>
        </w:rPr>
        <w:t xml:space="preserve"> pašnovērtējumu skait</w:t>
      </w:r>
      <w:r w:rsidR="4D31ACEA" w:rsidRPr="008C2435">
        <w:rPr>
          <w:rFonts w:ascii="Times New Roman" w:eastAsia="Times New Roman" w:hAnsi="Times New Roman"/>
          <w:i/>
          <w:iCs/>
          <w:color w:val="0303FF"/>
          <w:sz w:val="24"/>
          <w:szCs w:val="24"/>
        </w:rPr>
        <w:t>u</w:t>
      </w:r>
      <w:r w:rsidRPr="008C2435">
        <w:rPr>
          <w:rFonts w:ascii="Times New Roman" w:eastAsia="Times New Roman" w:hAnsi="Times New Roman"/>
          <w:i/>
          <w:iCs/>
          <w:color w:val="0303FF"/>
          <w:sz w:val="24"/>
          <w:szCs w:val="24"/>
        </w:rPr>
        <w:t xml:space="preserve"> atbilstoši Labklājības ministrijas izstrādātajai metodikai;</w:t>
      </w:r>
    </w:p>
    <w:p w14:paraId="06E31B5A" w14:textId="169EE8DB" w:rsidR="00A4117C" w:rsidRPr="008C2435" w:rsidRDefault="36E4C1D0" w:rsidP="743F0E29">
      <w:pPr>
        <w:numPr>
          <w:ilvl w:val="0"/>
          <w:numId w:val="22"/>
        </w:numPr>
        <w:jc w:val="both"/>
        <w:rPr>
          <w:rFonts w:eastAsia="Times New Roman"/>
          <w:i/>
          <w:iCs/>
          <w:color w:val="0303FF"/>
        </w:rPr>
      </w:pPr>
      <w:r w:rsidRPr="743F0E29">
        <w:rPr>
          <w:rFonts w:eastAsia="Times New Roman"/>
          <w:i/>
          <w:iCs/>
          <w:color w:val="0303FF"/>
        </w:rPr>
        <w:t>n</w:t>
      </w:r>
      <w:r w:rsidR="5DC7F9AB" w:rsidRPr="743F0E29">
        <w:rPr>
          <w:rFonts w:eastAsia="Times New Roman"/>
          <w:i/>
          <w:iCs/>
          <w:color w:val="0303FF"/>
        </w:rPr>
        <w:t xml:space="preserve">orāda, kā nodrošinās informācijas un vides </w:t>
      </w:r>
      <w:proofErr w:type="spellStart"/>
      <w:r w:rsidR="5DC7F9AB" w:rsidRPr="743F0E29">
        <w:rPr>
          <w:rFonts w:eastAsia="Times New Roman"/>
          <w:i/>
          <w:iCs/>
          <w:color w:val="0303FF"/>
        </w:rPr>
        <w:t>piekļūstamību</w:t>
      </w:r>
      <w:proofErr w:type="spellEnd"/>
      <w:r w:rsidR="5DC7F9AB" w:rsidRPr="743F0E29">
        <w:rPr>
          <w:rFonts w:eastAsia="Times New Roman"/>
          <w:i/>
          <w:iCs/>
          <w:color w:val="0303FF"/>
        </w:rPr>
        <w:t>, atšķirīgas attieksmes aizlieguma ievērošanu personas vecuma, dzimuma, reliģiskās, politiskās vai citas pārliecības, seksuālās orientācijas, invaliditātes, rases vai etniskās piederības dēļ un vienlīdzīgu iespēju principu ievērošanu, kā nodrošinās, ka tiks virzīti pasākumi, kas sekmē darba un ģimenes dzīves saskaņošanu, paredzot attālināta darba laika iespēju un nepilna laika darba iespēju radīšanu vecākiem ar bērniem, kā arī sievietēm un vīriešiem nodrošina vienādu samaksu par vienādas vērtības darbu.</w:t>
      </w:r>
    </w:p>
    <w:p w14:paraId="165FC1A8" w14:textId="476C534A" w:rsidR="3BA7DBE1" w:rsidRPr="008C2435" w:rsidRDefault="3BA7DBE1" w:rsidP="45857260">
      <w:pPr>
        <w:jc w:val="both"/>
        <w:rPr>
          <w:rFonts w:eastAsia="Times New Roman"/>
          <w:i/>
          <w:iCs/>
          <w:color w:val="0303FF"/>
        </w:rPr>
      </w:pPr>
    </w:p>
    <w:p w14:paraId="2D58C78E" w14:textId="34E09759" w:rsidR="385FDEAA" w:rsidRPr="008C2435" w:rsidRDefault="385FDEAA" w:rsidP="3BA7DBE1">
      <w:pPr>
        <w:jc w:val="both"/>
      </w:pPr>
      <w:r w:rsidRPr="008C2435">
        <w:rPr>
          <w:rFonts w:eastAsia="Times New Roman"/>
          <w:b/>
          <w:bCs/>
          <w:sz w:val="28"/>
          <w:szCs w:val="28"/>
        </w:rPr>
        <w:t>Projekta īstenošanas/uzraudzības shēmas apraksts</w:t>
      </w:r>
    </w:p>
    <w:p w14:paraId="780EB118" w14:textId="163D4830" w:rsidR="385FDEAA" w:rsidRPr="008C2435" w:rsidRDefault="385FDEAA" w:rsidP="3BA7DBE1">
      <w:pPr>
        <w:jc w:val="both"/>
      </w:pPr>
      <w:r w:rsidRPr="008C2435">
        <w:rPr>
          <w:rFonts w:eastAsia="Times New Roman"/>
          <w:color w:val="7F7F7F" w:themeColor="text1" w:themeTint="80"/>
        </w:rPr>
        <w:t>Ievada informāciju</w:t>
      </w:r>
      <w:r w:rsidRPr="008C2435">
        <w:rPr>
          <w:rFonts w:eastAsia="Times New Roman"/>
          <w:b/>
          <w:bCs/>
        </w:rPr>
        <w:t xml:space="preserve"> </w:t>
      </w:r>
    </w:p>
    <w:p w14:paraId="09FD4FBF" w14:textId="7EF7F094" w:rsidR="385FDEAA" w:rsidRPr="008C2435" w:rsidRDefault="385FDEAA" w:rsidP="3BA7DBE1">
      <w:pPr>
        <w:jc w:val="both"/>
      </w:pPr>
      <w:r w:rsidRPr="008C2435">
        <w:rPr>
          <w:rFonts w:eastAsia="Times New Roman"/>
          <w:b/>
          <w:bCs/>
          <w:i/>
          <w:iCs/>
          <w:color w:val="0000FF"/>
        </w:rPr>
        <w:t>Šajā sadaļā projekta iesniedzējs:</w:t>
      </w:r>
    </w:p>
    <w:p w14:paraId="1F52FFBC" w14:textId="72B891E4" w:rsidR="00A1117F" w:rsidRPr="008C2435" w:rsidRDefault="385FDEAA" w:rsidP="00F03616">
      <w:pPr>
        <w:pStyle w:val="ListParagraph"/>
        <w:numPr>
          <w:ilvl w:val="0"/>
          <w:numId w:val="2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 xml:space="preserve">apraksta projekta vadības un īstenošanas personāla sadarbības mehānismu projekta ietvaros, kā arī ar projektā iesaistītajiem sadarbības partneriem, </w:t>
      </w:r>
      <w:r w:rsidR="3B860490" w:rsidRPr="008C2435">
        <w:rPr>
          <w:rFonts w:ascii="Times New Roman" w:eastAsia="Times New Roman" w:hAnsi="Times New Roman"/>
          <w:i/>
          <w:iCs/>
          <w:color w:val="0000FF"/>
          <w:sz w:val="24"/>
          <w:szCs w:val="24"/>
        </w:rPr>
        <w:t>saskaņā ar</w:t>
      </w:r>
      <w:r w:rsidRPr="008C2435">
        <w:rPr>
          <w:rFonts w:ascii="Times New Roman" w:eastAsia="Times New Roman" w:hAnsi="Times New Roman"/>
          <w:i/>
          <w:iCs/>
          <w:color w:val="0000FF"/>
          <w:sz w:val="24"/>
          <w:szCs w:val="24"/>
        </w:rPr>
        <w:t xml:space="preserve">  MK noteikumu </w:t>
      </w:r>
      <w:r w:rsidR="5BC4C94D" w:rsidRPr="008C2435">
        <w:rPr>
          <w:rFonts w:ascii="Times New Roman" w:eastAsia="Times New Roman" w:hAnsi="Times New Roman"/>
          <w:i/>
          <w:iCs/>
          <w:color w:val="0000FF"/>
          <w:sz w:val="24"/>
          <w:szCs w:val="24"/>
        </w:rPr>
        <w:t>II sadaļā</w:t>
      </w:r>
      <w:r w:rsidRPr="008C2435">
        <w:rPr>
          <w:rFonts w:ascii="Times New Roman" w:eastAsia="Times New Roman" w:hAnsi="Times New Roman"/>
          <w:i/>
          <w:iCs/>
          <w:color w:val="0000FF"/>
          <w:sz w:val="24"/>
          <w:szCs w:val="24"/>
        </w:rPr>
        <w:t xml:space="preserve"> noteikt</w:t>
      </w:r>
      <w:r w:rsidR="024681DD" w:rsidRPr="008C2435">
        <w:rPr>
          <w:rFonts w:ascii="Times New Roman" w:eastAsia="Times New Roman" w:hAnsi="Times New Roman"/>
          <w:i/>
          <w:iCs/>
          <w:color w:val="0000FF"/>
          <w:sz w:val="24"/>
          <w:szCs w:val="24"/>
        </w:rPr>
        <w:t>ajām</w:t>
      </w:r>
      <w:r w:rsidRPr="008C2435">
        <w:rPr>
          <w:rFonts w:ascii="Times New Roman" w:eastAsia="Times New Roman" w:hAnsi="Times New Roman"/>
          <w:i/>
          <w:iCs/>
          <w:color w:val="0000FF"/>
          <w:sz w:val="24"/>
          <w:szCs w:val="24"/>
        </w:rPr>
        <w:t xml:space="preserve"> prasīb</w:t>
      </w:r>
      <w:r w:rsidR="6B00EEBF" w:rsidRPr="008C2435">
        <w:rPr>
          <w:rFonts w:ascii="Times New Roman" w:eastAsia="Times New Roman" w:hAnsi="Times New Roman"/>
          <w:i/>
          <w:iCs/>
          <w:color w:val="0000FF"/>
          <w:sz w:val="24"/>
          <w:szCs w:val="24"/>
        </w:rPr>
        <w:t>ām</w:t>
      </w:r>
      <w:r w:rsidR="449B74C8" w:rsidRPr="008C2435">
        <w:rPr>
          <w:rFonts w:ascii="Times New Roman" w:eastAsia="Times New Roman" w:hAnsi="Times New Roman"/>
          <w:i/>
          <w:iCs/>
          <w:color w:val="0000FF"/>
          <w:sz w:val="24"/>
          <w:szCs w:val="24"/>
        </w:rPr>
        <w:t xml:space="preserve"> projekta iesniedzējam, finansējuma saņēmējam un sadarbības partneriem</w:t>
      </w:r>
      <w:r w:rsidR="66666B59" w:rsidRPr="008C2435">
        <w:rPr>
          <w:rFonts w:ascii="Times New Roman" w:eastAsia="Times New Roman" w:hAnsi="Times New Roman"/>
          <w:i/>
          <w:iCs/>
          <w:color w:val="0000FF"/>
          <w:sz w:val="24"/>
          <w:szCs w:val="24"/>
        </w:rPr>
        <w:t>.</w:t>
      </w:r>
    </w:p>
    <w:p w14:paraId="63F886D2" w14:textId="4F85214B" w:rsidR="005E1E5D" w:rsidRPr="008C2435" w:rsidRDefault="005E1E5D" w:rsidP="00F03616">
      <w:pPr>
        <w:pStyle w:val="NormalWeb"/>
        <w:spacing w:before="0" w:beforeAutospacing="0" w:after="0" w:afterAutospacing="0"/>
        <w:jc w:val="both"/>
        <w:rPr>
          <w:color w:val="00B0F0"/>
          <w:sz w:val="28"/>
          <w:szCs w:val="28"/>
        </w:rPr>
      </w:pPr>
      <w:r w:rsidRPr="008C2435">
        <w:rPr>
          <w:noProof/>
        </w:rPr>
        <w:drawing>
          <wp:inline distT="0" distB="0" distL="0" distR="0" wp14:anchorId="148AEBF5" wp14:editId="308ABFAA">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0"/>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14:paraId="415B2744" w14:textId="77777777" w:rsidR="005E1E5D" w:rsidRPr="008C2435" w:rsidRDefault="005E1E5D" w:rsidP="00F03616">
      <w:pPr>
        <w:pStyle w:val="NormalWeb"/>
        <w:spacing w:before="0" w:beforeAutospacing="0" w:after="0" w:afterAutospacing="0"/>
        <w:jc w:val="both"/>
        <w:rPr>
          <w:color w:val="00B0F0"/>
          <w:sz w:val="28"/>
          <w:szCs w:val="28"/>
        </w:rPr>
      </w:pPr>
    </w:p>
    <w:p w14:paraId="01D3FEC0" w14:textId="77777777" w:rsidR="005E1E5D" w:rsidRPr="008C2435" w:rsidRDefault="005E1E5D" w:rsidP="00F03616">
      <w:pPr>
        <w:pStyle w:val="NormalWeb"/>
        <w:spacing w:before="0" w:beforeAutospacing="0" w:after="0" w:afterAutospacing="0"/>
        <w:jc w:val="both"/>
        <w:rPr>
          <w:color w:val="00B0F0"/>
          <w:sz w:val="28"/>
          <w:szCs w:val="28"/>
        </w:rPr>
      </w:pPr>
    </w:p>
    <w:p w14:paraId="20CF825B" w14:textId="45AF8290" w:rsidR="009E54D4" w:rsidRPr="008C2435" w:rsidRDefault="3804B6B7" w:rsidP="291ACB8B">
      <w:pPr>
        <w:pStyle w:val="Heading3"/>
        <w:spacing w:before="0" w:beforeAutospacing="0" w:after="0" w:afterAutospacing="0"/>
        <w:jc w:val="both"/>
        <w:rPr>
          <w:rFonts w:eastAsia="Times New Roman"/>
          <w:sz w:val="28"/>
          <w:szCs w:val="28"/>
        </w:rPr>
      </w:pPr>
      <w:r w:rsidRPr="008C2435">
        <w:rPr>
          <w:rFonts w:eastAsia="Times New Roman"/>
          <w:sz w:val="28"/>
          <w:szCs w:val="28"/>
        </w:rPr>
        <w:t>2.3. Projekta finansiālā kapacitāte</w:t>
      </w:r>
    </w:p>
    <w:p w14:paraId="592D2181" w14:textId="77777777" w:rsidR="00052C66" w:rsidRPr="008C2435" w:rsidRDefault="00052C66" w:rsidP="00052C66">
      <w:pPr>
        <w:jc w:val="both"/>
        <w:rPr>
          <w:i/>
          <w:color w:val="0000FF"/>
        </w:rPr>
      </w:pPr>
    </w:p>
    <w:p w14:paraId="2BEF952E" w14:textId="0210E8E8" w:rsidR="00DA6B1C" w:rsidRPr="008C2435" w:rsidRDefault="1CFCD741" w:rsidP="7E695B35">
      <w:pPr>
        <w:jc w:val="both"/>
        <w:rPr>
          <w:i/>
          <w:iCs/>
          <w:color w:val="0000FF"/>
        </w:rPr>
      </w:pPr>
      <w:r w:rsidRPr="008C2435">
        <w:rPr>
          <w:rFonts w:eastAsia="Times New Roman"/>
          <w:b/>
          <w:bCs/>
          <w:i/>
          <w:iCs/>
          <w:color w:val="0000FF"/>
        </w:rPr>
        <w:t>Šajā sadaļā projekta iesniedzējs</w:t>
      </w:r>
      <w:r w:rsidRPr="008C2435">
        <w:rPr>
          <w:rFonts w:eastAsia="Times New Roman"/>
          <w:i/>
          <w:iCs/>
          <w:color w:val="0000FF"/>
        </w:rPr>
        <w:t>:</w:t>
      </w:r>
    </w:p>
    <w:p w14:paraId="2F31017E" w14:textId="1155DAD1" w:rsidR="00DA6B1C" w:rsidRPr="008C2435" w:rsidRDefault="1CFCD741" w:rsidP="00881053">
      <w:pPr>
        <w:pStyle w:val="ListParagraph"/>
        <w:numPr>
          <w:ilvl w:val="0"/>
          <w:numId w:val="22"/>
        </w:numPr>
        <w:spacing w:after="0"/>
        <w:jc w:val="both"/>
        <w:rPr>
          <w:rFonts w:ascii="Times New Roman" w:eastAsia="Times New Roman" w:hAnsi="Times New Roman"/>
          <w:i/>
          <w:iCs/>
          <w:color w:val="0000FF"/>
          <w:sz w:val="24"/>
          <w:szCs w:val="24"/>
        </w:rPr>
      </w:pPr>
      <w:r w:rsidRPr="008C2435">
        <w:rPr>
          <w:rFonts w:ascii="Times New Roman" w:hAnsi="Times New Roman"/>
          <w:i/>
          <w:iCs/>
          <w:color w:val="0000FF"/>
        </w:rPr>
        <w:t>r</w:t>
      </w:r>
      <w:r w:rsidRPr="008C2435">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24B2200B" w14:textId="329684EC" w:rsidR="00DA6B1C" w:rsidRPr="008C2435" w:rsidRDefault="1CFCD741" w:rsidP="7E695B35">
      <w:pPr>
        <w:pStyle w:val="ListParagraph"/>
        <w:numPr>
          <w:ilvl w:val="1"/>
          <w:numId w:val="6"/>
        </w:numPr>
        <w:spacing w:after="0" w:line="257" w:lineRule="auto"/>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avansa nepieciešamību;</w:t>
      </w:r>
    </w:p>
    <w:p w14:paraId="36B65A1E" w14:textId="79DE2BD9" w:rsidR="00DA6B1C" w:rsidRPr="008C2435" w:rsidRDefault="1CFCD741" w:rsidP="7E695B35">
      <w:pPr>
        <w:pStyle w:val="ListParagraph"/>
        <w:numPr>
          <w:ilvl w:val="1"/>
          <w:numId w:val="6"/>
        </w:numPr>
        <w:spacing w:after="0" w:line="257" w:lineRule="auto"/>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darbīb</w:t>
      </w:r>
      <w:r w:rsidR="1D63F01D" w:rsidRPr="008C2435">
        <w:rPr>
          <w:rFonts w:ascii="Times New Roman" w:eastAsia="Times New Roman" w:hAnsi="Times New Roman"/>
          <w:i/>
          <w:iCs/>
          <w:color w:val="0000FF"/>
          <w:sz w:val="24"/>
          <w:szCs w:val="24"/>
        </w:rPr>
        <w:t>u</w:t>
      </w:r>
      <w:r w:rsidRPr="008C2435">
        <w:rPr>
          <w:rFonts w:ascii="Times New Roman" w:eastAsia="Times New Roman" w:hAnsi="Times New Roman"/>
          <w:i/>
          <w:iCs/>
          <w:color w:val="0000FF"/>
          <w:sz w:val="24"/>
          <w:szCs w:val="24"/>
        </w:rPr>
        <w:t>, kas veiktas pirms līguma par projekta īstenošanu noslēgšanu  finansēšanu;</w:t>
      </w:r>
    </w:p>
    <w:p w14:paraId="05A3AC48" w14:textId="6567006A" w:rsidR="00DA6B1C" w:rsidRPr="008C2435" w:rsidRDefault="1CFCD741" w:rsidP="7E695B35">
      <w:pPr>
        <w:pStyle w:val="ListParagraph"/>
        <w:numPr>
          <w:ilvl w:val="1"/>
          <w:numId w:val="6"/>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par pievienotās vērtības nodokļa (turpmāk – PVN) iekļaušanu vai neiekļaušanu projekta attiecināmajās izmaksās.</w:t>
      </w:r>
    </w:p>
    <w:p w14:paraId="32508388" w14:textId="7180E07F" w:rsidR="00DA6B1C" w:rsidRPr="008C2435" w:rsidRDefault="1CFCD741" w:rsidP="00881053">
      <w:pPr>
        <w:pStyle w:val="ListParagraph"/>
        <w:numPr>
          <w:ilvl w:val="0"/>
          <w:numId w:val="22"/>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lastRenderedPageBreak/>
        <w:t xml:space="preserve">Atlasē projekta </w:t>
      </w:r>
      <w:r w:rsidRPr="008C2435">
        <w:rPr>
          <w:rFonts w:ascii="Times New Roman" w:eastAsia="Times New Roman" w:hAnsi="Times New Roman"/>
          <w:i/>
          <w:iCs/>
          <w:color w:val="0000FF"/>
          <w:sz w:val="24"/>
          <w:szCs w:val="24"/>
          <w:u w:val="single"/>
        </w:rPr>
        <w:t>finanšu kapacitāte tiek vērtēta kā pietiekama</w:t>
      </w:r>
      <w:r w:rsidR="4DA8B6DB" w:rsidRPr="008C2435">
        <w:rPr>
          <w:rFonts w:ascii="Times New Roman" w:eastAsia="Times New Roman" w:hAnsi="Times New Roman"/>
          <w:i/>
          <w:iCs/>
          <w:color w:val="0000FF"/>
          <w:sz w:val="24"/>
          <w:szCs w:val="24"/>
          <w:u w:val="single"/>
        </w:rPr>
        <w:t>,</w:t>
      </w:r>
      <w:r w:rsidRPr="008C2435">
        <w:rPr>
          <w:rFonts w:ascii="Times New Roman" w:eastAsia="Times New Roman" w:hAnsi="Times New Roman"/>
          <w:i/>
          <w:iCs/>
          <w:color w:val="0000FF"/>
          <w:sz w:val="24"/>
          <w:szCs w:val="24"/>
          <w:u w:val="single"/>
        </w:rPr>
        <w:t xml:space="preserve"> ja</w:t>
      </w:r>
      <w:r w:rsidRPr="008C2435">
        <w:rPr>
          <w:rFonts w:ascii="Times New Roman" w:eastAsia="Times New Roman" w:hAnsi="Times New Roman"/>
          <w:i/>
          <w:iCs/>
          <w:color w:val="0000FF"/>
          <w:sz w:val="24"/>
          <w:szCs w:val="24"/>
        </w:rPr>
        <w:t xml:space="preserve"> ir norādīts, ka:</w:t>
      </w:r>
      <w:r w:rsidR="450DC7E5" w:rsidRPr="008C2435">
        <w:rPr>
          <w:rFonts w:ascii="Times New Roman" w:eastAsia="Times New Roman" w:hAnsi="Times New Roman"/>
          <w:i/>
          <w:iCs/>
          <w:color w:val="0000FF"/>
          <w:sz w:val="24"/>
          <w:szCs w:val="24"/>
        </w:rPr>
        <w:t xml:space="preserve"> </w:t>
      </w:r>
      <w:r w:rsidRPr="008C2435">
        <w:rPr>
          <w:rFonts w:ascii="Times New Roman" w:eastAsia="Times New Roman" w:hAnsi="Times New Roman"/>
          <w:i/>
          <w:iCs/>
          <w:color w:val="0000FF"/>
          <w:sz w:val="24"/>
          <w:szCs w:val="24"/>
        </w:rPr>
        <w:t xml:space="preserve">projekta izmaksas, kas radušās līdz līguma par projekta īstenošanu noslēgšanai, projekta iesniedzējs ir </w:t>
      </w:r>
      <w:proofErr w:type="spellStart"/>
      <w:r w:rsidRPr="008C2435">
        <w:rPr>
          <w:rFonts w:ascii="Times New Roman" w:eastAsia="Times New Roman" w:hAnsi="Times New Roman"/>
          <w:i/>
          <w:iCs/>
          <w:color w:val="0000FF"/>
          <w:sz w:val="24"/>
          <w:szCs w:val="24"/>
        </w:rPr>
        <w:t>priekšfinansējis</w:t>
      </w:r>
      <w:proofErr w:type="spellEnd"/>
      <w:r w:rsidRPr="008C2435">
        <w:rPr>
          <w:rFonts w:ascii="Times New Roman" w:eastAsia="Times New Roman" w:hAnsi="Times New Roman"/>
          <w:i/>
          <w:iCs/>
          <w:color w:val="0000FF"/>
          <w:sz w:val="24"/>
          <w:szCs w:val="24"/>
        </w:rPr>
        <w:t xml:space="preserve"> no saviem līdzekļiem;</w:t>
      </w:r>
    </w:p>
    <w:p w14:paraId="36408EDD" w14:textId="6C2B1E44" w:rsidR="00DA6B1C" w:rsidRPr="008C2435" w:rsidRDefault="59284F27" w:rsidP="00881053">
      <w:pPr>
        <w:pStyle w:val="ListParagraph"/>
        <w:numPr>
          <w:ilvl w:val="0"/>
          <w:numId w:val="22"/>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000FF"/>
          <w:sz w:val="24"/>
          <w:szCs w:val="24"/>
        </w:rPr>
        <w:t>Atbilstoši MK noteikumu 21.punktā</w:t>
      </w:r>
      <w:r w:rsidRPr="008C2435">
        <w:rPr>
          <w:rFonts w:ascii="Times New Roman" w:eastAsia="PT Serif" w:hAnsi="Times New Roman"/>
          <w:color w:val="333333"/>
          <w:sz w:val="24"/>
          <w:szCs w:val="24"/>
        </w:rPr>
        <w:t xml:space="preserve"> </w:t>
      </w:r>
      <w:r w:rsidRPr="008C2435">
        <w:rPr>
          <w:rFonts w:ascii="Times New Roman" w:eastAsia="Times New Roman" w:hAnsi="Times New Roman"/>
          <w:i/>
          <w:iCs/>
          <w:color w:val="0303FF"/>
          <w:sz w:val="24"/>
          <w:szCs w:val="24"/>
        </w:rPr>
        <w:t>noteiktajam, PVN, kas tiešā veidā saistīts ar projektu, uzskatāms par attiecināmām izmaksām saskaņā ar  2021. gada 24. jūnija Regulas (ES) 2021/1060  64. panta 1. punkta "c" apakšpunktā ietvertajiem nosacījumiem, ja vien tas nav atgūstams saskaņā ar normatīvajiem aktiem nodokļu jomā.</w:t>
      </w:r>
    </w:p>
    <w:p w14:paraId="2486299E" w14:textId="6CA36C5D" w:rsidR="00DA6B1C" w:rsidRPr="008C2435" w:rsidRDefault="7CC8FD3E" w:rsidP="0F8869D9">
      <w:pPr>
        <w:pStyle w:val="ListParagraph"/>
        <w:numPr>
          <w:ilvl w:val="0"/>
          <w:numId w:val="22"/>
        </w:numPr>
        <w:spacing w:after="0"/>
        <w:jc w:val="both"/>
        <w:rPr>
          <w:rFonts w:ascii="Times New Roman" w:eastAsiaTheme="minorEastAsia" w:hAnsi="Times New Roman"/>
          <w:i/>
          <w:iCs/>
          <w:color w:val="0000FF"/>
          <w:sz w:val="24"/>
          <w:szCs w:val="24"/>
          <w:lang w:eastAsia="lv-LV"/>
        </w:rPr>
      </w:pPr>
      <w:r w:rsidRPr="0F8869D9">
        <w:rPr>
          <w:rFonts w:ascii="Times New Roman" w:eastAsiaTheme="minorEastAsia" w:hAnsi="Times New Roman"/>
          <w:i/>
          <w:iCs/>
          <w:color w:val="0000FF"/>
          <w:sz w:val="24"/>
          <w:szCs w:val="24"/>
          <w:lang w:eastAsia="lv-LV"/>
        </w:rPr>
        <w:t>a</w:t>
      </w:r>
      <w:r w:rsidR="79D98E80" w:rsidRPr="0F8869D9">
        <w:rPr>
          <w:rFonts w:ascii="Times New Roman" w:eastAsiaTheme="minorEastAsia" w:hAnsi="Times New Roman"/>
          <w:i/>
          <w:iCs/>
          <w:color w:val="0000FF"/>
          <w:sz w:val="24"/>
          <w:szCs w:val="24"/>
          <w:lang w:eastAsia="lv-LV"/>
        </w:rPr>
        <w:t>pliecina, ka projektā plānotie ieguldījumi par tām pašām izmaksām vienlaikus netiks finansēti ar cita projekta ietvaros piesaistītu līdzfinansējumu, novēršot  dubultā finansējuma risku.</w:t>
      </w:r>
      <w:r w:rsidR="2961119A" w:rsidRPr="0F8869D9">
        <w:rPr>
          <w:rFonts w:ascii="Times New Roman" w:eastAsiaTheme="minorEastAsia" w:hAnsi="Times New Roman"/>
          <w:i/>
          <w:iCs/>
          <w:color w:val="0000FF"/>
          <w:sz w:val="24"/>
          <w:szCs w:val="24"/>
          <w:lang w:eastAsia="lv-LV"/>
        </w:rPr>
        <w:t xml:space="preserve"> </w:t>
      </w:r>
    </w:p>
    <w:p w14:paraId="6DDBECE4" w14:textId="77777777" w:rsidR="00E01556" w:rsidRPr="008C2435" w:rsidRDefault="00E01556" w:rsidP="002344C2">
      <w:pPr>
        <w:jc w:val="both"/>
        <w:rPr>
          <w:i/>
          <w:color w:val="0000FF"/>
        </w:rPr>
      </w:pPr>
    </w:p>
    <w:p w14:paraId="4738B8F8" w14:textId="007E0006" w:rsidR="007C388A" w:rsidRPr="008C2435" w:rsidRDefault="007D3D8C" w:rsidP="00F03616">
      <w:pPr>
        <w:pStyle w:val="NormalWeb"/>
        <w:spacing w:before="0" w:beforeAutospacing="0" w:after="0" w:afterAutospacing="0"/>
        <w:jc w:val="both"/>
        <w:rPr>
          <w:color w:val="00B0F0"/>
          <w:sz w:val="28"/>
          <w:szCs w:val="28"/>
        </w:rPr>
      </w:pPr>
      <w:r w:rsidRPr="008C2435">
        <w:rPr>
          <w:noProof/>
        </w:rPr>
        <w:drawing>
          <wp:inline distT="0" distB="0" distL="0" distR="0" wp14:anchorId="7CD3A1E5" wp14:editId="5DF6C57A">
            <wp:extent cx="3897630" cy="981075"/>
            <wp:effectExtent l="0" t="0" r="7620" b="952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0"/>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675DDD9F" w14:textId="35282438" w:rsidR="00B34E87" w:rsidRPr="008C2435" w:rsidRDefault="00B34E87" w:rsidP="007D3D8C">
      <w:pPr>
        <w:pStyle w:val="NormalWeb"/>
        <w:spacing w:before="0" w:beforeAutospacing="0" w:after="0" w:afterAutospacing="0"/>
        <w:jc w:val="both"/>
        <w:rPr>
          <w:i/>
          <w:iCs/>
          <w:color w:val="0000FF"/>
        </w:rPr>
      </w:pPr>
    </w:p>
    <w:p w14:paraId="748C21E2" w14:textId="4539E134" w:rsidR="00280F63" w:rsidRPr="008C2435" w:rsidRDefault="00280F63" w:rsidP="3BA7DBE1">
      <w:pPr>
        <w:pStyle w:val="NormalWeb"/>
        <w:spacing w:before="0" w:beforeAutospacing="0" w:after="0" w:afterAutospacing="0"/>
        <w:ind w:left="284"/>
        <w:jc w:val="both"/>
        <w:rPr>
          <w:i/>
          <w:iCs/>
          <w:color w:val="0000FF"/>
        </w:rPr>
      </w:pPr>
    </w:p>
    <w:p w14:paraId="5088C780" w14:textId="14B62E0E" w:rsidR="009E54D4" w:rsidRPr="008C2435" w:rsidRDefault="00AC5142" w:rsidP="00F03616">
      <w:pPr>
        <w:pStyle w:val="Heading3"/>
        <w:spacing w:before="0" w:beforeAutospacing="0" w:after="0" w:afterAutospacing="0"/>
        <w:jc w:val="both"/>
        <w:rPr>
          <w:rFonts w:eastAsia="Times New Roman"/>
          <w:sz w:val="28"/>
          <w:szCs w:val="28"/>
        </w:rPr>
      </w:pPr>
      <w:r w:rsidRPr="008C2435">
        <w:rPr>
          <w:rFonts w:eastAsia="Times New Roman"/>
          <w:sz w:val="28"/>
          <w:szCs w:val="28"/>
        </w:rPr>
        <w:t xml:space="preserve">2.4. Projekta risku </w:t>
      </w:r>
      <w:proofErr w:type="spellStart"/>
      <w:r w:rsidR="005A2362" w:rsidRPr="008C2435">
        <w:rPr>
          <w:rFonts w:eastAsia="Times New Roman"/>
          <w:sz w:val="28"/>
          <w:szCs w:val="28"/>
        </w:rPr>
        <w:t>i</w:t>
      </w:r>
      <w:r w:rsidR="00044867" w:rsidRPr="008C2435">
        <w:rPr>
          <w:rFonts w:eastAsia="Times New Roman"/>
          <w:sz w:val="28"/>
          <w:szCs w:val="28"/>
        </w:rPr>
        <w:t>z</w:t>
      </w:r>
      <w:r w:rsidR="005A2362" w:rsidRPr="008C2435">
        <w:rPr>
          <w:rFonts w:eastAsia="Times New Roman"/>
          <w:sz w:val="28"/>
          <w:szCs w:val="28"/>
        </w:rPr>
        <w:t>v</w:t>
      </w:r>
      <w:r w:rsidR="00044867" w:rsidRPr="008C2435">
        <w:rPr>
          <w:rFonts w:eastAsia="Times New Roman"/>
          <w:sz w:val="28"/>
          <w:szCs w:val="28"/>
        </w:rPr>
        <w:t>ē</w:t>
      </w:r>
      <w:r w:rsidR="005A2362" w:rsidRPr="008C2435">
        <w:rPr>
          <w:rFonts w:eastAsia="Times New Roman"/>
          <w:sz w:val="28"/>
          <w:szCs w:val="28"/>
        </w:rPr>
        <w:t>rtējums</w:t>
      </w:r>
      <w:proofErr w:type="spellEnd"/>
    </w:p>
    <w:p w14:paraId="16B74825" w14:textId="77777777" w:rsidR="00E25956" w:rsidRPr="008C2435"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8C2435" w14:paraId="53358A6E" w14:textId="77777777" w:rsidTr="00337F7B">
        <w:trPr>
          <w:trHeight w:val="2753"/>
        </w:trPr>
        <w:tc>
          <w:tcPr>
            <w:tcW w:w="5524" w:type="dxa"/>
            <w:vAlign w:val="center"/>
          </w:tcPr>
          <w:p w14:paraId="71F41B75" w14:textId="4B251633" w:rsidR="00726E81" w:rsidRPr="008C2435" w:rsidRDefault="00052C66" w:rsidP="00052C66">
            <w:pPr>
              <w:pStyle w:val="Heading3"/>
              <w:spacing w:before="0" w:beforeAutospacing="0" w:after="0" w:afterAutospacing="0"/>
              <w:rPr>
                <w:rFonts w:eastAsia="Times New Roman"/>
                <w:sz w:val="28"/>
                <w:szCs w:val="28"/>
              </w:rPr>
            </w:pPr>
            <w:r w:rsidRPr="008C2435">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8C2435" w:rsidRDefault="00726E81" w:rsidP="00726E81">
            <w:pPr>
              <w:rPr>
                <w:rFonts w:eastAsia="Times New Roman"/>
                <w:b/>
                <w:bCs/>
              </w:rPr>
            </w:pPr>
            <w:r w:rsidRPr="008C2435">
              <w:rPr>
                <w:color w:val="7F7F7F" w:themeColor="text1" w:themeTint="80"/>
              </w:rPr>
              <w:t xml:space="preserve">Pievieno risku. </w:t>
            </w:r>
          </w:p>
          <w:p w14:paraId="3CCE58E8" w14:textId="7AEEEA6B" w:rsidR="00726E81" w:rsidRPr="008C2435" w:rsidRDefault="00726E81" w:rsidP="00726E81">
            <w:pPr>
              <w:pStyle w:val="NormalWeb"/>
              <w:spacing w:before="0" w:beforeAutospacing="0" w:after="0" w:afterAutospacing="0"/>
              <w:rPr>
                <w:rFonts w:eastAsia="Times New Roman"/>
                <w:b/>
                <w:bCs/>
                <w:color w:val="0000FF"/>
              </w:rPr>
            </w:pPr>
            <w:r w:rsidRPr="008C2435">
              <w:rPr>
                <w:color w:val="0000FF"/>
              </w:rPr>
              <w:t>Var pievienot vairākus riskus, katram izveidojot atsevišķu tabulu</w:t>
            </w:r>
          </w:p>
        </w:tc>
      </w:tr>
    </w:tbl>
    <w:p w14:paraId="387E66BA" w14:textId="55965BDF" w:rsidR="005E198A" w:rsidRPr="008C2435"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8C2435"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8C2435" w14:paraId="732CAADB" w14:textId="77777777" w:rsidTr="005E198A">
        <w:trPr>
          <w:cantSplit/>
        </w:trPr>
        <w:tc>
          <w:tcPr>
            <w:tcW w:w="5665" w:type="dxa"/>
            <w:vMerge w:val="restart"/>
          </w:tcPr>
          <w:p w14:paraId="1D6207C7" w14:textId="4AD437CB" w:rsidR="00726E81" w:rsidRPr="008C2435" w:rsidRDefault="00052C66" w:rsidP="00315C34">
            <w:pPr>
              <w:pStyle w:val="Heading3"/>
              <w:spacing w:before="0" w:beforeAutospacing="0" w:after="0" w:afterAutospacing="0"/>
              <w:jc w:val="center"/>
              <w:rPr>
                <w:rFonts w:eastAsia="Times New Roman"/>
                <w:sz w:val="28"/>
                <w:szCs w:val="28"/>
              </w:rPr>
            </w:pPr>
            <w:r w:rsidRPr="008C2435">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8C2435" w:rsidRDefault="00726E81" w:rsidP="00052C66">
            <w:pPr>
              <w:pStyle w:val="NormalWeb"/>
              <w:spacing w:before="0" w:beforeAutospacing="0" w:after="0" w:afterAutospacing="0" w:line="216" w:lineRule="auto"/>
              <w:rPr>
                <w:rFonts w:eastAsia="Times New Roman"/>
                <w:b/>
                <w:bCs/>
              </w:rPr>
            </w:pPr>
            <w:r w:rsidRPr="008C2435">
              <w:rPr>
                <w:rFonts w:eastAsia="Times New Roman"/>
                <w:b/>
                <w:bCs/>
              </w:rPr>
              <w:t>Projekta riska veids</w:t>
            </w:r>
          </w:p>
          <w:p w14:paraId="436EDC75" w14:textId="77777777" w:rsidR="00726E81" w:rsidRPr="008C2435" w:rsidRDefault="00726E81" w:rsidP="00052C66">
            <w:pPr>
              <w:pStyle w:val="NormalWeb"/>
              <w:spacing w:before="0" w:beforeAutospacing="0" w:after="0" w:afterAutospacing="0" w:line="216" w:lineRule="auto"/>
              <w:rPr>
                <w:color w:val="7F7F7F" w:themeColor="text1" w:themeTint="80"/>
              </w:rPr>
            </w:pPr>
            <w:r w:rsidRPr="008C2435">
              <w:rPr>
                <w:color w:val="7F7F7F" w:themeColor="text1" w:themeTint="80"/>
              </w:rPr>
              <w:t xml:space="preserve">Izvēlnē atzīmē atbilstošo: </w:t>
            </w:r>
          </w:p>
          <w:p w14:paraId="0F0C5683" w14:textId="77777777" w:rsidR="00726E81" w:rsidRPr="008C2435" w:rsidRDefault="00726E81" w:rsidP="00881053">
            <w:pPr>
              <w:pStyle w:val="NormalWeb"/>
              <w:numPr>
                <w:ilvl w:val="0"/>
                <w:numId w:val="57"/>
              </w:numPr>
              <w:spacing w:before="0" w:beforeAutospacing="0" w:after="0" w:afterAutospacing="0" w:line="216" w:lineRule="auto"/>
              <w:rPr>
                <w:i/>
                <w:iCs/>
                <w:color w:val="0000FF"/>
              </w:rPr>
            </w:pPr>
            <w:r w:rsidRPr="008C2435">
              <w:rPr>
                <w:i/>
                <w:iCs/>
                <w:color w:val="0000FF"/>
              </w:rPr>
              <w:t xml:space="preserve">finanšu, </w:t>
            </w:r>
          </w:p>
          <w:p w14:paraId="675FA98B" w14:textId="77777777" w:rsidR="00726E81" w:rsidRPr="008C2435" w:rsidRDefault="00726E81" w:rsidP="00881053">
            <w:pPr>
              <w:pStyle w:val="NormalWeb"/>
              <w:numPr>
                <w:ilvl w:val="0"/>
                <w:numId w:val="57"/>
              </w:numPr>
              <w:spacing w:before="0" w:beforeAutospacing="0" w:after="0" w:afterAutospacing="0" w:line="216" w:lineRule="auto"/>
              <w:rPr>
                <w:i/>
                <w:iCs/>
                <w:color w:val="0000FF"/>
              </w:rPr>
            </w:pPr>
            <w:r w:rsidRPr="008C2435">
              <w:rPr>
                <w:i/>
                <w:iCs/>
                <w:color w:val="0000FF"/>
              </w:rPr>
              <w:t xml:space="preserve">īstenošanas, </w:t>
            </w:r>
          </w:p>
          <w:p w14:paraId="5BF81E0C" w14:textId="77777777" w:rsidR="00726E81" w:rsidRPr="008C2435" w:rsidRDefault="00726E81" w:rsidP="00881053">
            <w:pPr>
              <w:pStyle w:val="NormalWeb"/>
              <w:numPr>
                <w:ilvl w:val="0"/>
                <w:numId w:val="57"/>
              </w:numPr>
              <w:spacing w:before="0" w:beforeAutospacing="0" w:after="0" w:afterAutospacing="0" w:line="216" w:lineRule="auto"/>
              <w:rPr>
                <w:i/>
                <w:iCs/>
                <w:color w:val="0000FF"/>
              </w:rPr>
            </w:pPr>
            <w:r w:rsidRPr="008C2435">
              <w:rPr>
                <w:i/>
                <w:iCs/>
                <w:color w:val="0000FF"/>
              </w:rPr>
              <w:t xml:space="preserve">rezultātu un uzraudzības rādītāju sasniegšanas, </w:t>
            </w:r>
          </w:p>
          <w:p w14:paraId="5A7BCD2B" w14:textId="77777777" w:rsidR="00052C66" w:rsidRPr="008C2435" w:rsidRDefault="00726E81" w:rsidP="00881053">
            <w:pPr>
              <w:pStyle w:val="NormalWeb"/>
              <w:numPr>
                <w:ilvl w:val="0"/>
                <w:numId w:val="57"/>
              </w:numPr>
              <w:spacing w:before="0" w:beforeAutospacing="0" w:after="0" w:afterAutospacing="0" w:line="216" w:lineRule="auto"/>
              <w:rPr>
                <w:i/>
                <w:iCs/>
                <w:color w:val="0000FF"/>
              </w:rPr>
            </w:pPr>
            <w:r w:rsidRPr="008C2435">
              <w:rPr>
                <w:i/>
                <w:iCs/>
                <w:color w:val="0000FF"/>
              </w:rPr>
              <w:t>administrēšanas</w:t>
            </w:r>
            <w:r w:rsidR="00052C66" w:rsidRPr="008C2435">
              <w:rPr>
                <w:i/>
                <w:iCs/>
                <w:color w:val="0000FF"/>
              </w:rPr>
              <w:t>,</w:t>
            </w:r>
          </w:p>
          <w:p w14:paraId="54D10EAB" w14:textId="5A7AD265" w:rsidR="00726E81" w:rsidRPr="008C2435" w:rsidRDefault="00726E81" w:rsidP="00881053">
            <w:pPr>
              <w:pStyle w:val="NormalWeb"/>
              <w:numPr>
                <w:ilvl w:val="0"/>
                <w:numId w:val="57"/>
              </w:numPr>
              <w:spacing w:before="0" w:beforeAutospacing="0" w:after="0" w:afterAutospacing="0" w:line="216" w:lineRule="auto"/>
              <w:rPr>
                <w:color w:val="7F7F7F" w:themeColor="text1" w:themeTint="80"/>
              </w:rPr>
            </w:pPr>
            <w:r w:rsidRPr="008C2435">
              <w:rPr>
                <w:i/>
                <w:iCs/>
                <w:color w:val="0000FF"/>
              </w:rPr>
              <w:t>cit</w:t>
            </w:r>
            <w:r w:rsidR="00052C66" w:rsidRPr="008C2435">
              <w:rPr>
                <w:i/>
                <w:iCs/>
                <w:color w:val="0000FF"/>
              </w:rPr>
              <w:t>s.</w:t>
            </w:r>
          </w:p>
        </w:tc>
      </w:tr>
      <w:tr w:rsidR="00726E81" w:rsidRPr="008C2435" w14:paraId="0B0821BC" w14:textId="77777777" w:rsidTr="005E198A">
        <w:trPr>
          <w:cantSplit/>
        </w:trPr>
        <w:tc>
          <w:tcPr>
            <w:tcW w:w="5665" w:type="dxa"/>
            <w:vMerge/>
          </w:tcPr>
          <w:p w14:paraId="5F3BFFAC" w14:textId="77777777" w:rsidR="00726E81" w:rsidRPr="008C2435" w:rsidRDefault="00726E81" w:rsidP="00F03616">
            <w:pPr>
              <w:pStyle w:val="Heading3"/>
              <w:spacing w:before="0" w:beforeAutospacing="0" w:after="0" w:afterAutospacing="0"/>
              <w:jc w:val="both"/>
              <w:rPr>
                <w:noProof/>
              </w:rPr>
            </w:pPr>
          </w:p>
        </w:tc>
        <w:tc>
          <w:tcPr>
            <w:tcW w:w="3969" w:type="dxa"/>
          </w:tcPr>
          <w:p w14:paraId="310CCD7F" w14:textId="77777777" w:rsidR="00726E81" w:rsidRPr="008C2435" w:rsidRDefault="00726E81" w:rsidP="00052C66">
            <w:pPr>
              <w:pStyle w:val="NormalWeb"/>
              <w:spacing w:before="0" w:beforeAutospacing="0" w:after="0" w:afterAutospacing="0" w:line="216" w:lineRule="auto"/>
              <w:jc w:val="both"/>
              <w:rPr>
                <w:rFonts w:eastAsia="Times New Roman"/>
                <w:b/>
                <w:bCs/>
              </w:rPr>
            </w:pPr>
            <w:r w:rsidRPr="008C2435">
              <w:rPr>
                <w:rFonts w:eastAsia="Times New Roman"/>
                <w:b/>
                <w:bCs/>
              </w:rPr>
              <w:t>Riska apraksts</w:t>
            </w:r>
          </w:p>
          <w:p w14:paraId="53345881" w14:textId="77777777" w:rsidR="00726E81" w:rsidRPr="008C2435" w:rsidRDefault="00726E81" w:rsidP="00052C66">
            <w:pPr>
              <w:spacing w:line="216" w:lineRule="auto"/>
              <w:rPr>
                <w:color w:val="7F7F7F" w:themeColor="text1" w:themeTint="80"/>
              </w:rPr>
            </w:pPr>
            <w:r w:rsidRPr="008C2435">
              <w:rPr>
                <w:color w:val="7F7F7F" w:themeColor="text1" w:themeTint="80"/>
              </w:rPr>
              <w:t>Ievada informāciju</w:t>
            </w:r>
          </w:p>
          <w:p w14:paraId="1BCC633F" w14:textId="35366B9A" w:rsidR="00726E81" w:rsidRPr="008C2435" w:rsidRDefault="00726E81" w:rsidP="00052C66">
            <w:pPr>
              <w:pStyle w:val="NormalWeb"/>
              <w:spacing w:before="0" w:beforeAutospacing="0" w:after="0" w:afterAutospacing="0" w:line="216" w:lineRule="auto"/>
              <w:jc w:val="both"/>
              <w:rPr>
                <w:i/>
                <w:iCs/>
                <w:color w:val="0000FF"/>
              </w:rPr>
            </w:pPr>
            <w:r w:rsidRPr="008C2435">
              <w:rPr>
                <w:i/>
                <w:iCs/>
                <w:color w:val="0000FF"/>
              </w:rPr>
              <w:t>Definē riska nosaukumu un sniedz tā aprakstu</w:t>
            </w:r>
          </w:p>
        </w:tc>
      </w:tr>
      <w:tr w:rsidR="00726E81" w:rsidRPr="008C2435" w14:paraId="481FCD26" w14:textId="77777777" w:rsidTr="005E198A">
        <w:trPr>
          <w:cantSplit/>
        </w:trPr>
        <w:tc>
          <w:tcPr>
            <w:tcW w:w="5665" w:type="dxa"/>
            <w:vMerge/>
          </w:tcPr>
          <w:p w14:paraId="64B40DA6" w14:textId="77777777" w:rsidR="00726E81" w:rsidRPr="008C2435" w:rsidRDefault="00726E81" w:rsidP="00F03616">
            <w:pPr>
              <w:pStyle w:val="Heading3"/>
              <w:spacing w:before="0" w:beforeAutospacing="0" w:after="0" w:afterAutospacing="0"/>
              <w:jc w:val="both"/>
              <w:rPr>
                <w:noProof/>
              </w:rPr>
            </w:pPr>
          </w:p>
        </w:tc>
        <w:tc>
          <w:tcPr>
            <w:tcW w:w="3969" w:type="dxa"/>
          </w:tcPr>
          <w:p w14:paraId="139EB4EE" w14:textId="77777777" w:rsidR="00726E81" w:rsidRPr="008C2435" w:rsidRDefault="00726E81" w:rsidP="00052C66">
            <w:pPr>
              <w:pStyle w:val="NormalWeb"/>
              <w:spacing w:before="0" w:beforeAutospacing="0" w:after="0" w:afterAutospacing="0" w:line="216" w:lineRule="auto"/>
              <w:jc w:val="both"/>
              <w:rPr>
                <w:rFonts w:eastAsia="Times New Roman"/>
                <w:b/>
                <w:bCs/>
              </w:rPr>
            </w:pPr>
            <w:r w:rsidRPr="008C2435">
              <w:rPr>
                <w:rFonts w:eastAsia="Times New Roman"/>
                <w:b/>
                <w:bCs/>
              </w:rPr>
              <w:t>Riska ietekme</w:t>
            </w:r>
          </w:p>
          <w:p w14:paraId="0476DB31" w14:textId="77777777" w:rsidR="00052C66" w:rsidRPr="008C2435" w:rsidRDefault="00726E81" w:rsidP="00052C66">
            <w:pPr>
              <w:pStyle w:val="NormalWeb"/>
              <w:spacing w:before="0" w:beforeAutospacing="0" w:after="0" w:afterAutospacing="0" w:line="216" w:lineRule="auto"/>
              <w:jc w:val="both"/>
              <w:rPr>
                <w:color w:val="7F7F7F" w:themeColor="text1" w:themeTint="80"/>
              </w:rPr>
            </w:pPr>
            <w:r w:rsidRPr="008C2435">
              <w:rPr>
                <w:color w:val="7F7F7F" w:themeColor="text1" w:themeTint="80"/>
              </w:rPr>
              <w:t xml:space="preserve">Izvēlnē atzīmē atbilstošo riska ietekmes līmeni: </w:t>
            </w:r>
          </w:p>
          <w:p w14:paraId="0E36A7AC" w14:textId="77777777" w:rsidR="00052C66" w:rsidRPr="008C2435" w:rsidRDefault="00726E81" w:rsidP="00881053">
            <w:pPr>
              <w:pStyle w:val="NormalWeb"/>
              <w:numPr>
                <w:ilvl w:val="0"/>
                <w:numId w:val="27"/>
              </w:numPr>
              <w:spacing w:before="0" w:beforeAutospacing="0" w:after="0" w:afterAutospacing="0" w:line="216" w:lineRule="auto"/>
              <w:jc w:val="both"/>
              <w:rPr>
                <w:i/>
                <w:iCs/>
                <w:color w:val="0000FF"/>
              </w:rPr>
            </w:pPr>
            <w:r w:rsidRPr="008C2435">
              <w:rPr>
                <w:i/>
                <w:iCs/>
                <w:color w:val="0000FF"/>
              </w:rPr>
              <w:t xml:space="preserve">augsts, </w:t>
            </w:r>
          </w:p>
          <w:p w14:paraId="3588D908" w14:textId="77777777" w:rsidR="00052C66" w:rsidRPr="008C2435" w:rsidRDefault="00726E81" w:rsidP="00881053">
            <w:pPr>
              <w:pStyle w:val="NormalWeb"/>
              <w:numPr>
                <w:ilvl w:val="0"/>
                <w:numId w:val="27"/>
              </w:numPr>
              <w:spacing w:before="0" w:beforeAutospacing="0" w:after="0" w:afterAutospacing="0" w:line="216" w:lineRule="auto"/>
              <w:jc w:val="both"/>
              <w:rPr>
                <w:i/>
                <w:iCs/>
                <w:color w:val="0000FF"/>
              </w:rPr>
            </w:pPr>
            <w:r w:rsidRPr="008C2435">
              <w:rPr>
                <w:i/>
                <w:iCs/>
                <w:color w:val="0000FF"/>
              </w:rPr>
              <w:t>vidējs</w:t>
            </w:r>
          </w:p>
          <w:p w14:paraId="6A7C92FC" w14:textId="7CD88C60" w:rsidR="00726E81" w:rsidRPr="008C2435" w:rsidRDefault="00726E81" w:rsidP="00881053">
            <w:pPr>
              <w:pStyle w:val="NormalWeb"/>
              <w:numPr>
                <w:ilvl w:val="0"/>
                <w:numId w:val="27"/>
              </w:numPr>
              <w:spacing w:before="0" w:beforeAutospacing="0" w:after="0" w:afterAutospacing="0" w:line="216" w:lineRule="auto"/>
              <w:jc w:val="both"/>
              <w:rPr>
                <w:rFonts w:eastAsia="Times New Roman"/>
                <w:b/>
                <w:bCs/>
              </w:rPr>
            </w:pPr>
            <w:r w:rsidRPr="008C2435">
              <w:rPr>
                <w:i/>
                <w:iCs/>
                <w:color w:val="0000FF"/>
              </w:rPr>
              <w:t>zems</w:t>
            </w:r>
            <w:r w:rsidR="00052C66" w:rsidRPr="008C2435">
              <w:rPr>
                <w:i/>
                <w:iCs/>
                <w:color w:val="0000FF"/>
              </w:rPr>
              <w:t>.</w:t>
            </w:r>
          </w:p>
        </w:tc>
      </w:tr>
      <w:tr w:rsidR="00726E81" w:rsidRPr="008C2435" w14:paraId="7410458F" w14:textId="77777777" w:rsidTr="005E198A">
        <w:trPr>
          <w:cantSplit/>
        </w:trPr>
        <w:tc>
          <w:tcPr>
            <w:tcW w:w="5665" w:type="dxa"/>
            <w:vMerge/>
          </w:tcPr>
          <w:p w14:paraId="103167A0" w14:textId="77777777" w:rsidR="00726E81" w:rsidRPr="008C2435" w:rsidRDefault="00726E81" w:rsidP="00F03616">
            <w:pPr>
              <w:pStyle w:val="Heading3"/>
              <w:spacing w:before="0" w:beforeAutospacing="0" w:after="0" w:afterAutospacing="0"/>
              <w:jc w:val="both"/>
              <w:rPr>
                <w:noProof/>
              </w:rPr>
            </w:pPr>
          </w:p>
        </w:tc>
        <w:tc>
          <w:tcPr>
            <w:tcW w:w="3969" w:type="dxa"/>
          </w:tcPr>
          <w:p w14:paraId="489EE811" w14:textId="77777777" w:rsidR="00726E81" w:rsidRPr="008C2435" w:rsidRDefault="00726E81" w:rsidP="00052C66">
            <w:pPr>
              <w:pStyle w:val="NormalWeb"/>
              <w:spacing w:before="0" w:beforeAutospacing="0" w:after="0" w:afterAutospacing="0" w:line="216" w:lineRule="auto"/>
              <w:jc w:val="both"/>
              <w:rPr>
                <w:rFonts w:eastAsia="Times New Roman"/>
                <w:b/>
                <w:bCs/>
              </w:rPr>
            </w:pPr>
            <w:r w:rsidRPr="008C2435">
              <w:rPr>
                <w:rFonts w:eastAsia="Times New Roman"/>
                <w:b/>
                <w:bCs/>
              </w:rPr>
              <w:t>Iestāšanās varbūtība</w:t>
            </w:r>
          </w:p>
          <w:p w14:paraId="38175E4A" w14:textId="77777777" w:rsidR="00052C66" w:rsidRPr="008C2435" w:rsidRDefault="00726E81" w:rsidP="00052C66">
            <w:pPr>
              <w:pStyle w:val="NormalWeb"/>
              <w:spacing w:before="0" w:beforeAutospacing="0" w:after="0" w:afterAutospacing="0" w:line="216" w:lineRule="auto"/>
              <w:jc w:val="both"/>
              <w:rPr>
                <w:color w:val="7F7F7F" w:themeColor="text1" w:themeTint="80"/>
              </w:rPr>
            </w:pPr>
            <w:r w:rsidRPr="008C2435">
              <w:rPr>
                <w:color w:val="7F7F7F" w:themeColor="text1" w:themeTint="80"/>
              </w:rPr>
              <w:t xml:space="preserve">Izvēlnē atzīmē atbilstošo riska iestāšanās varbūtības līmeni: </w:t>
            </w:r>
          </w:p>
          <w:p w14:paraId="6B483F40" w14:textId="77777777" w:rsidR="00052C66" w:rsidRPr="008C2435" w:rsidRDefault="00726E81" w:rsidP="00881053">
            <w:pPr>
              <w:pStyle w:val="NormalWeb"/>
              <w:numPr>
                <w:ilvl w:val="0"/>
                <w:numId w:val="28"/>
              </w:numPr>
              <w:spacing w:before="0" w:beforeAutospacing="0" w:after="0" w:afterAutospacing="0" w:line="216" w:lineRule="auto"/>
              <w:jc w:val="both"/>
              <w:rPr>
                <w:i/>
                <w:iCs/>
                <w:color w:val="0000FF"/>
              </w:rPr>
            </w:pPr>
            <w:r w:rsidRPr="008C2435">
              <w:rPr>
                <w:i/>
                <w:iCs/>
                <w:color w:val="0000FF"/>
              </w:rPr>
              <w:t xml:space="preserve">augsts, </w:t>
            </w:r>
          </w:p>
          <w:p w14:paraId="1A9C09A9" w14:textId="6F2B5D8D" w:rsidR="00052C66" w:rsidRPr="008C2435" w:rsidRDefault="00726E81" w:rsidP="00881053">
            <w:pPr>
              <w:pStyle w:val="NormalWeb"/>
              <w:numPr>
                <w:ilvl w:val="0"/>
                <w:numId w:val="28"/>
              </w:numPr>
              <w:spacing w:before="0" w:beforeAutospacing="0" w:after="0" w:afterAutospacing="0" w:line="216" w:lineRule="auto"/>
              <w:jc w:val="both"/>
              <w:rPr>
                <w:i/>
                <w:iCs/>
                <w:color w:val="0000FF"/>
              </w:rPr>
            </w:pPr>
            <w:r w:rsidRPr="008C2435">
              <w:rPr>
                <w:i/>
                <w:iCs/>
                <w:color w:val="0000FF"/>
              </w:rPr>
              <w:t>vidējs</w:t>
            </w:r>
            <w:r w:rsidR="00052C66" w:rsidRPr="008C2435">
              <w:rPr>
                <w:i/>
                <w:iCs/>
                <w:color w:val="0000FF"/>
              </w:rPr>
              <w:t>,</w:t>
            </w:r>
            <w:r w:rsidRPr="008C2435">
              <w:rPr>
                <w:i/>
                <w:iCs/>
                <w:color w:val="0000FF"/>
              </w:rPr>
              <w:t xml:space="preserve"> </w:t>
            </w:r>
          </w:p>
          <w:p w14:paraId="52612689" w14:textId="7714FFB0" w:rsidR="00726E81" w:rsidRPr="008C2435" w:rsidRDefault="00726E81" w:rsidP="00881053">
            <w:pPr>
              <w:pStyle w:val="NormalWeb"/>
              <w:numPr>
                <w:ilvl w:val="0"/>
                <w:numId w:val="28"/>
              </w:numPr>
              <w:spacing w:before="0" w:beforeAutospacing="0" w:after="0" w:afterAutospacing="0" w:line="216" w:lineRule="auto"/>
              <w:jc w:val="both"/>
              <w:rPr>
                <w:color w:val="7F7F7F" w:themeColor="text1" w:themeTint="80"/>
              </w:rPr>
            </w:pPr>
            <w:r w:rsidRPr="008C2435">
              <w:rPr>
                <w:i/>
                <w:iCs/>
                <w:color w:val="0000FF"/>
              </w:rPr>
              <w:t>zems</w:t>
            </w:r>
            <w:r w:rsidR="00052C66" w:rsidRPr="008C2435">
              <w:rPr>
                <w:color w:val="0000FF"/>
              </w:rPr>
              <w:t>.</w:t>
            </w:r>
          </w:p>
        </w:tc>
      </w:tr>
      <w:tr w:rsidR="00726E81" w:rsidRPr="008C2435" w14:paraId="3D187333" w14:textId="77777777" w:rsidTr="005E198A">
        <w:trPr>
          <w:cantSplit/>
        </w:trPr>
        <w:tc>
          <w:tcPr>
            <w:tcW w:w="5665" w:type="dxa"/>
            <w:vMerge/>
          </w:tcPr>
          <w:p w14:paraId="453DB7F2" w14:textId="77777777" w:rsidR="00726E81" w:rsidRPr="008C2435" w:rsidRDefault="00726E81" w:rsidP="00F03616">
            <w:pPr>
              <w:pStyle w:val="Heading3"/>
              <w:spacing w:before="0" w:beforeAutospacing="0" w:after="0" w:afterAutospacing="0"/>
              <w:jc w:val="both"/>
              <w:rPr>
                <w:noProof/>
              </w:rPr>
            </w:pPr>
          </w:p>
        </w:tc>
        <w:tc>
          <w:tcPr>
            <w:tcW w:w="3969" w:type="dxa"/>
          </w:tcPr>
          <w:p w14:paraId="7F2EB5F4" w14:textId="77777777" w:rsidR="00726E81" w:rsidRPr="008C2435" w:rsidRDefault="00726E81" w:rsidP="00052C66">
            <w:pPr>
              <w:pStyle w:val="NormalWeb"/>
              <w:spacing w:before="0" w:beforeAutospacing="0" w:after="0" w:afterAutospacing="0" w:line="216" w:lineRule="auto"/>
              <w:jc w:val="both"/>
              <w:rPr>
                <w:rFonts w:eastAsia="Times New Roman"/>
                <w:b/>
                <w:bCs/>
              </w:rPr>
            </w:pPr>
            <w:r w:rsidRPr="008C2435">
              <w:rPr>
                <w:rFonts w:eastAsia="Times New Roman"/>
                <w:b/>
                <w:bCs/>
              </w:rPr>
              <w:t>Atbildīgais par riska novēršanu (amats)</w:t>
            </w:r>
          </w:p>
          <w:p w14:paraId="3E0748DA" w14:textId="77777777" w:rsidR="00726E81" w:rsidRPr="008C2435" w:rsidRDefault="00726E81" w:rsidP="00052C66">
            <w:pPr>
              <w:spacing w:line="216" w:lineRule="auto"/>
              <w:rPr>
                <w:color w:val="7F7F7F" w:themeColor="text1" w:themeTint="80"/>
              </w:rPr>
            </w:pPr>
            <w:r w:rsidRPr="008C2435">
              <w:rPr>
                <w:color w:val="7F7F7F" w:themeColor="text1" w:themeTint="80"/>
              </w:rPr>
              <w:t>Ievada informāciju</w:t>
            </w:r>
          </w:p>
          <w:p w14:paraId="6BC69A40" w14:textId="08298476" w:rsidR="00726E81" w:rsidRPr="008C2435" w:rsidRDefault="00726E81" w:rsidP="00052C66">
            <w:pPr>
              <w:pStyle w:val="NormalWeb"/>
              <w:spacing w:before="0" w:beforeAutospacing="0" w:after="0" w:afterAutospacing="0" w:line="216" w:lineRule="auto"/>
              <w:jc w:val="both"/>
              <w:rPr>
                <w:i/>
                <w:iCs/>
                <w:color w:val="0000FF"/>
              </w:rPr>
            </w:pPr>
            <w:r w:rsidRPr="008C2435">
              <w:rPr>
                <w:i/>
                <w:iCs/>
                <w:color w:val="0000FF"/>
              </w:rPr>
              <w:t>Norāda atbildīgā amatu</w:t>
            </w:r>
          </w:p>
        </w:tc>
      </w:tr>
      <w:tr w:rsidR="00726E81" w:rsidRPr="008C2435" w14:paraId="045E0F2D" w14:textId="77777777" w:rsidTr="005E198A">
        <w:trPr>
          <w:cantSplit/>
        </w:trPr>
        <w:tc>
          <w:tcPr>
            <w:tcW w:w="5665" w:type="dxa"/>
            <w:vMerge/>
          </w:tcPr>
          <w:p w14:paraId="194F7274" w14:textId="77777777" w:rsidR="00726E81" w:rsidRPr="008C2435" w:rsidRDefault="00726E81" w:rsidP="00F03616">
            <w:pPr>
              <w:pStyle w:val="Heading3"/>
              <w:spacing w:before="0" w:beforeAutospacing="0" w:after="0" w:afterAutospacing="0"/>
              <w:jc w:val="both"/>
              <w:rPr>
                <w:noProof/>
              </w:rPr>
            </w:pPr>
          </w:p>
        </w:tc>
        <w:tc>
          <w:tcPr>
            <w:tcW w:w="3969" w:type="dxa"/>
          </w:tcPr>
          <w:p w14:paraId="2778E2CD" w14:textId="77777777" w:rsidR="00726E81" w:rsidRPr="008C2435" w:rsidRDefault="00726E81" w:rsidP="00052C66">
            <w:pPr>
              <w:pStyle w:val="NormalWeb"/>
              <w:spacing w:before="0" w:beforeAutospacing="0" w:after="0" w:afterAutospacing="0" w:line="216" w:lineRule="auto"/>
              <w:jc w:val="both"/>
              <w:rPr>
                <w:rFonts w:eastAsia="Times New Roman"/>
                <w:b/>
                <w:bCs/>
              </w:rPr>
            </w:pPr>
            <w:r w:rsidRPr="008C2435">
              <w:rPr>
                <w:rFonts w:eastAsia="Times New Roman"/>
                <w:b/>
                <w:bCs/>
              </w:rPr>
              <w:t>Riska novēršanas/mazināšanas pasākumi</w:t>
            </w:r>
          </w:p>
          <w:p w14:paraId="63A1A7D0" w14:textId="77777777" w:rsidR="00726E81" w:rsidRPr="008C2435" w:rsidRDefault="00726E81" w:rsidP="00052C66">
            <w:pPr>
              <w:spacing w:line="216" w:lineRule="auto"/>
              <w:rPr>
                <w:color w:val="7F7F7F" w:themeColor="text1" w:themeTint="80"/>
              </w:rPr>
            </w:pPr>
            <w:r w:rsidRPr="008C2435">
              <w:rPr>
                <w:color w:val="7F7F7F" w:themeColor="text1" w:themeTint="80"/>
              </w:rPr>
              <w:t>Ievada informāciju</w:t>
            </w:r>
          </w:p>
          <w:p w14:paraId="4BAFD27E" w14:textId="77777777" w:rsidR="00726E81" w:rsidRPr="008C2435" w:rsidRDefault="00726E81" w:rsidP="00052C66">
            <w:pPr>
              <w:pStyle w:val="NormalWeb"/>
              <w:spacing w:before="0" w:beforeAutospacing="0" w:after="0" w:afterAutospacing="0" w:line="216" w:lineRule="auto"/>
              <w:jc w:val="both"/>
              <w:rPr>
                <w:i/>
                <w:iCs/>
                <w:color w:val="0000FF"/>
              </w:rPr>
            </w:pPr>
            <w:r w:rsidRPr="008C2435">
              <w:rPr>
                <w:i/>
                <w:iCs/>
                <w:color w:val="0000FF"/>
              </w:rPr>
              <w:t>Sniedz riska novēršanas/mazināšanas pasākuma aprakstu</w:t>
            </w:r>
          </w:p>
          <w:p w14:paraId="17E697E6" w14:textId="77777777" w:rsidR="00726E81" w:rsidRPr="008C2435" w:rsidRDefault="00726E81" w:rsidP="00052C66">
            <w:pPr>
              <w:pStyle w:val="NormalWeb"/>
              <w:spacing w:before="0" w:beforeAutospacing="0" w:after="0" w:afterAutospacing="0" w:line="216" w:lineRule="auto"/>
              <w:jc w:val="both"/>
              <w:rPr>
                <w:rFonts w:eastAsia="Times New Roman"/>
                <w:b/>
                <w:bCs/>
              </w:rPr>
            </w:pPr>
          </w:p>
        </w:tc>
      </w:tr>
    </w:tbl>
    <w:p w14:paraId="67BE62AC" w14:textId="60284E7A" w:rsidR="00004514" w:rsidRPr="008C2435" w:rsidRDefault="5E58FFC5" w:rsidP="79F5F433">
      <w:pPr>
        <w:spacing w:before="60" w:after="60"/>
        <w:jc w:val="both"/>
        <w:rPr>
          <w:b/>
          <w:bCs/>
          <w:i/>
          <w:iCs/>
          <w:color w:val="0000FF"/>
        </w:rPr>
      </w:pPr>
      <w:r w:rsidRPr="008C2435">
        <w:rPr>
          <w:b/>
          <w:bCs/>
          <w:i/>
          <w:iCs/>
          <w:color w:val="0000FF"/>
        </w:rPr>
        <w:t xml:space="preserve">Šajā </w:t>
      </w:r>
      <w:r w:rsidR="373C4B35" w:rsidRPr="008C2435">
        <w:rPr>
          <w:b/>
          <w:bCs/>
          <w:i/>
          <w:iCs/>
          <w:color w:val="0000FF"/>
        </w:rPr>
        <w:t>sadaļā</w:t>
      </w:r>
      <w:r w:rsidR="5F6EDDEE" w:rsidRPr="008C2435">
        <w:rPr>
          <w:b/>
          <w:bCs/>
          <w:i/>
          <w:iCs/>
          <w:color w:val="0000FF"/>
        </w:rPr>
        <w:t xml:space="preserve"> </w:t>
      </w:r>
      <w:r w:rsidRPr="008C2435">
        <w:rPr>
          <w:b/>
          <w:bCs/>
          <w:i/>
          <w:iCs/>
          <w:color w:val="0000FF"/>
        </w:rPr>
        <w:t>projekta iesniedzējs:</w:t>
      </w:r>
    </w:p>
    <w:p w14:paraId="48165234" w14:textId="4D2BC663" w:rsidR="00004514" w:rsidRPr="008C2435" w:rsidRDefault="37899B1A" w:rsidP="00881053">
      <w:pPr>
        <w:numPr>
          <w:ilvl w:val="0"/>
          <w:numId w:val="22"/>
        </w:numPr>
        <w:spacing w:before="60" w:after="60"/>
        <w:jc w:val="both"/>
        <w:rPr>
          <w:i/>
          <w:color w:val="0000FF"/>
        </w:rPr>
      </w:pPr>
      <w:r w:rsidRPr="008C2435">
        <w:rPr>
          <w:i/>
          <w:iCs/>
          <w:color w:val="0000FF"/>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8C2435" w:rsidRDefault="37899B1A" w:rsidP="00881053">
      <w:pPr>
        <w:numPr>
          <w:ilvl w:val="0"/>
          <w:numId w:val="22"/>
        </w:numPr>
        <w:spacing w:before="60" w:after="60"/>
        <w:jc w:val="both"/>
        <w:rPr>
          <w:i/>
          <w:color w:val="0000FF"/>
        </w:rPr>
      </w:pPr>
      <w:r w:rsidRPr="008C2435">
        <w:rPr>
          <w:i/>
          <w:iCs/>
          <w:color w:val="0000FF"/>
        </w:rPr>
        <w:t xml:space="preserve">sniedz katra riska aprakstu, t.i., </w:t>
      </w:r>
      <w:bookmarkStart w:id="2" w:name="_Hlk126749244"/>
      <w:r w:rsidRPr="008C2435">
        <w:rPr>
          <w:i/>
          <w:iCs/>
          <w:color w:val="0000FF"/>
        </w:rPr>
        <w:t>konkretizē riska būtību, kā arī raksturo, kādi apstākļi un informācija pamato tā iestāšanās varbūtību</w:t>
      </w:r>
      <w:bookmarkEnd w:id="2"/>
      <w:r w:rsidR="776D39C4" w:rsidRPr="008C2435">
        <w:rPr>
          <w:i/>
          <w:iCs/>
          <w:color w:val="0000FF"/>
        </w:rPr>
        <w:t>;</w:t>
      </w:r>
    </w:p>
    <w:p w14:paraId="6BA6F562" w14:textId="3B38BBA1" w:rsidR="00004514" w:rsidRPr="008C2435" w:rsidRDefault="37899B1A" w:rsidP="00881053">
      <w:pPr>
        <w:numPr>
          <w:ilvl w:val="0"/>
          <w:numId w:val="22"/>
        </w:numPr>
        <w:spacing w:before="60" w:after="60"/>
        <w:jc w:val="both"/>
        <w:rPr>
          <w:i/>
          <w:color w:val="0000FF"/>
        </w:rPr>
      </w:pPr>
      <w:r w:rsidRPr="008C2435">
        <w:rPr>
          <w:i/>
          <w:iCs/>
          <w:color w:val="0000FF"/>
        </w:rPr>
        <w:t xml:space="preserve">norāda </w:t>
      </w:r>
      <w:r w:rsidR="4CFEDCF1" w:rsidRPr="008C2435">
        <w:rPr>
          <w:i/>
          <w:iCs/>
          <w:color w:val="0000FF"/>
        </w:rPr>
        <w:t xml:space="preserve">katra </w:t>
      </w:r>
      <w:r w:rsidRPr="008C2435">
        <w:rPr>
          <w:i/>
          <w:iCs/>
          <w:color w:val="0000FF"/>
        </w:rPr>
        <w:t xml:space="preserve">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776D39C4" w:rsidRPr="008C2435">
        <w:rPr>
          <w:i/>
          <w:iCs/>
          <w:color w:val="0000FF"/>
        </w:rPr>
        <w:t>I</w:t>
      </w:r>
      <w:r w:rsidRPr="008C2435">
        <w:rPr>
          <w:i/>
          <w:iCs/>
          <w:color w:val="0000FF"/>
        </w:rPr>
        <w:t>zmanto šādu risku ietekmes novērtēšanas skalu:</w:t>
      </w:r>
    </w:p>
    <w:p w14:paraId="7F209BAC" w14:textId="1B42C437" w:rsidR="00004514" w:rsidRPr="008C2435" w:rsidRDefault="00C456FA" w:rsidP="00881053">
      <w:pPr>
        <w:numPr>
          <w:ilvl w:val="1"/>
          <w:numId w:val="26"/>
        </w:numPr>
        <w:spacing w:before="60" w:after="60"/>
        <w:jc w:val="both"/>
        <w:rPr>
          <w:i/>
          <w:color w:val="0000FF"/>
        </w:rPr>
      </w:pPr>
      <w:r w:rsidRPr="008C2435">
        <w:rPr>
          <w:i/>
          <w:color w:val="0000FF"/>
        </w:rPr>
        <w:t>r</w:t>
      </w:r>
      <w:r w:rsidR="00004514" w:rsidRPr="008C2435">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8C2435">
        <w:rPr>
          <w:i/>
          <w:color w:val="0000FF"/>
        </w:rPr>
        <w:t>;</w:t>
      </w:r>
    </w:p>
    <w:p w14:paraId="2101050E" w14:textId="7FF27962" w:rsidR="00004514" w:rsidRPr="008C2435" w:rsidRDefault="00C456FA" w:rsidP="00881053">
      <w:pPr>
        <w:numPr>
          <w:ilvl w:val="1"/>
          <w:numId w:val="26"/>
        </w:numPr>
        <w:spacing w:before="60" w:after="60"/>
        <w:jc w:val="both"/>
        <w:rPr>
          <w:i/>
          <w:color w:val="0000FF"/>
        </w:rPr>
      </w:pPr>
      <w:r w:rsidRPr="008C2435">
        <w:rPr>
          <w:i/>
          <w:color w:val="0000FF"/>
        </w:rPr>
        <w:t>r</w:t>
      </w:r>
      <w:r w:rsidR="00004514" w:rsidRPr="008C2435">
        <w:rPr>
          <w:i/>
          <w:color w:val="0000FF"/>
        </w:rPr>
        <w:t>iska ietekme ir vidēja, ja riska iestāšanās gadījumā, tas var ietekmēt projekta īstenošanu, kavēt projekta sekmīgu ieviešanu un mērķu sasniegšanu</w:t>
      </w:r>
      <w:r w:rsidRPr="008C2435">
        <w:rPr>
          <w:i/>
          <w:color w:val="0000FF"/>
        </w:rPr>
        <w:t>;</w:t>
      </w:r>
    </w:p>
    <w:p w14:paraId="09F49035" w14:textId="4DCDDCE5" w:rsidR="00004514" w:rsidRPr="008C2435" w:rsidRDefault="00C456FA" w:rsidP="00881053">
      <w:pPr>
        <w:numPr>
          <w:ilvl w:val="1"/>
          <w:numId w:val="26"/>
        </w:numPr>
        <w:spacing w:before="60" w:after="60"/>
        <w:jc w:val="both"/>
        <w:rPr>
          <w:i/>
          <w:color w:val="0000FF"/>
        </w:rPr>
      </w:pPr>
      <w:r w:rsidRPr="008C2435">
        <w:rPr>
          <w:i/>
          <w:color w:val="0000FF"/>
        </w:rPr>
        <w:t>r</w:t>
      </w:r>
      <w:r w:rsidR="00004514" w:rsidRPr="008C2435">
        <w:rPr>
          <w:i/>
          <w:color w:val="0000FF"/>
        </w:rPr>
        <w:t>iska ietekme ir zema, ja riska iestāšanās gadījumā tam nav būtiskas ietekmes un tas neietekmē projekta ieviešanu</w:t>
      </w:r>
      <w:r w:rsidRPr="008C2435">
        <w:rPr>
          <w:i/>
          <w:color w:val="0000FF"/>
        </w:rPr>
        <w:t>;</w:t>
      </w:r>
    </w:p>
    <w:p w14:paraId="064D04EB" w14:textId="4FBC4012" w:rsidR="00004514" w:rsidRPr="008C2435" w:rsidRDefault="37899B1A" w:rsidP="00881053">
      <w:pPr>
        <w:numPr>
          <w:ilvl w:val="0"/>
          <w:numId w:val="22"/>
        </w:numPr>
        <w:spacing w:before="60" w:after="60"/>
        <w:jc w:val="both"/>
        <w:rPr>
          <w:i/>
          <w:color w:val="0000FF"/>
        </w:rPr>
      </w:pPr>
      <w:r w:rsidRPr="008C2435">
        <w:rPr>
          <w:i/>
          <w:iCs/>
          <w:color w:val="0000FF"/>
        </w:rPr>
        <w:t xml:space="preserve">analizē </w:t>
      </w:r>
      <w:r w:rsidR="7F24B298" w:rsidRPr="008C2435">
        <w:rPr>
          <w:i/>
          <w:iCs/>
          <w:color w:val="0000FF"/>
        </w:rPr>
        <w:t xml:space="preserve">katra </w:t>
      </w:r>
      <w:r w:rsidRPr="008C2435">
        <w:rPr>
          <w:i/>
          <w:iCs/>
          <w:color w:val="0000FF"/>
        </w:rPr>
        <w:t>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8C2435" w:rsidRDefault="00C456FA" w:rsidP="00881053">
      <w:pPr>
        <w:numPr>
          <w:ilvl w:val="1"/>
          <w:numId w:val="26"/>
        </w:numPr>
        <w:spacing w:before="60" w:after="60"/>
        <w:jc w:val="both"/>
        <w:rPr>
          <w:i/>
          <w:color w:val="0000FF"/>
        </w:rPr>
      </w:pPr>
      <w:r w:rsidRPr="008C2435">
        <w:rPr>
          <w:i/>
          <w:color w:val="0000FF"/>
        </w:rPr>
        <w:t>i</w:t>
      </w:r>
      <w:r w:rsidR="00004514" w:rsidRPr="008C2435">
        <w:rPr>
          <w:i/>
          <w:color w:val="0000FF"/>
        </w:rPr>
        <w:t>estāšanās varbūtība ir augsta, ja ir droši vai gandrīz droši, ka risks iestāsies, piemēram, reizi gadā;</w:t>
      </w:r>
    </w:p>
    <w:p w14:paraId="62DD1B14" w14:textId="28083E3B" w:rsidR="00004514" w:rsidRPr="008C2435" w:rsidRDefault="00C456FA" w:rsidP="00881053">
      <w:pPr>
        <w:numPr>
          <w:ilvl w:val="1"/>
          <w:numId w:val="26"/>
        </w:numPr>
        <w:spacing w:before="60" w:after="60"/>
        <w:jc w:val="both"/>
        <w:rPr>
          <w:i/>
          <w:color w:val="0000FF"/>
        </w:rPr>
      </w:pPr>
      <w:r w:rsidRPr="008C2435">
        <w:rPr>
          <w:i/>
          <w:color w:val="0000FF"/>
        </w:rPr>
        <w:lastRenderedPageBreak/>
        <w:t>i</w:t>
      </w:r>
      <w:r w:rsidR="00004514" w:rsidRPr="008C2435">
        <w:rPr>
          <w:i/>
          <w:color w:val="0000FF"/>
        </w:rPr>
        <w:t>estāšanās varbūtība ir vidēja, ja ir iespējams (diezgan iespējams), ka risks iestāsies, piemēram, vienu reizi projekta laikā;</w:t>
      </w:r>
    </w:p>
    <w:p w14:paraId="5764C70D" w14:textId="73B79EBA" w:rsidR="00004514" w:rsidRPr="008C2435" w:rsidRDefault="00C456FA" w:rsidP="00881053">
      <w:pPr>
        <w:numPr>
          <w:ilvl w:val="1"/>
          <w:numId w:val="26"/>
        </w:numPr>
        <w:spacing w:before="60" w:after="60"/>
        <w:jc w:val="both"/>
        <w:rPr>
          <w:i/>
          <w:color w:val="0000FF"/>
        </w:rPr>
      </w:pPr>
      <w:r w:rsidRPr="008C2435">
        <w:rPr>
          <w:i/>
          <w:color w:val="0000FF"/>
        </w:rPr>
        <w:t>i</w:t>
      </w:r>
      <w:r w:rsidR="00004514" w:rsidRPr="008C2435">
        <w:rPr>
          <w:i/>
          <w:color w:val="0000FF"/>
        </w:rPr>
        <w:t>estāšanās varbūtība ir zema, ja mazticams, ka risks iestāsies, var notikt tikai ārkārtas gadījumos</w:t>
      </w:r>
      <w:r w:rsidR="00782E5A" w:rsidRPr="008C2435">
        <w:rPr>
          <w:i/>
          <w:color w:val="0000FF"/>
        </w:rPr>
        <w:t>;</w:t>
      </w:r>
    </w:p>
    <w:p w14:paraId="2D7B163D" w14:textId="7CC741F0" w:rsidR="00004514" w:rsidRPr="008C2435" w:rsidRDefault="51C49DBE" w:rsidP="00881053">
      <w:pPr>
        <w:numPr>
          <w:ilvl w:val="0"/>
          <w:numId w:val="22"/>
        </w:numPr>
        <w:spacing w:before="60" w:after="60"/>
        <w:jc w:val="both"/>
        <w:rPr>
          <w:i/>
          <w:color w:val="0000FF"/>
        </w:rPr>
      </w:pPr>
      <w:r w:rsidRPr="008C2435">
        <w:rPr>
          <w:i/>
          <w:iCs/>
          <w:color w:val="0000FF"/>
        </w:rPr>
        <w:t xml:space="preserve">katram riskam </w:t>
      </w:r>
      <w:r w:rsidR="37899B1A" w:rsidRPr="008C2435">
        <w:rPr>
          <w:i/>
          <w:iCs/>
          <w:color w:val="0000FF"/>
        </w:rPr>
        <w:t>norāda projekta iesniedzēja plānotos un ieviešanas procesā esošos pasākumus, kas mazina riska ietekmes līmeni vai mazina iestāšanās varbūtību, tai skaitā norāda informāciju par pasākumu īstenošanas biežumu</w:t>
      </w:r>
      <w:r w:rsidR="4328EFA5" w:rsidRPr="008C2435">
        <w:t xml:space="preserve"> </w:t>
      </w:r>
      <w:r w:rsidR="4328EFA5" w:rsidRPr="008C2435">
        <w:rPr>
          <w:i/>
          <w:iCs/>
          <w:color w:val="0000FF"/>
        </w:rPr>
        <w:t>un par risku novēršanas/ mazināšanas pasākumu īstenošanu atbildīgās personas</w:t>
      </w:r>
      <w:r w:rsidR="37899B1A" w:rsidRPr="008C2435">
        <w:rPr>
          <w:i/>
          <w:iCs/>
          <w:color w:val="0000FF"/>
        </w:rPr>
        <w:t>.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8C2435" w:rsidRDefault="001D7378" w:rsidP="00F03616">
      <w:pPr>
        <w:pStyle w:val="NormalWeb"/>
        <w:spacing w:before="0" w:beforeAutospacing="0" w:after="0" w:afterAutospacing="0"/>
        <w:jc w:val="both"/>
        <w:rPr>
          <w:color w:val="00B0F0"/>
          <w:sz w:val="28"/>
          <w:szCs w:val="28"/>
        </w:rPr>
      </w:pPr>
    </w:p>
    <w:p w14:paraId="332928B5" w14:textId="213FC317" w:rsidR="009E54D4" w:rsidRPr="008C2435" w:rsidRDefault="00AC5142" w:rsidP="00F03616">
      <w:pPr>
        <w:pStyle w:val="Heading3"/>
        <w:spacing w:before="0" w:beforeAutospacing="0" w:after="0" w:afterAutospacing="0"/>
        <w:jc w:val="both"/>
        <w:rPr>
          <w:rFonts w:eastAsia="Times New Roman"/>
          <w:sz w:val="28"/>
          <w:szCs w:val="28"/>
        </w:rPr>
      </w:pPr>
      <w:r w:rsidRPr="008C2435">
        <w:rPr>
          <w:rFonts w:eastAsia="Times New Roman"/>
          <w:sz w:val="28"/>
          <w:szCs w:val="28"/>
        </w:rPr>
        <w:t xml:space="preserve">2.5. </w:t>
      </w:r>
      <w:r w:rsidR="00255E46" w:rsidRPr="008C2435">
        <w:rPr>
          <w:rFonts w:eastAsia="Times New Roman"/>
          <w:sz w:val="28"/>
          <w:szCs w:val="28"/>
        </w:rPr>
        <w:t>Projekta saturiskā saistība ar citiem projektiem</w:t>
      </w:r>
    </w:p>
    <w:p w14:paraId="3CD44766" w14:textId="2A794748" w:rsidR="004B1BF8" w:rsidRPr="008C2435"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8C2435" w14:paraId="4A61C4A5" w14:textId="77777777" w:rsidTr="00D744BD">
        <w:trPr>
          <w:trHeight w:val="1544"/>
        </w:trPr>
        <w:tc>
          <w:tcPr>
            <w:tcW w:w="7650" w:type="dxa"/>
            <w:vAlign w:val="center"/>
          </w:tcPr>
          <w:p w14:paraId="0D475620" w14:textId="72CF6AC5" w:rsidR="00052C66" w:rsidRPr="008C2435" w:rsidRDefault="00052C66" w:rsidP="005E198A">
            <w:pPr>
              <w:pStyle w:val="Heading3"/>
              <w:spacing w:before="0" w:beforeAutospacing="0" w:after="0" w:afterAutospacing="0"/>
              <w:jc w:val="center"/>
              <w:rPr>
                <w:rFonts w:eastAsia="Times New Roman"/>
                <w:sz w:val="28"/>
                <w:szCs w:val="28"/>
              </w:rPr>
            </w:pPr>
            <w:r w:rsidRPr="008C243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8C243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8C2435">
              <w:rPr>
                <w:rFonts w:eastAsia="Times New Roman"/>
                <w:b w:val="0"/>
                <w:bCs w:val="0"/>
                <w:color w:val="7F7F7F" w:themeColor="text1" w:themeTint="80"/>
                <w:sz w:val="24"/>
                <w:szCs w:val="24"/>
              </w:rPr>
              <w:t>Pievieno projektu.</w:t>
            </w:r>
          </w:p>
          <w:p w14:paraId="04BFBA7B" w14:textId="1AE85A8B" w:rsidR="00052C66" w:rsidRPr="008C243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8C2435">
              <w:rPr>
                <w:b w:val="0"/>
                <w:bCs w:val="0"/>
                <w:color w:val="0000FF"/>
                <w:sz w:val="24"/>
                <w:szCs w:val="24"/>
              </w:rPr>
              <w:t>Var pievienot vairākus projektus, katram izveidojot atsevišķu tabulu</w:t>
            </w:r>
          </w:p>
        </w:tc>
      </w:tr>
    </w:tbl>
    <w:p w14:paraId="09B06568" w14:textId="6F6D8652" w:rsidR="004B1BF8" w:rsidRPr="008C2435"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8C2435" w14:paraId="16F59F78" w14:textId="77777777" w:rsidTr="7E695B35">
        <w:trPr>
          <w:cantSplit/>
        </w:trPr>
        <w:tc>
          <w:tcPr>
            <w:tcW w:w="4673" w:type="dxa"/>
            <w:vMerge w:val="restart"/>
          </w:tcPr>
          <w:p w14:paraId="43751C7A" w14:textId="56D7C2EC" w:rsidR="00961F9E" w:rsidRPr="008C2435" w:rsidRDefault="00961F9E" w:rsidP="7E695B35">
            <w:pPr>
              <w:pStyle w:val="Heading3"/>
              <w:spacing w:before="0" w:beforeAutospacing="0" w:after="0" w:afterAutospacing="0"/>
              <w:jc w:val="both"/>
            </w:pPr>
          </w:p>
          <w:p w14:paraId="661AC69F" w14:textId="1A80DF02" w:rsidR="00961F9E" w:rsidRPr="008C2435" w:rsidRDefault="705E1F0A" w:rsidP="7E695B35">
            <w:pPr>
              <w:pStyle w:val="Heading3"/>
              <w:spacing w:before="0" w:beforeAutospacing="0" w:after="0" w:afterAutospacing="0"/>
              <w:jc w:val="both"/>
            </w:pPr>
            <w:r w:rsidRPr="008C2435">
              <w:rPr>
                <w:noProof/>
              </w:rPr>
              <w:lastRenderedPageBreak/>
              <w:drawing>
                <wp:inline distT="0" distB="0" distL="0" distR="0" wp14:anchorId="1401BD05" wp14:editId="43176089">
                  <wp:extent cx="2514600" cy="3733800"/>
                  <wp:effectExtent l="0" t="0" r="0" b="0"/>
                  <wp:docPr id="353095872" name="Picture 35309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r w:rsidR="020680FF" w:rsidRPr="008C2435">
              <w:br/>
            </w:r>
            <w:r w:rsidRPr="008C2435">
              <w:rPr>
                <w:noProof/>
              </w:rPr>
              <w:drawing>
                <wp:inline distT="0" distB="0" distL="0" distR="0" wp14:anchorId="1F2C8EFE" wp14:editId="3E94EBF6">
                  <wp:extent cx="2752725" cy="4486275"/>
                  <wp:effectExtent l="0" t="0" r="0" b="0"/>
                  <wp:docPr id="969848747" name="Picture 96984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r w:rsidR="020680FF" w:rsidRPr="008C2435">
              <w:br/>
            </w:r>
          </w:p>
        </w:tc>
        <w:tc>
          <w:tcPr>
            <w:tcW w:w="4954" w:type="dxa"/>
          </w:tcPr>
          <w:p w14:paraId="32362A52"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lastRenderedPageBreak/>
              <w:t>Kas ir projekta atbalsta sniedzējs?</w:t>
            </w:r>
          </w:p>
          <w:p w14:paraId="5EE6063A" w14:textId="77777777" w:rsidR="00961F9E" w:rsidRPr="008C2435" w:rsidRDefault="00961F9E" w:rsidP="00961F9E">
            <w:pPr>
              <w:pStyle w:val="Heading3"/>
              <w:spacing w:before="0" w:beforeAutospacing="0" w:after="0" w:afterAutospacing="0"/>
              <w:jc w:val="both"/>
              <w:rPr>
                <w:b w:val="0"/>
                <w:bCs w:val="0"/>
                <w:color w:val="7F7F7F" w:themeColor="text1" w:themeTint="80"/>
                <w:sz w:val="24"/>
                <w:szCs w:val="24"/>
              </w:rPr>
            </w:pPr>
            <w:r w:rsidRPr="008C2435">
              <w:rPr>
                <w:b w:val="0"/>
                <w:bCs w:val="0"/>
                <w:color w:val="7F7F7F" w:themeColor="text1" w:themeTint="80"/>
                <w:sz w:val="24"/>
                <w:szCs w:val="24"/>
              </w:rPr>
              <w:t xml:space="preserve">Izvēlnē atzīmē atbilstošo: </w:t>
            </w:r>
          </w:p>
          <w:p w14:paraId="2F831023" w14:textId="77777777" w:rsidR="00961F9E" w:rsidRPr="008C2435" w:rsidRDefault="00961F9E" w:rsidP="00881053">
            <w:pPr>
              <w:pStyle w:val="Heading3"/>
              <w:numPr>
                <w:ilvl w:val="0"/>
                <w:numId w:val="29"/>
              </w:numPr>
              <w:spacing w:before="0" w:beforeAutospacing="0" w:after="0" w:afterAutospacing="0"/>
              <w:jc w:val="both"/>
              <w:rPr>
                <w:b w:val="0"/>
                <w:bCs w:val="0"/>
                <w:i/>
                <w:iCs/>
                <w:color w:val="0000FF"/>
                <w:sz w:val="24"/>
                <w:szCs w:val="24"/>
              </w:rPr>
            </w:pPr>
            <w:r w:rsidRPr="008C2435">
              <w:rPr>
                <w:b w:val="0"/>
                <w:bCs w:val="0"/>
                <w:i/>
                <w:iCs/>
                <w:color w:val="0000FF"/>
                <w:sz w:val="24"/>
                <w:szCs w:val="24"/>
              </w:rPr>
              <w:t>CFLA,</w:t>
            </w:r>
          </w:p>
          <w:p w14:paraId="2C42BA66" w14:textId="54DCA3C1" w:rsidR="00961F9E" w:rsidRPr="008C2435" w:rsidRDefault="00961F9E" w:rsidP="00881053">
            <w:pPr>
              <w:pStyle w:val="Heading3"/>
              <w:numPr>
                <w:ilvl w:val="0"/>
                <w:numId w:val="29"/>
              </w:numPr>
              <w:spacing w:before="0" w:beforeAutospacing="0" w:after="0" w:afterAutospacing="0"/>
              <w:jc w:val="both"/>
              <w:rPr>
                <w:rFonts w:eastAsia="Times New Roman"/>
                <w:sz w:val="24"/>
                <w:szCs w:val="24"/>
              </w:rPr>
            </w:pPr>
            <w:r w:rsidRPr="008C2435">
              <w:rPr>
                <w:b w:val="0"/>
                <w:bCs w:val="0"/>
                <w:i/>
                <w:iCs/>
                <w:color w:val="0000FF"/>
                <w:sz w:val="24"/>
                <w:szCs w:val="24"/>
              </w:rPr>
              <w:t>cits</w:t>
            </w:r>
          </w:p>
        </w:tc>
      </w:tr>
      <w:tr w:rsidR="00961F9E" w:rsidRPr="008C2435" w14:paraId="63CA1214" w14:textId="77777777" w:rsidTr="7E695B35">
        <w:trPr>
          <w:cantSplit/>
        </w:trPr>
        <w:tc>
          <w:tcPr>
            <w:tcW w:w="4673" w:type="dxa"/>
            <w:vMerge/>
          </w:tcPr>
          <w:p w14:paraId="67F36BD9"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Lomas projektā</w:t>
            </w:r>
          </w:p>
          <w:p w14:paraId="4BF7A3CE" w14:textId="77777777" w:rsidR="00961F9E" w:rsidRPr="008C2435" w:rsidRDefault="00961F9E" w:rsidP="00961F9E">
            <w:pPr>
              <w:pStyle w:val="Heading3"/>
              <w:spacing w:before="0" w:beforeAutospacing="0" w:after="0" w:afterAutospacing="0"/>
              <w:jc w:val="both"/>
              <w:rPr>
                <w:b w:val="0"/>
                <w:bCs w:val="0"/>
                <w:color w:val="7F7F7F" w:themeColor="text1" w:themeTint="80"/>
                <w:sz w:val="24"/>
                <w:szCs w:val="24"/>
              </w:rPr>
            </w:pPr>
            <w:r w:rsidRPr="008C2435">
              <w:rPr>
                <w:b w:val="0"/>
                <w:bCs w:val="0"/>
                <w:color w:val="7F7F7F" w:themeColor="text1" w:themeTint="80"/>
                <w:sz w:val="24"/>
                <w:szCs w:val="24"/>
              </w:rPr>
              <w:t xml:space="preserve">Izvēlnē atzīmē atbilstošo: </w:t>
            </w:r>
          </w:p>
          <w:p w14:paraId="6014D310" w14:textId="77777777" w:rsidR="00961F9E" w:rsidRPr="008C2435" w:rsidRDefault="00961F9E" w:rsidP="00881053">
            <w:pPr>
              <w:pStyle w:val="Heading3"/>
              <w:numPr>
                <w:ilvl w:val="0"/>
                <w:numId w:val="30"/>
              </w:numPr>
              <w:spacing w:before="0" w:beforeAutospacing="0" w:after="0" w:afterAutospacing="0"/>
              <w:jc w:val="both"/>
              <w:rPr>
                <w:b w:val="0"/>
                <w:bCs w:val="0"/>
                <w:i/>
                <w:iCs/>
                <w:color w:val="0000FF"/>
                <w:sz w:val="24"/>
                <w:szCs w:val="24"/>
              </w:rPr>
            </w:pPr>
            <w:r w:rsidRPr="008C2435">
              <w:rPr>
                <w:b w:val="0"/>
                <w:bCs w:val="0"/>
                <w:i/>
                <w:iCs/>
                <w:color w:val="0000FF"/>
                <w:sz w:val="24"/>
                <w:szCs w:val="24"/>
              </w:rPr>
              <w:t>projekta īstenotājs,</w:t>
            </w:r>
          </w:p>
          <w:p w14:paraId="007D58F3" w14:textId="62187A33" w:rsidR="00961F9E" w:rsidRPr="008C2435" w:rsidRDefault="00961F9E" w:rsidP="00881053">
            <w:pPr>
              <w:pStyle w:val="Heading3"/>
              <w:numPr>
                <w:ilvl w:val="0"/>
                <w:numId w:val="30"/>
              </w:numPr>
              <w:spacing w:before="0" w:beforeAutospacing="0" w:after="0" w:afterAutospacing="0"/>
              <w:jc w:val="both"/>
              <w:rPr>
                <w:rFonts w:eastAsia="Times New Roman"/>
                <w:b w:val="0"/>
                <w:bCs w:val="0"/>
                <w:sz w:val="24"/>
                <w:szCs w:val="24"/>
              </w:rPr>
            </w:pPr>
            <w:r w:rsidRPr="008C2435">
              <w:rPr>
                <w:b w:val="0"/>
                <w:bCs w:val="0"/>
                <w:i/>
                <w:iCs/>
                <w:color w:val="0000FF"/>
                <w:sz w:val="24"/>
                <w:szCs w:val="24"/>
              </w:rPr>
              <w:t>sadarbības partneris</w:t>
            </w:r>
          </w:p>
        </w:tc>
      </w:tr>
      <w:tr w:rsidR="00961F9E" w:rsidRPr="008C2435" w14:paraId="044DE2A7" w14:textId="77777777" w:rsidTr="7E695B35">
        <w:trPr>
          <w:cantSplit/>
        </w:trPr>
        <w:tc>
          <w:tcPr>
            <w:tcW w:w="4673" w:type="dxa"/>
            <w:vMerge/>
          </w:tcPr>
          <w:p w14:paraId="5A24851F"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Projekts</w:t>
            </w:r>
          </w:p>
          <w:p w14:paraId="4613E53B" w14:textId="0ED92517" w:rsidR="00961F9E" w:rsidRPr="008C2435" w:rsidRDefault="00961F9E" w:rsidP="00961F9E">
            <w:pPr>
              <w:pStyle w:val="Heading3"/>
              <w:spacing w:before="0" w:beforeAutospacing="0" w:after="0" w:afterAutospacing="0"/>
              <w:jc w:val="both"/>
              <w:rPr>
                <w:rFonts w:eastAsia="Times New Roman"/>
                <w:b w:val="0"/>
                <w:bCs w:val="0"/>
                <w:sz w:val="24"/>
                <w:szCs w:val="24"/>
              </w:rPr>
            </w:pPr>
            <w:r w:rsidRPr="008C243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8C2435" w14:paraId="1CA8E7FC" w14:textId="77777777" w:rsidTr="7E695B35">
        <w:trPr>
          <w:cantSplit/>
        </w:trPr>
        <w:tc>
          <w:tcPr>
            <w:tcW w:w="4673" w:type="dxa"/>
            <w:vMerge/>
          </w:tcPr>
          <w:p w14:paraId="3AFCC875"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Projekta nosaukums</w:t>
            </w:r>
          </w:p>
          <w:p w14:paraId="22486C7F" w14:textId="77777777" w:rsidR="00961F9E" w:rsidRPr="008C2435" w:rsidRDefault="00961F9E" w:rsidP="00961F9E">
            <w:pPr>
              <w:rPr>
                <w:color w:val="7F7F7F" w:themeColor="text1" w:themeTint="80"/>
              </w:rPr>
            </w:pPr>
            <w:r w:rsidRPr="008C2435">
              <w:rPr>
                <w:color w:val="7F7F7F" w:themeColor="text1" w:themeTint="80"/>
              </w:rPr>
              <w:t>Ievada informāciju</w:t>
            </w:r>
          </w:p>
          <w:p w14:paraId="0EA2F54B" w14:textId="4F770E64" w:rsidR="00961F9E" w:rsidRPr="008C2435" w:rsidRDefault="00961F9E" w:rsidP="00961F9E">
            <w:pPr>
              <w:pStyle w:val="NormalWeb"/>
              <w:spacing w:before="0" w:beforeAutospacing="0" w:after="0" w:afterAutospacing="0"/>
              <w:jc w:val="both"/>
              <w:rPr>
                <w:i/>
                <w:iCs/>
                <w:color w:val="7F7F7F" w:themeColor="text1" w:themeTint="80"/>
              </w:rPr>
            </w:pPr>
            <w:r w:rsidRPr="008C2435">
              <w:rPr>
                <w:i/>
                <w:iCs/>
                <w:color w:val="0000FF"/>
              </w:rPr>
              <w:t>Norāda saistītā projekta nosaukumu</w:t>
            </w:r>
          </w:p>
        </w:tc>
      </w:tr>
      <w:tr w:rsidR="00961F9E" w:rsidRPr="008C2435" w14:paraId="1D0CC1DB" w14:textId="77777777" w:rsidTr="7E695B35">
        <w:trPr>
          <w:cantSplit/>
        </w:trPr>
        <w:tc>
          <w:tcPr>
            <w:tcW w:w="4673" w:type="dxa"/>
            <w:vMerge/>
          </w:tcPr>
          <w:p w14:paraId="16D868B2"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Projekta numurs</w:t>
            </w:r>
          </w:p>
          <w:p w14:paraId="00D5F589" w14:textId="77777777" w:rsidR="00961F9E" w:rsidRPr="008C2435" w:rsidRDefault="00961F9E" w:rsidP="00961F9E">
            <w:pPr>
              <w:rPr>
                <w:color w:val="7F7F7F" w:themeColor="text1" w:themeTint="80"/>
              </w:rPr>
            </w:pPr>
            <w:r w:rsidRPr="008C2435">
              <w:rPr>
                <w:color w:val="7F7F7F" w:themeColor="text1" w:themeTint="80"/>
              </w:rPr>
              <w:t>Ievada informāciju</w:t>
            </w:r>
          </w:p>
          <w:p w14:paraId="07352658" w14:textId="4FB1B893" w:rsidR="00961F9E" w:rsidRPr="008C2435" w:rsidRDefault="00961F9E" w:rsidP="00961F9E">
            <w:pPr>
              <w:pStyle w:val="NormalWeb"/>
              <w:spacing w:before="0" w:beforeAutospacing="0" w:after="0" w:afterAutospacing="0"/>
              <w:jc w:val="both"/>
              <w:rPr>
                <w:i/>
                <w:iCs/>
                <w:color w:val="0000FF"/>
              </w:rPr>
            </w:pPr>
            <w:r w:rsidRPr="008C2435">
              <w:rPr>
                <w:i/>
                <w:iCs/>
                <w:color w:val="0000FF"/>
              </w:rPr>
              <w:t>Norāda saistītā projekta numuru</w:t>
            </w:r>
          </w:p>
        </w:tc>
      </w:tr>
      <w:tr w:rsidR="00961F9E" w:rsidRPr="008C2435" w14:paraId="3D4C5F3C" w14:textId="77777777" w:rsidTr="7E695B35">
        <w:trPr>
          <w:cantSplit/>
        </w:trPr>
        <w:tc>
          <w:tcPr>
            <w:tcW w:w="4673" w:type="dxa"/>
            <w:vMerge/>
          </w:tcPr>
          <w:p w14:paraId="0D75B7C4"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Īstenošanas periods no-, - līdz</w:t>
            </w:r>
          </w:p>
          <w:p w14:paraId="115C8EBC" w14:textId="77777777" w:rsidR="00961F9E" w:rsidRPr="008C2435" w:rsidRDefault="00961F9E" w:rsidP="00961F9E">
            <w:pPr>
              <w:rPr>
                <w:color w:val="7F7F7F" w:themeColor="text1" w:themeTint="80"/>
              </w:rPr>
            </w:pPr>
            <w:r w:rsidRPr="008C2435">
              <w:rPr>
                <w:color w:val="7F7F7F" w:themeColor="text1" w:themeTint="80"/>
              </w:rPr>
              <w:t xml:space="preserve">Datuma izvēles laukā izvēlas datumu no kalendāra </w:t>
            </w:r>
          </w:p>
          <w:p w14:paraId="78179F6F" w14:textId="26DC7194" w:rsidR="00961F9E" w:rsidRPr="008C2435" w:rsidRDefault="00961F9E" w:rsidP="00961F9E">
            <w:pPr>
              <w:pStyle w:val="Heading3"/>
              <w:spacing w:before="0" w:beforeAutospacing="0" w:after="0" w:afterAutospacing="0"/>
              <w:jc w:val="both"/>
              <w:rPr>
                <w:rFonts w:eastAsia="Times New Roman"/>
                <w:b w:val="0"/>
                <w:bCs w:val="0"/>
                <w:i/>
                <w:iCs/>
                <w:sz w:val="24"/>
                <w:szCs w:val="24"/>
              </w:rPr>
            </w:pPr>
            <w:r w:rsidRPr="008C2435">
              <w:rPr>
                <w:b w:val="0"/>
                <w:bCs w:val="0"/>
                <w:i/>
                <w:iCs/>
                <w:color w:val="0000FF"/>
                <w:sz w:val="24"/>
                <w:szCs w:val="24"/>
              </w:rPr>
              <w:t>Ievada saistītā projekta īstenošanas periodu</w:t>
            </w:r>
          </w:p>
        </w:tc>
      </w:tr>
      <w:tr w:rsidR="00961F9E" w:rsidRPr="008C2435" w14:paraId="137DC819" w14:textId="77777777" w:rsidTr="7E695B35">
        <w:trPr>
          <w:cantSplit/>
        </w:trPr>
        <w:tc>
          <w:tcPr>
            <w:tcW w:w="4673" w:type="dxa"/>
            <w:vMerge/>
          </w:tcPr>
          <w:p w14:paraId="35EE48A7"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Projekta kopsavilkums, galvenās darbības</w:t>
            </w:r>
          </w:p>
          <w:p w14:paraId="070970DC" w14:textId="77777777" w:rsidR="00961F9E" w:rsidRPr="008C2435" w:rsidRDefault="00961F9E" w:rsidP="00961F9E">
            <w:pPr>
              <w:pStyle w:val="Heading3"/>
              <w:spacing w:before="0" w:beforeAutospacing="0" w:after="0" w:afterAutospacing="0"/>
              <w:jc w:val="both"/>
              <w:rPr>
                <w:b w:val="0"/>
                <w:bCs w:val="0"/>
                <w:color w:val="7F7F7F" w:themeColor="text1" w:themeTint="80"/>
                <w:sz w:val="24"/>
                <w:szCs w:val="24"/>
              </w:rPr>
            </w:pPr>
            <w:r w:rsidRPr="008C2435">
              <w:rPr>
                <w:b w:val="0"/>
                <w:bCs w:val="0"/>
                <w:color w:val="7F7F7F" w:themeColor="text1" w:themeTint="80"/>
                <w:sz w:val="24"/>
                <w:szCs w:val="24"/>
              </w:rPr>
              <w:t>Ievada informāciju</w:t>
            </w:r>
          </w:p>
          <w:p w14:paraId="11660FEE" w14:textId="3341CEB7" w:rsidR="000F77D8" w:rsidRPr="008C2435" w:rsidRDefault="000F77D8" w:rsidP="00961F9E">
            <w:pPr>
              <w:pStyle w:val="Heading3"/>
              <w:spacing w:before="0" w:beforeAutospacing="0" w:after="0" w:afterAutospacing="0"/>
              <w:jc w:val="both"/>
              <w:rPr>
                <w:rFonts w:eastAsia="Times New Roman"/>
                <w:b w:val="0"/>
                <w:bCs w:val="0"/>
                <w:i/>
                <w:iCs/>
                <w:sz w:val="24"/>
                <w:szCs w:val="24"/>
              </w:rPr>
            </w:pPr>
            <w:r w:rsidRPr="008C2435">
              <w:rPr>
                <w:b w:val="0"/>
                <w:bCs w:val="0"/>
                <w:i/>
                <w:iCs/>
                <w:color w:val="0000FF"/>
                <w:sz w:val="24"/>
                <w:szCs w:val="24"/>
              </w:rPr>
              <w:t>Sniedz visaptverošu, strukturētu projekta būtības kopsavilkumu, norādot galvenās projekta darbības.</w:t>
            </w:r>
          </w:p>
        </w:tc>
      </w:tr>
      <w:tr w:rsidR="00961F9E" w:rsidRPr="008C2435" w14:paraId="7380D85C" w14:textId="77777777" w:rsidTr="7E695B35">
        <w:trPr>
          <w:cantSplit/>
        </w:trPr>
        <w:tc>
          <w:tcPr>
            <w:tcW w:w="4673" w:type="dxa"/>
            <w:vMerge/>
          </w:tcPr>
          <w:p w14:paraId="5B72281E"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681E47FD" w:rsidR="00961F9E" w:rsidRPr="008C2435" w:rsidRDefault="00961F9E" w:rsidP="00961F9E">
            <w:pPr>
              <w:pStyle w:val="NormalWeb"/>
              <w:spacing w:before="0" w:beforeAutospacing="0" w:after="0" w:afterAutospacing="0"/>
              <w:jc w:val="both"/>
              <w:rPr>
                <w:rFonts w:eastAsia="Times New Roman"/>
                <w:b/>
                <w:bCs/>
              </w:rPr>
            </w:pPr>
            <w:proofErr w:type="spellStart"/>
            <w:r w:rsidRPr="008C2435">
              <w:rPr>
                <w:rFonts w:eastAsia="Times New Roman"/>
                <w:b/>
                <w:bCs/>
              </w:rPr>
              <w:t>Papildināmības</w:t>
            </w:r>
            <w:proofErr w:type="spellEnd"/>
            <w:r w:rsidRPr="008C2435">
              <w:rPr>
                <w:rFonts w:eastAsia="Times New Roman"/>
                <w:b/>
                <w:bCs/>
              </w:rPr>
              <w:t>/</w:t>
            </w:r>
            <w:r w:rsidR="003B7B32" w:rsidRPr="008C2435">
              <w:rPr>
                <w:rFonts w:eastAsia="Times New Roman"/>
                <w:b/>
                <w:bCs/>
              </w:rPr>
              <w:t>demarkācijas</w:t>
            </w:r>
            <w:r w:rsidRPr="008C2435">
              <w:rPr>
                <w:rFonts w:eastAsia="Times New Roman"/>
                <w:b/>
                <w:bCs/>
              </w:rPr>
              <w:t xml:space="preserve"> apraksts</w:t>
            </w:r>
          </w:p>
          <w:p w14:paraId="72B96FEB" w14:textId="77777777" w:rsidR="00961F9E" w:rsidRPr="008C2435" w:rsidRDefault="00961F9E" w:rsidP="00961F9E">
            <w:pPr>
              <w:pStyle w:val="Heading3"/>
              <w:spacing w:before="0" w:beforeAutospacing="0" w:after="0" w:afterAutospacing="0"/>
              <w:jc w:val="both"/>
              <w:rPr>
                <w:b w:val="0"/>
                <w:bCs w:val="0"/>
                <w:color w:val="7F7F7F" w:themeColor="text1" w:themeTint="80"/>
                <w:sz w:val="24"/>
                <w:szCs w:val="24"/>
              </w:rPr>
            </w:pPr>
            <w:r w:rsidRPr="008C2435">
              <w:rPr>
                <w:b w:val="0"/>
                <w:bCs w:val="0"/>
                <w:color w:val="7F7F7F" w:themeColor="text1" w:themeTint="80"/>
                <w:sz w:val="24"/>
                <w:szCs w:val="24"/>
              </w:rPr>
              <w:t>Ievada informāciju</w:t>
            </w:r>
          </w:p>
          <w:p w14:paraId="4579FA37" w14:textId="6BBE5CE2" w:rsidR="000F77D8" w:rsidRPr="008C2435" w:rsidRDefault="000F77D8" w:rsidP="00961F9E">
            <w:pPr>
              <w:pStyle w:val="Heading3"/>
              <w:spacing w:before="0" w:beforeAutospacing="0" w:after="0" w:afterAutospacing="0"/>
              <w:jc w:val="both"/>
              <w:rPr>
                <w:rFonts w:eastAsia="Times New Roman"/>
                <w:b w:val="0"/>
                <w:bCs w:val="0"/>
                <w:i/>
                <w:iCs/>
                <w:sz w:val="24"/>
                <w:szCs w:val="24"/>
              </w:rPr>
            </w:pPr>
            <w:r w:rsidRPr="008C2435">
              <w:rPr>
                <w:b w:val="0"/>
                <w:bCs w:val="0"/>
                <w:i/>
                <w:iCs/>
                <w:color w:val="0000FF"/>
                <w:sz w:val="24"/>
                <w:szCs w:val="24"/>
              </w:rPr>
              <w:t>Apraksta plānoto darbību un izmaksu demarkāciju.</w:t>
            </w:r>
          </w:p>
        </w:tc>
      </w:tr>
      <w:tr w:rsidR="00961F9E" w:rsidRPr="008C2435" w14:paraId="167238C5" w14:textId="77777777" w:rsidTr="7E695B35">
        <w:trPr>
          <w:cantSplit/>
        </w:trPr>
        <w:tc>
          <w:tcPr>
            <w:tcW w:w="4673" w:type="dxa"/>
            <w:vMerge/>
          </w:tcPr>
          <w:p w14:paraId="24158DD7"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Finansējums</w:t>
            </w:r>
          </w:p>
          <w:p w14:paraId="3C18D8AD" w14:textId="77777777" w:rsidR="00961F9E" w:rsidRPr="008C2435" w:rsidRDefault="00961F9E" w:rsidP="00961F9E">
            <w:pPr>
              <w:rPr>
                <w:color w:val="7F7F7F" w:themeColor="text1" w:themeTint="80"/>
              </w:rPr>
            </w:pPr>
            <w:r w:rsidRPr="008C2435">
              <w:rPr>
                <w:color w:val="7F7F7F" w:themeColor="text1" w:themeTint="80"/>
              </w:rPr>
              <w:t>Ievada informāciju</w:t>
            </w:r>
          </w:p>
          <w:p w14:paraId="69EF252E" w14:textId="72615F6D" w:rsidR="00961F9E" w:rsidRPr="008C2435" w:rsidRDefault="00961F9E" w:rsidP="00961F9E">
            <w:pPr>
              <w:pStyle w:val="NormalWeb"/>
              <w:spacing w:before="0" w:beforeAutospacing="0" w:after="0" w:afterAutospacing="0"/>
              <w:jc w:val="both"/>
              <w:rPr>
                <w:color w:val="0000FF"/>
              </w:rPr>
            </w:pPr>
            <w:r w:rsidRPr="008C2435">
              <w:rPr>
                <w:color w:val="0000FF"/>
              </w:rPr>
              <w:t>Norāda projekta kopējās izmaksas EUR</w:t>
            </w:r>
          </w:p>
        </w:tc>
      </w:tr>
      <w:tr w:rsidR="00961F9E" w:rsidRPr="008C2435" w14:paraId="67F88BE7" w14:textId="77777777" w:rsidTr="7E695B35">
        <w:trPr>
          <w:cantSplit/>
        </w:trPr>
        <w:tc>
          <w:tcPr>
            <w:tcW w:w="4673" w:type="dxa"/>
            <w:vMerge/>
          </w:tcPr>
          <w:p w14:paraId="5E6FDA4B"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Finansējuma avots un veids</w:t>
            </w:r>
          </w:p>
          <w:p w14:paraId="242119F7" w14:textId="77777777" w:rsidR="00961F9E" w:rsidRPr="008C2435" w:rsidRDefault="00961F9E" w:rsidP="00961F9E">
            <w:pPr>
              <w:rPr>
                <w:color w:val="7F7F7F" w:themeColor="text1" w:themeTint="80"/>
              </w:rPr>
            </w:pPr>
            <w:r w:rsidRPr="008C2435">
              <w:rPr>
                <w:color w:val="7F7F7F" w:themeColor="text1" w:themeTint="80"/>
              </w:rPr>
              <w:t>Ievada informāciju</w:t>
            </w:r>
          </w:p>
          <w:p w14:paraId="04165647" w14:textId="24EDE862" w:rsidR="00961F9E" w:rsidRPr="008C2435" w:rsidRDefault="00961F9E" w:rsidP="00961F9E">
            <w:pPr>
              <w:pStyle w:val="NormalWeb"/>
              <w:spacing w:before="0" w:beforeAutospacing="0" w:after="0" w:afterAutospacing="0"/>
              <w:jc w:val="both"/>
              <w:rPr>
                <w:rFonts w:eastAsia="Times New Roman"/>
                <w:b/>
                <w:bCs/>
                <w:i/>
                <w:iCs/>
              </w:rPr>
            </w:pPr>
            <w:r w:rsidRPr="008C2435">
              <w:rPr>
                <w:i/>
                <w:iCs/>
                <w:color w:val="0000FF"/>
              </w:rPr>
              <w:t>Norāda finansējuma avotus un veidu (valsts/ pašvaldību budžets, ES fondi, cits)</w:t>
            </w:r>
          </w:p>
        </w:tc>
      </w:tr>
      <w:tr w:rsidR="00961F9E" w:rsidRPr="008C2435" w14:paraId="46B132F8" w14:textId="77777777" w:rsidTr="7E695B35">
        <w:trPr>
          <w:cantSplit/>
        </w:trPr>
        <w:tc>
          <w:tcPr>
            <w:tcW w:w="4673" w:type="dxa"/>
            <w:vMerge/>
          </w:tcPr>
          <w:p w14:paraId="7A206CDF"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Vai saņemts kā valsts atbalsts saimnieciskai darbībai?</w:t>
            </w:r>
          </w:p>
          <w:p w14:paraId="48FDABB6" w14:textId="1A9A30ED" w:rsidR="00961F9E" w:rsidRPr="008C2435" w:rsidRDefault="00961F9E" w:rsidP="00961F9E">
            <w:pPr>
              <w:pStyle w:val="NormalWeb"/>
              <w:spacing w:before="0" w:beforeAutospacing="0" w:after="0" w:afterAutospacing="0"/>
              <w:jc w:val="both"/>
              <w:rPr>
                <w:rFonts w:eastAsia="Times New Roman"/>
                <w:b/>
                <w:bCs/>
              </w:rPr>
            </w:pPr>
            <w:r w:rsidRPr="008C2435">
              <w:rPr>
                <w:color w:val="7F7F7F" w:themeColor="text1" w:themeTint="80"/>
              </w:rPr>
              <w:t xml:space="preserve">Izvēlnē atzīmē atbilstošo: </w:t>
            </w:r>
            <w:r w:rsidRPr="008C2435">
              <w:rPr>
                <w:i/>
                <w:iCs/>
                <w:color w:val="0000FF"/>
              </w:rPr>
              <w:t>jā vai nē</w:t>
            </w:r>
          </w:p>
        </w:tc>
      </w:tr>
      <w:tr w:rsidR="00961F9E" w:rsidRPr="008C2435" w14:paraId="69D2F5D5" w14:textId="77777777" w:rsidTr="7E695B35">
        <w:trPr>
          <w:cantSplit/>
        </w:trPr>
        <w:tc>
          <w:tcPr>
            <w:tcW w:w="4673" w:type="dxa"/>
            <w:vMerge/>
          </w:tcPr>
          <w:p w14:paraId="788EAD42" w14:textId="77777777" w:rsidR="00961F9E" w:rsidRPr="008C2435"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8C2435" w:rsidRDefault="00961F9E" w:rsidP="00961F9E">
            <w:pPr>
              <w:pStyle w:val="NormalWeb"/>
              <w:spacing w:before="0" w:beforeAutospacing="0" w:after="0" w:afterAutospacing="0"/>
              <w:jc w:val="both"/>
              <w:rPr>
                <w:rFonts w:eastAsia="Times New Roman"/>
                <w:b/>
                <w:bCs/>
              </w:rPr>
            </w:pPr>
            <w:r w:rsidRPr="008C2435">
              <w:rPr>
                <w:rFonts w:eastAsia="Times New Roman"/>
                <w:b/>
                <w:bCs/>
              </w:rPr>
              <w:t>Regulējums</w:t>
            </w:r>
          </w:p>
          <w:p w14:paraId="2952B323" w14:textId="0A8266BA" w:rsidR="00961F9E" w:rsidRPr="008C2435" w:rsidRDefault="00961F9E" w:rsidP="00961F9E">
            <w:pPr>
              <w:rPr>
                <w:color w:val="7F7F7F" w:themeColor="text1" w:themeTint="80"/>
              </w:rPr>
            </w:pPr>
            <w:r w:rsidRPr="008C2435">
              <w:rPr>
                <w:color w:val="7F7F7F" w:themeColor="text1" w:themeTint="80"/>
              </w:rPr>
              <w:t>Ievada informāciju</w:t>
            </w:r>
            <w:r w:rsidR="00C43E4E" w:rsidRPr="008C2435">
              <w:rPr>
                <w:color w:val="7F7F7F" w:themeColor="text1" w:themeTint="80"/>
              </w:rPr>
              <w:t>. Lauks ir redzams, ja jautājumā “Vai saņemts kā valsts atbalsts saimnieciskai darbībai?” atzīmēts “Jā”.</w:t>
            </w:r>
          </w:p>
          <w:p w14:paraId="1499C2CD" w14:textId="791BB763" w:rsidR="00961F9E" w:rsidRPr="008C2435" w:rsidRDefault="00961F9E" w:rsidP="00961F9E">
            <w:pPr>
              <w:pStyle w:val="NormalWeb"/>
              <w:spacing w:before="0" w:beforeAutospacing="0" w:after="0" w:afterAutospacing="0"/>
              <w:jc w:val="both"/>
              <w:rPr>
                <w:rFonts w:eastAsia="Times New Roman"/>
                <w:b/>
                <w:bCs/>
                <w:i/>
                <w:iCs/>
              </w:rPr>
            </w:pPr>
            <w:r w:rsidRPr="008C2435">
              <w:rPr>
                <w:i/>
                <w:iCs/>
                <w:color w:val="0000FF"/>
              </w:rPr>
              <w:t xml:space="preserve">Norāda valsts atbalsta regulējumu saskaņā ar kuru atbalsts sniegts (Vairāk informācijas par valsts atbalsta regulējumu - </w:t>
            </w:r>
            <w:hyperlink r:id="rId26" w:history="1">
              <w:r w:rsidRPr="008C2435">
                <w:rPr>
                  <w:rStyle w:val="Hyperlink"/>
                  <w:i/>
                  <w:iCs/>
                </w:rPr>
                <w:t>https://www.cfla.gov.lv/lv/valsts-atbalsta-regulejums</w:t>
              </w:r>
            </w:hyperlink>
            <w:r w:rsidRPr="008C2435">
              <w:rPr>
                <w:i/>
                <w:iCs/>
                <w:color w:val="0000FF"/>
              </w:rPr>
              <w:t>)</w:t>
            </w:r>
          </w:p>
        </w:tc>
      </w:tr>
    </w:tbl>
    <w:p w14:paraId="30D84D63" w14:textId="726762B7" w:rsidR="00624A70" w:rsidRPr="008C2435" w:rsidRDefault="008D5043" w:rsidP="008D5043">
      <w:pPr>
        <w:spacing w:before="60" w:after="60"/>
        <w:jc w:val="both"/>
        <w:rPr>
          <w:i/>
          <w:iCs/>
          <w:color w:val="0000FF"/>
        </w:rPr>
      </w:pPr>
      <w:r w:rsidRPr="008C2435">
        <w:rPr>
          <w:i/>
          <w:iCs/>
          <w:color w:val="0000FF"/>
        </w:rPr>
        <w:t xml:space="preserve">Šajā </w:t>
      </w:r>
      <w:r w:rsidR="00B4246E" w:rsidRPr="008C2435">
        <w:rPr>
          <w:i/>
          <w:iCs/>
          <w:color w:val="0000FF"/>
        </w:rPr>
        <w:t>sadaļā</w:t>
      </w:r>
      <w:r w:rsidRPr="008C2435">
        <w:rPr>
          <w:i/>
          <w:iCs/>
          <w:color w:val="0000FF"/>
        </w:rPr>
        <w:t xml:space="preserve"> projekta iesniedzējs</w:t>
      </w:r>
      <w:r w:rsidR="00624A70" w:rsidRPr="008C2435">
        <w:rPr>
          <w:i/>
          <w:iCs/>
          <w:color w:val="0000FF"/>
        </w:rPr>
        <w:t xml:space="preserve"> sniedz informāciju par projekta iesniedzēja</w:t>
      </w:r>
      <w:r w:rsidR="00C43E4E" w:rsidRPr="008C2435">
        <w:rPr>
          <w:i/>
          <w:iCs/>
          <w:color w:val="0000FF"/>
        </w:rPr>
        <w:t xml:space="preserve"> iesniegtiem,</w:t>
      </w:r>
      <w:r w:rsidR="00624A70" w:rsidRPr="008C2435">
        <w:rPr>
          <w:i/>
          <w:iCs/>
          <w:color w:val="0000FF"/>
        </w:rPr>
        <w:t xml:space="preserve"> īstenotajiem</w:t>
      </w:r>
      <w:r w:rsidR="00056D2A" w:rsidRPr="008C2435">
        <w:rPr>
          <w:i/>
          <w:iCs/>
          <w:color w:val="0000FF"/>
        </w:rPr>
        <w:t>, t.sk. jau pabeigtajiem</w:t>
      </w:r>
      <w:r w:rsidR="00624A70" w:rsidRPr="008C2435">
        <w:rPr>
          <w:i/>
          <w:iCs/>
          <w:color w:val="0000FF"/>
        </w:rPr>
        <w:t xml:space="preserve"> vai īstenošanā esošiem projektiem, ar kuriem konstatējama projekta iesniegumā plānoto darbību un izmaksu demarkācij</w:t>
      </w:r>
      <w:r w:rsidR="00EA597B" w:rsidRPr="008C2435">
        <w:rPr>
          <w:i/>
          <w:iCs/>
          <w:color w:val="0000FF"/>
        </w:rPr>
        <w:t>a (skaidra nošķiršana)</w:t>
      </w:r>
      <w:r w:rsidR="00E37F54" w:rsidRPr="008C2435">
        <w:rPr>
          <w:i/>
          <w:iCs/>
          <w:color w:val="0000FF"/>
        </w:rPr>
        <w:t xml:space="preserve">, ieguldījumu </w:t>
      </w:r>
      <w:r w:rsidR="00845459" w:rsidRPr="008C2435">
        <w:rPr>
          <w:i/>
          <w:iCs/>
          <w:color w:val="0000FF"/>
        </w:rPr>
        <w:t>sinerģija</w:t>
      </w:r>
      <w:r w:rsidR="00056D2A" w:rsidRPr="008C2435">
        <w:rPr>
          <w:i/>
          <w:iCs/>
          <w:color w:val="0000FF"/>
        </w:rPr>
        <w:t>.</w:t>
      </w:r>
    </w:p>
    <w:p w14:paraId="7BD91E2D" w14:textId="78A114A0" w:rsidR="00340C50" w:rsidRPr="008C2435" w:rsidRDefault="00B4246E" w:rsidP="008C2435">
      <w:pPr>
        <w:jc w:val="both"/>
        <w:rPr>
          <w:rFonts w:eastAsia="Times New Roman"/>
          <w:b/>
          <w:bCs/>
          <w:sz w:val="32"/>
          <w:szCs w:val="32"/>
        </w:rPr>
      </w:pPr>
      <w:r w:rsidRPr="008C2435">
        <w:rPr>
          <w:b/>
          <w:bCs/>
          <w:color w:val="0000FF"/>
        </w:rPr>
        <w:lastRenderedPageBreak/>
        <w:t>!</w:t>
      </w:r>
      <w:r w:rsidRPr="008C2435">
        <w:rPr>
          <w:b/>
          <w:bCs/>
          <w:i/>
          <w:iCs/>
          <w:color w:val="0000FF"/>
        </w:rPr>
        <w:t xml:space="preserve"> </w:t>
      </w:r>
      <w:r w:rsidR="00EA597B" w:rsidRPr="008C2435">
        <w:rPr>
          <w:b/>
          <w:bCs/>
          <w:i/>
          <w:iCs/>
          <w:color w:val="0000FF"/>
        </w:rPr>
        <w:t>Sniegtajai informācijai jāapliecina dubultā finansējuma neesamīb</w:t>
      </w:r>
      <w:r w:rsidR="00056D2A" w:rsidRPr="008C2435">
        <w:rPr>
          <w:b/>
          <w:bCs/>
          <w:i/>
          <w:iCs/>
          <w:color w:val="0000FF"/>
        </w:rPr>
        <w:t>a un plānoto darbību un izmaksu demarkācija un/vai sinerģija</w:t>
      </w:r>
      <w:r w:rsidR="00EA597B" w:rsidRPr="008C2435">
        <w:rPr>
          <w:b/>
          <w:bCs/>
          <w:i/>
          <w:iCs/>
          <w:color w:val="0000FF"/>
        </w:rPr>
        <w:t>, t.i., projektā plānotās izmaksas nav un netiks finansētas no citiem Eiropas Savienības finanšu avotiem vai citiem ārvalstu finanšu instrumentiem, kā arī valsts un pašvaldību budžeta līdzekļiem.</w:t>
      </w:r>
    </w:p>
    <w:p w14:paraId="625947CA" w14:textId="41FBAFB8" w:rsidR="08A8A364" w:rsidRDefault="08A8A364" w:rsidP="08A8A364">
      <w:pPr>
        <w:jc w:val="both"/>
        <w:rPr>
          <w:b/>
          <w:bCs/>
          <w:i/>
          <w:iCs/>
          <w:color w:val="0000FF"/>
        </w:rPr>
      </w:pPr>
    </w:p>
    <w:p w14:paraId="7EE47C18" w14:textId="3ABA83F5" w:rsidR="008C2435" w:rsidRPr="008C2435" w:rsidRDefault="00340C50" w:rsidP="008C2435">
      <w:pPr>
        <w:pStyle w:val="Heading3"/>
        <w:numPr>
          <w:ilvl w:val="0"/>
          <w:numId w:val="41"/>
        </w:numPr>
        <w:spacing w:after="0" w:afterAutospacing="0"/>
        <w:rPr>
          <w:rFonts w:eastAsia="Times New Roman"/>
          <w:sz w:val="28"/>
          <w:szCs w:val="28"/>
        </w:rPr>
      </w:pPr>
      <w:r w:rsidRPr="008C2435">
        <w:rPr>
          <w:rFonts w:eastAsia="Times New Roman"/>
          <w:sz w:val="28"/>
          <w:szCs w:val="28"/>
        </w:rPr>
        <w:t>Projekta rezultātu uzturēšana un ilgtspējas nodrošināšana</w:t>
      </w:r>
    </w:p>
    <w:p w14:paraId="47380864" w14:textId="0526F49D" w:rsidR="00340C50" w:rsidRPr="008C2435" w:rsidRDefault="00340C50" w:rsidP="008C2435">
      <w:pPr>
        <w:pStyle w:val="Heading3"/>
        <w:numPr>
          <w:ilvl w:val="1"/>
          <w:numId w:val="41"/>
        </w:numPr>
        <w:spacing w:before="0" w:beforeAutospacing="0" w:after="0" w:afterAutospacing="0"/>
        <w:ind w:left="851" w:hanging="491"/>
        <w:jc w:val="both"/>
        <w:rPr>
          <w:rFonts w:eastAsia="Times New Roman"/>
          <w:sz w:val="28"/>
          <w:szCs w:val="28"/>
        </w:rPr>
      </w:pPr>
      <w:r w:rsidRPr="008C2435">
        <w:rPr>
          <w:rFonts w:eastAsia="Times New Roman"/>
          <w:sz w:val="28"/>
          <w:szCs w:val="28"/>
        </w:rPr>
        <w:t>Aprakstīt, kā tiks nodrošināta projektā sasniegto rezultātu uzturēšana pēc projekta pabeigšanas</w:t>
      </w:r>
    </w:p>
    <w:p w14:paraId="4282E076" w14:textId="77777777" w:rsidR="00DB3065" w:rsidRPr="008C2435" w:rsidRDefault="00DB3065" w:rsidP="00DB3065">
      <w:pPr>
        <w:pStyle w:val="Heading3"/>
        <w:spacing w:before="0" w:beforeAutospacing="0" w:after="0" w:afterAutospacing="0"/>
        <w:ind w:left="1080"/>
        <w:jc w:val="both"/>
        <w:rPr>
          <w:rFonts w:eastAsia="Times New Roman"/>
          <w:sz w:val="28"/>
          <w:szCs w:val="28"/>
        </w:rPr>
      </w:pPr>
    </w:p>
    <w:p w14:paraId="110A11CC" w14:textId="6E9385D2" w:rsidR="00DB3065" w:rsidRPr="008C2435" w:rsidRDefault="38B343D8" w:rsidP="7E695B35">
      <w:pPr>
        <w:spacing w:before="60" w:after="60"/>
        <w:jc w:val="both"/>
        <w:rPr>
          <w:b/>
          <w:bCs/>
          <w:i/>
          <w:iCs/>
          <w:color w:val="0000FF"/>
        </w:rPr>
      </w:pPr>
      <w:r w:rsidRPr="008C2435">
        <w:rPr>
          <w:b/>
          <w:bCs/>
          <w:i/>
          <w:iCs/>
          <w:color w:val="0000FF"/>
        </w:rPr>
        <w:t xml:space="preserve">Šajā </w:t>
      </w:r>
      <w:r w:rsidR="277A737A" w:rsidRPr="008C2435">
        <w:rPr>
          <w:b/>
          <w:bCs/>
          <w:i/>
          <w:iCs/>
          <w:color w:val="0000FF"/>
        </w:rPr>
        <w:t>sadaļā</w:t>
      </w:r>
      <w:r w:rsidRPr="008C2435">
        <w:rPr>
          <w:b/>
          <w:bCs/>
          <w:i/>
          <w:iCs/>
          <w:color w:val="0000FF"/>
        </w:rPr>
        <w:t xml:space="preserve"> projekta iesniedzējs:</w:t>
      </w:r>
    </w:p>
    <w:p w14:paraId="6563E31D" w14:textId="34389A76" w:rsidR="00DB3065" w:rsidRPr="008C2435" w:rsidRDefault="0D101D04" w:rsidP="00881053">
      <w:pPr>
        <w:pStyle w:val="ListParagraph"/>
        <w:numPr>
          <w:ilvl w:val="0"/>
          <w:numId w:val="22"/>
        </w:numPr>
        <w:spacing w:after="0" w:line="240" w:lineRule="auto"/>
        <w:ind w:left="714" w:hanging="357"/>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n</w:t>
      </w:r>
      <w:r w:rsidR="1F55EB49" w:rsidRPr="008C2435">
        <w:rPr>
          <w:rFonts w:ascii="Times New Roman" w:eastAsiaTheme="minorEastAsia" w:hAnsi="Times New Roman"/>
          <w:i/>
          <w:iCs/>
          <w:color w:val="0000FF"/>
          <w:sz w:val="24"/>
          <w:szCs w:val="24"/>
          <w:lang w:eastAsia="lv-LV"/>
        </w:rPr>
        <w:t>orāda, kā tiks nodrošināta projekta īstenošanas rezultātā radīto vērtību (projekta darbību rezultātu, kas norādītas sadaļā “Darbības”) uzturēšanu vismaz piecus gadus pēc projekta pabeigšanas (t.i.</w:t>
      </w:r>
      <w:r w:rsidR="14AAEFDC" w:rsidRPr="008C2435">
        <w:rPr>
          <w:rFonts w:ascii="Times New Roman" w:eastAsiaTheme="minorEastAsia" w:hAnsi="Times New Roman"/>
          <w:i/>
          <w:iCs/>
          <w:color w:val="0000FF"/>
          <w:sz w:val="24"/>
          <w:szCs w:val="24"/>
          <w:lang w:eastAsia="lv-LV"/>
        </w:rPr>
        <w:t>,</w:t>
      </w:r>
      <w:r w:rsidR="1F55EB49" w:rsidRPr="008C2435">
        <w:rPr>
          <w:rFonts w:ascii="Times New Roman" w:eastAsiaTheme="minorEastAsia" w:hAnsi="Times New Roman"/>
          <w:i/>
          <w:iCs/>
          <w:color w:val="0000FF"/>
          <w:sz w:val="24"/>
          <w:szCs w:val="24"/>
          <w:lang w:eastAsia="lv-LV"/>
        </w:rPr>
        <w:t xml:space="preserve"> pēdējā maksājuma saņemšanas)</w:t>
      </w:r>
      <w:r w:rsidR="4A17C0D8" w:rsidRPr="008C2435">
        <w:rPr>
          <w:rFonts w:ascii="Times New Roman" w:eastAsiaTheme="minorEastAsia" w:hAnsi="Times New Roman"/>
          <w:i/>
          <w:iCs/>
          <w:color w:val="0000FF"/>
          <w:sz w:val="24"/>
          <w:szCs w:val="24"/>
          <w:lang w:eastAsia="lv-LV"/>
        </w:rPr>
        <w:t>;</w:t>
      </w:r>
    </w:p>
    <w:p w14:paraId="440CB66A" w14:textId="59F614AE" w:rsidR="00DB3065" w:rsidRPr="008C2435" w:rsidRDefault="0D101D04" w:rsidP="00881053">
      <w:pPr>
        <w:pStyle w:val="ListParagraph"/>
        <w:numPr>
          <w:ilvl w:val="0"/>
          <w:numId w:val="22"/>
        </w:numPr>
        <w:spacing w:after="0" w:line="240" w:lineRule="auto"/>
        <w:ind w:left="714" w:hanging="357"/>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n</w:t>
      </w:r>
      <w:r w:rsidR="1F55EB49" w:rsidRPr="008C2435">
        <w:rPr>
          <w:rFonts w:ascii="Times New Roman" w:eastAsiaTheme="minorEastAsia" w:hAnsi="Times New Roman"/>
          <w:i/>
          <w:iCs/>
          <w:color w:val="0000FF"/>
          <w:sz w:val="24"/>
          <w:szCs w:val="24"/>
          <w:lang w:eastAsia="lv-LV"/>
        </w:rPr>
        <w:t xml:space="preserve">orāda nepieciešamos cilvēkresursus un plānotos finanšu resursu avotus, kurus paredzēts izmantot </w:t>
      </w:r>
      <w:r w:rsidR="3275B9FF" w:rsidRPr="008C2435">
        <w:rPr>
          <w:rFonts w:ascii="Times New Roman" w:eastAsiaTheme="minorEastAsia" w:hAnsi="Times New Roman"/>
          <w:i/>
          <w:iCs/>
          <w:color w:val="0000FF"/>
          <w:sz w:val="24"/>
          <w:szCs w:val="24"/>
          <w:lang w:eastAsia="lv-LV"/>
        </w:rPr>
        <w:t>izveidotās infrastruktūras</w:t>
      </w:r>
      <w:r w:rsidR="1F55EB49" w:rsidRPr="008C2435">
        <w:rPr>
          <w:rFonts w:ascii="Times New Roman" w:eastAsiaTheme="minorEastAsia" w:hAnsi="Times New Roman"/>
          <w:i/>
          <w:iCs/>
          <w:color w:val="0000FF"/>
          <w:sz w:val="24"/>
          <w:szCs w:val="24"/>
          <w:lang w:eastAsia="lv-LV"/>
        </w:rPr>
        <w:t xml:space="preserve"> uzturēšanai un  to darbības nodrošināšanai, kā arī sniedz informāciju par galvenajām plānotajām izdevumu pozīcijām </w:t>
      </w:r>
      <w:r w:rsidR="74C2A778" w:rsidRPr="008C2435">
        <w:rPr>
          <w:rFonts w:ascii="Times New Roman" w:eastAsiaTheme="minorEastAsia" w:hAnsi="Times New Roman"/>
          <w:i/>
          <w:iCs/>
          <w:color w:val="0000FF"/>
          <w:sz w:val="24"/>
          <w:szCs w:val="24"/>
          <w:lang w:eastAsia="lv-LV"/>
        </w:rPr>
        <w:t xml:space="preserve">(finansēšanas avotiem) </w:t>
      </w:r>
      <w:r w:rsidR="1F55EB49" w:rsidRPr="008C2435">
        <w:rPr>
          <w:rFonts w:ascii="Times New Roman" w:eastAsiaTheme="minorEastAsia" w:hAnsi="Times New Roman"/>
          <w:i/>
          <w:iCs/>
          <w:color w:val="0000FF"/>
          <w:sz w:val="24"/>
          <w:szCs w:val="24"/>
          <w:lang w:eastAsia="lv-LV"/>
        </w:rPr>
        <w:t>un to apjomiem pa gadiem (vismaz par turpmākajiem 5 gadiem)</w:t>
      </w:r>
      <w:r w:rsidR="4A17C0D8" w:rsidRPr="008C2435">
        <w:rPr>
          <w:rFonts w:ascii="Times New Roman" w:eastAsiaTheme="minorEastAsia" w:hAnsi="Times New Roman"/>
          <w:i/>
          <w:iCs/>
          <w:color w:val="0000FF"/>
          <w:sz w:val="24"/>
          <w:szCs w:val="24"/>
          <w:lang w:eastAsia="lv-LV"/>
        </w:rPr>
        <w:t>;</w:t>
      </w:r>
    </w:p>
    <w:p w14:paraId="25D27E19" w14:textId="4988BD8A" w:rsidR="00571557" w:rsidRPr="008C2435" w:rsidRDefault="2490624E" w:rsidP="00881053">
      <w:pPr>
        <w:pStyle w:val="ListParagraph"/>
        <w:numPr>
          <w:ilvl w:val="0"/>
          <w:numId w:val="22"/>
        </w:numPr>
        <w:spacing w:after="0" w:line="240" w:lineRule="auto"/>
        <w:ind w:left="714" w:hanging="357"/>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norād</w:t>
      </w:r>
      <w:r w:rsidR="33D82961" w:rsidRPr="008C2435">
        <w:rPr>
          <w:rFonts w:ascii="Times New Roman" w:eastAsiaTheme="minorEastAsia" w:hAnsi="Times New Roman"/>
          <w:i/>
          <w:iCs/>
          <w:color w:val="0000FF"/>
          <w:sz w:val="24"/>
          <w:szCs w:val="24"/>
          <w:lang w:eastAsia="lv-LV"/>
        </w:rPr>
        <w:t>a</w:t>
      </w:r>
      <w:r w:rsidRPr="008C2435">
        <w:rPr>
          <w:rFonts w:ascii="Times New Roman" w:eastAsiaTheme="minorEastAsia" w:hAnsi="Times New Roman"/>
          <w:i/>
          <w:iCs/>
          <w:color w:val="0000FF"/>
          <w:sz w:val="24"/>
          <w:szCs w:val="24"/>
          <w:lang w:eastAsia="lv-LV"/>
        </w:rPr>
        <w:t>, ka apņemas nodrošināt līdzekļus projekta ietvaros attīstītās infrastruktūras uzturēšanai pēc projekta īstenošanas pabeigšanas atbilstoši MK noteikumos par pasākuma īstenošanu noteiktajiem termiņiem</w:t>
      </w:r>
      <w:r w:rsidR="65424913" w:rsidRPr="008C2435">
        <w:rPr>
          <w:rFonts w:ascii="Times New Roman" w:eastAsiaTheme="minorEastAsia" w:hAnsi="Times New Roman"/>
          <w:i/>
          <w:iCs/>
          <w:color w:val="0000FF"/>
          <w:sz w:val="24"/>
          <w:szCs w:val="24"/>
          <w:lang w:eastAsia="lv-LV"/>
        </w:rPr>
        <w:t>.</w:t>
      </w:r>
    </w:p>
    <w:p w14:paraId="52A4178C" w14:textId="2E459742" w:rsidR="00EF0467" w:rsidRPr="008C2435" w:rsidRDefault="00EF0467" w:rsidP="00EF0467">
      <w:pPr>
        <w:pStyle w:val="pf0"/>
        <w:jc w:val="both"/>
        <w:rPr>
          <w:rFonts w:eastAsiaTheme="minorEastAsia"/>
          <w:i/>
          <w:iCs/>
          <w:color w:val="0000FF"/>
        </w:rPr>
      </w:pPr>
      <w:r w:rsidRPr="008C2435">
        <w:rPr>
          <w:rFonts w:eastAsiaTheme="minorEastAsia"/>
          <w:i/>
          <w:iCs/>
          <w:color w:val="0000FF"/>
        </w:rPr>
        <w:t xml:space="preserve">Saskaņā ar MK noteikumu 31.punktu Labklājības ministrija nodrošina projekta rezultātu ilgtspēju vismaz piecus gadus pēc noslēguma maksājuma veikšanas finansējuma saņēmējam, izmantojot projekta ietvaros radīto infrastruktūru ģimeniskai videi pietuvināta pakalpojuma sniegšanai. </w:t>
      </w:r>
    </w:p>
    <w:p w14:paraId="629D6D15" w14:textId="7C2825BB" w:rsidR="00EF0467" w:rsidRPr="008C2435" w:rsidRDefault="00EF0467" w:rsidP="00DB3065">
      <w:pPr>
        <w:jc w:val="both"/>
        <w:rPr>
          <w:i/>
          <w:color w:val="0000FF"/>
        </w:rPr>
      </w:pPr>
    </w:p>
    <w:p w14:paraId="72C14720" w14:textId="1D7954FE" w:rsidR="00DB3065" w:rsidRPr="008C2435" w:rsidRDefault="48A8689B" w:rsidP="00881053">
      <w:pPr>
        <w:pStyle w:val="ListParagraph"/>
        <w:numPr>
          <w:ilvl w:val="0"/>
          <w:numId w:val="45"/>
        </w:numPr>
        <w:spacing w:after="0"/>
        <w:ind w:left="284" w:hanging="284"/>
        <w:jc w:val="both"/>
        <w:rPr>
          <w:rFonts w:ascii="Times New Roman" w:eastAsia="Times New Roman" w:hAnsi="Times New Roman"/>
          <w:sz w:val="28"/>
          <w:szCs w:val="28"/>
        </w:rPr>
      </w:pPr>
      <w:r w:rsidRPr="008C2435">
        <w:rPr>
          <w:rFonts w:ascii="Times New Roman" w:hAnsi="Times New Roman"/>
          <w:i/>
          <w:iCs/>
          <w:color w:val="0000FF"/>
          <w:sz w:val="24"/>
          <w:szCs w:val="24"/>
        </w:rPr>
        <w:t xml:space="preserve"> </w:t>
      </w:r>
      <w:r w:rsidR="18F255FB" w:rsidRPr="008C2435">
        <w:rPr>
          <w:rFonts w:ascii="Times New Roman" w:hAnsi="Times New Roman"/>
          <w:noProof/>
        </w:rPr>
        <w:drawing>
          <wp:inline distT="0" distB="0" distL="0" distR="0" wp14:anchorId="533F8420" wp14:editId="70454992">
            <wp:extent cx="5633052" cy="846389"/>
            <wp:effectExtent l="0" t="0" r="0" b="0"/>
            <wp:docPr id="18" name="Picture 18" descr="A picture containing text, screensho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7">
                      <a:extLst>
                        <a:ext uri="{28A0092B-C50C-407E-A947-70E740481C1C}">
                          <a14:useLocalDpi xmlns:a14="http://schemas.microsoft.com/office/drawing/2010/main" val="0"/>
                        </a:ext>
                      </a:extLst>
                    </a:blip>
                    <a:stretch>
                      <a:fillRect/>
                    </a:stretch>
                  </pic:blipFill>
                  <pic:spPr>
                    <a:xfrm>
                      <a:off x="0" y="0"/>
                      <a:ext cx="5633052" cy="846389"/>
                    </a:xfrm>
                    <a:prstGeom prst="rect">
                      <a:avLst/>
                    </a:prstGeom>
                  </pic:spPr>
                </pic:pic>
              </a:graphicData>
            </a:graphic>
          </wp:inline>
        </w:drawing>
      </w:r>
    </w:p>
    <w:p w14:paraId="46302BDB" w14:textId="410F5C75" w:rsidR="00DB3065" w:rsidRPr="008C2435" w:rsidRDefault="00DB3065" w:rsidP="00DB3065">
      <w:pPr>
        <w:pStyle w:val="Heading3"/>
        <w:spacing w:before="0" w:beforeAutospacing="0" w:after="0" w:afterAutospacing="0"/>
        <w:ind w:left="1080"/>
        <w:jc w:val="both"/>
        <w:rPr>
          <w:rFonts w:eastAsia="Times New Roman"/>
          <w:sz w:val="28"/>
          <w:szCs w:val="28"/>
        </w:rPr>
      </w:pPr>
    </w:p>
    <w:p w14:paraId="055ABD90" w14:textId="77777777" w:rsidR="00DB3065" w:rsidRPr="008C2435" w:rsidRDefault="00DB3065" w:rsidP="00DB3065">
      <w:pPr>
        <w:pStyle w:val="Heading3"/>
        <w:spacing w:before="0" w:beforeAutospacing="0" w:after="0" w:afterAutospacing="0"/>
        <w:ind w:left="1080"/>
        <w:jc w:val="both"/>
        <w:rPr>
          <w:rFonts w:eastAsia="Times New Roman"/>
          <w:sz w:val="28"/>
          <w:szCs w:val="28"/>
        </w:rPr>
      </w:pPr>
    </w:p>
    <w:p w14:paraId="62C4030D" w14:textId="22CC6D05" w:rsidR="00340C50" w:rsidRPr="008C2435" w:rsidRDefault="00340C50" w:rsidP="008C2435">
      <w:pPr>
        <w:pStyle w:val="Heading3"/>
        <w:numPr>
          <w:ilvl w:val="1"/>
          <w:numId w:val="41"/>
        </w:numPr>
        <w:spacing w:before="0" w:beforeAutospacing="0" w:after="0" w:afterAutospacing="0"/>
        <w:ind w:left="851" w:hanging="491"/>
        <w:jc w:val="both"/>
        <w:rPr>
          <w:rFonts w:eastAsia="Times New Roman"/>
          <w:sz w:val="28"/>
          <w:szCs w:val="28"/>
        </w:rPr>
      </w:pPr>
      <w:r w:rsidRPr="008C2435">
        <w:rPr>
          <w:rFonts w:eastAsia="Times New Roman"/>
          <w:sz w:val="28"/>
          <w:szCs w:val="28"/>
        </w:rPr>
        <w:t>Aprakstīt, kā tiks nodrošināta projektā sasniegto rādītāju ilgtspēja pēc projekta pabeigšanas</w:t>
      </w:r>
    </w:p>
    <w:p w14:paraId="5C97433B" w14:textId="5169C3F7" w:rsidR="00340C50" w:rsidRPr="008C2435" w:rsidRDefault="00340C50" w:rsidP="00340C50">
      <w:pPr>
        <w:pStyle w:val="Heading3"/>
        <w:spacing w:before="0" w:beforeAutospacing="0" w:after="0" w:afterAutospacing="0"/>
        <w:ind w:left="360"/>
        <w:jc w:val="both"/>
        <w:rPr>
          <w:rFonts w:eastAsia="Times New Roman"/>
          <w:sz w:val="28"/>
          <w:szCs w:val="28"/>
        </w:rPr>
      </w:pPr>
    </w:p>
    <w:p w14:paraId="03D42379" w14:textId="77777777" w:rsidR="00DB3065" w:rsidRPr="008C2435" w:rsidRDefault="38B343D8" w:rsidP="7E695B35">
      <w:pPr>
        <w:spacing w:before="60" w:after="60"/>
        <w:jc w:val="both"/>
        <w:rPr>
          <w:b/>
          <w:bCs/>
          <w:i/>
          <w:iCs/>
          <w:color w:val="0000FF"/>
        </w:rPr>
      </w:pPr>
      <w:r w:rsidRPr="008C2435">
        <w:rPr>
          <w:b/>
          <w:bCs/>
          <w:i/>
          <w:iCs/>
          <w:color w:val="0000FF"/>
        </w:rPr>
        <w:t>Šajā punktā projekta iesniedzējs:</w:t>
      </w:r>
    </w:p>
    <w:p w14:paraId="7C61890F" w14:textId="77777777" w:rsidR="00DB3065" w:rsidRPr="008C2435" w:rsidRDefault="00DB3065" w:rsidP="00DB3065">
      <w:pPr>
        <w:jc w:val="both"/>
        <w:rPr>
          <w:i/>
          <w:color w:val="0000FF"/>
        </w:rPr>
      </w:pPr>
    </w:p>
    <w:p w14:paraId="44D3F5D1" w14:textId="34B842EF" w:rsidR="00DB3065" w:rsidRPr="008C2435" w:rsidRDefault="1F55EB49" w:rsidP="00881053">
      <w:pPr>
        <w:pStyle w:val="ListParagraph"/>
        <w:numPr>
          <w:ilvl w:val="0"/>
          <w:numId w:val="22"/>
        </w:numPr>
        <w:spacing w:after="0" w:line="240" w:lineRule="auto"/>
        <w:ind w:left="714" w:hanging="357"/>
        <w:jc w:val="both"/>
        <w:rPr>
          <w:rFonts w:ascii="Times New Roman" w:eastAsiaTheme="minorEastAsia" w:hAnsi="Times New Roman"/>
          <w:i/>
          <w:iCs/>
          <w:color w:val="0000FF"/>
          <w:sz w:val="24"/>
          <w:szCs w:val="24"/>
          <w:lang w:eastAsia="lv-LV"/>
        </w:rPr>
      </w:pPr>
      <w:r w:rsidRPr="008C2435">
        <w:rPr>
          <w:rFonts w:ascii="Times New Roman" w:eastAsiaTheme="minorEastAsia" w:hAnsi="Times New Roman"/>
          <w:i/>
          <w:iCs/>
          <w:color w:val="0000FF"/>
          <w:sz w:val="24"/>
          <w:szCs w:val="24"/>
          <w:lang w:eastAsia="lv-LV"/>
        </w:rPr>
        <w:t xml:space="preserve">Norāda, kā tiks nodrošināta projekta īstenošanas rezultātā </w:t>
      </w:r>
      <w:r w:rsidR="3D62A225" w:rsidRPr="008C2435">
        <w:rPr>
          <w:rFonts w:ascii="Times New Roman" w:eastAsiaTheme="minorEastAsia" w:hAnsi="Times New Roman"/>
          <w:i/>
          <w:iCs/>
          <w:color w:val="0000FF"/>
          <w:sz w:val="24"/>
          <w:szCs w:val="24"/>
          <w:lang w:eastAsia="lv-LV"/>
        </w:rPr>
        <w:t>sasniegto rādītāju ilgtspēja pēc projekta pabeigšanas</w:t>
      </w:r>
      <w:r w:rsidRPr="008C2435">
        <w:rPr>
          <w:rFonts w:ascii="Times New Roman" w:eastAsiaTheme="minorEastAsia" w:hAnsi="Times New Roman"/>
          <w:i/>
          <w:iCs/>
          <w:color w:val="0000FF"/>
          <w:sz w:val="24"/>
          <w:szCs w:val="24"/>
          <w:lang w:eastAsia="lv-LV"/>
        </w:rPr>
        <w:t xml:space="preserve"> vismaz piecus gadus pēc projekta pabeigšanas (t.i. </w:t>
      </w:r>
      <w:r w:rsidR="2248EB41" w:rsidRPr="008C2435">
        <w:rPr>
          <w:rFonts w:ascii="Times New Roman" w:eastAsiaTheme="minorEastAsia" w:hAnsi="Times New Roman"/>
          <w:i/>
          <w:iCs/>
          <w:color w:val="0000FF"/>
          <w:sz w:val="24"/>
          <w:szCs w:val="24"/>
          <w:lang w:eastAsia="lv-LV"/>
        </w:rPr>
        <w:t xml:space="preserve">noslēguma </w:t>
      </w:r>
      <w:r w:rsidRPr="008C2435">
        <w:rPr>
          <w:rFonts w:ascii="Times New Roman" w:eastAsiaTheme="minorEastAsia" w:hAnsi="Times New Roman"/>
          <w:i/>
          <w:iCs/>
          <w:color w:val="0000FF"/>
          <w:sz w:val="24"/>
          <w:szCs w:val="24"/>
          <w:lang w:eastAsia="lv-LV"/>
        </w:rPr>
        <w:t>maksājuma saņemšanas)</w:t>
      </w:r>
      <w:r w:rsidR="3D62A225" w:rsidRPr="008C2435">
        <w:rPr>
          <w:rFonts w:ascii="Times New Roman" w:eastAsiaTheme="minorEastAsia" w:hAnsi="Times New Roman"/>
          <w:i/>
          <w:iCs/>
          <w:color w:val="0000FF"/>
          <w:sz w:val="24"/>
          <w:szCs w:val="24"/>
          <w:lang w:eastAsia="lv-LV"/>
        </w:rPr>
        <w:t>.</w:t>
      </w:r>
    </w:p>
    <w:p w14:paraId="62D1B14E" w14:textId="645A27A6" w:rsidR="00751733" w:rsidRPr="008C2435" w:rsidRDefault="0FEF7BD9" w:rsidP="0EDCD0E1">
      <w:pPr>
        <w:pStyle w:val="ListParagraph"/>
        <w:numPr>
          <w:ilvl w:val="0"/>
          <w:numId w:val="22"/>
        </w:numPr>
        <w:spacing w:after="0" w:line="240" w:lineRule="auto"/>
        <w:ind w:left="714" w:hanging="357"/>
        <w:jc w:val="both"/>
        <w:rPr>
          <w:rFonts w:ascii="Times New Roman" w:eastAsia="Times New Roman" w:hAnsi="Times New Roman"/>
          <w:i/>
          <w:iCs/>
          <w:color w:val="0000FF"/>
          <w:sz w:val="24"/>
          <w:szCs w:val="24"/>
        </w:rPr>
      </w:pPr>
      <w:r w:rsidRPr="0EDCD0E1">
        <w:rPr>
          <w:rFonts w:ascii="Times New Roman" w:eastAsia="Times New Roman" w:hAnsi="Times New Roman"/>
          <w:i/>
          <w:iCs/>
          <w:color w:val="0000FF"/>
          <w:sz w:val="24"/>
          <w:szCs w:val="24"/>
        </w:rPr>
        <w:t xml:space="preserve">Finansējuma saņēmējs atbilstoši MK noteikumu 30.13. apakšpunktam ievēro principu </w:t>
      </w:r>
      <w:r w:rsidRPr="0EDCD0E1">
        <w:rPr>
          <w:rFonts w:ascii="Times New Roman" w:eastAsia="Times New Roman" w:hAnsi="Times New Roman"/>
          <w:b/>
          <w:bCs/>
          <w:i/>
          <w:iCs/>
          <w:color w:val="0000FF"/>
          <w:sz w:val="24"/>
          <w:szCs w:val="24"/>
        </w:rPr>
        <w:t xml:space="preserve">"Vienlīdzība, iekļaušana, </w:t>
      </w:r>
      <w:proofErr w:type="spellStart"/>
      <w:r w:rsidRPr="0EDCD0E1">
        <w:rPr>
          <w:rFonts w:ascii="Times New Roman" w:eastAsia="Times New Roman" w:hAnsi="Times New Roman"/>
          <w:b/>
          <w:bCs/>
          <w:i/>
          <w:iCs/>
          <w:color w:val="0000FF"/>
          <w:sz w:val="24"/>
          <w:szCs w:val="24"/>
        </w:rPr>
        <w:t>nediskriminācija</w:t>
      </w:r>
      <w:proofErr w:type="spellEnd"/>
      <w:r w:rsidRPr="0EDCD0E1">
        <w:rPr>
          <w:rFonts w:ascii="Times New Roman" w:eastAsia="Times New Roman" w:hAnsi="Times New Roman"/>
          <w:b/>
          <w:bCs/>
          <w:i/>
          <w:iCs/>
          <w:color w:val="0000FF"/>
          <w:sz w:val="24"/>
          <w:szCs w:val="24"/>
        </w:rPr>
        <w:t xml:space="preserve"> un </w:t>
      </w:r>
      <w:proofErr w:type="spellStart"/>
      <w:r w:rsidRPr="0EDCD0E1">
        <w:rPr>
          <w:rFonts w:ascii="Times New Roman" w:eastAsia="Times New Roman" w:hAnsi="Times New Roman"/>
          <w:b/>
          <w:bCs/>
          <w:i/>
          <w:iCs/>
          <w:color w:val="0000FF"/>
          <w:sz w:val="24"/>
          <w:szCs w:val="24"/>
        </w:rPr>
        <w:t>pamattiesību</w:t>
      </w:r>
      <w:proofErr w:type="spellEnd"/>
      <w:r w:rsidRPr="0EDCD0E1">
        <w:rPr>
          <w:rFonts w:ascii="Times New Roman" w:eastAsia="Times New Roman" w:hAnsi="Times New Roman"/>
          <w:b/>
          <w:bCs/>
          <w:i/>
          <w:iCs/>
          <w:color w:val="0000FF"/>
          <w:sz w:val="24"/>
          <w:szCs w:val="24"/>
        </w:rPr>
        <w:t xml:space="preserve"> ievērošana"</w:t>
      </w:r>
      <w:r w:rsidRPr="0EDCD0E1">
        <w:rPr>
          <w:rFonts w:ascii="Times New Roman" w:eastAsia="Times New Roman" w:hAnsi="Times New Roman"/>
          <w:i/>
          <w:iCs/>
          <w:color w:val="0000FF"/>
          <w:sz w:val="24"/>
          <w:szCs w:val="24"/>
        </w:rPr>
        <w:t xml:space="preserve"> un uzkrāj datus par projekta ietekmi uz horizontālo principu rādītājiem (ja attiecināms), tai skaitā par:</w:t>
      </w:r>
    </w:p>
    <w:p w14:paraId="40C7E0CA" w14:textId="492BD382" w:rsidR="00751733" w:rsidRPr="008C2435" w:rsidRDefault="078864B6" w:rsidP="00881053">
      <w:pPr>
        <w:pStyle w:val="ListParagraph"/>
        <w:numPr>
          <w:ilvl w:val="0"/>
          <w:numId w:val="19"/>
        </w:numPr>
        <w:jc w:val="both"/>
        <w:rPr>
          <w:rFonts w:ascii="Times New Roman" w:eastAsia="Times New Roman" w:hAnsi="Times New Roman"/>
          <w:i/>
          <w:iCs/>
          <w:color w:val="0303FF"/>
        </w:rPr>
      </w:pPr>
      <w:r w:rsidRPr="008C2435">
        <w:rPr>
          <w:rFonts w:ascii="Times New Roman" w:eastAsia="Times New Roman" w:hAnsi="Times New Roman"/>
          <w:i/>
          <w:iCs/>
          <w:color w:val="0303FF"/>
          <w:sz w:val="24"/>
          <w:szCs w:val="24"/>
        </w:rPr>
        <w:t>objektu skaitu, kuros ar Eiropas Reģionālās attīstības fonda ieguldījumiem ir nodrošināta vides un informācijas pieejamība;</w:t>
      </w:r>
    </w:p>
    <w:p w14:paraId="7E427408" w14:textId="17C9217C" w:rsidR="00751733" w:rsidRPr="008C2435" w:rsidRDefault="078864B6" w:rsidP="00881053">
      <w:pPr>
        <w:pStyle w:val="ListParagraph"/>
        <w:numPr>
          <w:ilvl w:val="0"/>
          <w:numId w:val="19"/>
        </w:numPr>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 xml:space="preserve">veiktā vides un informācijas </w:t>
      </w:r>
      <w:proofErr w:type="spellStart"/>
      <w:r w:rsidRPr="008C2435">
        <w:rPr>
          <w:rFonts w:ascii="Times New Roman" w:eastAsia="Times New Roman" w:hAnsi="Times New Roman"/>
          <w:i/>
          <w:iCs/>
          <w:color w:val="0000FF"/>
          <w:sz w:val="24"/>
          <w:szCs w:val="24"/>
        </w:rPr>
        <w:t>piekļūstamības</w:t>
      </w:r>
      <w:proofErr w:type="spellEnd"/>
      <w:r w:rsidRPr="008C2435">
        <w:rPr>
          <w:rFonts w:ascii="Times New Roman" w:eastAsia="Times New Roman" w:hAnsi="Times New Roman"/>
          <w:i/>
          <w:iCs/>
          <w:color w:val="0000FF"/>
          <w:sz w:val="24"/>
          <w:szCs w:val="24"/>
        </w:rPr>
        <w:t xml:space="preserve"> pašnovērtējuma rezultātu atbilstoši Labklājības ministrijas izstrādātajai metodikai;</w:t>
      </w:r>
    </w:p>
    <w:p w14:paraId="4A39EDF2" w14:textId="07FD7461" w:rsidR="00751733" w:rsidRPr="008C2435" w:rsidRDefault="00751733" w:rsidP="3BA7DBE1">
      <w:pPr>
        <w:jc w:val="both"/>
        <w:rPr>
          <w:i/>
          <w:iCs/>
          <w:color w:val="0000FF"/>
        </w:rPr>
      </w:pPr>
    </w:p>
    <w:p w14:paraId="335BBC5D" w14:textId="77777777" w:rsidR="00B04E4A" w:rsidRPr="008C2435" w:rsidRDefault="4EB7AAAC">
      <w:pPr>
        <w:rPr>
          <w:rFonts w:eastAsia="Times New Roman"/>
          <w:sz w:val="32"/>
          <w:szCs w:val="32"/>
        </w:rPr>
      </w:pPr>
      <w:r w:rsidRPr="008C2435">
        <w:rPr>
          <w:noProof/>
        </w:rPr>
        <w:drawing>
          <wp:inline distT="0" distB="0" distL="0" distR="0" wp14:anchorId="17A49D0C" wp14:editId="49028DEF">
            <wp:extent cx="5943600" cy="1926721"/>
            <wp:effectExtent l="0" t="0" r="0" b="0"/>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a:extLst>
                        <a:ext uri="{28A0092B-C50C-407E-A947-70E740481C1C}">
                          <a14:useLocalDpi xmlns:a14="http://schemas.microsoft.com/office/drawing/2010/main" val="0"/>
                        </a:ext>
                      </a:extLst>
                    </a:blip>
                    <a:stretch>
                      <a:fillRect/>
                    </a:stretch>
                  </pic:blipFill>
                  <pic:spPr>
                    <a:xfrm>
                      <a:off x="0" y="0"/>
                      <a:ext cx="5943600" cy="1926721"/>
                    </a:xfrm>
                    <a:prstGeom prst="rect">
                      <a:avLst/>
                    </a:prstGeom>
                  </pic:spPr>
                </pic:pic>
              </a:graphicData>
            </a:graphic>
          </wp:inline>
        </w:drawing>
      </w:r>
    </w:p>
    <w:p w14:paraId="23706643" w14:textId="101EB926" w:rsidR="009E54D4" w:rsidRPr="008C2435" w:rsidRDefault="00E25956" w:rsidP="00E25956">
      <w:pPr>
        <w:pStyle w:val="Heading2"/>
        <w:spacing w:before="0" w:beforeAutospacing="0" w:after="0" w:afterAutospacing="0"/>
        <w:jc w:val="center"/>
        <w:rPr>
          <w:rFonts w:eastAsia="Times New Roman"/>
          <w:sz w:val="32"/>
          <w:szCs w:val="32"/>
        </w:rPr>
      </w:pPr>
      <w:r w:rsidRPr="008C2435">
        <w:rPr>
          <w:rFonts w:eastAsia="Times New Roman"/>
          <w:sz w:val="32"/>
          <w:szCs w:val="32"/>
        </w:rPr>
        <w:t xml:space="preserve">SADAĻA </w:t>
      </w:r>
      <w:r w:rsidR="00D83994" w:rsidRPr="008C2435">
        <w:rPr>
          <w:rFonts w:eastAsia="Times New Roman"/>
          <w:sz w:val="32"/>
          <w:szCs w:val="32"/>
        </w:rPr>
        <w:t>–</w:t>
      </w:r>
      <w:r w:rsidRPr="008C2435">
        <w:rPr>
          <w:rFonts w:eastAsia="Times New Roman"/>
          <w:sz w:val="32"/>
          <w:szCs w:val="32"/>
        </w:rPr>
        <w:t xml:space="preserve"> DARBĪBAS</w:t>
      </w:r>
    </w:p>
    <w:p w14:paraId="4BFB86B6" w14:textId="77777777" w:rsidR="00D83994" w:rsidRPr="008C2435"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8C2435" w14:paraId="49447B8B" w14:textId="77777777" w:rsidTr="0027571B">
        <w:tc>
          <w:tcPr>
            <w:tcW w:w="7083" w:type="dxa"/>
            <w:vAlign w:val="center"/>
          </w:tcPr>
          <w:p w14:paraId="0FCB19DD" w14:textId="20190016" w:rsidR="00315C34" w:rsidRPr="008C2435" w:rsidRDefault="00315C34" w:rsidP="00CF2731">
            <w:pPr>
              <w:pStyle w:val="NormalWeb"/>
              <w:spacing w:before="0" w:beforeAutospacing="0" w:after="0" w:afterAutospacing="0"/>
              <w:jc w:val="center"/>
              <w:rPr>
                <w:sz w:val="28"/>
                <w:szCs w:val="28"/>
              </w:rPr>
            </w:pPr>
            <w:r w:rsidRPr="008C2435">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8C2435" w:rsidRDefault="00CF2731" w:rsidP="00B7226F">
            <w:pPr>
              <w:pStyle w:val="NormalWeb"/>
              <w:spacing w:before="0" w:beforeAutospacing="0" w:after="0" w:afterAutospacing="0"/>
              <w:rPr>
                <w:color w:val="7F7F7F" w:themeColor="text1" w:themeTint="80"/>
              </w:rPr>
            </w:pPr>
            <w:r w:rsidRPr="008C2435">
              <w:rPr>
                <w:color w:val="7F7F7F" w:themeColor="text1" w:themeTint="80"/>
              </w:rPr>
              <w:t>Izmantojot funkciju “Pārvaldīt darbības” izvēlas projekta darbības</w:t>
            </w:r>
          </w:p>
        </w:tc>
      </w:tr>
    </w:tbl>
    <w:p w14:paraId="697F8D90" w14:textId="5AB9F29F" w:rsidR="009E54D4" w:rsidRPr="008C2435"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083"/>
        <w:gridCol w:w="2544"/>
      </w:tblGrid>
      <w:tr w:rsidR="00315C34" w:rsidRPr="008C2435" w14:paraId="25EFFA51" w14:textId="77777777" w:rsidTr="3BA7DBE1">
        <w:trPr>
          <w:trHeight w:val="2998"/>
        </w:trPr>
        <w:tc>
          <w:tcPr>
            <w:tcW w:w="7083" w:type="dxa"/>
          </w:tcPr>
          <w:p w14:paraId="1A2A4BB7" w14:textId="0555A2A4" w:rsidR="00315C34" w:rsidRPr="008C2435" w:rsidRDefault="31D7EBB2" w:rsidP="3BA7DBE1">
            <w:pPr>
              <w:pStyle w:val="NormalWeb"/>
              <w:spacing w:before="0" w:beforeAutospacing="0" w:after="0" w:afterAutospacing="0"/>
              <w:jc w:val="center"/>
            </w:pPr>
            <w:r w:rsidRPr="008C2435">
              <w:rPr>
                <w:noProof/>
              </w:rPr>
              <w:drawing>
                <wp:inline distT="0" distB="0" distL="0" distR="0" wp14:anchorId="5B9020B9" wp14:editId="15438687">
                  <wp:extent cx="4352925" cy="1924050"/>
                  <wp:effectExtent l="0" t="0" r="0" b="0"/>
                  <wp:docPr id="908978329" name="Picture 908978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352925" cy="1924050"/>
                          </a:xfrm>
                          <a:prstGeom prst="rect">
                            <a:avLst/>
                          </a:prstGeom>
                        </pic:spPr>
                      </pic:pic>
                    </a:graphicData>
                  </a:graphic>
                </wp:inline>
              </w:drawing>
            </w:r>
          </w:p>
        </w:tc>
        <w:tc>
          <w:tcPr>
            <w:tcW w:w="2544" w:type="dxa"/>
            <w:vAlign w:val="center"/>
          </w:tcPr>
          <w:p w14:paraId="63A75836" w14:textId="60D4BB29" w:rsidR="00315C34" w:rsidRPr="008C2435" w:rsidRDefault="00CF2731" w:rsidP="00B7226F">
            <w:pPr>
              <w:pStyle w:val="NormalWeb"/>
              <w:spacing w:before="0" w:beforeAutospacing="0" w:after="0" w:afterAutospacing="0"/>
              <w:rPr>
                <w:sz w:val="28"/>
                <w:szCs w:val="28"/>
              </w:rPr>
            </w:pPr>
            <w:r w:rsidRPr="008C2435">
              <w:rPr>
                <w:color w:val="7F7F7F" w:themeColor="text1" w:themeTint="80"/>
              </w:rPr>
              <w:t xml:space="preserve">No </w:t>
            </w:r>
            <w:r w:rsidR="00842F3A" w:rsidRPr="008C2435">
              <w:rPr>
                <w:color w:val="7F7F7F" w:themeColor="text1" w:themeTint="80"/>
              </w:rPr>
              <w:t xml:space="preserve">pasākuma </w:t>
            </w:r>
            <w:r w:rsidRPr="008C2435">
              <w:rPr>
                <w:color w:val="7F7F7F" w:themeColor="text1" w:themeTint="80"/>
              </w:rPr>
              <w:t>definētajām darbībām izvēlās projektā plānotās darbības</w:t>
            </w:r>
            <w:r w:rsidR="00705A90" w:rsidRPr="008C2435">
              <w:rPr>
                <w:color w:val="7F7F7F" w:themeColor="text1" w:themeTint="80"/>
              </w:rPr>
              <w:t>, veicot atzīmi “Attiecināt”</w:t>
            </w:r>
            <w:r w:rsidRPr="008C2435">
              <w:rPr>
                <w:color w:val="7F7F7F" w:themeColor="text1" w:themeTint="80"/>
              </w:rPr>
              <w:t>.</w:t>
            </w:r>
          </w:p>
        </w:tc>
      </w:tr>
    </w:tbl>
    <w:p w14:paraId="02DDF5C4" w14:textId="12CB43A2" w:rsidR="008C25C8" w:rsidRPr="008C2435" w:rsidRDefault="008C25C8" w:rsidP="00F03616">
      <w:pPr>
        <w:pStyle w:val="NormalWeb"/>
        <w:spacing w:before="0" w:beforeAutospacing="0" w:after="0" w:afterAutospacing="0"/>
        <w:jc w:val="both"/>
        <w:rPr>
          <w:sz w:val="28"/>
          <w:szCs w:val="28"/>
        </w:rPr>
      </w:pPr>
    </w:p>
    <w:p w14:paraId="1AEE6184" w14:textId="77777777" w:rsidR="00696EB9" w:rsidRPr="008C2435" w:rsidRDefault="00696EB9" w:rsidP="00F03616">
      <w:pPr>
        <w:pStyle w:val="NormalWeb"/>
        <w:spacing w:before="0" w:beforeAutospacing="0" w:after="0" w:afterAutospacing="0"/>
        <w:jc w:val="both"/>
        <w:rPr>
          <w:sz w:val="28"/>
          <w:szCs w:val="28"/>
        </w:rPr>
      </w:pPr>
    </w:p>
    <w:p w14:paraId="48A9F7E5" w14:textId="304DD0DD" w:rsidR="00D55DB9" w:rsidRPr="008C2435" w:rsidRDefault="00D55DB9" w:rsidP="00F03616">
      <w:pPr>
        <w:pStyle w:val="NormalWeb"/>
        <w:spacing w:before="0" w:beforeAutospacing="0" w:after="0" w:afterAutospacing="0"/>
        <w:jc w:val="both"/>
        <w:rPr>
          <w:noProof/>
          <w:sz w:val="28"/>
          <w:szCs w:val="28"/>
        </w:rPr>
      </w:pPr>
    </w:p>
    <w:p w14:paraId="74C27A16" w14:textId="49F478A6" w:rsidR="34DCF5EE" w:rsidRPr="008C2435"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8C2435" w14:paraId="0C63FC6C" w14:textId="77777777" w:rsidTr="3BA7DBE1">
        <w:trPr>
          <w:trHeight w:val="3059"/>
        </w:trPr>
        <w:tc>
          <w:tcPr>
            <w:tcW w:w="6516" w:type="dxa"/>
            <w:vAlign w:val="center"/>
          </w:tcPr>
          <w:p w14:paraId="36F6022A" w14:textId="16398538" w:rsidR="0027571B" w:rsidRPr="008C2435" w:rsidRDefault="2CFCDC47" w:rsidP="3BA7DBE1">
            <w:pPr>
              <w:pStyle w:val="NormalWeb"/>
              <w:spacing w:before="0" w:beforeAutospacing="0" w:after="0" w:afterAutospacing="0"/>
            </w:pPr>
            <w:r w:rsidRPr="008C2435">
              <w:rPr>
                <w:noProof/>
              </w:rPr>
              <w:lastRenderedPageBreak/>
              <w:drawing>
                <wp:inline distT="0" distB="0" distL="0" distR="0" wp14:anchorId="35D58DA0" wp14:editId="68B6111F">
                  <wp:extent cx="3448050" cy="1690220"/>
                  <wp:effectExtent l="0" t="0" r="0" b="0"/>
                  <wp:docPr id="1631495327" name="Picture 16314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448050" cy="1690220"/>
                          </a:xfrm>
                          <a:prstGeom prst="rect">
                            <a:avLst/>
                          </a:prstGeom>
                        </pic:spPr>
                      </pic:pic>
                    </a:graphicData>
                  </a:graphic>
                </wp:inline>
              </w:drawing>
            </w:r>
          </w:p>
        </w:tc>
        <w:tc>
          <w:tcPr>
            <w:tcW w:w="3111" w:type="dxa"/>
            <w:vAlign w:val="center"/>
          </w:tcPr>
          <w:p w14:paraId="16BDDA14" w14:textId="25620BD7" w:rsidR="0027571B" w:rsidRPr="008C2435" w:rsidRDefault="0027571B" w:rsidP="00B7226F">
            <w:pPr>
              <w:pStyle w:val="NormalWeb"/>
              <w:spacing w:before="0" w:beforeAutospacing="0" w:after="0" w:afterAutospacing="0"/>
              <w:rPr>
                <w:sz w:val="28"/>
                <w:szCs w:val="28"/>
              </w:rPr>
            </w:pPr>
            <w:r w:rsidRPr="008C2435">
              <w:rPr>
                <w:color w:val="7F7F7F" w:themeColor="text1" w:themeTint="80"/>
              </w:rPr>
              <w:t>Caur funkci</w:t>
            </w:r>
            <w:r w:rsidR="004F2E90" w:rsidRPr="008C2435">
              <w:rPr>
                <w:color w:val="7F7F7F" w:themeColor="text1" w:themeTint="80"/>
              </w:rPr>
              <w:t>ju</w:t>
            </w:r>
            <w:r w:rsidRPr="008C2435">
              <w:rPr>
                <w:color w:val="7F7F7F" w:themeColor="text1" w:themeTint="80"/>
              </w:rPr>
              <w:t xml:space="preserve"> “Labot” pievieno darbības</w:t>
            </w:r>
            <w:r w:rsidR="00804293" w:rsidRPr="008C2435">
              <w:rPr>
                <w:color w:val="7F7F7F" w:themeColor="text1" w:themeTint="80"/>
              </w:rPr>
              <w:t xml:space="preserve"> </w:t>
            </w:r>
            <w:r w:rsidRPr="008C2435">
              <w:rPr>
                <w:color w:val="7F7F7F" w:themeColor="text1" w:themeTint="80"/>
              </w:rPr>
              <w:t>aprakstu</w:t>
            </w:r>
          </w:p>
        </w:tc>
      </w:tr>
    </w:tbl>
    <w:p w14:paraId="4A6258F6" w14:textId="4CBB8C8E" w:rsidR="00890907" w:rsidRPr="008C2435" w:rsidRDefault="00890907"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666"/>
        <w:gridCol w:w="2961"/>
      </w:tblGrid>
      <w:tr w:rsidR="004F2E90" w:rsidRPr="008C2435" w14:paraId="7C94276C" w14:textId="77777777" w:rsidTr="00326A1F">
        <w:trPr>
          <w:trHeight w:val="557"/>
        </w:trPr>
        <w:tc>
          <w:tcPr>
            <w:tcW w:w="6558" w:type="dxa"/>
            <w:vAlign w:val="center"/>
          </w:tcPr>
          <w:p w14:paraId="3AA3015A" w14:textId="2FE0C19D" w:rsidR="004F2E90" w:rsidRPr="008C2435" w:rsidRDefault="00ED5088" w:rsidP="004F2E90">
            <w:pPr>
              <w:pStyle w:val="NormalWeb"/>
              <w:spacing w:before="0" w:beforeAutospacing="0" w:after="0" w:afterAutospacing="0"/>
              <w:jc w:val="center"/>
              <w:rPr>
                <w:sz w:val="28"/>
                <w:szCs w:val="28"/>
              </w:rPr>
            </w:pPr>
            <w:r w:rsidRPr="008C2435">
              <w:rPr>
                <w:noProof/>
              </w:rPr>
              <w:drawing>
                <wp:inline distT="0" distB="0" distL="0" distR="0" wp14:anchorId="7AB38CA8" wp14:editId="506FDEAB">
                  <wp:extent cx="4093828" cy="157941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15817" cy="1587902"/>
                          </a:xfrm>
                          <a:prstGeom prst="rect">
                            <a:avLst/>
                          </a:prstGeom>
                        </pic:spPr>
                      </pic:pic>
                    </a:graphicData>
                  </a:graphic>
                </wp:inline>
              </w:drawing>
            </w:r>
          </w:p>
        </w:tc>
        <w:tc>
          <w:tcPr>
            <w:tcW w:w="3069" w:type="dxa"/>
            <w:vAlign w:val="center"/>
          </w:tcPr>
          <w:p w14:paraId="49612AC8" w14:textId="6EBE33F7" w:rsidR="00B7226F" w:rsidRPr="008C2435" w:rsidRDefault="004F2E90" w:rsidP="00B7226F">
            <w:pPr>
              <w:pStyle w:val="NormalWeb"/>
              <w:spacing w:before="0" w:beforeAutospacing="0" w:after="0" w:afterAutospacing="0"/>
              <w:ind w:left="360"/>
              <w:rPr>
                <w:color w:val="7F7F7F" w:themeColor="text1" w:themeTint="80"/>
              </w:rPr>
            </w:pPr>
            <w:r w:rsidRPr="008C2435">
              <w:rPr>
                <w:color w:val="7F7F7F" w:themeColor="text1" w:themeTint="80"/>
              </w:rPr>
              <w:t>Izveidotajām darbībām/</w:t>
            </w:r>
            <w:r w:rsidR="00941044" w:rsidRPr="008C2435">
              <w:rPr>
                <w:color w:val="7F7F7F" w:themeColor="text1" w:themeTint="80"/>
              </w:rPr>
              <w:t xml:space="preserve"> </w:t>
            </w:r>
            <w:proofErr w:type="spellStart"/>
            <w:r w:rsidRPr="008C2435">
              <w:rPr>
                <w:color w:val="7F7F7F" w:themeColor="text1" w:themeTint="80"/>
              </w:rPr>
              <w:t>apakšdarbībām</w:t>
            </w:r>
            <w:proofErr w:type="spellEnd"/>
            <w:r w:rsidRPr="008C2435">
              <w:rPr>
                <w:color w:val="7F7F7F" w:themeColor="text1" w:themeTint="80"/>
              </w:rPr>
              <w:t>:</w:t>
            </w:r>
          </w:p>
          <w:p w14:paraId="1DCC1E9B" w14:textId="6FFD3649" w:rsidR="004F2E90" w:rsidRPr="008C2435" w:rsidRDefault="004F2E90" w:rsidP="00881053">
            <w:pPr>
              <w:pStyle w:val="NormalWeb"/>
              <w:numPr>
                <w:ilvl w:val="0"/>
                <w:numId w:val="32"/>
              </w:numPr>
              <w:spacing w:before="0" w:beforeAutospacing="0" w:after="0" w:afterAutospacing="0"/>
              <w:ind w:left="414" w:hanging="284"/>
              <w:rPr>
                <w:color w:val="7F7F7F" w:themeColor="text1" w:themeTint="80"/>
              </w:rPr>
            </w:pPr>
            <w:r w:rsidRPr="008C2435">
              <w:rPr>
                <w:color w:val="7F7F7F" w:themeColor="text1" w:themeTint="80"/>
              </w:rPr>
              <w:t>atzīmē rādītājus, kuri attiecas uz darbību, un/vai pievieno darbības rezultātu , tā mērvienību un skaitu</w:t>
            </w:r>
            <w:r w:rsidR="004E03A4" w:rsidRPr="008C2435">
              <w:rPr>
                <w:color w:val="7F7F7F" w:themeColor="text1" w:themeTint="80"/>
              </w:rPr>
              <w:t xml:space="preserve"> (caur funkciju “Labot”)</w:t>
            </w:r>
            <w:r w:rsidRPr="008C2435">
              <w:rPr>
                <w:color w:val="7F7F7F" w:themeColor="text1" w:themeTint="80"/>
              </w:rPr>
              <w:t>;</w:t>
            </w:r>
          </w:p>
          <w:p w14:paraId="694E193A" w14:textId="77777777" w:rsidR="004F2E90" w:rsidRPr="008C2435" w:rsidRDefault="004F2E90" w:rsidP="00881053">
            <w:pPr>
              <w:pStyle w:val="NormalWeb"/>
              <w:numPr>
                <w:ilvl w:val="0"/>
                <w:numId w:val="32"/>
              </w:numPr>
              <w:spacing w:before="0" w:beforeAutospacing="0" w:after="0" w:afterAutospacing="0"/>
              <w:ind w:left="414" w:hanging="284"/>
              <w:rPr>
                <w:color w:val="7F7F7F" w:themeColor="text1" w:themeTint="80"/>
              </w:rPr>
            </w:pPr>
            <w:r w:rsidRPr="008C2435">
              <w:rPr>
                <w:color w:val="7F7F7F" w:themeColor="text1" w:themeTint="80"/>
              </w:rPr>
              <w:t>īstenošanas grafikā norāda informāciju par darbības īstenošanas periodu</w:t>
            </w:r>
            <w:r w:rsidR="00B7226F" w:rsidRPr="008C2435">
              <w:rPr>
                <w:color w:val="7F7F7F" w:themeColor="text1" w:themeTint="80"/>
              </w:rPr>
              <w:t>;</w:t>
            </w:r>
          </w:p>
          <w:p w14:paraId="407C115E" w14:textId="77777777" w:rsidR="00941044" w:rsidRPr="008C2435" w:rsidRDefault="00B7226F" w:rsidP="00881053">
            <w:pPr>
              <w:pStyle w:val="NormalWeb"/>
              <w:numPr>
                <w:ilvl w:val="0"/>
                <w:numId w:val="32"/>
              </w:numPr>
              <w:spacing w:before="0" w:beforeAutospacing="0" w:after="0" w:afterAutospacing="0"/>
              <w:ind w:left="414" w:hanging="284"/>
              <w:rPr>
                <w:color w:val="7F7F7F" w:themeColor="text1" w:themeTint="80"/>
              </w:rPr>
            </w:pPr>
            <w:r w:rsidRPr="008C2435">
              <w:rPr>
                <w:color w:val="7F7F7F" w:themeColor="text1" w:themeTint="80"/>
              </w:rPr>
              <w:t>piesaista projekta budžeta pozīcijas (izmaksas)</w:t>
            </w:r>
          </w:p>
          <w:p w14:paraId="1A77AF7E" w14:textId="23887D8B" w:rsidR="00ED5088" w:rsidRPr="008C2435" w:rsidRDefault="000915AB" w:rsidP="00881053">
            <w:pPr>
              <w:pStyle w:val="NormalWeb"/>
              <w:numPr>
                <w:ilvl w:val="0"/>
                <w:numId w:val="32"/>
              </w:numPr>
              <w:spacing w:before="0" w:beforeAutospacing="0" w:after="0" w:afterAutospacing="0"/>
              <w:ind w:left="414" w:hanging="284"/>
              <w:jc w:val="both"/>
              <w:rPr>
                <w:color w:val="7F7F7F" w:themeColor="text1" w:themeTint="80"/>
              </w:rPr>
            </w:pPr>
            <w:r w:rsidRPr="008C2435">
              <w:rPr>
                <w:color w:val="7F7F7F" w:themeColor="text1" w:themeTint="80"/>
              </w:rPr>
              <w:t>atzīmē</w:t>
            </w:r>
            <w:r w:rsidR="00941044" w:rsidRPr="008C2435">
              <w:rPr>
                <w:color w:val="7F7F7F" w:themeColor="text1" w:themeTint="80"/>
              </w:rPr>
              <w:t xml:space="preserve"> horizontālā principa “Vienlīdzība, iekļaušana, </w:t>
            </w:r>
            <w:proofErr w:type="spellStart"/>
            <w:r w:rsidR="00941044" w:rsidRPr="008C2435">
              <w:rPr>
                <w:color w:val="7F7F7F" w:themeColor="text1" w:themeTint="80"/>
              </w:rPr>
              <w:t>nediskriminācija</w:t>
            </w:r>
            <w:proofErr w:type="spellEnd"/>
            <w:r w:rsidR="00941044" w:rsidRPr="008C2435">
              <w:rPr>
                <w:color w:val="7F7F7F" w:themeColor="text1" w:themeTint="80"/>
              </w:rPr>
              <w:t xml:space="preserve"> un </w:t>
            </w:r>
            <w:proofErr w:type="spellStart"/>
            <w:r w:rsidR="00941044" w:rsidRPr="008C2435">
              <w:rPr>
                <w:color w:val="7F7F7F" w:themeColor="text1" w:themeTint="80"/>
              </w:rPr>
              <w:t>pamattiesību</w:t>
            </w:r>
            <w:proofErr w:type="spellEnd"/>
            <w:r w:rsidR="00941044" w:rsidRPr="008C2435">
              <w:rPr>
                <w:color w:val="7F7F7F" w:themeColor="text1" w:themeTint="80"/>
              </w:rPr>
              <w:t xml:space="preserve"> ievērošana”</w:t>
            </w:r>
            <w:r w:rsidRPr="008C2435">
              <w:rPr>
                <w:color w:val="7F7F7F" w:themeColor="text1" w:themeTint="80"/>
              </w:rPr>
              <w:t xml:space="preserve"> (sadaļā “HP darbības”) darbības</w:t>
            </w:r>
            <w:r w:rsidR="00751294" w:rsidRPr="008C2435">
              <w:rPr>
                <w:color w:val="7F7F7F" w:themeColor="text1" w:themeTint="80"/>
              </w:rPr>
              <w:t xml:space="preserve">, kas tiks īstenotas līdz ar projekta darbību </w:t>
            </w:r>
          </w:p>
        </w:tc>
      </w:tr>
    </w:tbl>
    <w:p w14:paraId="520BF841" w14:textId="1F8B150B" w:rsidR="004F2E90" w:rsidRPr="008C2435" w:rsidRDefault="004F2E90"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6767"/>
        <w:gridCol w:w="2860"/>
      </w:tblGrid>
      <w:tr w:rsidR="004E03A4" w:rsidRPr="008C2435" w14:paraId="03466859" w14:textId="77777777" w:rsidTr="00912B7A">
        <w:trPr>
          <w:trHeight w:val="3059"/>
        </w:trPr>
        <w:tc>
          <w:tcPr>
            <w:tcW w:w="6516" w:type="dxa"/>
            <w:vAlign w:val="center"/>
          </w:tcPr>
          <w:p w14:paraId="28FD9D75" w14:textId="0221C279" w:rsidR="004E03A4" w:rsidRPr="008C2435" w:rsidRDefault="004E03A4" w:rsidP="00912B7A">
            <w:pPr>
              <w:pStyle w:val="NormalWeb"/>
              <w:spacing w:before="0" w:beforeAutospacing="0" w:after="0" w:afterAutospacing="0"/>
              <w:rPr>
                <w:sz w:val="28"/>
                <w:szCs w:val="28"/>
              </w:rPr>
            </w:pPr>
            <w:r w:rsidRPr="008C2435">
              <w:rPr>
                <w:noProof/>
              </w:rPr>
              <w:drawing>
                <wp:inline distT="0" distB="0" distL="0" distR="0" wp14:anchorId="642E3AFA" wp14:editId="5FDD118D">
                  <wp:extent cx="4160067" cy="10912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06837" cy="1103547"/>
                          </a:xfrm>
                          <a:prstGeom prst="rect">
                            <a:avLst/>
                          </a:prstGeom>
                        </pic:spPr>
                      </pic:pic>
                    </a:graphicData>
                  </a:graphic>
                </wp:inline>
              </w:drawing>
            </w:r>
          </w:p>
        </w:tc>
        <w:tc>
          <w:tcPr>
            <w:tcW w:w="3111" w:type="dxa"/>
            <w:vAlign w:val="center"/>
          </w:tcPr>
          <w:p w14:paraId="248E5458" w14:textId="555ABB87" w:rsidR="004E03A4" w:rsidRPr="008C2435" w:rsidRDefault="004E03A4" w:rsidP="004E03A4">
            <w:pPr>
              <w:pStyle w:val="NormalWeb"/>
              <w:spacing w:before="0" w:beforeAutospacing="0" w:after="0" w:afterAutospacing="0"/>
              <w:rPr>
                <w:color w:val="7F7F7F" w:themeColor="text1" w:themeTint="80"/>
              </w:rPr>
            </w:pPr>
            <w:r w:rsidRPr="008C2435">
              <w:rPr>
                <w:color w:val="7F7F7F" w:themeColor="text1" w:themeTint="80"/>
              </w:rPr>
              <w:t xml:space="preserve">Sadaļā “HP darbības” atzīmētajai HP darbībai, kas tiks īstenotas līdz ar projekta darbību vai </w:t>
            </w:r>
            <w:proofErr w:type="spellStart"/>
            <w:r w:rsidRPr="008C2435">
              <w:rPr>
                <w:color w:val="7F7F7F" w:themeColor="text1" w:themeTint="80"/>
              </w:rPr>
              <w:t>apakšdarbību</w:t>
            </w:r>
            <w:proofErr w:type="spellEnd"/>
            <w:r w:rsidRPr="008C2435">
              <w:rPr>
                <w:color w:val="7F7F7F" w:themeColor="text1" w:themeTint="80"/>
              </w:rPr>
              <w:t>, caur funkciju “Pievienot pamatojumu” pievieno izvēlētās HP darbības pamatojumu</w:t>
            </w:r>
            <w:r w:rsidR="00326A1F" w:rsidRPr="008C2435">
              <w:rPr>
                <w:color w:val="7F7F7F" w:themeColor="text1" w:themeTint="80"/>
              </w:rPr>
              <w:t>,</w:t>
            </w:r>
            <w:r w:rsidR="00326A1F" w:rsidRPr="008C2435">
              <w:t xml:space="preserve"> </w:t>
            </w:r>
            <w:r w:rsidR="00326A1F" w:rsidRPr="008C2435">
              <w:rPr>
                <w:color w:val="7F7F7F" w:themeColor="text1" w:themeTint="80"/>
              </w:rPr>
              <w:t xml:space="preserve">raksturojot, kā ar konkrētām aktivitātēm darbības ietvaros tiks risinātas mērķa grupas problēmas. </w:t>
            </w:r>
          </w:p>
        </w:tc>
      </w:tr>
    </w:tbl>
    <w:p w14:paraId="7C2B1BE9" w14:textId="77777777" w:rsidR="008C2435" w:rsidRDefault="60E17F95" w:rsidP="008C2435">
      <w:pPr>
        <w:spacing w:before="60" w:after="60"/>
        <w:jc w:val="both"/>
        <w:rPr>
          <w:b/>
          <w:bCs/>
          <w:i/>
          <w:iCs/>
          <w:color w:val="0000FF"/>
        </w:rPr>
      </w:pPr>
      <w:r w:rsidRPr="008C2435">
        <w:rPr>
          <w:b/>
          <w:bCs/>
          <w:i/>
          <w:iCs/>
          <w:color w:val="0000FF"/>
        </w:rPr>
        <w:lastRenderedPageBreak/>
        <w:t>Šajā sadaļā projekta iesniedzējs:</w:t>
      </w:r>
    </w:p>
    <w:p w14:paraId="15600FBF" w14:textId="6C8D3C7C" w:rsidR="007663F2" w:rsidRPr="008C2435" w:rsidRDefault="6B77A7DE" w:rsidP="008C2435">
      <w:pPr>
        <w:pStyle w:val="ListParagraph"/>
        <w:numPr>
          <w:ilvl w:val="0"/>
          <w:numId w:val="49"/>
        </w:numPr>
        <w:spacing w:before="60" w:after="60"/>
        <w:jc w:val="both"/>
        <w:rPr>
          <w:rFonts w:ascii="Times New Roman" w:hAnsi="Times New Roman"/>
          <w:b/>
          <w:bCs/>
          <w:i/>
          <w:iCs/>
          <w:color w:val="0000FF"/>
          <w:sz w:val="24"/>
          <w:szCs w:val="24"/>
        </w:rPr>
      </w:pPr>
      <w:r w:rsidRPr="008C2435">
        <w:rPr>
          <w:rFonts w:ascii="Times New Roman" w:hAnsi="Times New Roman"/>
          <w:i/>
          <w:iCs/>
          <w:color w:val="0000FF"/>
          <w:sz w:val="24"/>
          <w:szCs w:val="24"/>
        </w:rPr>
        <w:t>n</w:t>
      </w:r>
      <w:r w:rsidR="60E17F95" w:rsidRPr="008C2435">
        <w:rPr>
          <w:rFonts w:ascii="Times New Roman" w:hAnsi="Times New Roman"/>
          <w:i/>
          <w:iCs/>
          <w:color w:val="0000FF"/>
          <w:sz w:val="24"/>
          <w:szCs w:val="24"/>
        </w:rPr>
        <w:t xml:space="preserve">orāda projektā plānotās darbības </w:t>
      </w:r>
      <w:r w:rsidR="4E7FF344" w:rsidRPr="008C2435">
        <w:rPr>
          <w:rFonts w:ascii="Times New Roman" w:hAnsi="Times New Roman"/>
          <w:i/>
          <w:iCs/>
          <w:color w:val="0000FF"/>
          <w:sz w:val="24"/>
          <w:szCs w:val="24"/>
        </w:rPr>
        <w:t xml:space="preserve">atbilstoši MK noteikumu </w:t>
      </w:r>
      <w:r w:rsidR="2F6A1F72" w:rsidRPr="008C2435">
        <w:rPr>
          <w:rFonts w:ascii="Times New Roman" w:hAnsi="Times New Roman"/>
          <w:i/>
          <w:iCs/>
          <w:color w:val="0000FF"/>
          <w:sz w:val="24"/>
          <w:szCs w:val="24"/>
        </w:rPr>
        <w:t>14</w:t>
      </w:r>
      <w:r w:rsidR="4E7FF344" w:rsidRPr="008C2435">
        <w:rPr>
          <w:rFonts w:ascii="Times New Roman" w:hAnsi="Times New Roman"/>
          <w:i/>
          <w:iCs/>
          <w:color w:val="0000FF"/>
          <w:sz w:val="24"/>
          <w:szCs w:val="24"/>
        </w:rPr>
        <w:t>.punktā noteiktajām atbalstāmajām darbībām</w:t>
      </w:r>
      <w:r w:rsidR="3663337D" w:rsidRPr="008C2435">
        <w:rPr>
          <w:rFonts w:ascii="Times New Roman" w:hAnsi="Times New Roman"/>
          <w:i/>
          <w:iCs/>
          <w:color w:val="0000FF"/>
          <w:sz w:val="24"/>
          <w:szCs w:val="24"/>
        </w:rPr>
        <w:t>;</w:t>
      </w:r>
    </w:p>
    <w:p w14:paraId="4E700AE3" w14:textId="05CDB720"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sniedz darbību aprakstu, norādot kādi pasākumi un darbības tiks veiktas attiecīgās darbības īstenošanas laikā. Ja projekta darbības īstenošana ir uzsākta pirms vienošanās par projekta īstenošanu slēgšanas, projekta darbības aprakstā norāda informāciju par aktivitātēm, kas veiktas/plānotas pirms vienošanās par projekta īstenošanu slēgšanas, un to uzsākšanas datumu;</w:t>
      </w:r>
    </w:p>
    <w:p w14:paraId="0BA5AA1E" w14:textId="5AE2189F"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precīzi definētu un reāli sasniedzamu rezultātu, tā skaitlisko izteiksmi un atbilstošu mērvienību;</w:t>
      </w:r>
    </w:p>
    <w:p w14:paraId="6A67A31B" w14:textId="6263C0B8"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rādītājus, kuri attiecināmi uz darbību;</w:t>
      </w:r>
    </w:p>
    <w:p w14:paraId="7A32C64B" w14:textId="401979A0"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norāda projekta darbību īstenošanas periodu projekta īstenošanas grafikā;</w:t>
      </w:r>
    </w:p>
    <w:p w14:paraId="44274AB5" w14:textId="51D014DD"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piesaista projekta budžeta pozīciju/-</w:t>
      </w:r>
      <w:proofErr w:type="spellStart"/>
      <w:r w:rsidRPr="008C2435">
        <w:rPr>
          <w:rFonts w:ascii="Times New Roman" w:eastAsia="Times New Roman" w:hAnsi="Times New Roman"/>
          <w:i/>
          <w:iCs/>
          <w:color w:val="0000FF"/>
          <w:sz w:val="24"/>
          <w:szCs w:val="24"/>
        </w:rPr>
        <w:t>as</w:t>
      </w:r>
      <w:proofErr w:type="spellEnd"/>
      <w:r w:rsidRPr="008C2435">
        <w:rPr>
          <w:rFonts w:ascii="Times New Roman" w:eastAsia="Times New Roman" w:hAnsi="Times New Roman"/>
          <w:i/>
          <w:iCs/>
          <w:color w:val="0000FF"/>
          <w:sz w:val="24"/>
          <w:szCs w:val="24"/>
        </w:rPr>
        <w:t xml:space="preserve"> attiecīgajai darbībai (ja sadaļa “Budžeta kopsavilkums” ir aizpildīta);</w:t>
      </w:r>
    </w:p>
    <w:p w14:paraId="33B6FE83" w14:textId="40471261" w:rsidR="4C31A8C7" w:rsidRPr="008C2435" w:rsidRDefault="4C31A8C7" w:rsidP="00881053">
      <w:pPr>
        <w:pStyle w:val="ListParagraph"/>
        <w:numPr>
          <w:ilvl w:val="0"/>
          <w:numId w:val="49"/>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projekta darbībai/</w:t>
      </w:r>
      <w:proofErr w:type="spellStart"/>
      <w:r w:rsidRPr="008C2435">
        <w:rPr>
          <w:rFonts w:ascii="Times New Roman" w:eastAsia="Times New Roman" w:hAnsi="Times New Roman"/>
          <w:i/>
          <w:iCs/>
          <w:color w:val="0000FF"/>
          <w:sz w:val="24"/>
          <w:szCs w:val="24"/>
        </w:rPr>
        <w:t>apakšdarbībai</w:t>
      </w:r>
      <w:proofErr w:type="spellEnd"/>
      <w:r w:rsidRPr="008C2435">
        <w:rPr>
          <w:rFonts w:ascii="Times New Roman" w:eastAsia="Times New Roman" w:hAnsi="Times New Roman"/>
          <w:i/>
          <w:iCs/>
          <w:color w:val="0000FF"/>
          <w:sz w:val="24"/>
          <w:szCs w:val="24"/>
        </w:rPr>
        <w:t xml:space="preserve"> norāda HP darbību (-</w:t>
      </w:r>
      <w:proofErr w:type="spellStart"/>
      <w:r w:rsidRPr="008C2435">
        <w:rPr>
          <w:rFonts w:ascii="Times New Roman" w:eastAsia="Times New Roman" w:hAnsi="Times New Roman"/>
          <w:i/>
          <w:iCs/>
          <w:color w:val="0000FF"/>
          <w:sz w:val="24"/>
          <w:szCs w:val="24"/>
        </w:rPr>
        <w:t>as</w:t>
      </w:r>
      <w:proofErr w:type="spellEnd"/>
      <w:r w:rsidRPr="008C2435">
        <w:rPr>
          <w:rFonts w:ascii="Times New Roman" w:eastAsia="Times New Roman" w:hAnsi="Times New Roman"/>
          <w:i/>
          <w:iCs/>
          <w:color w:val="0000FF"/>
          <w:sz w:val="24"/>
          <w:szCs w:val="24"/>
        </w:rPr>
        <w:t xml:space="preserve">), kas veicina vienlīdzību, iekļaušanu, </w:t>
      </w:r>
      <w:proofErr w:type="spellStart"/>
      <w:r w:rsidRPr="008C2435">
        <w:rPr>
          <w:rFonts w:ascii="Times New Roman" w:eastAsia="Times New Roman" w:hAnsi="Times New Roman"/>
          <w:i/>
          <w:iCs/>
          <w:color w:val="0000FF"/>
          <w:sz w:val="24"/>
          <w:szCs w:val="24"/>
        </w:rPr>
        <w:t>nediskrimināciju</w:t>
      </w:r>
      <w:proofErr w:type="spellEnd"/>
      <w:r w:rsidRPr="008C2435">
        <w:rPr>
          <w:rFonts w:ascii="Times New Roman" w:eastAsia="Times New Roman" w:hAnsi="Times New Roman"/>
          <w:i/>
          <w:iCs/>
          <w:color w:val="0000FF"/>
          <w:sz w:val="24"/>
          <w:szCs w:val="24"/>
        </w:rPr>
        <w:t xml:space="preserve"> un </w:t>
      </w:r>
      <w:proofErr w:type="spellStart"/>
      <w:r w:rsidRPr="008C2435">
        <w:rPr>
          <w:rFonts w:ascii="Times New Roman" w:eastAsia="Times New Roman" w:hAnsi="Times New Roman"/>
          <w:i/>
          <w:iCs/>
          <w:color w:val="0000FF"/>
          <w:sz w:val="24"/>
          <w:szCs w:val="24"/>
        </w:rPr>
        <w:t>pamattiesību</w:t>
      </w:r>
      <w:proofErr w:type="spellEnd"/>
      <w:r w:rsidRPr="008C2435">
        <w:rPr>
          <w:rFonts w:ascii="Times New Roman" w:eastAsia="Times New Roman" w:hAnsi="Times New Roman"/>
          <w:i/>
          <w:iCs/>
          <w:color w:val="0000FF"/>
          <w:sz w:val="24"/>
          <w:szCs w:val="24"/>
        </w:rPr>
        <w:t xml:space="preserve"> ievērošanu .</w:t>
      </w:r>
    </w:p>
    <w:p w14:paraId="4172B63A" w14:textId="2FC5F4D3" w:rsidR="09F468DA" w:rsidRPr="008C2435" w:rsidRDefault="09F468DA" w:rsidP="3BA7DBE1">
      <w:pPr>
        <w:jc w:val="both"/>
        <w:rPr>
          <w:rFonts w:eastAsia="Times New Roman"/>
          <w:b/>
          <w:bCs/>
          <w:i/>
          <w:iCs/>
          <w:color w:val="0000FF"/>
        </w:rPr>
      </w:pPr>
      <w:r w:rsidRPr="008C2435">
        <w:rPr>
          <w:rFonts w:eastAsia="Times New Roman"/>
          <w:b/>
          <w:bCs/>
          <w:i/>
          <w:iCs/>
          <w:color w:val="0000FF"/>
        </w:rPr>
        <w:t>Projekta darbībām jābūt:</w:t>
      </w:r>
    </w:p>
    <w:p w14:paraId="4AD0AD8F" w14:textId="79F2D9A9" w:rsidR="09F468DA" w:rsidRPr="008C2435" w:rsidRDefault="09F468DA" w:rsidP="00881053">
      <w:pPr>
        <w:pStyle w:val="ListParagraph"/>
        <w:numPr>
          <w:ilvl w:val="0"/>
          <w:numId w:val="1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6F4CB771" w14:textId="23302B71" w:rsidR="09F468DA" w:rsidRPr="008C2435" w:rsidRDefault="09F468DA" w:rsidP="00881053">
      <w:pPr>
        <w:pStyle w:val="ListParagraph"/>
        <w:numPr>
          <w:ilvl w:val="0"/>
          <w:numId w:val="1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2C88E853" w14:textId="069D1561" w:rsidR="09F468DA" w:rsidRPr="008C2435" w:rsidRDefault="09F468DA" w:rsidP="00881053">
      <w:pPr>
        <w:pStyle w:val="ListParagraph"/>
        <w:numPr>
          <w:ilvl w:val="0"/>
          <w:numId w:val="1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vērstām uz projekta iesnieguma 1.2.sadaļā “Projekta mērķis” un 1.5.sadaļā “Mērķa grupas apraksts” aprakstīto problēmu risinājumu;</w:t>
      </w:r>
    </w:p>
    <w:p w14:paraId="78BA3921" w14:textId="7DD322A7" w:rsidR="09F468DA" w:rsidRPr="008C2435" w:rsidRDefault="09F468DA" w:rsidP="00881053">
      <w:pPr>
        <w:pStyle w:val="ListParagraph"/>
        <w:numPr>
          <w:ilvl w:val="0"/>
          <w:numId w:val="1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43824B16" w14:textId="6A5A5C19" w:rsidR="09F468DA" w:rsidRPr="008C2435" w:rsidRDefault="09F468DA" w:rsidP="00881053">
      <w:pPr>
        <w:pStyle w:val="ListParagraph"/>
        <w:numPr>
          <w:ilvl w:val="0"/>
          <w:numId w:val="18"/>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28BDCFDF" w14:textId="50C227D8" w:rsidR="09F468DA" w:rsidRPr="008C2435" w:rsidRDefault="09F468DA" w:rsidP="3BA7DBE1">
      <w:pPr>
        <w:jc w:val="both"/>
        <w:rPr>
          <w:rFonts w:eastAsia="Times New Roman"/>
          <w:i/>
          <w:iCs/>
          <w:color w:val="0303FF"/>
        </w:rPr>
      </w:pPr>
      <w:r w:rsidRPr="008C2435">
        <w:rPr>
          <w:rFonts w:eastAsia="Times New Roman"/>
          <w:b/>
          <w:bCs/>
          <w:i/>
          <w:iCs/>
          <w:color w:val="0303FF"/>
        </w:rPr>
        <w:t>Atlasē tiek atbalstīts projekts</w:t>
      </w:r>
      <w:r w:rsidRPr="008C2435">
        <w:rPr>
          <w:rFonts w:eastAsia="Times New Roman"/>
          <w:i/>
          <w:iCs/>
          <w:color w:val="0303FF"/>
        </w:rPr>
        <w:t>, kura atbalstāmās darbības atbilst MK noteikumu 14.punktā noteiktajām:</w:t>
      </w:r>
    </w:p>
    <w:p w14:paraId="4EAFF449" w14:textId="31FC1D38"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projekta īstenošanu pamatojošās dokumentācijas izstrāde;</w:t>
      </w:r>
    </w:p>
    <w:p w14:paraId="4744FEE9" w14:textId="19A572BF"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būvniecība, pārbūve vai atjaunošana, teritorijas labiekārtošana</w:t>
      </w:r>
      <w:r w:rsidR="10D0F846" w:rsidRPr="008C2435">
        <w:rPr>
          <w:rFonts w:ascii="Times New Roman" w:eastAsia="Times New Roman" w:hAnsi="Times New Roman"/>
          <w:i/>
          <w:iCs/>
          <w:color w:val="0303FF"/>
          <w:sz w:val="24"/>
          <w:szCs w:val="24"/>
        </w:rPr>
        <w:t>;</w:t>
      </w:r>
      <w:r w:rsidRPr="008C2435">
        <w:rPr>
          <w:rFonts w:ascii="Times New Roman" w:eastAsia="Times New Roman" w:hAnsi="Times New Roman"/>
          <w:i/>
          <w:iCs/>
          <w:color w:val="0303FF"/>
          <w:sz w:val="24"/>
          <w:szCs w:val="24"/>
        </w:rPr>
        <w:t xml:space="preserve"> </w:t>
      </w:r>
    </w:p>
    <w:p w14:paraId="1C53C233" w14:textId="5D625315"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būvekspertīze, būvuzraudzība, autoruzraudzība</w:t>
      </w:r>
      <w:r w:rsidR="5C638A30" w:rsidRPr="008C2435">
        <w:rPr>
          <w:rFonts w:ascii="Times New Roman" w:eastAsia="Times New Roman" w:hAnsi="Times New Roman"/>
          <w:i/>
          <w:iCs/>
          <w:color w:val="0303FF"/>
          <w:sz w:val="24"/>
          <w:szCs w:val="24"/>
        </w:rPr>
        <w:t>;</w:t>
      </w:r>
      <w:r w:rsidRPr="008C2435">
        <w:rPr>
          <w:rFonts w:ascii="Times New Roman" w:eastAsia="Times New Roman" w:hAnsi="Times New Roman"/>
          <w:i/>
          <w:iCs/>
          <w:color w:val="0303FF"/>
          <w:sz w:val="24"/>
          <w:szCs w:val="24"/>
        </w:rPr>
        <w:t xml:space="preserve"> </w:t>
      </w:r>
    </w:p>
    <w:p w14:paraId="3FD3D32B" w14:textId="1C6341CB"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proofErr w:type="spellStart"/>
      <w:r w:rsidRPr="008C2435">
        <w:rPr>
          <w:rFonts w:ascii="Times New Roman" w:eastAsia="Times New Roman" w:hAnsi="Times New Roman"/>
          <w:i/>
          <w:iCs/>
          <w:color w:val="0303FF"/>
          <w:sz w:val="24"/>
          <w:szCs w:val="24"/>
        </w:rPr>
        <w:t>energosertifikācija</w:t>
      </w:r>
      <w:proofErr w:type="spellEnd"/>
      <w:r w:rsidRPr="008C2435">
        <w:rPr>
          <w:rFonts w:ascii="Times New Roman" w:eastAsia="Times New Roman" w:hAnsi="Times New Roman"/>
          <w:i/>
          <w:iCs/>
          <w:color w:val="0303FF"/>
          <w:sz w:val="24"/>
          <w:szCs w:val="24"/>
        </w:rPr>
        <w:t xml:space="preserve"> un </w:t>
      </w:r>
      <w:proofErr w:type="spellStart"/>
      <w:r w:rsidRPr="008C2435">
        <w:rPr>
          <w:rFonts w:ascii="Times New Roman" w:eastAsia="Times New Roman" w:hAnsi="Times New Roman"/>
          <w:i/>
          <w:iCs/>
          <w:color w:val="0303FF"/>
          <w:sz w:val="24"/>
          <w:szCs w:val="24"/>
        </w:rPr>
        <w:t>energoaudits</w:t>
      </w:r>
      <w:proofErr w:type="spellEnd"/>
      <w:r w:rsidR="6C7E0C35" w:rsidRPr="008C2435">
        <w:rPr>
          <w:rFonts w:ascii="Times New Roman" w:eastAsia="Times New Roman" w:hAnsi="Times New Roman"/>
          <w:i/>
          <w:iCs/>
          <w:color w:val="0303FF"/>
          <w:sz w:val="24"/>
          <w:szCs w:val="24"/>
        </w:rPr>
        <w:t>;</w:t>
      </w:r>
    </w:p>
    <w:p w14:paraId="4A77947D" w14:textId="3BF540C0"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nekustamā īpašuma atsavināšana, tai skaitā nekustamā īpašuma iegāde</w:t>
      </w:r>
      <w:r w:rsidR="1E67A9F3" w:rsidRPr="008C2435">
        <w:rPr>
          <w:rFonts w:ascii="Times New Roman" w:eastAsia="Times New Roman" w:hAnsi="Times New Roman"/>
          <w:i/>
          <w:iCs/>
          <w:color w:val="0303FF"/>
          <w:sz w:val="24"/>
          <w:szCs w:val="24"/>
        </w:rPr>
        <w:t>;</w:t>
      </w:r>
    </w:p>
    <w:p w14:paraId="4306DD94" w14:textId="25E22DE5" w:rsidR="09F468DA" w:rsidRPr="008C2435" w:rsidRDefault="09F468DA"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materiāltehniskā nodrošinājuma iegāde</w:t>
      </w:r>
      <w:r w:rsidR="255D1F6E" w:rsidRPr="008C2435">
        <w:rPr>
          <w:rFonts w:ascii="Times New Roman" w:eastAsia="Times New Roman" w:hAnsi="Times New Roman"/>
          <w:i/>
          <w:iCs/>
          <w:color w:val="0303FF"/>
          <w:sz w:val="24"/>
          <w:szCs w:val="24"/>
        </w:rPr>
        <w:t>;</w:t>
      </w:r>
    </w:p>
    <w:p w14:paraId="1FD65FF1" w14:textId="06ABFD38" w:rsidR="09F468DA" w:rsidRPr="008C2435" w:rsidRDefault="11C9E68E"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vides pieejam</w:t>
      </w:r>
      <w:r w:rsidR="2EF0A36A" w:rsidRPr="008C2435">
        <w:rPr>
          <w:rFonts w:ascii="Times New Roman" w:eastAsia="Times New Roman" w:hAnsi="Times New Roman"/>
          <w:i/>
          <w:iCs/>
          <w:color w:val="0303FF"/>
          <w:sz w:val="24"/>
          <w:szCs w:val="24"/>
        </w:rPr>
        <w:t>ības</w:t>
      </w:r>
      <w:r w:rsidRPr="008C2435">
        <w:rPr>
          <w:rFonts w:ascii="Times New Roman" w:eastAsia="Times New Roman" w:hAnsi="Times New Roman"/>
          <w:i/>
          <w:iCs/>
          <w:color w:val="0303FF"/>
          <w:sz w:val="24"/>
          <w:szCs w:val="24"/>
        </w:rPr>
        <w:t xml:space="preserve"> ekspertu konsultācija</w:t>
      </w:r>
      <w:r w:rsidR="59B3C908" w:rsidRPr="008C2435">
        <w:rPr>
          <w:rFonts w:ascii="Times New Roman" w:eastAsia="Times New Roman" w:hAnsi="Times New Roman"/>
          <w:i/>
          <w:iCs/>
          <w:color w:val="0303FF"/>
          <w:sz w:val="24"/>
          <w:szCs w:val="24"/>
        </w:rPr>
        <w:t>s;</w:t>
      </w:r>
    </w:p>
    <w:p w14:paraId="40C9785B" w14:textId="1BA8F097" w:rsidR="09F468DA" w:rsidRPr="008C2435" w:rsidRDefault="1B5B4613" w:rsidP="00881053">
      <w:pPr>
        <w:pStyle w:val="ListParagraph"/>
        <w:numPr>
          <w:ilvl w:val="0"/>
          <w:numId w:val="17"/>
        </w:numPr>
        <w:spacing w:after="0"/>
        <w:jc w:val="both"/>
        <w:rPr>
          <w:rFonts w:ascii="Times New Roman" w:eastAsia="Times New Roman" w:hAnsi="Times New Roman"/>
          <w:i/>
          <w:iCs/>
          <w:color w:val="0303FF"/>
          <w:sz w:val="24"/>
          <w:szCs w:val="24"/>
        </w:rPr>
      </w:pPr>
      <w:r w:rsidRPr="008C2435">
        <w:rPr>
          <w:rFonts w:ascii="Times New Roman" w:eastAsia="Times New Roman" w:hAnsi="Times New Roman"/>
          <w:i/>
          <w:iCs/>
          <w:color w:val="0303FF"/>
          <w:sz w:val="24"/>
          <w:szCs w:val="24"/>
        </w:rPr>
        <w:t>k</w:t>
      </w:r>
      <w:r w:rsidR="11C9E68E" w:rsidRPr="008C2435">
        <w:rPr>
          <w:rFonts w:ascii="Times New Roman" w:eastAsia="Times New Roman" w:hAnsi="Times New Roman"/>
          <w:i/>
          <w:iCs/>
          <w:color w:val="0303FF"/>
          <w:sz w:val="24"/>
          <w:szCs w:val="24"/>
        </w:rPr>
        <w:t>om</w:t>
      </w:r>
      <w:r w:rsidR="0456E8B0" w:rsidRPr="008C2435">
        <w:rPr>
          <w:rFonts w:ascii="Times New Roman" w:eastAsia="Times New Roman" w:hAnsi="Times New Roman"/>
          <w:i/>
          <w:iCs/>
          <w:color w:val="0303FF"/>
          <w:sz w:val="24"/>
          <w:szCs w:val="24"/>
        </w:rPr>
        <w:t xml:space="preserve">unikācijas </w:t>
      </w:r>
      <w:r w:rsidR="0BE7824C" w:rsidRPr="008C2435">
        <w:rPr>
          <w:rFonts w:ascii="Times New Roman" w:eastAsia="Times New Roman" w:hAnsi="Times New Roman"/>
          <w:i/>
          <w:iCs/>
          <w:color w:val="0303FF"/>
          <w:sz w:val="24"/>
          <w:szCs w:val="24"/>
        </w:rPr>
        <w:t>u</w:t>
      </w:r>
      <w:r w:rsidR="11C9E68E" w:rsidRPr="008C2435">
        <w:rPr>
          <w:rFonts w:ascii="Times New Roman" w:eastAsia="Times New Roman" w:hAnsi="Times New Roman"/>
          <w:i/>
          <w:iCs/>
          <w:color w:val="0303FF"/>
          <w:sz w:val="24"/>
          <w:szCs w:val="24"/>
        </w:rPr>
        <w:t>n vizuālās identitātes prasību nodrošināšanas pasākumi;</w:t>
      </w:r>
    </w:p>
    <w:p w14:paraId="3A46DB6F" w14:textId="3C263BF0" w:rsidR="006F3D91" w:rsidRPr="008C2435" w:rsidRDefault="09F468DA" w:rsidP="00881053">
      <w:pPr>
        <w:pStyle w:val="ListParagraph"/>
        <w:numPr>
          <w:ilvl w:val="0"/>
          <w:numId w:val="17"/>
        </w:numPr>
        <w:shd w:val="clear" w:color="auto" w:fill="FFFFFF" w:themeFill="background1"/>
        <w:spacing w:before="375" w:after="105" w:line="360" w:lineRule="exact"/>
        <w:rPr>
          <w:rFonts w:ascii="Times New Roman" w:eastAsia="Times New Roman" w:hAnsi="Times New Roman"/>
          <w:i/>
          <w:iCs/>
          <w:color w:val="0303FF"/>
          <w:sz w:val="24"/>
          <w:szCs w:val="24"/>
        </w:rPr>
      </w:pPr>
      <w:r w:rsidRPr="71A78C57">
        <w:rPr>
          <w:rFonts w:ascii="Times New Roman" w:eastAsia="Times New Roman" w:hAnsi="Times New Roman"/>
          <w:i/>
          <w:iCs/>
          <w:color w:val="0303FF"/>
          <w:sz w:val="24"/>
          <w:szCs w:val="24"/>
        </w:rPr>
        <w:t>projekta vadība un tā īstenošanas nodrošināšana.</w:t>
      </w:r>
    </w:p>
    <w:p w14:paraId="276EE125" w14:textId="3AA2B439" w:rsidR="003F05F0" w:rsidRDefault="27620D62" w:rsidP="0EDCD0E1">
      <w:pPr>
        <w:ind w:left="142"/>
        <w:jc w:val="both"/>
        <w:rPr>
          <w:rFonts w:eastAsia="Times New Roman"/>
          <w:i/>
          <w:iCs/>
          <w:color w:val="0000FF"/>
        </w:rPr>
      </w:pPr>
      <w:r w:rsidRPr="0EDCD0E1">
        <w:rPr>
          <w:rFonts w:eastAsia="Times New Roman"/>
          <w:i/>
          <w:iCs/>
          <w:color w:val="0000FF"/>
        </w:rPr>
        <w:t xml:space="preserve">Sniedz informāciju, izvērtējot, ka projekta iesniegumā tiek plānotas darbības, kas veicina principa </w:t>
      </w:r>
      <w:r w:rsidRPr="0EDCD0E1">
        <w:rPr>
          <w:rFonts w:eastAsia="Times New Roman"/>
          <w:b/>
          <w:bCs/>
          <w:i/>
          <w:iCs/>
          <w:color w:val="0000FF"/>
        </w:rPr>
        <w:t xml:space="preserve">“Vienlīdzība, iekļaušana, </w:t>
      </w:r>
      <w:proofErr w:type="spellStart"/>
      <w:r w:rsidRPr="0EDCD0E1">
        <w:rPr>
          <w:rFonts w:eastAsia="Times New Roman"/>
          <w:b/>
          <w:bCs/>
          <w:i/>
          <w:iCs/>
          <w:color w:val="0000FF"/>
        </w:rPr>
        <w:t>nediskriminācija</w:t>
      </w:r>
      <w:proofErr w:type="spellEnd"/>
      <w:r w:rsidRPr="0EDCD0E1">
        <w:rPr>
          <w:rFonts w:eastAsia="Times New Roman"/>
          <w:b/>
          <w:bCs/>
          <w:i/>
          <w:iCs/>
          <w:color w:val="0000FF"/>
        </w:rPr>
        <w:t xml:space="preserve"> un </w:t>
      </w:r>
      <w:proofErr w:type="spellStart"/>
      <w:r w:rsidRPr="0EDCD0E1">
        <w:rPr>
          <w:rFonts w:eastAsia="Times New Roman"/>
          <w:b/>
          <w:bCs/>
          <w:i/>
          <w:iCs/>
          <w:color w:val="0000FF"/>
        </w:rPr>
        <w:t>pamattiesību</w:t>
      </w:r>
      <w:proofErr w:type="spellEnd"/>
      <w:r w:rsidRPr="0EDCD0E1">
        <w:rPr>
          <w:rFonts w:eastAsia="Times New Roman"/>
          <w:b/>
          <w:bCs/>
          <w:i/>
          <w:iCs/>
          <w:color w:val="0000FF"/>
        </w:rPr>
        <w:t xml:space="preserve"> ievērošana”</w:t>
      </w:r>
      <w:r w:rsidRPr="0EDCD0E1">
        <w:rPr>
          <w:rFonts w:eastAsia="Times New Roman"/>
          <w:i/>
          <w:iCs/>
          <w:color w:val="0000FF"/>
        </w:rPr>
        <w:t xml:space="preserve"> ievērošanu</w:t>
      </w:r>
      <w:r w:rsidR="5E3E98B9" w:rsidRPr="0EDCD0E1">
        <w:rPr>
          <w:rFonts w:eastAsia="Times New Roman"/>
          <w:i/>
          <w:iCs/>
          <w:color w:val="0000FF"/>
        </w:rPr>
        <w:t>.</w:t>
      </w:r>
      <w:r w:rsidRPr="0EDCD0E1">
        <w:rPr>
          <w:rFonts w:eastAsia="Times New Roman"/>
          <w:i/>
          <w:iCs/>
          <w:color w:val="0000FF"/>
        </w:rPr>
        <w:t xml:space="preserve"> </w:t>
      </w:r>
    </w:p>
    <w:p w14:paraId="3122F3F1" w14:textId="790B116D" w:rsidR="003F05F0" w:rsidRDefault="003F05F0" w:rsidP="71A78C57">
      <w:pPr>
        <w:ind w:left="142"/>
        <w:jc w:val="both"/>
        <w:rPr>
          <w:rFonts w:eastAsia="Times New Roman"/>
          <w:i/>
          <w:iCs/>
          <w:color w:val="0000FF"/>
        </w:rPr>
      </w:pPr>
    </w:p>
    <w:p w14:paraId="667F1A24" w14:textId="688DCBA9" w:rsidR="003F05F0" w:rsidRDefault="003F05F0" w:rsidP="71A78C57">
      <w:pPr>
        <w:ind w:left="142"/>
        <w:jc w:val="both"/>
        <w:rPr>
          <w:rFonts w:eastAsia="Calibri"/>
          <w:b/>
          <w:bCs/>
          <w:i/>
          <w:iCs/>
          <w:color w:val="0000FF"/>
          <w:lang w:eastAsia="en-US"/>
        </w:rPr>
      </w:pPr>
      <w:r w:rsidRPr="71A78C57">
        <w:rPr>
          <w:rFonts w:eastAsia="Calibri"/>
          <w:b/>
          <w:bCs/>
          <w:i/>
          <w:iCs/>
          <w:color w:val="0000FF"/>
          <w:lang w:eastAsia="en-US"/>
        </w:rPr>
        <w:t>Vispārīgo darbību piemēri:</w:t>
      </w:r>
    </w:p>
    <w:p w14:paraId="26DA7851" w14:textId="3138346C" w:rsidR="001B48D2" w:rsidRDefault="231A83A5" w:rsidP="00112274">
      <w:pPr>
        <w:pStyle w:val="paragraph"/>
        <w:numPr>
          <w:ilvl w:val="0"/>
          <w:numId w:val="17"/>
        </w:numPr>
        <w:spacing w:before="0" w:beforeAutospacing="0" w:after="0" w:afterAutospacing="0"/>
        <w:jc w:val="both"/>
        <w:textAlignment w:val="baseline"/>
        <w:rPr>
          <w:i/>
          <w:iCs/>
          <w:color w:val="0303FF"/>
          <w:lang w:eastAsia="en-US"/>
        </w:rPr>
      </w:pPr>
      <w:r w:rsidRPr="4667ED40">
        <w:rPr>
          <w:i/>
          <w:iCs/>
          <w:color w:val="0303FF"/>
          <w:lang w:eastAsia="en-US"/>
        </w:rPr>
        <w:t xml:space="preserve">projekta vadības un īstenošanas personāla atlase </w:t>
      </w:r>
      <w:r w:rsidR="001B48D2" w:rsidRPr="4667ED40">
        <w:rPr>
          <w:i/>
          <w:iCs/>
          <w:color w:val="0303FF"/>
          <w:lang w:eastAsia="en-US"/>
        </w:rPr>
        <w:t>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E32D669" w14:textId="77777777" w:rsidR="00132692" w:rsidRPr="00132692" w:rsidRDefault="0B78D895" w:rsidP="00112274">
      <w:pPr>
        <w:pStyle w:val="paragraph"/>
        <w:numPr>
          <w:ilvl w:val="0"/>
          <w:numId w:val="17"/>
        </w:numPr>
        <w:jc w:val="both"/>
        <w:textAlignment w:val="baseline"/>
        <w:rPr>
          <w:i/>
          <w:iCs/>
          <w:color w:val="0303FF"/>
          <w:lang w:eastAsia="en-US"/>
        </w:rPr>
      </w:pPr>
      <w:r w:rsidRPr="4667ED40">
        <w:rPr>
          <w:i/>
          <w:iCs/>
          <w:color w:val="0303FF"/>
          <w:lang w:eastAsia="en-US"/>
        </w:rPr>
        <w:lastRenderedPageBreak/>
        <w:t xml:space="preserve">projekta vadības un īstenošanas procesā personām ar invaliditāti tiks nodrošināta </w:t>
      </w:r>
      <w:proofErr w:type="spellStart"/>
      <w:r w:rsidRPr="4667ED40">
        <w:rPr>
          <w:i/>
          <w:iCs/>
          <w:color w:val="0303FF"/>
          <w:lang w:eastAsia="en-US"/>
        </w:rPr>
        <w:t>piekļūstamība</w:t>
      </w:r>
      <w:proofErr w:type="spellEnd"/>
      <w:r w:rsidRPr="4667ED40">
        <w:rPr>
          <w:i/>
          <w:iCs/>
          <w:color w:val="0303FF"/>
          <w:lang w:eastAsia="en-US"/>
        </w:rPr>
        <w:t xml:space="preserve">, tostarp, pielāgota darba vieta un pielāgotas informācijas un komunikācijas tehnoloģijas; </w:t>
      </w:r>
    </w:p>
    <w:p w14:paraId="2F586957" w14:textId="77777777" w:rsidR="00132692" w:rsidRPr="00132692" w:rsidRDefault="0B78D895" w:rsidP="0F8869D9">
      <w:pPr>
        <w:pStyle w:val="paragraph"/>
        <w:numPr>
          <w:ilvl w:val="0"/>
          <w:numId w:val="17"/>
        </w:numPr>
        <w:jc w:val="both"/>
        <w:textAlignment w:val="baseline"/>
        <w:rPr>
          <w:i/>
          <w:iCs/>
          <w:color w:val="0303FF"/>
          <w:lang w:eastAsia="en-US"/>
        </w:rPr>
      </w:pPr>
      <w:r w:rsidRPr="0F8869D9">
        <w:rPr>
          <w:i/>
          <w:iCs/>
          <w:color w:val="0303FF"/>
          <w:lang w:eastAsia="en-US"/>
        </w:rPr>
        <w:t xml:space="preserve">sievietēm un vīriešiem tiks nodrošināta vienlīdzīga darba samaksa un vienlīdzīgas karjeras izaugsmes iespējas, tostarp nodrošinot dalību apmācībās, semināros, komandējumos; </w:t>
      </w:r>
    </w:p>
    <w:p w14:paraId="009CF99F" w14:textId="259222C6" w:rsidR="00BA522F" w:rsidRPr="00BA522F" w:rsidRDefault="45783F1D" w:rsidP="0F8869D9">
      <w:pPr>
        <w:pStyle w:val="paragraph"/>
        <w:numPr>
          <w:ilvl w:val="0"/>
          <w:numId w:val="17"/>
        </w:numPr>
        <w:jc w:val="both"/>
        <w:textAlignment w:val="baseline"/>
        <w:rPr>
          <w:i/>
          <w:iCs/>
          <w:color w:val="0303FF"/>
          <w:lang w:eastAsia="en-US"/>
        </w:rPr>
      </w:pPr>
      <w:r w:rsidRPr="0F8869D9">
        <w:rPr>
          <w:i/>
          <w:iCs/>
          <w:color w:val="0303FF"/>
          <w:lang w:eastAsia="en-US"/>
        </w:rPr>
        <w:t xml:space="preserve">īstenojot projekta </w:t>
      </w:r>
      <w:r w:rsidR="3AAF570D" w:rsidRPr="0F8869D9">
        <w:rPr>
          <w:i/>
          <w:iCs/>
          <w:color w:val="0303FF"/>
        </w:rPr>
        <w:t xml:space="preserve"> komunikācijas un vizuālās identitātes nodrošināšanas pasākum</w:t>
      </w:r>
      <w:r w:rsidR="44505530" w:rsidRPr="0F8869D9">
        <w:rPr>
          <w:i/>
          <w:iCs/>
          <w:color w:val="0303FF"/>
        </w:rPr>
        <w:t>us</w:t>
      </w:r>
      <w:r w:rsidRPr="0F8869D9">
        <w:rPr>
          <w:i/>
          <w:iCs/>
          <w:color w:val="0303FF"/>
          <w:lang w:eastAsia="en-US"/>
        </w:rPr>
        <w:t xml:space="preserve">,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4C5E03B9" w14:textId="1C155751" w:rsidR="00132692" w:rsidRDefault="31013B3B" w:rsidP="00112274">
      <w:pPr>
        <w:pStyle w:val="paragraph"/>
        <w:numPr>
          <w:ilvl w:val="0"/>
          <w:numId w:val="17"/>
        </w:numPr>
        <w:spacing w:before="0" w:beforeAutospacing="0" w:after="0" w:afterAutospacing="0"/>
        <w:jc w:val="both"/>
        <w:textAlignment w:val="baseline"/>
        <w:rPr>
          <w:i/>
          <w:iCs/>
          <w:color w:val="0303FF"/>
          <w:lang w:eastAsia="en-US"/>
        </w:rPr>
      </w:pPr>
      <w:r w:rsidRPr="4667ED40">
        <w:rPr>
          <w:i/>
          <w:iCs/>
          <w:color w:val="0303FF"/>
          <w:lang w:eastAsia="en-US"/>
        </w:rPr>
        <w:t xml:space="preserve">visi publiskie iepirkumi tiks veikti sociāli atbildīgā veidā - pērkot ētiski ražotus produktus un pakalpojumus un izmantojot publiskās iepirkumu procedūras, lai radītu darbvietas, pienācīgus darba apstākļus, sekmētu sociālo un profesionālo </w:t>
      </w:r>
      <w:proofErr w:type="spellStart"/>
      <w:r w:rsidRPr="4667ED40">
        <w:rPr>
          <w:i/>
          <w:iCs/>
          <w:color w:val="0303FF"/>
          <w:lang w:eastAsia="en-US"/>
        </w:rPr>
        <w:t>iekļautību</w:t>
      </w:r>
      <w:proofErr w:type="spellEnd"/>
      <w:r w:rsidRPr="4667ED40">
        <w:rPr>
          <w:i/>
          <w:iCs/>
          <w:color w:val="0303FF"/>
          <w:lang w:eastAsia="en-US"/>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4667ED40">
        <w:rPr>
          <w:i/>
          <w:iCs/>
          <w:color w:val="0303FF"/>
          <w:lang w:eastAsia="en-US"/>
        </w:rPr>
        <w:t>piekļūstamību</w:t>
      </w:r>
      <w:proofErr w:type="spellEnd"/>
      <w:r w:rsidRPr="4667ED40">
        <w:rPr>
          <w:i/>
          <w:iCs/>
          <w:color w:val="0303FF"/>
          <w:lang w:eastAsia="en-US"/>
        </w:rPr>
        <w:t>, ēdināšanas pakalpojuma nodrošināšanai tiks piesaistīts sociālais uzņēmums, kurš nodarbina cilvēkus ar invaliditāti u.c.).</w:t>
      </w:r>
    </w:p>
    <w:p w14:paraId="4706BED7" w14:textId="77777777" w:rsidR="00300C50" w:rsidRPr="00A32ADB" w:rsidRDefault="00300C50" w:rsidP="00300C50">
      <w:pPr>
        <w:pStyle w:val="paragraph"/>
        <w:spacing w:before="0" w:beforeAutospacing="0" w:after="0" w:afterAutospacing="0"/>
        <w:ind w:left="720"/>
        <w:jc w:val="both"/>
        <w:textAlignment w:val="baseline"/>
        <w:rPr>
          <w:i/>
          <w:iCs/>
          <w:color w:val="0303FF"/>
          <w:lang w:eastAsia="en-US"/>
        </w:rPr>
      </w:pPr>
    </w:p>
    <w:p w14:paraId="25C7229E" w14:textId="77777777" w:rsidR="003F05F0" w:rsidRPr="00201C2B" w:rsidRDefault="003F05F0" w:rsidP="00A216DD">
      <w:pPr>
        <w:ind w:left="567" w:hanging="283"/>
        <w:jc w:val="both"/>
        <w:rPr>
          <w:rFonts w:eastAsia="Calibri"/>
          <w:b/>
          <w:bCs/>
          <w:i/>
          <w:color w:val="0000FF"/>
          <w:lang w:eastAsia="en-US"/>
        </w:rPr>
      </w:pPr>
      <w:r w:rsidRPr="00201C2B">
        <w:rPr>
          <w:rFonts w:eastAsia="Calibri"/>
          <w:b/>
          <w:bCs/>
          <w:i/>
          <w:color w:val="0000FF"/>
          <w:lang w:eastAsia="en-US"/>
        </w:rPr>
        <w:t>Specifisko darbību piemēri:</w:t>
      </w:r>
    </w:p>
    <w:p w14:paraId="53532484" w14:textId="7C307407" w:rsidR="006F3D91" w:rsidRPr="00201C2B" w:rsidRDefault="006F3D91" w:rsidP="00A216DD">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t xml:space="preserve">projekta ietvaros tiks nodrošinātas vides </w:t>
      </w:r>
      <w:proofErr w:type="spellStart"/>
      <w:r w:rsidRPr="00201C2B">
        <w:rPr>
          <w:rFonts w:ascii="Times New Roman" w:hAnsi="Times New Roman"/>
          <w:i/>
          <w:color w:val="0000FF"/>
          <w:sz w:val="24"/>
          <w:szCs w:val="24"/>
        </w:rPr>
        <w:t>piekļūstamības</w:t>
      </w:r>
      <w:proofErr w:type="spellEnd"/>
      <w:r w:rsidRPr="00201C2B">
        <w:rPr>
          <w:rFonts w:ascii="Times New Roman" w:hAnsi="Times New Roman"/>
          <w:i/>
          <w:color w:val="0000FF"/>
          <w:sz w:val="24"/>
          <w:szCs w:val="24"/>
        </w:rPr>
        <w:t xml:space="preserve"> ekspertu konsultācijas, tās paredzot projektēšanas un būvniecības procesā (attiecīgi pievienojot dokumentus, piem. konsultāciju protokolus u.c.);</w:t>
      </w:r>
    </w:p>
    <w:p w14:paraId="37ACC647" w14:textId="77777777" w:rsidR="006F3D91" w:rsidRPr="00201C2B" w:rsidRDefault="006F3D91" w:rsidP="00A216DD">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t xml:space="preserve">projektēšanas laikā un pirms objekta nodošanas ekspluatācijā publiskajai infrastruktūrai tiks veikts vides un informācijas </w:t>
      </w:r>
      <w:proofErr w:type="spellStart"/>
      <w:r w:rsidRPr="00201C2B">
        <w:rPr>
          <w:rFonts w:ascii="Times New Roman" w:hAnsi="Times New Roman"/>
          <w:i/>
          <w:color w:val="0000FF"/>
          <w:sz w:val="24"/>
          <w:szCs w:val="24"/>
        </w:rPr>
        <w:t>piekļūstamības</w:t>
      </w:r>
      <w:proofErr w:type="spellEnd"/>
      <w:r w:rsidRPr="00201C2B">
        <w:rPr>
          <w:rFonts w:ascii="Times New Roman" w:hAnsi="Times New Roman"/>
          <w:i/>
          <w:color w:val="0000FF"/>
          <w:sz w:val="24"/>
          <w:szCs w:val="24"/>
        </w:rPr>
        <w:t xml:space="preserve"> pašnovērtējums un iegūto punktu skaits nav zemāks par 8 (LM vides un informācijas </w:t>
      </w:r>
      <w:proofErr w:type="spellStart"/>
      <w:r w:rsidRPr="00201C2B">
        <w:rPr>
          <w:rFonts w:ascii="Times New Roman" w:hAnsi="Times New Roman"/>
          <w:i/>
          <w:color w:val="0000FF"/>
          <w:sz w:val="24"/>
          <w:szCs w:val="24"/>
        </w:rPr>
        <w:t>piekļūstamības</w:t>
      </w:r>
      <w:proofErr w:type="spellEnd"/>
      <w:r w:rsidRPr="00201C2B">
        <w:rPr>
          <w:rFonts w:ascii="Times New Roman" w:hAnsi="Times New Roman"/>
          <w:i/>
          <w:color w:val="0000FF"/>
          <w:sz w:val="24"/>
          <w:szCs w:val="24"/>
        </w:rPr>
        <w:t xml:space="preserve"> pašnovērtējuma metodika pieejama šeit: </w:t>
      </w:r>
      <w:hyperlink r:id="rId34" w:history="1">
        <w:r w:rsidRPr="00201C2B">
          <w:rPr>
            <w:rFonts w:ascii="Times New Roman" w:hAnsi="Times New Roman"/>
            <w:i/>
            <w:color w:val="0000FF"/>
            <w:sz w:val="24"/>
            <w:szCs w:val="24"/>
          </w:rPr>
          <w:t>https://www.lm.gov.lv/lv/vides-un-informacijas-pieklustamibas-pasnovertejums-saskana-ar-lbn-200-21</w:t>
        </w:r>
      </w:hyperlink>
      <w:r w:rsidRPr="00201C2B">
        <w:rPr>
          <w:rFonts w:ascii="Times New Roman" w:hAnsi="Times New Roman"/>
          <w:i/>
          <w:color w:val="0000FF"/>
          <w:sz w:val="24"/>
          <w:szCs w:val="24"/>
        </w:rPr>
        <w:t>);</w:t>
      </w:r>
    </w:p>
    <w:p w14:paraId="7A3F61F7" w14:textId="640368B9" w:rsidR="006F3D91" w:rsidRPr="00201C2B" w:rsidRDefault="006F3D91" w:rsidP="00A216DD">
      <w:pPr>
        <w:pStyle w:val="ListParagraph"/>
        <w:numPr>
          <w:ilvl w:val="0"/>
          <w:numId w:val="48"/>
        </w:numPr>
        <w:ind w:left="709" w:hanging="425"/>
        <w:jc w:val="both"/>
        <w:rPr>
          <w:rFonts w:ascii="Times New Roman" w:hAnsi="Times New Roman"/>
          <w:i/>
          <w:iCs/>
          <w:color w:val="0000FF"/>
          <w:sz w:val="24"/>
          <w:szCs w:val="24"/>
        </w:rPr>
      </w:pPr>
      <w:r w:rsidRPr="00201C2B">
        <w:rPr>
          <w:rFonts w:ascii="Times New Roman" w:hAnsi="Times New Roman"/>
          <w:i/>
          <w:iCs/>
          <w:color w:val="0000FF"/>
          <w:sz w:val="24"/>
          <w:szCs w:val="24"/>
        </w:rPr>
        <w:t xml:space="preserve">plānojot būves dizainu, tiks ņemts vērā daudzveidības un iekļaušanas princips, balstoties uz cilvēku ar invaliditāti, </w:t>
      </w:r>
      <w:proofErr w:type="spellStart"/>
      <w:r w:rsidRPr="00201C2B">
        <w:rPr>
          <w:rFonts w:ascii="Times New Roman" w:hAnsi="Times New Roman"/>
          <w:i/>
          <w:iCs/>
          <w:color w:val="0000FF"/>
          <w:sz w:val="24"/>
          <w:szCs w:val="24"/>
        </w:rPr>
        <w:t>tsk</w:t>
      </w:r>
      <w:proofErr w:type="spellEnd"/>
      <w:r w:rsidRPr="00201C2B">
        <w:rPr>
          <w:rFonts w:ascii="Times New Roman" w:hAnsi="Times New Roman"/>
          <w:i/>
          <w:iCs/>
          <w:color w:val="0000FF"/>
          <w:sz w:val="24"/>
          <w:szCs w:val="24"/>
        </w:rPr>
        <w:t xml:space="preserve">. </w:t>
      </w:r>
      <w:r w:rsidR="34D30853" w:rsidRPr="00201C2B">
        <w:rPr>
          <w:rFonts w:ascii="Times New Roman" w:hAnsi="Times New Roman"/>
          <w:i/>
          <w:iCs/>
          <w:color w:val="0000FF"/>
          <w:sz w:val="24"/>
          <w:szCs w:val="24"/>
        </w:rPr>
        <w:t>b</w:t>
      </w:r>
      <w:r w:rsidRPr="00201C2B">
        <w:rPr>
          <w:rFonts w:ascii="Times New Roman" w:hAnsi="Times New Roman"/>
          <w:i/>
          <w:iCs/>
          <w:color w:val="0000FF"/>
          <w:sz w:val="24"/>
          <w:szCs w:val="24"/>
        </w:rPr>
        <w:t>ērnu, vajadzībām ne vien uz fizisku piekļūšanu būvei, bet arī uz specifiskām vajadzībām attiecībā uz būves noformējumu, lietojamību un funkciju;</w:t>
      </w:r>
    </w:p>
    <w:p w14:paraId="6C9E2834" w14:textId="35E6E427" w:rsidR="006F3D91" w:rsidRPr="00201C2B" w:rsidRDefault="006F3D91" w:rsidP="00A216DD">
      <w:pPr>
        <w:pStyle w:val="ListParagraph"/>
        <w:numPr>
          <w:ilvl w:val="0"/>
          <w:numId w:val="48"/>
        </w:numPr>
        <w:ind w:left="709" w:hanging="425"/>
        <w:jc w:val="both"/>
        <w:rPr>
          <w:rFonts w:ascii="Times New Roman" w:hAnsi="Times New Roman"/>
          <w:i/>
          <w:color w:val="0000FF"/>
          <w:sz w:val="24"/>
          <w:szCs w:val="24"/>
        </w:rPr>
      </w:pPr>
      <w:r w:rsidRPr="00201C2B">
        <w:rPr>
          <w:rFonts w:ascii="Times New Roman" w:hAnsi="Times New Roman"/>
          <w:i/>
          <w:color w:val="0000FF"/>
          <w:sz w:val="24"/>
          <w:szCs w:val="24"/>
        </w:rPr>
        <w:t xml:space="preserve">papildus būvnormatīvā LBN 200-21 noteiktajam,  projekta ietvaros tiks īstenotas labās prakses darbības, kas īpaši veicina vides </w:t>
      </w:r>
      <w:proofErr w:type="spellStart"/>
      <w:r w:rsidRPr="00201C2B">
        <w:rPr>
          <w:rFonts w:ascii="Times New Roman" w:hAnsi="Times New Roman"/>
          <w:i/>
          <w:color w:val="0000FF"/>
          <w:sz w:val="24"/>
          <w:szCs w:val="24"/>
        </w:rPr>
        <w:t>piekļūstamību</w:t>
      </w:r>
      <w:proofErr w:type="spellEnd"/>
      <w:r w:rsidRPr="00201C2B">
        <w:rPr>
          <w:rFonts w:ascii="Times New Roman" w:hAnsi="Times New Roman"/>
          <w:i/>
          <w:color w:val="0000FF"/>
          <w:sz w:val="24"/>
          <w:szCs w:val="24"/>
        </w:rPr>
        <w:t xml:space="preserve"> cilvēkiem ar funkcionāliem traucējumiem (LM vadlīnijas “Labās prakses ieteikumi vides </w:t>
      </w:r>
      <w:proofErr w:type="spellStart"/>
      <w:r w:rsidRPr="00201C2B">
        <w:rPr>
          <w:rFonts w:ascii="Times New Roman" w:hAnsi="Times New Roman"/>
          <w:i/>
          <w:color w:val="0000FF"/>
          <w:sz w:val="24"/>
          <w:szCs w:val="24"/>
        </w:rPr>
        <w:t>piekļūstamības</w:t>
      </w:r>
      <w:proofErr w:type="spellEnd"/>
      <w:r w:rsidRPr="00201C2B">
        <w:rPr>
          <w:rFonts w:ascii="Times New Roman" w:hAnsi="Times New Roman"/>
          <w:i/>
          <w:color w:val="0000FF"/>
          <w:sz w:val="24"/>
          <w:szCs w:val="24"/>
        </w:rPr>
        <w:t xml:space="preserve"> nodrošināšanai papildus LBN 200-21 noteiktajam”. Pieejams šeit: </w:t>
      </w:r>
      <w:hyperlink r:id="rId35" w:history="1">
        <w:r w:rsidRPr="00201C2B">
          <w:rPr>
            <w:rFonts w:ascii="Times New Roman" w:hAnsi="Times New Roman"/>
            <w:i/>
            <w:color w:val="0000FF"/>
            <w:sz w:val="24"/>
            <w:szCs w:val="24"/>
          </w:rPr>
          <w:t>https://www.lm.gov.lv/lv/ieteikumi-ieklaujosas-vides-veidosanai</w:t>
        </w:r>
      </w:hyperlink>
      <w:r w:rsidRPr="00201C2B">
        <w:rPr>
          <w:rFonts w:ascii="Times New Roman" w:hAnsi="Times New Roman"/>
          <w:i/>
          <w:color w:val="0000FF"/>
          <w:sz w:val="24"/>
          <w:szCs w:val="24"/>
        </w:rPr>
        <w:t>)</w:t>
      </w:r>
      <w:r w:rsidR="003F4878" w:rsidRPr="00201C2B">
        <w:rPr>
          <w:rFonts w:ascii="Times New Roman" w:hAnsi="Times New Roman"/>
          <w:i/>
          <w:color w:val="0000FF"/>
          <w:sz w:val="24"/>
          <w:szCs w:val="24"/>
        </w:rPr>
        <w:t>;</w:t>
      </w:r>
    </w:p>
    <w:p w14:paraId="70A0CF67" w14:textId="6F983B47" w:rsidR="00BE5521" w:rsidRPr="002C4D52" w:rsidRDefault="4A7BB7B6" w:rsidP="0EDCD0E1">
      <w:pPr>
        <w:spacing w:before="60" w:after="60"/>
        <w:ind w:firstLine="284"/>
        <w:jc w:val="both"/>
        <w:rPr>
          <w:i/>
          <w:iCs/>
          <w:color w:val="0000FF"/>
        </w:rPr>
      </w:pPr>
      <w:r w:rsidRPr="0EDCD0E1">
        <w:rPr>
          <w:i/>
          <w:iCs/>
          <w:color w:val="0000FF"/>
        </w:rPr>
        <w:t>darbības</w:t>
      </w:r>
      <w:r w:rsidR="37832868" w:rsidRPr="0EDCD0E1">
        <w:rPr>
          <w:rFonts w:eastAsia="Times New Roman"/>
          <w:i/>
          <w:iCs/>
          <w:color w:val="0303FF"/>
        </w:rPr>
        <w:t xml:space="preserve"> “komunikācijas un vizuālās identitātes prasību nodrošināšanas pasākumi</w:t>
      </w:r>
      <w:r w:rsidR="3D658CAA" w:rsidRPr="0EDCD0E1">
        <w:rPr>
          <w:rFonts w:eastAsia="Times New Roman"/>
          <w:i/>
          <w:iCs/>
          <w:color w:val="0303FF"/>
        </w:rPr>
        <w:t>”</w:t>
      </w:r>
      <w:r w:rsidRPr="0EDCD0E1">
        <w:rPr>
          <w:i/>
          <w:iCs/>
          <w:color w:val="0000FF"/>
        </w:rPr>
        <w:t xml:space="preserve"> ietvaros paredz:</w:t>
      </w:r>
    </w:p>
    <w:p w14:paraId="4B68DBD4" w14:textId="77777777" w:rsidR="00A73195" w:rsidRPr="008C2435" w:rsidRDefault="00A73195" w:rsidP="00A216DD">
      <w:pPr>
        <w:pStyle w:val="ListParagraph"/>
        <w:numPr>
          <w:ilvl w:val="1"/>
          <w:numId w:val="40"/>
        </w:numPr>
        <w:spacing w:before="60" w:after="60"/>
        <w:ind w:left="851" w:hanging="425"/>
        <w:jc w:val="both"/>
        <w:rPr>
          <w:rFonts w:ascii="Times New Roman" w:hAnsi="Times New Roman"/>
          <w:i/>
          <w:color w:val="0000FF"/>
          <w:sz w:val="24"/>
          <w:szCs w:val="24"/>
        </w:rPr>
      </w:pPr>
      <w:r w:rsidRPr="008C2435">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6022E572" w14:textId="6B99FDF1" w:rsidR="00D80FE6" w:rsidRPr="008C2435" w:rsidRDefault="00D80FE6" w:rsidP="00A216DD">
      <w:pPr>
        <w:pStyle w:val="ListParagraph"/>
        <w:numPr>
          <w:ilvl w:val="1"/>
          <w:numId w:val="40"/>
        </w:numPr>
        <w:spacing w:before="60" w:after="60"/>
        <w:ind w:left="851" w:hanging="425"/>
        <w:jc w:val="both"/>
        <w:rPr>
          <w:rFonts w:ascii="Times New Roman" w:hAnsi="Times New Roman"/>
          <w:i/>
          <w:color w:val="0000FF"/>
          <w:sz w:val="24"/>
          <w:szCs w:val="24"/>
        </w:rPr>
      </w:pPr>
      <w:r w:rsidRPr="008C2435">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2EB11858" w14:textId="5FA7D188" w:rsidR="00B17590" w:rsidRPr="008C2435" w:rsidRDefault="00114511" w:rsidP="0EDCD0E1">
      <w:pPr>
        <w:pStyle w:val="ListParagraph"/>
        <w:numPr>
          <w:ilvl w:val="1"/>
          <w:numId w:val="40"/>
        </w:numPr>
        <w:spacing w:before="60" w:after="60"/>
        <w:ind w:left="851" w:hanging="425"/>
        <w:jc w:val="both"/>
        <w:rPr>
          <w:rFonts w:ascii="Times New Roman" w:hAnsi="Times New Roman"/>
          <w:i/>
          <w:iCs/>
          <w:color w:val="0000FF"/>
          <w:sz w:val="24"/>
          <w:szCs w:val="24"/>
        </w:rPr>
      </w:pPr>
      <w:r w:rsidRPr="0EDCD0E1">
        <w:rPr>
          <w:rFonts w:ascii="Times New Roman" w:hAnsi="Times New Roman"/>
          <w:i/>
          <w:iCs/>
          <w:color w:val="0000FF"/>
          <w:sz w:val="24"/>
          <w:szCs w:val="24"/>
        </w:rPr>
        <w:t xml:space="preserve">Tiklīdz sākas projekta faktiskā īstenošana, kas ietver materiālas investīcijas, vai tiklīdz tiek uzstādīts iegādātais aprīkojums, uzstāda sabiedrībai skaidri redzamas ilgtspējīgas plāksnes vai informācijas stendus, </w:t>
      </w:r>
      <w:r w:rsidR="00E76699" w:rsidRPr="0EDCD0E1">
        <w:rPr>
          <w:rFonts w:ascii="Times New Roman" w:hAnsi="Times New Roman"/>
          <w:i/>
          <w:iCs/>
          <w:color w:val="0000FF"/>
          <w:sz w:val="24"/>
          <w:szCs w:val="24"/>
        </w:rPr>
        <w:t>kuros ir attēlota Eiropas Savienības emblēma, attiecībā uz projektā plānotajām darbībām un aktivitātēm</w:t>
      </w:r>
      <w:r w:rsidR="002C4D52" w:rsidRPr="0EDCD0E1">
        <w:rPr>
          <w:rFonts w:ascii="Times New Roman" w:hAnsi="Times New Roman"/>
          <w:i/>
          <w:iCs/>
          <w:color w:val="0000FF"/>
          <w:sz w:val="24"/>
          <w:szCs w:val="24"/>
        </w:rPr>
        <w:t>.</w:t>
      </w:r>
    </w:p>
    <w:p w14:paraId="0EBB2177" w14:textId="020297F5" w:rsidR="241F1037" w:rsidRDefault="241F1037" w:rsidP="0EDCD0E1">
      <w:pPr>
        <w:pStyle w:val="ListParagraph"/>
        <w:numPr>
          <w:ilvl w:val="1"/>
          <w:numId w:val="40"/>
        </w:numPr>
        <w:spacing w:before="60" w:after="60"/>
        <w:ind w:left="851" w:hanging="425"/>
        <w:jc w:val="both"/>
        <w:rPr>
          <w:rFonts w:ascii="Times New Roman" w:eastAsia="Times New Roman" w:hAnsi="Times New Roman"/>
          <w:i/>
          <w:iCs/>
          <w:color w:val="0303FF"/>
          <w:sz w:val="24"/>
          <w:szCs w:val="24"/>
        </w:rPr>
      </w:pPr>
      <w:r w:rsidRPr="00D46BAC">
        <w:rPr>
          <w:rFonts w:ascii="Times New Roman" w:eastAsia="Times New Roman" w:hAnsi="Times New Roman"/>
          <w:i/>
          <w:iCs/>
          <w:color w:val="0303FF"/>
          <w:sz w:val="24"/>
          <w:szCs w:val="24"/>
        </w:rPr>
        <w:lastRenderedPageBreak/>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2021.–2027. gada plānošanas periodā;</w:t>
      </w:r>
    </w:p>
    <w:p w14:paraId="3A39D6A4" w14:textId="5633E8C1" w:rsidR="4816A13F" w:rsidRDefault="1A618321" w:rsidP="2D8EA7D9">
      <w:pPr>
        <w:spacing w:before="60" w:after="60"/>
        <w:jc w:val="both"/>
        <w:rPr>
          <w:rFonts w:eastAsia="Times New Roman"/>
          <w:i/>
          <w:iCs/>
          <w:color w:val="0000FF"/>
        </w:rPr>
      </w:pPr>
      <w:r w:rsidRPr="71962A04">
        <w:rPr>
          <w:rFonts w:eastAsia="Times New Roman"/>
          <w:i/>
          <w:iCs/>
          <w:color w:val="0000FF"/>
        </w:rPr>
        <w:t>S</w:t>
      </w:r>
      <w:r w:rsidR="43F1A698" w:rsidRPr="71962A04">
        <w:rPr>
          <w:rFonts w:eastAsia="Times New Roman"/>
          <w:i/>
          <w:iCs/>
          <w:color w:val="0000FF"/>
        </w:rPr>
        <w:t>niedz</w:t>
      </w:r>
      <w:r w:rsidR="43F1A698" w:rsidRPr="2D8EA7D9">
        <w:rPr>
          <w:rFonts w:eastAsia="Times New Roman"/>
          <w:i/>
          <w:color w:val="0000FF"/>
        </w:rPr>
        <w:t xml:space="preserve"> informāciju, izvērtējot,  ka  projekta iesniegumā tiek plānotas darbības, kas veicina principa </w:t>
      </w:r>
      <w:r w:rsidR="43F1A698" w:rsidRPr="7E4D0C5F">
        <w:rPr>
          <w:rFonts w:eastAsia="Times New Roman"/>
          <w:b/>
          <w:bCs/>
          <w:i/>
          <w:iCs/>
          <w:color w:val="0000FF"/>
        </w:rPr>
        <w:t>“Nenodarīt būtisku kaitējumu</w:t>
      </w:r>
      <w:r w:rsidR="43F1A698" w:rsidRPr="7E4D0C5F">
        <w:rPr>
          <w:rFonts w:eastAsia="Times New Roman"/>
          <w:i/>
          <w:iCs/>
          <w:color w:val="0000FF"/>
        </w:rPr>
        <w:t>” ievērošanu, t.i.:</w:t>
      </w:r>
    </w:p>
    <w:p w14:paraId="1A7A0BE9" w14:textId="60F801E5"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 xml:space="preserve">plānotas darbības klimata pārmaiņu mazināšanai, izmantojot pēc iespējas videi draudzīgus risinājumus, lai nodrošinātu enerģijas apjoma izmantošanas un siltumnīcefekta gāzu emisijas samazināšanu; </w:t>
      </w:r>
    </w:p>
    <w:p w14:paraId="594482C5" w14:textId="26B18E71"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lai pielāgotos klimata pārmaiņām;</w:t>
      </w:r>
    </w:p>
    <w:p w14:paraId="75D84BC2" w14:textId="282431ED"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37E2E96E" w14:textId="7D968696"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 xml:space="preserve">plānotas darbības, lai nodrošinātu pāreju uz aprites ekonomiku, ieskaitot atkritumu rašanās novēršanu un to </w:t>
      </w:r>
      <w:proofErr w:type="spellStart"/>
      <w:r w:rsidRPr="71B3E4ED">
        <w:rPr>
          <w:rFonts w:ascii="Times New Roman" w:eastAsia="Times New Roman" w:hAnsi="Times New Roman"/>
          <w:i/>
          <w:color w:val="0000FF"/>
          <w:sz w:val="24"/>
          <w:szCs w:val="24"/>
        </w:rPr>
        <w:t>reciklēšanu</w:t>
      </w:r>
      <w:proofErr w:type="spellEnd"/>
      <w:r w:rsidRPr="71B3E4ED">
        <w:rPr>
          <w:rFonts w:ascii="Times New Roman" w:eastAsia="Times New Roman" w:hAnsi="Times New Roman"/>
          <w:i/>
          <w:color w:val="0000FF"/>
          <w:sz w:val="24"/>
          <w:szCs w:val="24"/>
        </w:rPr>
        <w:t>;</w:t>
      </w:r>
    </w:p>
    <w:p w14:paraId="598919F4" w14:textId="04089F38"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plānotas darbības piesārņojuma novēršanai un kontrolei;</w:t>
      </w:r>
    </w:p>
    <w:p w14:paraId="6E10D858" w14:textId="5D9D4B45" w:rsidR="4816A13F" w:rsidRDefault="43F1A698" w:rsidP="00112274">
      <w:pPr>
        <w:pStyle w:val="ListParagraph"/>
        <w:numPr>
          <w:ilvl w:val="0"/>
          <w:numId w:val="40"/>
        </w:numPr>
        <w:spacing w:after="0"/>
        <w:jc w:val="both"/>
        <w:rPr>
          <w:rFonts w:ascii="Times New Roman" w:eastAsia="Times New Roman" w:hAnsi="Times New Roman"/>
          <w:i/>
          <w:color w:val="0000FF"/>
          <w:sz w:val="24"/>
          <w:szCs w:val="24"/>
        </w:rPr>
      </w:pPr>
      <w:r w:rsidRPr="71B3E4ED">
        <w:rPr>
          <w:rFonts w:ascii="Times New Roman" w:eastAsia="Times New Roman" w:hAnsi="Times New Roman"/>
          <w:i/>
          <w:color w:val="0000FF"/>
          <w:sz w:val="24"/>
          <w:szCs w:val="24"/>
        </w:rPr>
        <w:t>nepieciešamības gadījumā plānotas darbības bioloģiskās daudzveidības un ekosistēmu aizsardzībai un atjaunošanai</w:t>
      </w:r>
      <w:r w:rsidR="2A10E25D" w:rsidRPr="153B17D3">
        <w:rPr>
          <w:rFonts w:ascii="Times New Roman" w:eastAsia="Times New Roman" w:hAnsi="Times New Roman"/>
          <w:i/>
          <w:iCs/>
          <w:color w:val="0000FF"/>
          <w:sz w:val="24"/>
          <w:szCs w:val="24"/>
        </w:rPr>
        <w:t>.</w:t>
      </w:r>
    </w:p>
    <w:p w14:paraId="230FE8EF" w14:textId="13095D55" w:rsidR="4816A13F" w:rsidRDefault="4816A13F" w:rsidP="153B17D3">
      <w:pPr>
        <w:spacing w:before="60" w:after="60"/>
        <w:jc w:val="both"/>
        <w:rPr>
          <w:i/>
          <w:color w:val="0000FF"/>
        </w:rPr>
      </w:pPr>
    </w:p>
    <w:p w14:paraId="5EB56E9D" w14:textId="77777777" w:rsidR="00E15736" w:rsidRPr="008C2435" w:rsidRDefault="00E15736" w:rsidP="00A216DD">
      <w:pPr>
        <w:jc w:val="both"/>
        <w:rPr>
          <w:i/>
          <w:iCs/>
          <w:color w:val="0000FF"/>
        </w:rPr>
      </w:pPr>
    </w:p>
    <w:p w14:paraId="4E7B53CA" w14:textId="37692272" w:rsidR="00E25956" w:rsidRDefault="6BAF6D7D" w:rsidP="00A116AD">
      <w:pPr>
        <w:jc w:val="center"/>
        <w:rPr>
          <w:rFonts w:eastAsia="Times New Roman"/>
          <w:b/>
          <w:bCs/>
          <w:sz w:val="32"/>
          <w:szCs w:val="32"/>
        </w:rPr>
      </w:pPr>
      <w:r w:rsidRPr="00F75086">
        <w:rPr>
          <w:rFonts w:eastAsia="Times New Roman"/>
          <w:b/>
          <w:bCs/>
          <w:sz w:val="32"/>
          <w:szCs w:val="32"/>
        </w:rPr>
        <w:t>SADAĻA – RĀDĪTĀJI</w:t>
      </w:r>
    </w:p>
    <w:p w14:paraId="6F26FF16" w14:textId="58C06D14" w:rsidR="00846D4A" w:rsidRPr="00A116AD" w:rsidRDefault="00846D4A" w:rsidP="00A116AD">
      <w:pPr>
        <w:jc w:val="center"/>
        <w:rPr>
          <w:rFonts w:eastAsia="Times New Roman"/>
          <w:b/>
          <w:bCs/>
          <w:sz w:val="32"/>
          <w:szCs w:val="32"/>
        </w:rPr>
      </w:pPr>
    </w:p>
    <w:p w14:paraId="55AF14E2" w14:textId="49A34D23" w:rsidR="00AD2184" w:rsidRPr="008C2435" w:rsidRDefault="000276FC" w:rsidP="00E72E2F">
      <w:pPr>
        <w:pStyle w:val="NormalWeb"/>
        <w:spacing w:before="0" w:beforeAutospacing="0" w:after="0" w:afterAutospacing="0"/>
        <w:jc w:val="both"/>
        <w:rPr>
          <w:color w:val="00B0F0"/>
          <w:sz w:val="28"/>
          <w:szCs w:val="28"/>
        </w:rPr>
      </w:pPr>
      <w:r w:rsidRPr="008C2435">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6"/>
                    <a:stretch>
                      <a:fillRect/>
                    </a:stretch>
                  </pic:blipFill>
                  <pic:spPr>
                    <a:xfrm>
                      <a:off x="0" y="0"/>
                      <a:ext cx="5876646" cy="2046490"/>
                    </a:xfrm>
                    <a:prstGeom prst="rect">
                      <a:avLst/>
                    </a:prstGeom>
                  </pic:spPr>
                </pic:pic>
              </a:graphicData>
            </a:graphic>
          </wp:inline>
        </w:drawing>
      </w:r>
    </w:p>
    <w:p w14:paraId="166B924B" w14:textId="455F2036" w:rsidR="0E65C628" w:rsidRPr="008C2435" w:rsidRDefault="0E65C628" w:rsidP="45857260">
      <w:pPr>
        <w:spacing w:before="60" w:after="60"/>
        <w:jc w:val="both"/>
        <w:rPr>
          <w:rFonts w:eastAsia="Times New Roman"/>
          <w:i/>
          <w:iCs/>
          <w:color w:val="0000FF"/>
        </w:rPr>
      </w:pPr>
      <w:r w:rsidRPr="008C2435">
        <w:rPr>
          <w:rFonts w:eastAsia="Times New Roman"/>
          <w:b/>
          <w:bCs/>
          <w:i/>
          <w:iCs/>
          <w:color w:val="0000FF"/>
        </w:rPr>
        <w:t>Šajā sadaļā projekta iesniedzējs</w:t>
      </w:r>
      <w:r w:rsidRPr="008C2435">
        <w:rPr>
          <w:rFonts w:eastAsia="Times New Roman"/>
          <w:i/>
          <w:iCs/>
          <w:color w:val="0000FF"/>
        </w:rPr>
        <w:t>:</w:t>
      </w:r>
    </w:p>
    <w:p w14:paraId="540E6C9B" w14:textId="2768BD45" w:rsidR="0E65C628" w:rsidRPr="008C2435" w:rsidRDefault="0E65C628" w:rsidP="00881053">
      <w:pPr>
        <w:pStyle w:val="ListParagraph"/>
        <w:numPr>
          <w:ilvl w:val="0"/>
          <w:numId w:val="16"/>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nosaka projekta ietvaros sasniedzamos:</w:t>
      </w:r>
    </w:p>
    <w:p w14:paraId="685B919B" w14:textId="36C7AA3D" w:rsidR="0E65C628" w:rsidRPr="008C2435" w:rsidRDefault="0E65C628" w:rsidP="00881053">
      <w:pPr>
        <w:pStyle w:val="ListParagraph"/>
        <w:numPr>
          <w:ilvl w:val="1"/>
          <w:numId w:val="15"/>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iznākuma rādītājus,</w:t>
      </w:r>
    </w:p>
    <w:p w14:paraId="4CDF5083" w14:textId="75513127" w:rsidR="001D081A" w:rsidRPr="008C2435" w:rsidRDefault="001D081A" w:rsidP="00881053">
      <w:pPr>
        <w:pStyle w:val="ListParagraph"/>
        <w:numPr>
          <w:ilvl w:val="1"/>
          <w:numId w:val="15"/>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rezultāta rādītājs,</w:t>
      </w:r>
    </w:p>
    <w:p w14:paraId="1C1DB588" w14:textId="3A4A3BA3" w:rsidR="0E65C628" w:rsidRPr="008C2435" w:rsidRDefault="0E65C628" w:rsidP="00881053">
      <w:pPr>
        <w:pStyle w:val="ListParagraph"/>
        <w:numPr>
          <w:ilvl w:val="1"/>
          <w:numId w:val="15"/>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 xml:space="preserve">horizontālā principa “Vienlīdzība, iekļaušana, </w:t>
      </w:r>
      <w:proofErr w:type="spellStart"/>
      <w:r w:rsidRPr="008C2435">
        <w:rPr>
          <w:rFonts w:ascii="Times New Roman" w:eastAsia="Times New Roman" w:hAnsi="Times New Roman"/>
          <w:i/>
          <w:iCs/>
          <w:color w:val="0000FF"/>
          <w:sz w:val="24"/>
          <w:szCs w:val="24"/>
        </w:rPr>
        <w:t>nediskriminācija</w:t>
      </w:r>
      <w:proofErr w:type="spellEnd"/>
      <w:r w:rsidRPr="008C2435">
        <w:rPr>
          <w:rFonts w:ascii="Times New Roman" w:eastAsia="Times New Roman" w:hAnsi="Times New Roman"/>
          <w:i/>
          <w:iCs/>
          <w:color w:val="0000FF"/>
          <w:sz w:val="24"/>
          <w:szCs w:val="24"/>
        </w:rPr>
        <w:t xml:space="preserve"> un </w:t>
      </w:r>
      <w:proofErr w:type="spellStart"/>
      <w:r w:rsidRPr="008C2435">
        <w:rPr>
          <w:rFonts w:ascii="Times New Roman" w:eastAsia="Times New Roman" w:hAnsi="Times New Roman"/>
          <w:i/>
          <w:iCs/>
          <w:color w:val="0000FF"/>
          <w:sz w:val="24"/>
          <w:szCs w:val="24"/>
        </w:rPr>
        <w:t>pamattiesību</w:t>
      </w:r>
      <w:proofErr w:type="spellEnd"/>
      <w:r w:rsidRPr="008C2435">
        <w:rPr>
          <w:rFonts w:ascii="Times New Roman" w:eastAsia="Times New Roman" w:hAnsi="Times New Roman"/>
          <w:i/>
          <w:iCs/>
          <w:color w:val="0000FF"/>
          <w:sz w:val="24"/>
          <w:szCs w:val="24"/>
        </w:rPr>
        <w:t xml:space="preserve"> ievērošana” rādītājus,</w:t>
      </w:r>
    </w:p>
    <w:p w14:paraId="5EF76306" w14:textId="24C50E66" w:rsidR="0E65C628" w:rsidRPr="008C2435" w:rsidRDefault="0E65C628" w:rsidP="00881053">
      <w:pPr>
        <w:pStyle w:val="ListParagraph"/>
        <w:numPr>
          <w:ilvl w:val="1"/>
          <w:numId w:val="15"/>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projektu darbību rezultātus, kas definējami projekta līmenī;</w:t>
      </w:r>
    </w:p>
    <w:p w14:paraId="54DAD610" w14:textId="1BED8A21" w:rsidR="0E65C628" w:rsidRPr="008C2435" w:rsidRDefault="156EDF98" w:rsidP="7E695B35">
      <w:pPr>
        <w:pStyle w:val="ListParagraph"/>
        <w:numPr>
          <w:ilvl w:val="0"/>
          <w:numId w:val="5"/>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40957C60" w14:textId="0B99D4C0" w:rsidR="0E65C628" w:rsidRPr="00E72E2F" w:rsidRDefault="156EDF98" w:rsidP="00E72E2F">
      <w:pPr>
        <w:pStyle w:val="ListParagraph"/>
        <w:numPr>
          <w:ilvl w:val="0"/>
          <w:numId w:val="5"/>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 xml:space="preserve">horizontālā principa “Vienlīdzība, iekļaušana, </w:t>
      </w:r>
      <w:proofErr w:type="spellStart"/>
      <w:r w:rsidRPr="008C2435">
        <w:rPr>
          <w:rFonts w:ascii="Times New Roman" w:eastAsia="Times New Roman" w:hAnsi="Times New Roman"/>
          <w:i/>
          <w:iCs/>
          <w:color w:val="0000FF"/>
          <w:sz w:val="24"/>
          <w:szCs w:val="24"/>
        </w:rPr>
        <w:t>nediskriminācija</w:t>
      </w:r>
      <w:proofErr w:type="spellEnd"/>
      <w:r w:rsidRPr="008C2435">
        <w:rPr>
          <w:rFonts w:ascii="Times New Roman" w:eastAsia="Times New Roman" w:hAnsi="Times New Roman"/>
          <w:i/>
          <w:iCs/>
          <w:color w:val="0000FF"/>
          <w:sz w:val="24"/>
          <w:szCs w:val="24"/>
        </w:rPr>
        <w:t xml:space="preserve"> un </w:t>
      </w:r>
      <w:proofErr w:type="spellStart"/>
      <w:r w:rsidRPr="008C2435">
        <w:rPr>
          <w:rFonts w:ascii="Times New Roman" w:eastAsia="Times New Roman" w:hAnsi="Times New Roman"/>
          <w:i/>
          <w:iCs/>
          <w:color w:val="0000FF"/>
          <w:sz w:val="24"/>
          <w:szCs w:val="24"/>
        </w:rPr>
        <w:t>pamattiesību</w:t>
      </w:r>
      <w:proofErr w:type="spellEnd"/>
      <w:r w:rsidRPr="008C2435">
        <w:rPr>
          <w:rFonts w:ascii="Times New Roman" w:eastAsia="Times New Roman" w:hAnsi="Times New Roman"/>
          <w:i/>
          <w:iCs/>
          <w:color w:val="0000FF"/>
          <w:sz w:val="24"/>
          <w:szCs w:val="24"/>
        </w:rPr>
        <w:t xml:space="preserve"> ievērošana” (VINPI) rādītājiem norāda vismaz vienu</w:t>
      </w:r>
      <w:r w:rsidRPr="008C2435">
        <w:rPr>
          <w:rFonts w:ascii="Times New Roman" w:eastAsia="Times New Roman" w:hAnsi="Times New Roman"/>
          <w:sz w:val="24"/>
          <w:szCs w:val="24"/>
        </w:rPr>
        <w:t xml:space="preserve"> </w:t>
      </w:r>
      <w:r w:rsidRPr="008C2435">
        <w:rPr>
          <w:rFonts w:ascii="Times New Roman" w:eastAsia="Times New Roman" w:hAnsi="Times New Roman"/>
          <w:i/>
          <w:iCs/>
          <w:color w:val="0000FF"/>
          <w:sz w:val="24"/>
          <w:szCs w:val="24"/>
        </w:rPr>
        <w:t xml:space="preserve">specifiskā horizontālā principa “Vienlīdzība, iekļaušana, </w:t>
      </w:r>
      <w:proofErr w:type="spellStart"/>
      <w:r w:rsidRPr="008C2435">
        <w:rPr>
          <w:rFonts w:ascii="Times New Roman" w:eastAsia="Times New Roman" w:hAnsi="Times New Roman"/>
          <w:i/>
          <w:iCs/>
          <w:color w:val="0000FF"/>
          <w:sz w:val="24"/>
          <w:szCs w:val="24"/>
        </w:rPr>
        <w:t>nediskriminācija</w:t>
      </w:r>
      <w:proofErr w:type="spellEnd"/>
      <w:r w:rsidRPr="008C2435">
        <w:rPr>
          <w:rFonts w:ascii="Times New Roman" w:eastAsia="Times New Roman" w:hAnsi="Times New Roman"/>
          <w:i/>
          <w:iCs/>
          <w:color w:val="0000FF"/>
          <w:sz w:val="24"/>
          <w:szCs w:val="24"/>
        </w:rPr>
        <w:t xml:space="preserve"> un </w:t>
      </w:r>
      <w:proofErr w:type="spellStart"/>
      <w:r w:rsidRPr="008C2435">
        <w:rPr>
          <w:rFonts w:ascii="Times New Roman" w:eastAsia="Times New Roman" w:hAnsi="Times New Roman"/>
          <w:i/>
          <w:iCs/>
          <w:color w:val="0000FF"/>
          <w:sz w:val="24"/>
          <w:szCs w:val="24"/>
        </w:rPr>
        <w:t>pamattiesību</w:t>
      </w:r>
      <w:proofErr w:type="spellEnd"/>
      <w:r w:rsidRPr="008C2435">
        <w:rPr>
          <w:rFonts w:ascii="Times New Roman" w:eastAsia="Times New Roman" w:hAnsi="Times New Roman"/>
          <w:i/>
          <w:iCs/>
          <w:color w:val="0000FF"/>
          <w:sz w:val="24"/>
          <w:szCs w:val="24"/>
        </w:rPr>
        <w:t xml:space="preserve"> ievērošana” darbību.</w:t>
      </w:r>
    </w:p>
    <w:p w14:paraId="1DC52DE6" w14:textId="1A2E1243" w:rsidR="0E65C628" w:rsidRPr="008C2435" w:rsidRDefault="0E65C628" w:rsidP="45857260">
      <w:pPr>
        <w:spacing w:before="60" w:after="60"/>
        <w:jc w:val="both"/>
        <w:rPr>
          <w:rFonts w:eastAsia="Times New Roman"/>
          <w:i/>
          <w:iCs/>
          <w:color w:val="0000FF"/>
        </w:rPr>
      </w:pPr>
      <w:r w:rsidRPr="008C2435">
        <w:rPr>
          <w:rFonts w:eastAsia="Times New Roman"/>
          <w:i/>
          <w:iCs/>
          <w:color w:val="0000FF"/>
        </w:rPr>
        <w:t>Projekta rādītājus izmanto sadaļā “Darbības”, norādot, ar kādām darbībām rādītāji tiks sasniegti.</w:t>
      </w:r>
    </w:p>
    <w:p w14:paraId="26423814" w14:textId="6CC229D8" w:rsidR="0E65C628" w:rsidRPr="008C2435" w:rsidRDefault="0E65C628" w:rsidP="45857260">
      <w:pPr>
        <w:jc w:val="both"/>
        <w:rPr>
          <w:rFonts w:eastAsia="Times New Roman"/>
          <w:b/>
          <w:bCs/>
          <w:i/>
          <w:iCs/>
          <w:color w:val="0000FF"/>
        </w:rPr>
      </w:pPr>
      <w:r w:rsidRPr="008C2435">
        <w:rPr>
          <w:rFonts w:eastAsia="Times New Roman"/>
          <w:b/>
          <w:bCs/>
          <w:i/>
          <w:iCs/>
          <w:color w:val="0000FF"/>
        </w:rPr>
        <w:lastRenderedPageBreak/>
        <w:t xml:space="preserve"> </w:t>
      </w:r>
    </w:p>
    <w:p w14:paraId="3B9B929B" w14:textId="323E6968" w:rsidR="0E65C628" w:rsidRPr="008C2435" w:rsidRDefault="0E65C628" w:rsidP="45857260">
      <w:pPr>
        <w:jc w:val="both"/>
        <w:rPr>
          <w:rFonts w:eastAsia="Times New Roman"/>
          <w:b/>
          <w:bCs/>
          <w:i/>
          <w:iCs/>
          <w:color w:val="0000FF"/>
        </w:rPr>
      </w:pPr>
      <w:r w:rsidRPr="008C2435">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6DA6604C" w14:textId="577964DE" w:rsidR="0E65C628" w:rsidRPr="008C2435" w:rsidRDefault="156EDF98" w:rsidP="7E695B35">
      <w:pPr>
        <w:pStyle w:val="ListParagraph"/>
        <w:numPr>
          <w:ilvl w:val="0"/>
          <w:numId w:val="4"/>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 xml:space="preserve">atbilstošiem MK noteikumos noteiktajiem rādītājiem, </w:t>
      </w:r>
    </w:p>
    <w:p w14:paraId="61C80E1F" w14:textId="11863830" w:rsidR="0E65C628" w:rsidRPr="008C2435" w:rsidRDefault="156EDF98" w:rsidP="7E695B35">
      <w:pPr>
        <w:pStyle w:val="ListParagraph"/>
        <w:numPr>
          <w:ilvl w:val="0"/>
          <w:numId w:val="4"/>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izmērāmiem;</w:t>
      </w:r>
    </w:p>
    <w:p w14:paraId="4ADA030D" w14:textId="64D15C40" w:rsidR="0E65C628" w:rsidRPr="008C2435" w:rsidRDefault="156EDF98" w:rsidP="7E695B35">
      <w:pPr>
        <w:pStyle w:val="ListParagraph"/>
        <w:numPr>
          <w:ilvl w:val="0"/>
          <w:numId w:val="4"/>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rādītāju tabulā norādītajām vērtībām loģiski jāizriet no projektā plānotajām darbībām;</w:t>
      </w:r>
    </w:p>
    <w:p w14:paraId="5B55980E" w14:textId="516C59E9" w:rsidR="0E65C628" w:rsidRPr="008C2435" w:rsidRDefault="156EDF98" w:rsidP="7E695B35">
      <w:pPr>
        <w:pStyle w:val="ListParagraph"/>
        <w:numPr>
          <w:ilvl w:val="0"/>
          <w:numId w:val="4"/>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jāsniedz ieguldījumu mērķa sasniegšanā.</w:t>
      </w:r>
    </w:p>
    <w:p w14:paraId="0BBCF95A" w14:textId="77777777" w:rsidR="00333686" w:rsidRPr="008C2435" w:rsidRDefault="00333686" w:rsidP="00333686">
      <w:pPr>
        <w:pStyle w:val="ListParagraph"/>
        <w:spacing w:after="0"/>
        <w:jc w:val="both"/>
        <w:rPr>
          <w:rFonts w:ascii="Times New Roman" w:eastAsia="Times New Roman" w:hAnsi="Times New Roman"/>
          <w:i/>
          <w:iCs/>
          <w:color w:val="0000FF"/>
        </w:rPr>
      </w:pPr>
    </w:p>
    <w:p w14:paraId="2D2CA3D9" w14:textId="67816A06" w:rsidR="0E65C628" w:rsidRPr="008C2435" w:rsidRDefault="0E65C628" w:rsidP="00881053">
      <w:pPr>
        <w:pStyle w:val="ListParagraph"/>
        <w:numPr>
          <w:ilvl w:val="0"/>
          <w:numId w:val="14"/>
        </w:numPr>
        <w:spacing w:after="0"/>
        <w:jc w:val="both"/>
        <w:rPr>
          <w:rFonts w:ascii="Times New Roman" w:eastAsia="Times New Roman" w:hAnsi="Times New Roman"/>
          <w:b/>
          <w:bCs/>
          <w:i/>
          <w:iCs/>
          <w:color w:val="0000FF"/>
          <w:sz w:val="24"/>
          <w:szCs w:val="24"/>
        </w:rPr>
      </w:pPr>
      <w:r w:rsidRPr="008C2435">
        <w:rPr>
          <w:rFonts w:ascii="Times New Roman" w:eastAsia="Times New Roman" w:hAnsi="Times New Roman"/>
          <w:b/>
          <w:bCs/>
          <w:i/>
          <w:iCs/>
          <w:color w:val="0000FF"/>
          <w:sz w:val="24"/>
          <w:szCs w:val="24"/>
        </w:rPr>
        <w:t>Atlasē tiek atbalstīts projekts, kuram:</w:t>
      </w:r>
    </w:p>
    <w:p w14:paraId="62AFB782" w14:textId="162ED238" w:rsidR="0E65C628" w:rsidRPr="00E72E2F" w:rsidRDefault="156EDF98" w:rsidP="7E695B35">
      <w:pPr>
        <w:pStyle w:val="ListParagraph"/>
        <w:numPr>
          <w:ilvl w:val="0"/>
          <w:numId w:val="3"/>
        </w:numPr>
        <w:spacing w:after="0"/>
        <w:jc w:val="both"/>
        <w:rPr>
          <w:rFonts w:ascii="Times New Roman" w:eastAsia="Times New Roman" w:hAnsi="Times New Roman"/>
          <w:i/>
          <w:iCs/>
          <w:color w:val="0000FF"/>
        </w:rPr>
      </w:pPr>
      <w:r w:rsidRPr="00E72E2F">
        <w:rPr>
          <w:rFonts w:ascii="Times New Roman" w:eastAsia="Times New Roman" w:hAnsi="Times New Roman"/>
          <w:i/>
          <w:iCs/>
          <w:color w:val="0000FF"/>
          <w:sz w:val="24"/>
          <w:szCs w:val="24"/>
        </w:rPr>
        <w:t xml:space="preserve">sasniedzamais iznākuma rādītājs noteikts atbilstoši MK noteikumu </w:t>
      </w:r>
      <w:r w:rsidR="0A037646" w:rsidRPr="00E72E2F">
        <w:rPr>
          <w:rFonts w:ascii="Times New Roman" w:eastAsia="Times New Roman" w:hAnsi="Times New Roman"/>
          <w:i/>
          <w:iCs/>
          <w:color w:val="0000FF"/>
          <w:sz w:val="24"/>
          <w:szCs w:val="24"/>
        </w:rPr>
        <w:t>4.</w:t>
      </w:r>
      <w:r w:rsidRPr="00E72E2F">
        <w:rPr>
          <w:rFonts w:ascii="Times New Roman" w:eastAsia="Times New Roman" w:hAnsi="Times New Roman"/>
          <w:i/>
          <w:iCs/>
          <w:color w:val="0000FF"/>
          <w:sz w:val="24"/>
          <w:szCs w:val="24"/>
        </w:rPr>
        <w:t xml:space="preserve">1. </w:t>
      </w:r>
      <w:r w:rsidR="3D42D163" w:rsidRPr="00E72E2F">
        <w:rPr>
          <w:rFonts w:ascii="Times New Roman" w:eastAsia="Times New Roman" w:hAnsi="Times New Roman"/>
          <w:i/>
          <w:iCs/>
          <w:color w:val="0000FF"/>
          <w:sz w:val="24"/>
          <w:szCs w:val="24"/>
        </w:rPr>
        <w:t>apakš</w:t>
      </w:r>
      <w:r w:rsidRPr="00E72E2F">
        <w:rPr>
          <w:rFonts w:ascii="Times New Roman" w:eastAsia="Times New Roman" w:hAnsi="Times New Roman"/>
          <w:i/>
          <w:iCs/>
          <w:color w:val="0000FF"/>
          <w:sz w:val="24"/>
          <w:szCs w:val="24"/>
        </w:rPr>
        <w:t xml:space="preserve">punktā noteiktajam rādītājam, t.i., </w:t>
      </w:r>
      <w:r w:rsidR="4776C308" w:rsidRPr="00E72E2F">
        <w:rPr>
          <w:rFonts w:ascii="Times New Roman" w:eastAsia="Times New Roman" w:hAnsi="Times New Roman"/>
          <w:i/>
          <w:iCs/>
          <w:color w:val="0000FF"/>
          <w:sz w:val="24"/>
          <w:szCs w:val="24"/>
        </w:rPr>
        <w:t xml:space="preserve">līdz 2029. gada 31. decembrim  </w:t>
      </w:r>
      <w:r w:rsidR="673C9D78" w:rsidRPr="00E72E2F">
        <w:rPr>
          <w:rFonts w:ascii="Times New Roman" w:eastAsia="Times New Roman" w:hAnsi="Times New Roman"/>
          <w:i/>
          <w:iCs/>
          <w:color w:val="0000FF"/>
          <w:sz w:val="24"/>
          <w:szCs w:val="24"/>
        </w:rPr>
        <w:t>izvēlētas un saskaņotas vietas jaunu vai modernizētu sociālās aprūpes iestāžu izveidei – 10; jaunu vai modernizētu sociālās aprūpes iestāžu (izņemot sociālo mājokļu) kapacitāte – 120;</w:t>
      </w:r>
    </w:p>
    <w:p w14:paraId="26BDE865" w14:textId="0AF0C02D" w:rsidR="234051F1" w:rsidRPr="00E72E2F" w:rsidRDefault="7AC6E1C6" w:rsidP="7E695B35">
      <w:pPr>
        <w:pStyle w:val="ListParagraph"/>
        <w:numPr>
          <w:ilvl w:val="0"/>
          <w:numId w:val="3"/>
        </w:numPr>
        <w:spacing w:after="0"/>
        <w:jc w:val="both"/>
        <w:rPr>
          <w:rFonts w:ascii="Times New Roman" w:eastAsia="Times New Roman" w:hAnsi="Times New Roman"/>
          <w:i/>
          <w:iCs/>
          <w:color w:val="0000FF"/>
        </w:rPr>
      </w:pPr>
      <w:r w:rsidRPr="00E72E2F">
        <w:rPr>
          <w:rFonts w:ascii="Times New Roman" w:eastAsia="Times New Roman" w:hAnsi="Times New Roman"/>
          <w:i/>
          <w:iCs/>
          <w:color w:val="0000FF"/>
          <w:sz w:val="24"/>
          <w:szCs w:val="24"/>
        </w:rPr>
        <w:t>rezultāta rādītājs – personu skaits gadā, kuras izmanto jaunu vai modernizētu sociālās aprūpes iestāžu pakalpojumus, – 120.</w:t>
      </w:r>
    </w:p>
    <w:p w14:paraId="7C09AB9C" w14:textId="47B2FFE8" w:rsidR="0E65C628" w:rsidRPr="008C2435" w:rsidRDefault="156EDF98" w:rsidP="7E695B35">
      <w:pPr>
        <w:pStyle w:val="ListParagraph"/>
        <w:numPr>
          <w:ilvl w:val="0"/>
          <w:numId w:val="3"/>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 xml:space="preserve">tiek noteikti divi horizontālā principa “Vienlīdzība, iekļaušana, </w:t>
      </w:r>
      <w:proofErr w:type="spellStart"/>
      <w:r w:rsidRPr="008C2435">
        <w:rPr>
          <w:rFonts w:ascii="Times New Roman" w:eastAsia="Times New Roman" w:hAnsi="Times New Roman"/>
          <w:i/>
          <w:iCs/>
          <w:color w:val="0000FF"/>
          <w:sz w:val="24"/>
          <w:szCs w:val="24"/>
        </w:rPr>
        <w:t>nediskriminācija</w:t>
      </w:r>
      <w:proofErr w:type="spellEnd"/>
      <w:r w:rsidRPr="008C2435">
        <w:rPr>
          <w:rFonts w:ascii="Times New Roman" w:eastAsia="Times New Roman" w:hAnsi="Times New Roman"/>
          <w:i/>
          <w:iCs/>
          <w:color w:val="0000FF"/>
          <w:sz w:val="24"/>
          <w:szCs w:val="24"/>
        </w:rPr>
        <w:t xml:space="preserve"> un </w:t>
      </w:r>
      <w:proofErr w:type="spellStart"/>
      <w:r w:rsidRPr="008C2435">
        <w:rPr>
          <w:rFonts w:ascii="Times New Roman" w:eastAsia="Times New Roman" w:hAnsi="Times New Roman"/>
          <w:i/>
          <w:iCs/>
          <w:color w:val="0000FF"/>
          <w:sz w:val="24"/>
          <w:szCs w:val="24"/>
        </w:rPr>
        <w:t>pamattiesību</w:t>
      </w:r>
      <w:proofErr w:type="spellEnd"/>
      <w:r w:rsidRPr="008C2435">
        <w:rPr>
          <w:rFonts w:ascii="Times New Roman" w:eastAsia="Times New Roman" w:hAnsi="Times New Roman"/>
          <w:i/>
          <w:iCs/>
          <w:color w:val="0000FF"/>
          <w:sz w:val="24"/>
          <w:szCs w:val="24"/>
        </w:rPr>
        <w:t xml:space="preserve"> ievērošana” rādītāji:</w:t>
      </w:r>
    </w:p>
    <w:p w14:paraId="001B8E5E" w14:textId="5A9C45B0" w:rsidR="00E6284C" w:rsidRPr="00E6284C" w:rsidRDefault="544C5E20" w:rsidP="00E6284C">
      <w:pPr>
        <w:pStyle w:val="ListParagraph"/>
        <w:numPr>
          <w:ilvl w:val="1"/>
          <w:numId w:val="15"/>
        </w:numPr>
        <w:spacing w:after="0"/>
        <w:jc w:val="both"/>
        <w:rPr>
          <w:rFonts w:ascii="Times New Roman" w:eastAsia="Times New Roman" w:hAnsi="Times New Roman"/>
          <w:i/>
          <w:iCs/>
          <w:color w:val="0000FF"/>
          <w:sz w:val="24"/>
          <w:szCs w:val="24"/>
        </w:rPr>
      </w:pPr>
      <w:r w:rsidRPr="00E6284C">
        <w:rPr>
          <w:rFonts w:ascii="Times New Roman" w:eastAsia="PT Serif" w:hAnsi="Times New Roman"/>
          <w:i/>
          <w:iCs/>
          <w:color w:val="0000FF"/>
          <w:sz w:val="24"/>
          <w:szCs w:val="24"/>
        </w:rPr>
        <w:t>o</w:t>
      </w:r>
      <w:r w:rsidRPr="00E6284C">
        <w:rPr>
          <w:rFonts w:ascii="Times New Roman" w:eastAsia="Times New Roman" w:hAnsi="Times New Roman"/>
          <w:i/>
          <w:iCs/>
          <w:color w:val="0000FF"/>
          <w:sz w:val="24"/>
          <w:szCs w:val="24"/>
        </w:rPr>
        <w:t>bjektu skaits, kuros ar Eiropas Reģionālās attīstības fonda ieguldījumiem ir nodrošināta vides un informācijas pieejamība (VINP12);</w:t>
      </w:r>
    </w:p>
    <w:p w14:paraId="069639FF" w14:textId="59B25C32" w:rsidR="544C5E20" w:rsidRPr="00E6284C" w:rsidRDefault="544C5E20" w:rsidP="00E6284C">
      <w:pPr>
        <w:pStyle w:val="ListParagraph"/>
        <w:numPr>
          <w:ilvl w:val="1"/>
          <w:numId w:val="15"/>
        </w:numPr>
        <w:spacing w:after="0"/>
        <w:jc w:val="both"/>
        <w:rPr>
          <w:rFonts w:ascii="Times New Roman" w:eastAsia="Times New Roman" w:hAnsi="Times New Roman"/>
          <w:i/>
          <w:iCs/>
          <w:color w:val="0000FF"/>
          <w:sz w:val="24"/>
          <w:szCs w:val="24"/>
        </w:rPr>
      </w:pPr>
      <w:r w:rsidRPr="00E6284C">
        <w:rPr>
          <w:rFonts w:ascii="Times New Roman" w:eastAsia="Times New Roman" w:hAnsi="Times New Roman"/>
          <w:i/>
          <w:iCs/>
          <w:color w:val="0000FF"/>
          <w:sz w:val="24"/>
          <w:szCs w:val="24"/>
        </w:rPr>
        <w:t xml:space="preserve">veikto vides un informācijas </w:t>
      </w:r>
      <w:proofErr w:type="spellStart"/>
      <w:r w:rsidRPr="00E6284C">
        <w:rPr>
          <w:rFonts w:ascii="Times New Roman" w:eastAsia="Times New Roman" w:hAnsi="Times New Roman"/>
          <w:i/>
          <w:iCs/>
          <w:color w:val="0000FF"/>
          <w:sz w:val="24"/>
          <w:szCs w:val="24"/>
        </w:rPr>
        <w:t>piekļūstamības</w:t>
      </w:r>
      <w:proofErr w:type="spellEnd"/>
      <w:r w:rsidRPr="00E6284C">
        <w:rPr>
          <w:rFonts w:ascii="Times New Roman" w:eastAsia="Times New Roman" w:hAnsi="Times New Roman"/>
          <w:i/>
          <w:iCs/>
          <w:color w:val="0000FF"/>
          <w:sz w:val="24"/>
          <w:szCs w:val="24"/>
        </w:rPr>
        <w:t xml:space="preserve"> pašnovērtējumu skaits atbilstoši Labklājības ministrijas izstrādātajai metodikai</w:t>
      </w:r>
      <w:r w:rsidR="0E65C628" w:rsidRPr="00E6284C">
        <w:rPr>
          <w:rFonts w:ascii="Times New Roman" w:eastAsia="Times New Roman" w:hAnsi="Times New Roman"/>
          <w:i/>
          <w:iCs/>
          <w:color w:val="0000FF"/>
          <w:sz w:val="24"/>
          <w:szCs w:val="24"/>
        </w:rPr>
        <w:t xml:space="preserve"> (VINP17).</w:t>
      </w:r>
    </w:p>
    <w:p w14:paraId="2E31CE54" w14:textId="24B0FC69" w:rsidR="45857260" w:rsidRPr="008C2435" w:rsidRDefault="45857260" w:rsidP="45857260">
      <w:pPr>
        <w:rPr>
          <w:rFonts w:eastAsia="Times New Roman"/>
          <w:sz w:val="32"/>
          <w:szCs w:val="32"/>
        </w:rPr>
      </w:pPr>
    </w:p>
    <w:p w14:paraId="4DFE5069" w14:textId="19E661BB" w:rsidR="009E54D4" w:rsidRPr="008C2435" w:rsidRDefault="00E25956" w:rsidP="45857260">
      <w:pPr>
        <w:pStyle w:val="Heading2"/>
        <w:spacing w:before="0" w:beforeAutospacing="0" w:after="0" w:afterAutospacing="0"/>
        <w:rPr>
          <w:rFonts w:eastAsia="Times New Roman"/>
          <w:sz w:val="32"/>
          <w:szCs w:val="32"/>
        </w:rPr>
      </w:pPr>
      <w:r w:rsidRPr="008C2435">
        <w:rPr>
          <w:rFonts w:eastAsia="Times New Roman"/>
          <w:sz w:val="32"/>
          <w:szCs w:val="32"/>
        </w:rPr>
        <w:t>SADAĻA - VALSTS ATBALSTS</w:t>
      </w:r>
    </w:p>
    <w:p w14:paraId="1B35DFF1" w14:textId="14BF19C7" w:rsidR="00280F63" w:rsidRPr="008C2435" w:rsidRDefault="00280F63" w:rsidP="00F03616">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00"/>
        <w:gridCol w:w="3427"/>
      </w:tblGrid>
      <w:tr w:rsidR="00CC5A1B" w:rsidRPr="008C2435" w14:paraId="76BA57A0" w14:textId="77777777" w:rsidTr="0044549C">
        <w:trPr>
          <w:trHeight w:val="2022"/>
        </w:trPr>
        <w:tc>
          <w:tcPr>
            <w:tcW w:w="4815" w:type="dxa"/>
            <w:vAlign w:val="center"/>
          </w:tcPr>
          <w:p w14:paraId="1575B231" w14:textId="6A546743" w:rsidR="00CC5A1B" w:rsidRPr="008C2435" w:rsidRDefault="00CC5A1B" w:rsidP="00CC5A1B">
            <w:pPr>
              <w:pStyle w:val="NormalWeb"/>
              <w:spacing w:before="0" w:beforeAutospacing="0" w:after="0" w:afterAutospacing="0"/>
              <w:jc w:val="center"/>
              <w:rPr>
                <w:color w:val="00B0F0"/>
                <w:sz w:val="28"/>
                <w:szCs w:val="28"/>
                <w:highlight w:val="lightGray"/>
              </w:rPr>
            </w:pPr>
            <w:r w:rsidRPr="008C2435">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4B4867AC" w:rsidR="00CC5A1B" w:rsidRPr="008C2435" w:rsidRDefault="00CC5A1B" w:rsidP="00CC5A1B">
            <w:pPr>
              <w:pStyle w:val="NormalWeb"/>
              <w:spacing w:before="0" w:beforeAutospacing="0" w:after="0" w:afterAutospacing="0"/>
              <w:jc w:val="center"/>
              <w:rPr>
                <w:color w:val="00B0F0"/>
                <w:sz w:val="28"/>
                <w:szCs w:val="28"/>
                <w:highlight w:val="lightGray"/>
              </w:rPr>
            </w:pPr>
            <w:r w:rsidRPr="008C2435">
              <w:rPr>
                <w:color w:val="7F7F7F" w:themeColor="text1" w:themeTint="80"/>
              </w:rPr>
              <w:t>Caur funkciju “Labot” vai “Aizpildīt” pievieno informāciju par projekta iesniedzēju kā valsts atbalsta saņēmēju/sniedzēju</w:t>
            </w:r>
          </w:p>
        </w:tc>
      </w:tr>
    </w:tbl>
    <w:p w14:paraId="21E26669" w14:textId="65C0939A" w:rsidR="00CC5A1B" w:rsidRPr="008C2435" w:rsidRDefault="00CC5A1B" w:rsidP="00F03616">
      <w:pPr>
        <w:pStyle w:val="NormalWeb"/>
        <w:spacing w:before="0" w:beforeAutospacing="0" w:after="0" w:afterAutospacing="0"/>
        <w:jc w:val="both"/>
        <w:rPr>
          <w:color w:val="00B0F0"/>
          <w:sz w:val="28"/>
          <w:szCs w:val="28"/>
          <w:highlight w:val="lightGray"/>
        </w:rPr>
      </w:pPr>
    </w:p>
    <w:tbl>
      <w:tblPr>
        <w:tblStyle w:val="TableGrid"/>
        <w:tblW w:w="0" w:type="auto"/>
        <w:tblLook w:val="04A0" w:firstRow="1" w:lastRow="0" w:firstColumn="1" w:lastColumn="0" w:noHBand="0" w:noVBand="1"/>
      </w:tblPr>
      <w:tblGrid>
        <w:gridCol w:w="6232"/>
        <w:gridCol w:w="3395"/>
      </w:tblGrid>
      <w:tr w:rsidR="0036735D" w:rsidRPr="008C2435" w14:paraId="18340F50" w14:textId="77777777" w:rsidTr="0036735D">
        <w:trPr>
          <w:trHeight w:val="1469"/>
        </w:trPr>
        <w:tc>
          <w:tcPr>
            <w:tcW w:w="6232" w:type="dxa"/>
            <w:vMerge w:val="restart"/>
            <w:vAlign w:val="center"/>
          </w:tcPr>
          <w:p w14:paraId="2DD26810" w14:textId="0589812E" w:rsidR="0036735D" w:rsidRPr="008C2435" w:rsidRDefault="0036735D" w:rsidP="0036735D">
            <w:pPr>
              <w:pStyle w:val="NormalWeb"/>
              <w:spacing w:before="0" w:beforeAutospacing="0" w:after="0" w:afterAutospacing="0"/>
              <w:jc w:val="center"/>
              <w:rPr>
                <w:noProof/>
              </w:rPr>
            </w:pPr>
            <w:r w:rsidRPr="008C2435">
              <w:rPr>
                <w:noProof/>
              </w:rPr>
              <w:drawing>
                <wp:inline distT="0" distB="0" distL="0" distR="0" wp14:anchorId="072D6E99" wp14:editId="0334D61F">
                  <wp:extent cx="3798651" cy="2028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12327" cy="2036129"/>
                          </a:xfrm>
                          <a:prstGeom prst="rect">
                            <a:avLst/>
                          </a:prstGeom>
                        </pic:spPr>
                      </pic:pic>
                    </a:graphicData>
                  </a:graphic>
                </wp:inline>
              </w:drawing>
            </w:r>
          </w:p>
        </w:tc>
        <w:tc>
          <w:tcPr>
            <w:tcW w:w="3395" w:type="dxa"/>
            <w:shd w:val="clear" w:color="auto" w:fill="auto"/>
            <w:vAlign w:val="center"/>
          </w:tcPr>
          <w:p w14:paraId="5378C904" w14:textId="77777777" w:rsidR="0036735D" w:rsidRPr="008C2435" w:rsidRDefault="0036735D" w:rsidP="00A216DD">
            <w:pPr>
              <w:pStyle w:val="NormalWeb"/>
              <w:spacing w:before="0" w:beforeAutospacing="0" w:after="0" w:afterAutospacing="0"/>
              <w:rPr>
                <w:rFonts w:eastAsia="Times New Roman"/>
                <w:b/>
                <w:bCs/>
              </w:rPr>
            </w:pPr>
            <w:r w:rsidRPr="008C2435">
              <w:rPr>
                <w:rFonts w:eastAsia="Times New Roman"/>
                <w:b/>
                <w:bCs/>
              </w:rPr>
              <w:t>Vai projektā finansējuma saņēmējs saņem valsts atbalstu?</w:t>
            </w:r>
          </w:p>
          <w:p w14:paraId="5BC4906B" w14:textId="6762DE1D" w:rsidR="0036735D" w:rsidRPr="008C2435" w:rsidRDefault="0036735D" w:rsidP="0036735D">
            <w:pPr>
              <w:rPr>
                <w:rFonts w:eastAsia="Times New Roman"/>
                <w:b/>
                <w:bCs/>
              </w:rPr>
            </w:pPr>
            <w:r w:rsidRPr="008C2435">
              <w:rPr>
                <w:color w:val="7F7F7F" w:themeColor="text1" w:themeTint="80"/>
              </w:rPr>
              <w:t>Izvēlnē atzīmē atbilstošo:</w:t>
            </w:r>
          </w:p>
          <w:p w14:paraId="1236A891" w14:textId="680E1698" w:rsidR="0036735D" w:rsidRPr="008C2435" w:rsidRDefault="0036735D" w:rsidP="00881053">
            <w:pPr>
              <w:pStyle w:val="NormalWeb"/>
              <w:numPr>
                <w:ilvl w:val="0"/>
                <w:numId w:val="35"/>
              </w:numPr>
              <w:spacing w:before="0" w:beforeAutospacing="0" w:after="0" w:afterAutospacing="0"/>
              <w:rPr>
                <w:color w:val="7F7F7F" w:themeColor="text1" w:themeTint="80"/>
              </w:rPr>
            </w:pPr>
            <w:r w:rsidRPr="008C2435">
              <w:rPr>
                <w:color w:val="7F7F7F" w:themeColor="text1" w:themeTint="80"/>
              </w:rPr>
              <w:t>saņem</w:t>
            </w:r>
          </w:p>
          <w:p w14:paraId="7BEEEE2C" w14:textId="522F1FF4" w:rsidR="0036735D" w:rsidRPr="00A216DD" w:rsidRDefault="0036735D" w:rsidP="00881053">
            <w:pPr>
              <w:pStyle w:val="NormalWeb"/>
              <w:numPr>
                <w:ilvl w:val="0"/>
                <w:numId w:val="35"/>
              </w:numPr>
              <w:spacing w:before="0" w:beforeAutospacing="0" w:after="0" w:afterAutospacing="0"/>
              <w:rPr>
                <w:b/>
                <w:bCs/>
                <w:color w:val="7F7F7F" w:themeColor="text1" w:themeTint="80"/>
                <w:u w:val="single"/>
              </w:rPr>
            </w:pPr>
            <w:r w:rsidRPr="00A216DD">
              <w:rPr>
                <w:b/>
                <w:bCs/>
                <w:color w:val="7F7F7F" w:themeColor="text1" w:themeTint="80"/>
                <w:u w:val="single"/>
              </w:rPr>
              <w:t>nesaņem</w:t>
            </w:r>
          </w:p>
        </w:tc>
      </w:tr>
      <w:tr w:rsidR="0036735D" w:rsidRPr="008C2435" w14:paraId="5308700E" w14:textId="77777777" w:rsidTr="0036735D">
        <w:trPr>
          <w:trHeight w:val="1649"/>
        </w:trPr>
        <w:tc>
          <w:tcPr>
            <w:tcW w:w="6232" w:type="dxa"/>
            <w:vMerge/>
            <w:vAlign w:val="center"/>
          </w:tcPr>
          <w:p w14:paraId="03AE7C92" w14:textId="77777777" w:rsidR="0036735D" w:rsidRPr="008C2435"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8C2435" w:rsidRDefault="0036735D" w:rsidP="0036735D">
            <w:pPr>
              <w:jc w:val="center"/>
              <w:rPr>
                <w:rFonts w:eastAsia="Times New Roman"/>
                <w:b/>
                <w:bCs/>
              </w:rPr>
            </w:pPr>
            <w:r w:rsidRPr="008C2435">
              <w:rPr>
                <w:rFonts w:eastAsia="Times New Roman"/>
                <w:b/>
                <w:bCs/>
              </w:rPr>
              <w:t xml:space="preserve">Vai projektā finansējuma saņēmējs ir valsts atbalsta, t.sk. </w:t>
            </w:r>
            <w:proofErr w:type="spellStart"/>
            <w:r w:rsidRPr="008C2435">
              <w:rPr>
                <w:rFonts w:eastAsia="Times New Roman"/>
                <w:b/>
                <w:bCs/>
                <w:i/>
                <w:iCs/>
              </w:rPr>
              <w:t>de</w:t>
            </w:r>
            <w:proofErr w:type="spellEnd"/>
            <w:r w:rsidRPr="008C2435">
              <w:rPr>
                <w:rFonts w:eastAsia="Times New Roman"/>
                <w:b/>
                <w:bCs/>
                <w:i/>
                <w:iCs/>
              </w:rPr>
              <w:t xml:space="preserve"> </w:t>
            </w:r>
            <w:proofErr w:type="spellStart"/>
            <w:r w:rsidRPr="008C2435">
              <w:rPr>
                <w:rFonts w:eastAsia="Times New Roman"/>
                <w:b/>
                <w:bCs/>
                <w:i/>
                <w:iCs/>
              </w:rPr>
              <w:t>minimis</w:t>
            </w:r>
            <w:proofErr w:type="spellEnd"/>
            <w:r w:rsidRPr="008C2435">
              <w:rPr>
                <w:rFonts w:eastAsia="Times New Roman"/>
                <w:b/>
                <w:bCs/>
              </w:rPr>
              <w:t xml:space="preserve"> sniedzējs?</w:t>
            </w:r>
          </w:p>
          <w:p w14:paraId="48E55E10" w14:textId="56EFE316" w:rsidR="0036735D" w:rsidRPr="008C2435" w:rsidRDefault="0036735D" w:rsidP="0036735D">
            <w:pPr>
              <w:rPr>
                <w:rFonts w:eastAsia="Times New Roman"/>
                <w:b/>
                <w:bCs/>
              </w:rPr>
            </w:pPr>
            <w:r w:rsidRPr="008C2435">
              <w:rPr>
                <w:color w:val="7F7F7F" w:themeColor="text1" w:themeTint="80"/>
              </w:rPr>
              <w:t>Izvēlnē atzīmē atbilstošo:</w:t>
            </w:r>
          </w:p>
          <w:p w14:paraId="0A14347F" w14:textId="3C21B995" w:rsidR="0036735D" w:rsidRPr="008C2435" w:rsidRDefault="0036735D" w:rsidP="00881053">
            <w:pPr>
              <w:pStyle w:val="NormalWeb"/>
              <w:numPr>
                <w:ilvl w:val="0"/>
                <w:numId w:val="36"/>
              </w:numPr>
              <w:spacing w:before="0" w:beforeAutospacing="0" w:after="0" w:afterAutospacing="0"/>
              <w:rPr>
                <w:color w:val="7F7F7F" w:themeColor="text1" w:themeTint="80"/>
              </w:rPr>
            </w:pPr>
            <w:r w:rsidRPr="008C2435">
              <w:rPr>
                <w:color w:val="7F7F7F" w:themeColor="text1" w:themeTint="80"/>
              </w:rPr>
              <w:t>ir</w:t>
            </w:r>
          </w:p>
          <w:p w14:paraId="57EDA60F" w14:textId="6D8BCD9A" w:rsidR="0036735D" w:rsidRPr="008C2435" w:rsidRDefault="0036735D" w:rsidP="00881053">
            <w:pPr>
              <w:pStyle w:val="NormalWeb"/>
              <w:numPr>
                <w:ilvl w:val="0"/>
                <w:numId w:val="36"/>
              </w:numPr>
              <w:spacing w:before="0" w:beforeAutospacing="0" w:after="0" w:afterAutospacing="0"/>
              <w:rPr>
                <w:rFonts w:eastAsia="Times New Roman"/>
                <w:b/>
                <w:bCs/>
                <w:u w:val="single"/>
              </w:rPr>
            </w:pPr>
            <w:r w:rsidRPr="008C2435">
              <w:rPr>
                <w:color w:val="7F7F7F" w:themeColor="text1" w:themeTint="80"/>
                <w:u w:val="single"/>
              </w:rPr>
              <w:t>nav</w:t>
            </w:r>
          </w:p>
        </w:tc>
      </w:tr>
    </w:tbl>
    <w:p w14:paraId="27EB6C2A" w14:textId="78698202" w:rsidR="00CC5A1B" w:rsidRPr="008C2435" w:rsidRDefault="00CC5A1B" w:rsidP="00F03616">
      <w:pPr>
        <w:pStyle w:val="NormalWeb"/>
        <w:spacing w:before="0" w:beforeAutospacing="0" w:after="0" w:afterAutospacing="0"/>
        <w:jc w:val="both"/>
        <w:rPr>
          <w:color w:val="00B0F0"/>
          <w:sz w:val="28"/>
          <w:szCs w:val="28"/>
          <w:highlight w:val="lightGray"/>
        </w:rPr>
      </w:pPr>
    </w:p>
    <w:p w14:paraId="09BF4CB9" w14:textId="69B38105" w:rsidR="0503634C" w:rsidRPr="00E72E2F" w:rsidRDefault="3C71F3A2" w:rsidP="00881053">
      <w:pPr>
        <w:pStyle w:val="NormalWeb"/>
        <w:numPr>
          <w:ilvl w:val="0"/>
          <w:numId w:val="24"/>
        </w:numPr>
        <w:spacing w:before="0" w:beforeAutospacing="0" w:after="0" w:afterAutospacing="0"/>
        <w:ind w:left="426"/>
        <w:jc w:val="both"/>
        <w:rPr>
          <w:i/>
          <w:iCs/>
          <w:color w:val="0000FF"/>
        </w:rPr>
      </w:pPr>
      <w:r w:rsidRPr="00E72E2F">
        <w:rPr>
          <w:rFonts w:eastAsia="Times New Roman"/>
          <w:b/>
          <w:bCs/>
          <w:i/>
          <w:iCs/>
          <w:color w:val="0000FF"/>
        </w:rPr>
        <w:t>Šajā pasākumā projekta iesniedzējs izvēlas vērtību:</w:t>
      </w:r>
    </w:p>
    <w:p w14:paraId="77FD7940" w14:textId="459CC964" w:rsidR="4E8C829B" w:rsidRPr="00E72E2F" w:rsidRDefault="0503634C" w:rsidP="00E72E2F">
      <w:pPr>
        <w:jc w:val="both"/>
        <w:rPr>
          <w:rFonts w:eastAsia="Times New Roman"/>
          <w:i/>
          <w:iCs/>
          <w:color w:val="0000FF"/>
        </w:rPr>
      </w:pPr>
      <w:r w:rsidRPr="00E72E2F">
        <w:rPr>
          <w:rFonts w:eastAsia="Times New Roman"/>
          <w:b/>
          <w:bCs/>
          <w:i/>
          <w:iCs/>
          <w:color w:val="0000FF"/>
        </w:rPr>
        <w:t xml:space="preserve"> finansējuma saņēmējs nesaņem valsts atbalstu un nav valsts atbalsta, t.sk. </w:t>
      </w:r>
      <w:proofErr w:type="spellStart"/>
      <w:r w:rsidRPr="00E72E2F">
        <w:rPr>
          <w:rFonts w:eastAsia="Times New Roman"/>
          <w:b/>
          <w:bCs/>
          <w:i/>
          <w:iCs/>
          <w:color w:val="0000FF"/>
        </w:rPr>
        <w:t>de</w:t>
      </w:r>
      <w:proofErr w:type="spellEnd"/>
      <w:r w:rsidRPr="00E72E2F">
        <w:rPr>
          <w:rFonts w:eastAsia="Times New Roman"/>
          <w:b/>
          <w:bCs/>
          <w:i/>
          <w:iCs/>
          <w:color w:val="0000FF"/>
        </w:rPr>
        <w:t xml:space="preserve"> </w:t>
      </w:r>
      <w:proofErr w:type="spellStart"/>
      <w:r w:rsidRPr="00E72E2F">
        <w:rPr>
          <w:rFonts w:eastAsia="Times New Roman"/>
          <w:b/>
          <w:bCs/>
          <w:i/>
          <w:iCs/>
          <w:color w:val="0000FF"/>
        </w:rPr>
        <w:t>minimis</w:t>
      </w:r>
      <w:proofErr w:type="spellEnd"/>
      <w:r w:rsidRPr="00E72E2F">
        <w:rPr>
          <w:rFonts w:eastAsia="Times New Roman"/>
          <w:b/>
          <w:bCs/>
          <w:i/>
          <w:iCs/>
          <w:color w:val="0000FF"/>
        </w:rPr>
        <w:t xml:space="preserve"> sniedzējs</w:t>
      </w:r>
      <w:r w:rsidRPr="00E72E2F">
        <w:rPr>
          <w:rFonts w:eastAsia="Times New Roman"/>
          <w:i/>
          <w:iCs/>
          <w:color w:val="0000FF"/>
        </w:rPr>
        <w:t>.</w:t>
      </w:r>
    </w:p>
    <w:p w14:paraId="233148FF" w14:textId="54B06F99" w:rsidR="20BB9454" w:rsidRPr="008C2435" w:rsidRDefault="20BB9454" w:rsidP="4E8C829B">
      <w:pPr>
        <w:pStyle w:val="Heading2"/>
      </w:pPr>
      <w:r w:rsidRPr="008C2435">
        <w:rPr>
          <w:rFonts w:eastAsia="Times New Roman"/>
          <w:sz w:val="32"/>
          <w:szCs w:val="32"/>
        </w:rPr>
        <w:lastRenderedPageBreak/>
        <w:t>SADAĻA – SADARBĪBAS PARTNERI</w:t>
      </w:r>
    </w:p>
    <w:p w14:paraId="18E493EB" w14:textId="42CEC775" w:rsidR="20BB9454" w:rsidRPr="008C2435" w:rsidRDefault="20BB9454" w:rsidP="743F0E29">
      <w:pPr>
        <w:pStyle w:val="Heading2"/>
        <w:rPr>
          <w:rFonts w:eastAsia="Times New Roman"/>
          <w:b w:val="0"/>
          <w:bCs w:val="0"/>
          <w:i/>
          <w:iCs/>
          <w:color w:val="0000FF"/>
          <w:sz w:val="24"/>
          <w:szCs w:val="24"/>
        </w:rPr>
      </w:pPr>
      <w:r w:rsidRPr="743F0E29">
        <w:rPr>
          <w:rFonts w:eastAsia="Times New Roman"/>
          <w:b w:val="0"/>
          <w:bCs w:val="0"/>
          <w:i/>
          <w:iCs/>
          <w:color w:val="0000FF"/>
          <w:sz w:val="24"/>
          <w:szCs w:val="24"/>
        </w:rPr>
        <w:t>Šo sadaļu projekta iesniedzējs</w:t>
      </w:r>
      <w:r w:rsidR="5808B118" w:rsidRPr="743F0E29">
        <w:rPr>
          <w:rFonts w:eastAsia="Times New Roman"/>
          <w:b w:val="0"/>
          <w:bCs w:val="0"/>
          <w:i/>
          <w:iCs/>
          <w:color w:val="0000FF"/>
          <w:sz w:val="24"/>
          <w:szCs w:val="24"/>
        </w:rPr>
        <w:t xml:space="preserve"> aizpilda,</w:t>
      </w:r>
      <w:r w:rsidR="649AEE99" w:rsidRPr="743F0E29">
        <w:rPr>
          <w:rFonts w:eastAsia="Times New Roman"/>
          <w:b w:val="0"/>
          <w:bCs w:val="0"/>
          <w:i/>
          <w:iCs/>
          <w:color w:val="0000FF"/>
          <w:sz w:val="24"/>
          <w:szCs w:val="24"/>
        </w:rPr>
        <w:t xml:space="preserve"> jo saskaņā ar </w:t>
      </w:r>
      <w:r w:rsidRPr="743F0E29">
        <w:rPr>
          <w:rFonts w:eastAsia="Times New Roman"/>
          <w:b w:val="0"/>
          <w:bCs w:val="0"/>
          <w:i/>
          <w:iCs/>
          <w:color w:val="0000FF"/>
          <w:sz w:val="24"/>
          <w:szCs w:val="24"/>
        </w:rPr>
        <w:t xml:space="preserve"> MK noteikumu </w:t>
      </w:r>
      <w:r w:rsidR="13297474" w:rsidRPr="743F0E29">
        <w:rPr>
          <w:rFonts w:eastAsia="Times New Roman"/>
          <w:b w:val="0"/>
          <w:bCs w:val="0"/>
          <w:i/>
          <w:iCs/>
          <w:color w:val="0000FF"/>
          <w:sz w:val="24"/>
          <w:szCs w:val="24"/>
        </w:rPr>
        <w:t>12</w:t>
      </w:r>
      <w:r w:rsidRPr="743F0E29">
        <w:rPr>
          <w:rFonts w:eastAsia="Times New Roman"/>
          <w:b w:val="0"/>
          <w:bCs w:val="0"/>
          <w:i/>
          <w:iCs/>
          <w:color w:val="0000FF"/>
          <w:sz w:val="24"/>
          <w:szCs w:val="24"/>
        </w:rPr>
        <w:t>.punk</w:t>
      </w:r>
      <w:r w:rsidR="0F0BD7F5" w:rsidRPr="743F0E29">
        <w:rPr>
          <w:rFonts w:eastAsia="Times New Roman"/>
          <w:b w:val="0"/>
          <w:bCs w:val="0"/>
          <w:i/>
          <w:iCs/>
          <w:color w:val="0000FF"/>
          <w:sz w:val="24"/>
          <w:szCs w:val="24"/>
        </w:rPr>
        <w:t>tu</w:t>
      </w:r>
      <w:r w:rsidRPr="743F0E29">
        <w:rPr>
          <w:rFonts w:eastAsia="Times New Roman"/>
          <w:b w:val="0"/>
          <w:bCs w:val="0"/>
          <w:i/>
          <w:iCs/>
          <w:color w:val="0000FF"/>
          <w:sz w:val="24"/>
          <w:szCs w:val="24"/>
        </w:rPr>
        <w:t xml:space="preserve"> </w:t>
      </w:r>
      <w:r w:rsidR="1425DBF2" w:rsidRPr="743F0E29">
        <w:rPr>
          <w:rFonts w:eastAsia="Times New Roman"/>
          <w:b w:val="0"/>
          <w:bCs w:val="0"/>
          <w:i/>
          <w:iCs/>
          <w:color w:val="0000FF"/>
          <w:sz w:val="24"/>
          <w:szCs w:val="24"/>
        </w:rPr>
        <w:t>sadarbības partneri ir</w:t>
      </w:r>
      <w:r w:rsidRPr="743F0E29">
        <w:rPr>
          <w:rFonts w:eastAsia="Times New Roman"/>
          <w:b w:val="0"/>
          <w:bCs w:val="0"/>
          <w:i/>
          <w:iCs/>
          <w:color w:val="0000FF"/>
          <w:sz w:val="24"/>
          <w:szCs w:val="24"/>
        </w:rPr>
        <w:t xml:space="preserve"> </w:t>
      </w:r>
      <w:r w:rsidR="2B12290B" w:rsidRPr="743F0E29">
        <w:rPr>
          <w:rFonts w:eastAsia="Times New Roman"/>
          <w:b w:val="0"/>
          <w:bCs w:val="0"/>
          <w:i/>
          <w:iCs/>
          <w:color w:val="0000FF"/>
          <w:sz w:val="24"/>
          <w:szCs w:val="24"/>
        </w:rPr>
        <w:t>valsts sociālās aprūpes centri</w:t>
      </w:r>
      <w:r w:rsidR="505DA377" w:rsidRPr="743F0E29">
        <w:rPr>
          <w:rFonts w:eastAsia="Times New Roman"/>
          <w:b w:val="0"/>
          <w:bCs w:val="0"/>
          <w:i/>
          <w:iCs/>
          <w:color w:val="0000FF"/>
          <w:sz w:val="24"/>
          <w:szCs w:val="24"/>
        </w:rPr>
        <w:t>.</w:t>
      </w:r>
    </w:p>
    <w:tbl>
      <w:tblPr>
        <w:tblStyle w:val="TableGrid"/>
        <w:tblW w:w="0" w:type="auto"/>
        <w:tblLayout w:type="fixed"/>
        <w:tblLook w:val="04A0" w:firstRow="1" w:lastRow="0" w:firstColumn="1" w:lastColumn="0" w:noHBand="0" w:noVBand="1"/>
      </w:tblPr>
      <w:tblGrid>
        <w:gridCol w:w="6228"/>
        <w:gridCol w:w="3402"/>
      </w:tblGrid>
      <w:tr w:rsidR="4E8C829B" w:rsidRPr="008C2435" w14:paraId="339D7F96" w14:textId="77777777" w:rsidTr="743F0E29">
        <w:trPr>
          <w:trHeight w:val="3255"/>
        </w:trPr>
        <w:tc>
          <w:tcPr>
            <w:tcW w:w="6228" w:type="dxa"/>
            <w:tcBorders>
              <w:top w:val="single" w:sz="8" w:space="0" w:color="auto"/>
              <w:left w:val="single" w:sz="8" w:space="0" w:color="auto"/>
              <w:bottom w:val="single" w:sz="8" w:space="0" w:color="auto"/>
              <w:right w:val="single" w:sz="8" w:space="0" w:color="auto"/>
            </w:tcBorders>
            <w:tcMar>
              <w:left w:w="108" w:type="dxa"/>
              <w:right w:w="108" w:type="dxa"/>
            </w:tcMar>
          </w:tcPr>
          <w:p w14:paraId="3B21B801" w14:textId="440B4347" w:rsidR="4E8C829B" w:rsidRPr="008C2435" w:rsidRDefault="4E8C829B" w:rsidP="4E8C829B">
            <w:pPr>
              <w:jc w:val="center"/>
            </w:pPr>
            <w:r w:rsidRPr="008C2435">
              <w:rPr>
                <w:rFonts w:eastAsia="Times New Roman"/>
              </w:rPr>
              <w:t xml:space="preserve"> </w:t>
            </w:r>
          </w:p>
          <w:p w14:paraId="40FE2C41" w14:textId="38831D1C" w:rsidR="4531DEA4" w:rsidRPr="008C2435" w:rsidRDefault="4531DEA4" w:rsidP="4E8C829B">
            <w:pPr>
              <w:jc w:val="center"/>
            </w:pPr>
            <w:r w:rsidRPr="008C2435">
              <w:rPr>
                <w:noProof/>
              </w:rPr>
              <w:drawing>
                <wp:inline distT="0" distB="0" distL="0" distR="0" wp14:anchorId="28681A4E" wp14:editId="01BF1545">
                  <wp:extent cx="3810000" cy="2314575"/>
                  <wp:effectExtent l="0" t="0" r="0" b="0"/>
                  <wp:docPr id="761206875" name="Picture 76120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810000" cy="2314575"/>
                          </a:xfrm>
                          <a:prstGeom prst="rect">
                            <a:avLst/>
                          </a:prstGeom>
                        </pic:spPr>
                      </pic:pic>
                    </a:graphicData>
                  </a:graphic>
                </wp:inline>
              </w:drawing>
            </w:r>
          </w:p>
          <w:p w14:paraId="0126D485" w14:textId="0B9A8C43" w:rsidR="24F319E7" w:rsidRPr="008C2435" w:rsidRDefault="24F319E7" w:rsidP="4E8C829B">
            <w:pPr>
              <w:jc w:val="center"/>
            </w:pPr>
            <w:r w:rsidRPr="008C2435">
              <w:rPr>
                <w:noProof/>
              </w:rPr>
              <w:drawing>
                <wp:inline distT="0" distB="0" distL="0" distR="0" wp14:anchorId="3A91BFF8" wp14:editId="0E90B118">
                  <wp:extent cx="3810000" cy="1600200"/>
                  <wp:effectExtent l="0" t="0" r="0" b="0"/>
                  <wp:docPr id="245901104" name="Picture 24590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810000" cy="1600200"/>
                          </a:xfrm>
                          <a:prstGeom prst="rect">
                            <a:avLst/>
                          </a:prstGeom>
                        </pic:spPr>
                      </pic:pic>
                    </a:graphicData>
                  </a:graphic>
                </wp:inline>
              </w:drawing>
            </w:r>
            <w:r w:rsidR="20D3F076" w:rsidRPr="008C2435">
              <w:rPr>
                <w:noProof/>
              </w:rPr>
              <w:drawing>
                <wp:inline distT="0" distB="0" distL="0" distR="0" wp14:anchorId="2E3F0D68" wp14:editId="7FB564C9">
                  <wp:extent cx="3810000" cy="1638300"/>
                  <wp:effectExtent l="0" t="0" r="0" b="0"/>
                  <wp:docPr id="185092653" name="Picture 18509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810000" cy="1638300"/>
                          </a:xfrm>
                          <a:prstGeom prst="rect">
                            <a:avLst/>
                          </a:prstGeom>
                        </pic:spPr>
                      </pic:pic>
                    </a:graphicData>
                  </a:graphic>
                </wp:inline>
              </w:drawing>
            </w: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96160B" w14:textId="5B3BC0D9" w:rsidR="4E8C829B" w:rsidRPr="008C2435" w:rsidRDefault="4E8C829B" w:rsidP="4E8C829B">
            <w:pPr>
              <w:jc w:val="center"/>
            </w:pPr>
            <w:r w:rsidRPr="008C2435">
              <w:rPr>
                <w:rFonts w:eastAsia="Times New Roman"/>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tc>
      </w:tr>
      <w:tr w:rsidR="4E8C829B" w:rsidRPr="008C2435" w14:paraId="7E8509F6" w14:textId="77777777" w:rsidTr="743F0E29">
        <w:trPr>
          <w:trHeight w:val="300"/>
        </w:trPr>
        <w:tc>
          <w:tcPr>
            <w:tcW w:w="6228"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65094" w14:textId="5B972C5A" w:rsidR="0EC30C8A" w:rsidRPr="008C2435" w:rsidRDefault="0EC30C8A" w:rsidP="4E8C829B">
            <w:pPr>
              <w:jc w:val="center"/>
            </w:pPr>
            <w:r w:rsidRPr="008C2435">
              <w:rPr>
                <w:noProof/>
              </w:rPr>
              <w:drawing>
                <wp:inline distT="0" distB="0" distL="0" distR="0" wp14:anchorId="48A8FFB8" wp14:editId="4BA41C03">
                  <wp:extent cx="3810000" cy="3543300"/>
                  <wp:effectExtent l="0" t="0" r="0" b="0"/>
                  <wp:docPr id="715932495" name="Picture 71593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810000" cy="3543300"/>
                          </a:xfrm>
                          <a:prstGeom prst="rect">
                            <a:avLst/>
                          </a:prstGeom>
                        </pic:spPr>
                      </pic:pic>
                    </a:graphicData>
                  </a:graphic>
                </wp:inline>
              </w:drawing>
            </w:r>
          </w:p>
          <w:p w14:paraId="79A42599" w14:textId="66FFF657" w:rsidR="4E8C829B" w:rsidRPr="008C2435" w:rsidRDefault="4E8C829B" w:rsidP="4E8C829B">
            <w:pPr>
              <w:jc w:val="center"/>
            </w:pPr>
            <w:r w:rsidRPr="008C2435">
              <w:rPr>
                <w:rFonts w:eastAsia="Times New Roman"/>
                <w:color w:val="00B0F0"/>
                <w:sz w:val="28"/>
                <w:szCs w:val="28"/>
              </w:rPr>
              <w:t xml:space="preserve"> </w:t>
            </w:r>
          </w:p>
          <w:p w14:paraId="3197129B" w14:textId="2AB4F4B1" w:rsidR="4E8C829B" w:rsidRPr="008C2435" w:rsidRDefault="4E8C829B" w:rsidP="4E8C829B">
            <w:pPr>
              <w:jc w:val="center"/>
            </w:pPr>
            <w:r w:rsidRPr="008C2435">
              <w:rPr>
                <w:rFonts w:eastAsia="Times New Roman"/>
                <w:color w:val="00B0F0"/>
                <w:sz w:val="28"/>
                <w:szCs w:val="28"/>
              </w:rPr>
              <w:t xml:space="preserve"> </w:t>
            </w:r>
          </w:p>
          <w:p w14:paraId="6226CFD8" w14:textId="13CEA4DF" w:rsidR="4E8C829B" w:rsidRPr="008C2435" w:rsidRDefault="4E8C829B" w:rsidP="4E8C829B">
            <w:pPr>
              <w:jc w:val="center"/>
            </w:pPr>
            <w:r w:rsidRPr="008C2435">
              <w:rPr>
                <w:rFonts w:eastAsia="Times New Roman"/>
                <w:color w:val="00B0F0"/>
                <w:sz w:val="28"/>
                <w:szCs w:val="28"/>
              </w:rPr>
              <w:t xml:space="preserve"> </w:t>
            </w:r>
          </w:p>
          <w:p w14:paraId="6D751AA6" w14:textId="6B49DE99" w:rsidR="4E8C829B" w:rsidRPr="008C2435" w:rsidRDefault="4E8C829B" w:rsidP="4E8C829B">
            <w:pPr>
              <w:jc w:val="center"/>
            </w:pPr>
            <w:r w:rsidRPr="008C2435">
              <w:rPr>
                <w:rFonts w:eastAsia="Times New Roman"/>
                <w:color w:val="00B0F0"/>
                <w:sz w:val="28"/>
                <w:szCs w:val="28"/>
              </w:rPr>
              <w:t xml:space="preserve"> </w:t>
            </w:r>
          </w:p>
          <w:p w14:paraId="17B4B542" w14:textId="363B2D84" w:rsidR="4E8C829B" w:rsidRPr="008C2435" w:rsidRDefault="4E8C829B" w:rsidP="4E8C829B">
            <w:pPr>
              <w:jc w:val="center"/>
            </w:pPr>
            <w:r w:rsidRPr="008C2435">
              <w:rPr>
                <w:rFonts w:eastAsia="Times New Roman"/>
                <w:color w:val="00B0F0"/>
                <w:sz w:val="28"/>
                <w:szCs w:val="28"/>
              </w:rPr>
              <w:t xml:space="preserve"> </w:t>
            </w:r>
          </w:p>
          <w:p w14:paraId="22555ADC" w14:textId="4C2F5BD9" w:rsidR="4E8C829B" w:rsidRPr="008C2435" w:rsidRDefault="4E8C829B" w:rsidP="4E8C829B">
            <w:pPr>
              <w:jc w:val="center"/>
            </w:pPr>
            <w:r w:rsidRPr="008C2435">
              <w:rPr>
                <w:rFonts w:eastAsia="Times New Roman"/>
                <w:color w:val="00B0F0"/>
                <w:sz w:val="28"/>
                <w:szCs w:val="28"/>
              </w:rPr>
              <w:t xml:space="preserve"> </w:t>
            </w:r>
          </w:p>
          <w:p w14:paraId="20C2317D" w14:textId="512E8B32" w:rsidR="4E8C829B" w:rsidRPr="008C2435" w:rsidRDefault="4E8C829B" w:rsidP="4E8C829B">
            <w:pPr>
              <w:jc w:val="center"/>
            </w:pPr>
            <w:r w:rsidRPr="008C2435">
              <w:rPr>
                <w:rFonts w:eastAsia="Times New Roman"/>
                <w:color w:val="00B0F0"/>
                <w:sz w:val="28"/>
                <w:szCs w:val="28"/>
              </w:rPr>
              <w:t xml:space="preserve"> </w:t>
            </w:r>
          </w:p>
          <w:p w14:paraId="13064B60" w14:textId="3223F5EC" w:rsidR="4E8C829B" w:rsidRPr="008C2435" w:rsidRDefault="4E8C829B" w:rsidP="4E8C829B">
            <w:pPr>
              <w:jc w:val="center"/>
            </w:pPr>
            <w:r w:rsidRPr="008C2435">
              <w:rPr>
                <w:rFonts w:eastAsia="Times New Roman"/>
                <w:color w:val="00B0F0"/>
                <w:sz w:val="28"/>
                <w:szCs w:val="28"/>
              </w:rPr>
              <w:t xml:space="preserve"> </w:t>
            </w:r>
          </w:p>
          <w:p w14:paraId="29A9A1D7" w14:textId="6356B3F1" w:rsidR="4E8C829B" w:rsidRPr="008C2435" w:rsidRDefault="4E8C829B" w:rsidP="4E8C829B">
            <w:pPr>
              <w:jc w:val="center"/>
            </w:pPr>
          </w:p>
          <w:p w14:paraId="7EE42C64" w14:textId="5A9918BF" w:rsidR="4E8C829B" w:rsidRPr="008C2435" w:rsidRDefault="4E8C829B" w:rsidP="4E8C829B">
            <w:pPr>
              <w:jc w:val="center"/>
            </w:pPr>
            <w:r w:rsidRPr="008C2435">
              <w:rPr>
                <w:rFonts w:eastAsia="Times New Roman"/>
                <w:color w:val="00B0F0"/>
                <w:sz w:val="28"/>
                <w:szCs w:val="28"/>
              </w:rPr>
              <w:t xml:space="preserve"> </w:t>
            </w:r>
          </w:p>
          <w:p w14:paraId="05029417" w14:textId="424DAA59" w:rsidR="4E8C829B" w:rsidRPr="008C2435" w:rsidRDefault="4E8C829B" w:rsidP="4E8C829B">
            <w:pPr>
              <w:jc w:val="center"/>
            </w:pPr>
            <w:r w:rsidRPr="008C2435">
              <w:rPr>
                <w:rFonts w:eastAsia="Times New Roman"/>
                <w:color w:val="00B0F0"/>
                <w:sz w:val="28"/>
                <w:szCs w:val="28"/>
              </w:rPr>
              <w:t xml:space="preserve"> </w:t>
            </w:r>
          </w:p>
          <w:p w14:paraId="3879A18D" w14:textId="6CD0164F" w:rsidR="4E8C829B" w:rsidRPr="008C2435" w:rsidRDefault="4E8C829B" w:rsidP="4E8C829B">
            <w:pPr>
              <w:jc w:val="center"/>
            </w:pPr>
            <w:r w:rsidRPr="008C2435">
              <w:rPr>
                <w:rFonts w:eastAsia="Times New Roman"/>
                <w:color w:val="00B0F0"/>
                <w:sz w:val="28"/>
                <w:szCs w:val="28"/>
              </w:rPr>
              <w:t xml:space="preserve"> </w:t>
            </w:r>
          </w:p>
          <w:p w14:paraId="2A97B88D" w14:textId="008560A8" w:rsidR="4E8C829B" w:rsidRPr="008C2435" w:rsidRDefault="4E8C829B" w:rsidP="4E8C829B">
            <w:pPr>
              <w:jc w:val="center"/>
            </w:pPr>
            <w:r w:rsidRPr="008C2435">
              <w:rPr>
                <w:rFonts w:eastAsia="Times New Roman"/>
                <w:color w:val="00B0F0"/>
                <w:sz w:val="28"/>
                <w:szCs w:val="28"/>
              </w:rPr>
              <w:t xml:space="preserve"> </w:t>
            </w:r>
          </w:p>
          <w:p w14:paraId="00483760" w14:textId="4E6BE59D" w:rsidR="4E8C829B" w:rsidRPr="008C2435" w:rsidRDefault="4E8C829B" w:rsidP="4E8C829B">
            <w:pPr>
              <w:jc w:val="center"/>
            </w:pPr>
          </w:p>
        </w:tc>
        <w:tc>
          <w:tcPr>
            <w:tcW w:w="3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AF6F7" w14:textId="3AFDCA46" w:rsidR="4E8C829B" w:rsidRPr="008C2435" w:rsidRDefault="4E8C829B" w:rsidP="4E8C829B">
            <w:r w:rsidRPr="008C2435">
              <w:rPr>
                <w:rFonts w:eastAsia="Times New Roman"/>
                <w:b/>
                <w:bCs/>
              </w:rPr>
              <w:t>Valsts</w:t>
            </w:r>
          </w:p>
          <w:p w14:paraId="7404A314" w14:textId="0A7B879C" w:rsidR="4E8C829B" w:rsidRPr="008C2435" w:rsidRDefault="4E8C829B" w:rsidP="4E8C829B">
            <w:r w:rsidRPr="008C2435">
              <w:rPr>
                <w:rFonts w:eastAsia="Times New Roman"/>
                <w:color w:val="7F7F7F" w:themeColor="text1" w:themeTint="80"/>
              </w:rPr>
              <w:t>Izvēlnes lauks</w:t>
            </w:r>
          </w:p>
          <w:p w14:paraId="7AE596F6" w14:textId="7367131B" w:rsidR="4E8C829B" w:rsidRPr="008C2435" w:rsidRDefault="4E8C829B" w:rsidP="4E8C829B">
            <w:r w:rsidRPr="008C2435">
              <w:rPr>
                <w:rFonts w:eastAsia="Times New Roman"/>
                <w:i/>
                <w:iCs/>
                <w:color w:val="0000FF"/>
              </w:rPr>
              <w:t>Izvēlas sadarbības partnera reģistrācijas valsti</w:t>
            </w:r>
          </w:p>
        </w:tc>
      </w:tr>
      <w:tr w:rsidR="4E8C829B" w:rsidRPr="008C2435" w14:paraId="1722C8B5" w14:textId="77777777" w:rsidTr="743F0E29">
        <w:trPr>
          <w:trHeight w:val="300"/>
        </w:trPr>
        <w:tc>
          <w:tcPr>
            <w:tcW w:w="6228" w:type="dxa"/>
            <w:vMerge/>
            <w:vAlign w:val="center"/>
          </w:tcPr>
          <w:p w14:paraId="5240FED9"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0614E675" w14:textId="5F5DD09F" w:rsidR="4E8C829B" w:rsidRPr="008C2435" w:rsidRDefault="4E8C829B" w:rsidP="4E8C829B">
            <w:pPr>
              <w:jc w:val="both"/>
            </w:pPr>
            <w:r w:rsidRPr="008C2435">
              <w:rPr>
                <w:rFonts w:eastAsia="Times New Roman"/>
                <w:b/>
                <w:bCs/>
              </w:rPr>
              <w:t>Reģistrācijas numurs/personas kods</w:t>
            </w:r>
          </w:p>
          <w:p w14:paraId="20573076" w14:textId="44CC40B4" w:rsidR="4E8C829B" w:rsidRPr="008C2435" w:rsidRDefault="4E8C829B" w:rsidP="4E8C829B">
            <w:pPr>
              <w:jc w:val="both"/>
            </w:pPr>
            <w:r w:rsidRPr="008C2435">
              <w:rPr>
                <w:rFonts w:eastAsia="Times New Roman"/>
                <w:color w:val="7F7F7F" w:themeColor="text1" w:themeTint="80"/>
              </w:rPr>
              <w:t>Ievada informāciju</w:t>
            </w:r>
          </w:p>
          <w:p w14:paraId="425BC450" w14:textId="4C40FF01" w:rsidR="4E8C829B" w:rsidRPr="008C2435" w:rsidRDefault="4E8C829B" w:rsidP="4E8C829B">
            <w:pPr>
              <w:jc w:val="both"/>
            </w:pPr>
            <w:r w:rsidRPr="008C2435">
              <w:rPr>
                <w:rFonts w:eastAsia="Times New Roman"/>
                <w:i/>
                <w:iCs/>
                <w:color w:val="0000FF"/>
              </w:rPr>
              <w:t>Norāda sadarbības partnera reģistrācijas numuru.</w:t>
            </w:r>
          </w:p>
          <w:p w14:paraId="178A9C44" w14:textId="47205E2B" w:rsidR="4E8C829B" w:rsidRPr="008C2435" w:rsidRDefault="4E8C829B" w:rsidP="4E8C829B">
            <w:pPr>
              <w:jc w:val="both"/>
            </w:pPr>
            <w:r w:rsidRPr="008C2435">
              <w:rPr>
                <w:rFonts w:eastAsia="Times New Roman"/>
                <w:i/>
                <w:iCs/>
                <w:color w:val="0000FF"/>
              </w:rPr>
              <w:t xml:space="preserve"> </w:t>
            </w:r>
          </w:p>
          <w:p w14:paraId="11F2E26E" w14:textId="2D55D4A4" w:rsidR="4E8C829B" w:rsidRPr="008C2435" w:rsidRDefault="4E8C829B" w:rsidP="4E8C829B">
            <w:pPr>
              <w:jc w:val="both"/>
            </w:pPr>
            <w:r w:rsidRPr="008C2435">
              <w:rPr>
                <w:rFonts w:eastAsia="Times New Roman"/>
                <w:i/>
                <w:iCs/>
                <w:color w:val="0000FF"/>
              </w:rPr>
              <w:t>Pēc reģistrācijas numura ievadīšanas datu laukos “</w:t>
            </w:r>
            <w:r w:rsidRPr="008C2435">
              <w:rPr>
                <w:rFonts w:eastAsia="Times New Roman"/>
                <w:color w:val="0000FF"/>
              </w:rPr>
              <w:t>Partnera nosaukums</w:t>
            </w:r>
            <w:r w:rsidRPr="008C2435">
              <w:rPr>
                <w:rFonts w:eastAsia="Times New Roman"/>
                <w:i/>
                <w:iCs/>
                <w:color w:val="0000FF"/>
              </w:rPr>
              <w:t xml:space="preserve">” un </w:t>
            </w:r>
            <w:r w:rsidRPr="008C2435">
              <w:rPr>
                <w:rFonts w:eastAsia="Times New Roman"/>
                <w:i/>
                <w:iCs/>
                <w:color w:val="0000FF"/>
              </w:rPr>
              <w:lastRenderedPageBreak/>
              <w:t>“</w:t>
            </w:r>
            <w:r w:rsidRPr="008C2435">
              <w:rPr>
                <w:rFonts w:eastAsia="Times New Roman"/>
                <w:color w:val="0000FF"/>
              </w:rPr>
              <w:t>Juridiskā adrese</w:t>
            </w:r>
            <w:r w:rsidRPr="008C2435">
              <w:rPr>
                <w:rFonts w:eastAsia="Times New Roman"/>
                <w:i/>
                <w:iCs/>
                <w:color w:val="0000FF"/>
              </w:rPr>
              <w:t xml:space="preserve">” </w:t>
            </w:r>
            <w:r w:rsidRPr="008C2435">
              <w:rPr>
                <w:rFonts w:eastAsia="Times New Roman"/>
                <w:b/>
                <w:bCs/>
                <w:i/>
                <w:iCs/>
                <w:color w:val="0000FF"/>
              </w:rPr>
              <w:t>informācija ielasās automātiski.</w:t>
            </w:r>
            <w:r w:rsidRPr="008C2435">
              <w:rPr>
                <w:rFonts w:eastAsia="Times New Roman"/>
                <w:i/>
                <w:iCs/>
                <w:color w:val="0000FF"/>
              </w:rPr>
              <w:t xml:space="preserve"> </w:t>
            </w:r>
          </w:p>
          <w:p w14:paraId="36441D0E" w14:textId="16AFBCEF" w:rsidR="4E8C829B" w:rsidRPr="008C2435" w:rsidRDefault="4E8C829B" w:rsidP="00881053">
            <w:pPr>
              <w:pStyle w:val="ListParagraph"/>
              <w:numPr>
                <w:ilvl w:val="0"/>
                <w:numId w:val="11"/>
              </w:numPr>
              <w:spacing w:after="0"/>
              <w:jc w:val="both"/>
              <w:rPr>
                <w:rFonts w:ascii="Times New Roman" w:hAnsi="Times New Roman"/>
                <w:i/>
                <w:iCs/>
                <w:color w:val="0000FF"/>
              </w:rPr>
            </w:pPr>
            <w:r w:rsidRPr="008C2435">
              <w:rPr>
                <w:rFonts w:ascii="Times New Roman" w:eastAsia="Times New Roman" w:hAnsi="Times New Roman"/>
                <w:i/>
                <w:iCs/>
                <w:color w:val="0000FF"/>
                <w:sz w:val="24"/>
                <w:szCs w:val="24"/>
              </w:rPr>
              <w:t>Projekta iesniedzēja pienākums ir pārliecināties par šīs informācijas</w:t>
            </w:r>
            <w:r w:rsidRPr="008C2435">
              <w:rPr>
                <w:rFonts w:ascii="Times New Roman" w:hAnsi="Times New Roman"/>
                <w:i/>
                <w:iCs/>
                <w:color w:val="0000FF"/>
              </w:rPr>
              <w:t xml:space="preserve"> </w:t>
            </w:r>
            <w:r w:rsidRPr="008C2435">
              <w:rPr>
                <w:rFonts w:ascii="Times New Roman" w:eastAsia="Times New Roman" w:hAnsi="Times New Roman"/>
                <w:i/>
                <w:iCs/>
                <w:color w:val="0000FF"/>
              </w:rPr>
              <w:t>atbilstību.</w:t>
            </w:r>
          </w:p>
        </w:tc>
      </w:tr>
      <w:tr w:rsidR="4E8C829B" w:rsidRPr="008C2435" w14:paraId="2AF96787" w14:textId="77777777" w:rsidTr="743F0E29">
        <w:trPr>
          <w:trHeight w:val="3030"/>
        </w:trPr>
        <w:tc>
          <w:tcPr>
            <w:tcW w:w="6228" w:type="dxa"/>
            <w:vMerge/>
            <w:vAlign w:val="center"/>
          </w:tcPr>
          <w:p w14:paraId="1D053BAD"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tcPr>
          <w:p w14:paraId="1D32ED76" w14:textId="253DFE01" w:rsidR="4E8C829B" w:rsidRPr="008C2435" w:rsidRDefault="4E8C829B" w:rsidP="4E8C829B">
            <w:pPr>
              <w:jc w:val="both"/>
            </w:pPr>
            <w:r w:rsidRPr="008C2435">
              <w:rPr>
                <w:rFonts w:eastAsia="Times New Roman"/>
                <w:b/>
                <w:bCs/>
              </w:rPr>
              <w:t>Projekta partnera veids</w:t>
            </w:r>
          </w:p>
          <w:p w14:paraId="374B04D8" w14:textId="1150D3DC" w:rsidR="4E8C829B" w:rsidRPr="008C2435" w:rsidRDefault="4E8C829B" w:rsidP="4E8C829B">
            <w:pPr>
              <w:jc w:val="both"/>
            </w:pPr>
            <w:r w:rsidRPr="008C2435">
              <w:rPr>
                <w:rFonts w:eastAsia="Times New Roman"/>
                <w:color w:val="808080" w:themeColor="background1" w:themeShade="80"/>
              </w:rPr>
              <w:t>Ievada informāciju</w:t>
            </w:r>
          </w:p>
          <w:p w14:paraId="063016C6" w14:textId="629F4777" w:rsidR="4E8C829B" w:rsidRPr="008C2435" w:rsidRDefault="4E8C829B" w:rsidP="4E8C829B">
            <w:pPr>
              <w:jc w:val="both"/>
            </w:pPr>
            <w:r w:rsidRPr="008C2435">
              <w:rPr>
                <w:rFonts w:eastAsia="Times New Roman"/>
                <w:i/>
                <w:iCs/>
                <w:color w:val="0000FF"/>
              </w:rPr>
              <w:t>Norāda sadarbības partnera atbilstošo veidu.</w:t>
            </w:r>
          </w:p>
          <w:p w14:paraId="5A3346A1" w14:textId="78D25F41" w:rsidR="4E8C829B" w:rsidRPr="008C2435" w:rsidRDefault="1381C3F1" w:rsidP="743F0E29">
            <w:pPr>
              <w:rPr>
                <w:rFonts w:eastAsia="Times New Roman"/>
                <w:i/>
                <w:iCs/>
                <w:color w:val="0000FF"/>
              </w:rPr>
            </w:pPr>
            <w:r w:rsidRPr="743F0E29">
              <w:rPr>
                <w:rFonts w:eastAsia="Times New Roman"/>
                <w:i/>
                <w:iCs/>
                <w:color w:val="0000FF"/>
              </w:rPr>
              <w:t xml:space="preserve">Saskaņā ar MK noteikumu </w:t>
            </w:r>
            <w:r w:rsidR="624C4244" w:rsidRPr="743F0E29">
              <w:rPr>
                <w:rFonts w:eastAsia="Times New Roman"/>
                <w:i/>
                <w:iCs/>
                <w:color w:val="0000FF"/>
              </w:rPr>
              <w:t>12</w:t>
            </w:r>
            <w:r w:rsidRPr="743F0E29">
              <w:rPr>
                <w:rFonts w:eastAsia="Times New Roman"/>
                <w:i/>
                <w:iCs/>
                <w:color w:val="0000FF"/>
              </w:rPr>
              <w:t xml:space="preserve">. punktu sadarbības partneri </w:t>
            </w:r>
            <w:r w:rsidR="4D5501D8" w:rsidRPr="743F0E29">
              <w:rPr>
                <w:rFonts w:eastAsia="Times New Roman"/>
                <w:i/>
                <w:iCs/>
                <w:color w:val="0000FF"/>
              </w:rPr>
              <w:t>i</w:t>
            </w:r>
            <w:r w:rsidRPr="743F0E29">
              <w:rPr>
                <w:rFonts w:eastAsia="Times New Roman"/>
                <w:i/>
                <w:iCs/>
                <w:color w:val="0000FF"/>
              </w:rPr>
              <w:t xml:space="preserve">r  </w:t>
            </w:r>
            <w:r w:rsidR="0DA79A5F" w:rsidRPr="743F0E29">
              <w:rPr>
                <w:rFonts w:eastAsia="Times New Roman"/>
                <w:i/>
                <w:iCs/>
                <w:color w:val="0000FF"/>
              </w:rPr>
              <w:t>valsts sociālās aprūpes centri.</w:t>
            </w:r>
          </w:p>
        </w:tc>
      </w:tr>
      <w:tr w:rsidR="4E8C829B" w:rsidRPr="008C2435" w14:paraId="31CEC218" w14:textId="77777777" w:rsidTr="743F0E29">
        <w:trPr>
          <w:trHeight w:val="105"/>
        </w:trPr>
        <w:tc>
          <w:tcPr>
            <w:tcW w:w="6228" w:type="dxa"/>
            <w:vMerge/>
            <w:vAlign w:val="center"/>
          </w:tcPr>
          <w:p w14:paraId="31CF0FD8"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0743E6C7" w14:textId="0DFAB523" w:rsidR="4E8C829B" w:rsidRPr="008C2435" w:rsidRDefault="4E8C829B" w:rsidP="4E8C829B">
            <w:pPr>
              <w:jc w:val="both"/>
            </w:pPr>
            <w:r w:rsidRPr="008C2435">
              <w:rPr>
                <w:rFonts w:eastAsia="Times New Roman"/>
                <w:b/>
                <w:bCs/>
              </w:rPr>
              <w:t>Tīmekļvietne (pēc izvēles)</w:t>
            </w:r>
          </w:p>
          <w:p w14:paraId="0BE2C176" w14:textId="6C2B3FC5" w:rsidR="4E8C829B" w:rsidRPr="008C2435" w:rsidRDefault="4E8C829B" w:rsidP="4E8C829B">
            <w:pPr>
              <w:jc w:val="both"/>
            </w:pPr>
            <w:r w:rsidRPr="008C2435">
              <w:rPr>
                <w:rFonts w:eastAsia="Times New Roman"/>
                <w:color w:val="808080" w:themeColor="background1" w:themeShade="80"/>
              </w:rPr>
              <w:t>Ievada informāciju</w:t>
            </w:r>
          </w:p>
          <w:p w14:paraId="7A968DCC" w14:textId="7C149BEE" w:rsidR="4E8C829B" w:rsidRPr="008C2435" w:rsidRDefault="4E8C829B" w:rsidP="4E8C829B">
            <w:pPr>
              <w:jc w:val="both"/>
            </w:pPr>
            <w:r w:rsidRPr="008C2435">
              <w:rPr>
                <w:rFonts w:eastAsia="Times New Roman"/>
                <w:i/>
                <w:iCs/>
                <w:color w:val="0000FF"/>
              </w:rPr>
              <w:t>Pēc izvēles norāda sadarbības partnera tīmekļvietni</w:t>
            </w:r>
          </w:p>
        </w:tc>
      </w:tr>
      <w:tr w:rsidR="4E8C829B" w:rsidRPr="008C2435" w14:paraId="77C093D9" w14:textId="77777777" w:rsidTr="743F0E29">
        <w:trPr>
          <w:trHeight w:val="150"/>
        </w:trPr>
        <w:tc>
          <w:tcPr>
            <w:tcW w:w="6228" w:type="dxa"/>
            <w:vMerge/>
            <w:vAlign w:val="center"/>
          </w:tcPr>
          <w:p w14:paraId="2C28BB73"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3313DD27" w14:textId="28ABCB85" w:rsidR="4E8C829B" w:rsidRPr="008C2435" w:rsidRDefault="4E8C829B" w:rsidP="4E8C829B">
            <w:pPr>
              <w:jc w:val="both"/>
            </w:pPr>
            <w:r w:rsidRPr="008C2435">
              <w:rPr>
                <w:rFonts w:eastAsia="Times New Roman"/>
                <w:b/>
                <w:bCs/>
              </w:rPr>
              <w:t>Vārds Uzvārds</w:t>
            </w:r>
          </w:p>
          <w:p w14:paraId="7A3701FE" w14:textId="220FDA84" w:rsidR="4E8C829B" w:rsidRPr="008C2435" w:rsidRDefault="4E8C829B" w:rsidP="4E8C829B">
            <w:pPr>
              <w:jc w:val="both"/>
            </w:pPr>
            <w:r w:rsidRPr="008C2435">
              <w:rPr>
                <w:rFonts w:eastAsia="Times New Roman"/>
                <w:color w:val="808080" w:themeColor="background1" w:themeShade="80"/>
              </w:rPr>
              <w:t>Ievada informāciju</w:t>
            </w:r>
          </w:p>
          <w:p w14:paraId="5BCE271B" w14:textId="1F9EBBF1" w:rsidR="4E8C829B" w:rsidRPr="008C2435" w:rsidRDefault="4E8C829B" w:rsidP="4E8C829B">
            <w:pPr>
              <w:jc w:val="both"/>
            </w:pPr>
            <w:r w:rsidRPr="008C2435">
              <w:rPr>
                <w:rFonts w:eastAsia="Times New Roman"/>
                <w:i/>
                <w:iCs/>
                <w:color w:val="0000FF"/>
              </w:rPr>
              <w:t>Sniedz informāciju par kontaktpersonu</w:t>
            </w:r>
          </w:p>
        </w:tc>
      </w:tr>
      <w:tr w:rsidR="4E8C829B" w:rsidRPr="008C2435" w14:paraId="79007E7E" w14:textId="77777777" w:rsidTr="743F0E29">
        <w:trPr>
          <w:trHeight w:val="105"/>
        </w:trPr>
        <w:tc>
          <w:tcPr>
            <w:tcW w:w="6228" w:type="dxa"/>
            <w:vMerge/>
            <w:vAlign w:val="center"/>
          </w:tcPr>
          <w:p w14:paraId="33E4DD1C"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08BE877F" w14:textId="381E0F98" w:rsidR="4E8C829B" w:rsidRPr="008C2435" w:rsidRDefault="4E8C829B" w:rsidP="4E8C829B">
            <w:pPr>
              <w:jc w:val="both"/>
            </w:pPr>
            <w:r w:rsidRPr="008C2435">
              <w:rPr>
                <w:rFonts w:eastAsia="Times New Roman"/>
                <w:b/>
                <w:bCs/>
              </w:rPr>
              <w:t>Telefons</w:t>
            </w:r>
          </w:p>
          <w:p w14:paraId="3459D921" w14:textId="43432E81" w:rsidR="4E8C829B" w:rsidRPr="008C2435" w:rsidRDefault="4E8C829B" w:rsidP="4E8C829B">
            <w:pPr>
              <w:jc w:val="both"/>
            </w:pPr>
            <w:r w:rsidRPr="008C2435">
              <w:rPr>
                <w:rFonts w:eastAsia="Times New Roman"/>
                <w:color w:val="808080" w:themeColor="background1" w:themeShade="80"/>
              </w:rPr>
              <w:t>Ievada informāciju</w:t>
            </w:r>
          </w:p>
          <w:p w14:paraId="23F77927" w14:textId="607F1F42" w:rsidR="4E8C829B" w:rsidRPr="008C2435" w:rsidRDefault="4E8C829B" w:rsidP="4E8C829B">
            <w:pPr>
              <w:jc w:val="both"/>
            </w:pPr>
            <w:r w:rsidRPr="008C2435">
              <w:rPr>
                <w:rFonts w:eastAsia="Times New Roman"/>
                <w:i/>
                <w:iCs/>
                <w:color w:val="0000FF"/>
              </w:rPr>
              <w:t>Sniedz informāciju par kontaktpersonas telefona numuru</w:t>
            </w:r>
          </w:p>
        </w:tc>
      </w:tr>
      <w:tr w:rsidR="4E8C829B" w:rsidRPr="008C2435" w14:paraId="07C6E412" w14:textId="77777777" w:rsidTr="743F0E29">
        <w:trPr>
          <w:trHeight w:val="165"/>
        </w:trPr>
        <w:tc>
          <w:tcPr>
            <w:tcW w:w="6228" w:type="dxa"/>
            <w:vMerge/>
            <w:vAlign w:val="center"/>
          </w:tcPr>
          <w:p w14:paraId="3B233245"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19753F5C" w14:textId="1613D1F0" w:rsidR="4E8C829B" w:rsidRPr="008C2435" w:rsidRDefault="4E8C829B" w:rsidP="4E8C829B">
            <w:pPr>
              <w:jc w:val="both"/>
            </w:pPr>
            <w:r w:rsidRPr="008C2435">
              <w:rPr>
                <w:rFonts w:eastAsia="Times New Roman"/>
                <w:b/>
                <w:bCs/>
              </w:rPr>
              <w:t>E-pasts</w:t>
            </w:r>
          </w:p>
          <w:p w14:paraId="0B52A898" w14:textId="5E5BF530" w:rsidR="4E8C829B" w:rsidRPr="008C2435" w:rsidRDefault="4E8C829B" w:rsidP="4E8C829B">
            <w:pPr>
              <w:jc w:val="both"/>
            </w:pPr>
            <w:r w:rsidRPr="008C2435">
              <w:rPr>
                <w:rFonts w:eastAsia="Times New Roman"/>
                <w:color w:val="808080" w:themeColor="background1" w:themeShade="80"/>
              </w:rPr>
              <w:t>Ievada informāciju</w:t>
            </w:r>
          </w:p>
          <w:p w14:paraId="4789166D" w14:textId="3D99A658" w:rsidR="4E8C829B" w:rsidRPr="008C2435" w:rsidRDefault="4E8C829B" w:rsidP="4E8C829B">
            <w:pPr>
              <w:jc w:val="both"/>
            </w:pPr>
            <w:r w:rsidRPr="008C2435">
              <w:rPr>
                <w:rFonts w:eastAsia="Times New Roman"/>
                <w:i/>
                <w:iCs/>
                <w:color w:val="0000FF"/>
              </w:rPr>
              <w:t>Sniedz informāciju par kontaktpersonas saziņas e-pasta adresi</w:t>
            </w:r>
          </w:p>
        </w:tc>
      </w:tr>
      <w:tr w:rsidR="4E8C829B" w:rsidRPr="008C2435" w14:paraId="59B5D84F" w14:textId="77777777" w:rsidTr="743F0E29">
        <w:trPr>
          <w:trHeight w:val="165"/>
        </w:trPr>
        <w:tc>
          <w:tcPr>
            <w:tcW w:w="6228" w:type="dxa"/>
            <w:vMerge/>
            <w:vAlign w:val="center"/>
          </w:tcPr>
          <w:p w14:paraId="57B34492"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74C56CBF" w14:textId="7F4F885B" w:rsidR="4E8C829B" w:rsidRPr="008C2435" w:rsidRDefault="4E8C829B" w:rsidP="4E8C829B">
            <w:pPr>
              <w:jc w:val="both"/>
            </w:pPr>
            <w:r w:rsidRPr="008C2435">
              <w:rPr>
                <w:rFonts w:eastAsia="Times New Roman"/>
                <w:b/>
                <w:bCs/>
              </w:rPr>
              <w:t>Piesaistīto darbību skaits</w:t>
            </w:r>
          </w:p>
          <w:p w14:paraId="0330DCFC" w14:textId="1903534A" w:rsidR="4E8C829B" w:rsidRPr="008C2435" w:rsidRDefault="4E8C829B" w:rsidP="4E8C829B">
            <w:pPr>
              <w:jc w:val="both"/>
            </w:pPr>
            <w:r w:rsidRPr="008C2435">
              <w:rPr>
                <w:rFonts w:eastAsia="Times New Roman"/>
                <w:color w:val="808080" w:themeColor="background1" w:themeShade="80"/>
              </w:rPr>
              <w:t>Ievada informāciju</w:t>
            </w:r>
          </w:p>
          <w:p w14:paraId="28531BD0" w14:textId="77CE4B34" w:rsidR="4E8C829B" w:rsidRPr="008C2435" w:rsidRDefault="4E8C829B" w:rsidP="4E8C829B">
            <w:pPr>
              <w:jc w:val="both"/>
            </w:pPr>
            <w:r w:rsidRPr="008C2435">
              <w:rPr>
                <w:rFonts w:eastAsia="Times New Roman"/>
                <w:i/>
                <w:iCs/>
                <w:color w:val="0000FF"/>
              </w:rPr>
              <w:t>Sniedz informāciju par darbību skaitu, ko veiks sadarbības partneris</w:t>
            </w:r>
          </w:p>
        </w:tc>
      </w:tr>
      <w:tr w:rsidR="4E8C829B" w:rsidRPr="008C2435" w14:paraId="47100733" w14:textId="77777777" w:rsidTr="743F0E29">
        <w:trPr>
          <w:trHeight w:val="210"/>
        </w:trPr>
        <w:tc>
          <w:tcPr>
            <w:tcW w:w="6228" w:type="dxa"/>
            <w:vMerge/>
            <w:vAlign w:val="center"/>
          </w:tcPr>
          <w:p w14:paraId="68A51B54" w14:textId="77777777" w:rsidR="00453800" w:rsidRPr="008C2435" w:rsidRDefault="00453800"/>
        </w:tc>
        <w:tc>
          <w:tcPr>
            <w:tcW w:w="3402" w:type="dxa"/>
            <w:tcBorders>
              <w:top w:val="single" w:sz="8" w:space="0" w:color="auto"/>
              <w:left w:val="nil"/>
              <w:bottom w:val="single" w:sz="8" w:space="0" w:color="auto"/>
              <w:right w:val="single" w:sz="8" w:space="0" w:color="auto"/>
            </w:tcBorders>
            <w:tcMar>
              <w:left w:w="108" w:type="dxa"/>
              <w:right w:w="108" w:type="dxa"/>
            </w:tcMar>
            <w:vAlign w:val="center"/>
          </w:tcPr>
          <w:p w14:paraId="3C9F0AB9" w14:textId="6840FD34" w:rsidR="4E8C829B" w:rsidRPr="008C2435" w:rsidRDefault="4E8C829B" w:rsidP="4E8C829B">
            <w:pPr>
              <w:jc w:val="both"/>
            </w:pPr>
            <w:r w:rsidRPr="008C2435">
              <w:rPr>
                <w:rFonts w:eastAsia="Times New Roman"/>
                <w:b/>
                <w:bCs/>
              </w:rPr>
              <w:t>Saistītās darbības</w:t>
            </w:r>
          </w:p>
          <w:p w14:paraId="156DE7ED" w14:textId="75315004" w:rsidR="00120F69" w:rsidRPr="008C2435" w:rsidRDefault="1381C3F1" w:rsidP="743F0E29">
            <w:pPr>
              <w:jc w:val="both"/>
              <w:rPr>
                <w:rFonts w:eastAsia="Times New Roman"/>
                <w:color w:val="808080" w:themeColor="background1" w:themeShade="80"/>
              </w:rPr>
            </w:pPr>
            <w:r w:rsidRPr="743F0E29">
              <w:rPr>
                <w:rFonts w:eastAsia="Times New Roman"/>
                <w:color w:val="808080" w:themeColor="background1" w:themeShade="80"/>
              </w:rPr>
              <w:t>Ievada informāciju</w:t>
            </w:r>
          </w:p>
          <w:p w14:paraId="4C0D9BB3" w14:textId="24F1216A" w:rsidR="4E8C829B" w:rsidRPr="008C2435" w:rsidRDefault="1381C3F1" w:rsidP="4E8C829B">
            <w:pPr>
              <w:jc w:val="both"/>
            </w:pPr>
            <w:r w:rsidRPr="743F0E29">
              <w:rPr>
                <w:rFonts w:eastAsia="Times New Roman"/>
                <w:i/>
                <w:iCs/>
                <w:color w:val="0000FF"/>
              </w:rPr>
              <w:t xml:space="preserve">Sniedz informāciju par to, kādus ieguldījumus partneris dod projekta īstenošanā, norādot attiecīgās projekta darbības vai </w:t>
            </w:r>
            <w:proofErr w:type="spellStart"/>
            <w:r w:rsidRPr="743F0E29">
              <w:rPr>
                <w:rFonts w:eastAsia="Times New Roman"/>
                <w:i/>
                <w:iCs/>
                <w:color w:val="0000FF"/>
              </w:rPr>
              <w:t>apakšdarbības</w:t>
            </w:r>
            <w:proofErr w:type="spellEnd"/>
            <w:r w:rsidRPr="743F0E29">
              <w:rPr>
                <w:rFonts w:eastAsia="Times New Roman"/>
                <w:i/>
                <w:iCs/>
                <w:color w:val="0000FF"/>
              </w:rPr>
              <w:t>, kuru īstenošanā sadarbības partneris iesaistīsies, kā arī sniedz sadarbības partneru izvēles pamatojumu</w:t>
            </w:r>
            <w:r w:rsidR="5AC6735F" w:rsidRPr="743F0E29">
              <w:rPr>
                <w:rFonts w:eastAsia="Times New Roman"/>
                <w:i/>
                <w:iCs/>
                <w:color w:val="0000FF"/>
              </w:rPr>
              <w:t xml:space="preserve">, norāda sadarbības partnera </w:t>
            </w:r>
            <w:r w:rsidR="5AC6735F" w:rsidRPr="743F0E29">
              <w:rPr>
                <w:rFonts w:eastAsia="Times New Roman"/>
                <w:i/>
                <w:iCs/>
                <w:color w:val="0000FF"/>
              </w:rPr>
              <w:lastRenderedPageBreak/>
              <w:t>lom</w:t>
            </w:r>
            <w:r w:rsidR="7A061610" w:rsidRPr="743F0E29">
              <w:rPr>
                <w:rFonts w:eastAsia="Times New Roman"/>
                <w:i/>
                <w:iCs/>
                <w:color w:val="0000FF"/>
              </w:rPr>
              <w:t>u</w:t>
            </w:r>
            <w:r w:rsidR="5AC6735F" w:rsidRPr="743F0E29">
              <w:rPr>
                <w:rFonts w:eastAsia="Times New Roman"/>
                <w:i/>
                <w:iCs/>
                <w:color w:val="0000FF"/>
              </w:rPr>
              <w:t xml:space="preserve"> un pienākum</w:t>
            </w:r>
            <w:r w:rsidR="09A8B1C4" w:rsidRPr="743F0E29">
              <w:rPr>
                <w:rFonts w:eastAsia="Times New Roman"/>
                <w:i/>
                <w:iCs/>
                <w:color w:val="0000FF"/>
              </w:rPr>
              <w:t>us</w:t>
            </w:r>
            <w:r w:rsidR="5AC6735F" w:rsidRPr="743F0E29">
              <w:rPr>
                <w:rFonts w:eastAsia="Times New Roman"/>
                <w:i/>
                <w:iCs/>
                <w:color w:val="0000FF"/>
              </w:rPr>
              <w:t xml:space="preserve"> projekta īstenošanā.</w:t>
            </w:r>
            <w:r w:rsidRPr="743F0E29">
              <w:rPr>
                <w:rFonts w:eastAsia="Times New Roman"/>
                <w:i/>
                <w:iCs/>
                <w:color w:val="0000FF"/>
              </w:rPr>
              <w:t xml:space="preserve"> </w:t>
            </w:r>
          </w:p>
          <w:p w14:paraId="00393B07" w14:textId="1BCB3963" w:rsidR="4E8C829B" w:rsidRPr="008C2435" w:rsidRDefault="4E8C829B" w:rsidP="4E8C829B">
            <w:pPr>
              <w:jc w:val="both"/>
              <w:rPr>
                <w:rFonts w:eastAsia="Times New Roman"/>
                <w:i/>
                <w:iCs/>
                <w:color w:val="0000FF"/>
              </w:rPr>
            </w:pPr>
            <w:r w:rsidRPr="008C2435">
              <w:rPr>
                <w:rFonts w:eastAsia="Times New Roman"/>
                <w:b/>
                <w:bCs/>
              </w:rPr>
              <w:t xml:space="preserve"> </w:t>
            </w:r>
          </w:p>
          <w:p w14:paraId="2805AC40" w14:textId="3D61EE36" w:rsidR="002B11AA" w:rsidRPr="008C2435" w:rsidRDefault="002B11AA" w:rsidP="4E8C829B">
            <w:pPr>
              <w:jc w:val="both"/>
              <w:rPr>
                <w:rFonts w:eastAsia="Times New Roman"/>
                <w:i/>
                <w:iCs/>
                <w:color w:val="0000FF"/>
              </w:rPr>
            </w:pPr>
            <w:r w:rsidRPr="008C2435">
              <w:rPr>
                <w:rFonts w:eastAsia="Times New Roman"/>
                <w:i/>
                <w:iCs/>
                <w:color w:val="0000FF"/>
              </w:rPr>
              <w:t xml:space="preserve">! </w:t>
            </w:r>
            <w:r w:rsidRPr="008C2435">
              <w:rPr>
                <w:rFonts w:eastAsia="Times New Roman"/>
                <w:b/>
                <w:bCs/>
                <w:i/>
                <w:iCs/>
                <w:color w:val="0000FF"/>
              </w:rPr>
              <w:t>Kopā ar projekta iesniegumu iesniedz  nodomu protokolu vai līgumu  par sadarbību projekta īstenošanā.</w:t>
            </w:r>
          </w:p>
          <w:p w14:paraId="5B25A9B6" w14:textId="2D1D518A" w:rsidR="4E8C829B" w:rsidRPr="008C2435" w:rsidRDefault="4E8C829B" w:rsidP="4E8C829B">
            <w:pPr>
              <w:jc w:val="both"/>
            </w:pPr>
            <w:r w:rsidRPr="008C2435">
              <w:rPr>
                <w:rFonts w:eastAsia="Times New Roman"/>
                <w:i/>
                <w:iCs/>
                <w:color w:val="0000FF"/>
              </w:rPr>
              <w:t xml:space="preserve">Saskaņā ar MK noteikumu </w:t>
            </w:r>
            <w:r w:rsidR="454C59A0" w:rsidRPr="008C2435">
              <w:rPr>
                <w:rFonts w:eastAsia="Times New Roman"/>
                <w:i/>
                <w:iCs/>
                <w:color w:val="0000FF"/>
              </w:rPr>
              <w:t>1</w:t>
            </w:r>
            <w:r w:rsidRPr="008C2435">
              <w:rPr>
                <w:rFonts w:eastAsia="Times New Roman"/>
                <w:i/>
                <w:iCs/>
                <w:color w:val="0000FF"/>
              </w:rPr>
              <w:t>3. punktu,  projekta iesniedzējs ar katru sadarbības partneri slēdz rakstveida sadarbības līgumu.</w:t>
            </w:r>
          </w:p>
        </w:tc>
      </w:tr>
    </w:tbl>
    <w:p w14:paraId="0A90F335" w14:textId="28076320" w:rsidR="20BB9454" w:rsidRPr="008C2435" w:rsidRDefault="20BB9454" w:rsidP="4E8C829B">
      <w:pPr>
        <w:spacing w:after="160" w:line="257" w:lineRule="auto"/>
      </w:pPr>
      <w:r w:rsidRPr="008C2435">
        <w:rPr>
          <w:rFonts w:eastAsia="Times New Roman"/>
          <w:sz w:val="32"/>
          <w:szCs w:val="32"/>
        </w:rPr>
        <w:lastRenderedPageBreak/>
        <w:t xml:space="preserve"> </w:t>
      </w:r>
    </w:p>
    <w:p w14:paraId="4E9BA92A" w14:textId="5BA1FC0D" w:rsidR="20BB9454" w:rsidRPr="008C2435" w:rsidRDefault="20BB9454" w:rsidP="00881053">
      <w:pPr>
        <w:pStyle w:val="ListParagraph"/>
        <w:numPr>
          <w:ilvl w:val="0"/>
          <w:numId w:val="11"/>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Finansējuma saņēmējs sadarbības līgumā iekļauj vismaz šādu informāciju</w:t>
      </w:r>
      <w:hyperlink r:id="rId43" w:anchor="_ftn1">
        <w:r w:rsidRPr="008C2435">
          <w:rPr>
            <w:rStyle w:val="Hyperlink"/>
            <w:rFonts w:ascii="Times New Roman" w:eastAsia="Times New Roman" w:hAnsi="Times New Roman"/>
            <w:b/>
            <w:bCs/>
            <w:i/>
            <w:iCs/>
            <w:sz w:val="24"/>
            <w:szCs w:val="24"/>
            <w:vertAlign w:val="superscript"/>
          </w:rPr>
          <w:t>[1]</w:t>
        </w:r>
      </w:hyperlink>
      <w:r w:rsidRPr="008C2435">
        <w:rPr>
          <w:rFonts w:ascii="Times New Roman" w:eastAsia="Times New Roman" w:hAnsi="Times New Roman"/>
          <w:i/>
          <w:iCs/>
          <w:color w:val="0000FF"/>
          <w:sz w:val="24"/>
          <w:szCs w:val="24"/>
        </w:rPr>
        <w:t>:</w:t>
      </w:r>
    </w:p>
    <w:p w14:paraId="2173A2BC" w14:textId="7DD670CC"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sadarbības partnera pienākumi un tiesības</w:t>
      </w:r>
      <w:r w:rsidR="7A69AC3D" w:rsidRPr="008C2435">
        <w:rPr>
          <w:rFonts w:ascii="Times New Roman" w:eastAsia="Times New Roman" w:hAnsi="Times New Roman"/>
          <w:i/>
          <w:iCs/>
          <w:color w:val="0000FF"/>
          <w:sz w:val="24"/>
          <w:szCs w:val="24"/>
        </w:rPr>
        <w:t>, tai skaitā:</w:t>
      </w:r>
    </w:p>
    <w:p w14:paraId="78DF9D1C" w14:textId="1F578A90" w:rsidR="7F6AFACD" w:rsidRPr="008C2435" w:rsidRDefault="6304BBF2" w:rsidP="7E695B35">
      <w:pPr>
        <w:pStyle w:val="ListParagraph"/>
        <w:numPr>
          <w:ilvl w:val="0"/>
          <w:numId w:val="2"/>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sniegt informatīvo un konsultatīvo atbalstu, kas nepieciešams kvalitatīvai projekta mērķa sasniegšanai un īstenošanai;</w:t>
      </w:r>
    </w:p>
    <w:p w14:paraId="53CDF4D2" w14:textId="72D65633" w:rsidR="4E8C829B" w:rsidRPr="00424249" w:rsidRDefault="08A1102B" w:rsidP="4E8C829B">
      <w:pPr>
        <w:pStyle w:val="ListParagraph"/>
        <w:numPr>
          <w:ilvl w:val="0"/>
          <w:numId w:val="2"/>
        </w:numPr>
        <w:spacing w:after="0"/>
        <w:jc w:val="both"/>
        <w:rPr>
          <w:rFonts w:ascii="Times New Roman" w:eastAsia="Times New Roman" w:hAnsi="Times New Roman"/>
          <w:i/>
          <w:iCs/>
          <w:color w:val="0000FF"/>
        </w:rPr>
      </w:pPr>
      <w:r w:rsidRPr="008C2435">
        <w:rPr>
          <w:rFonts w:ascii="Times New Roman" w:eastAsia="Times New Roman" w:hAnsi="Times New Roman"/>
          <w:i/>
          <w:iCs/>
          <w:color w:val="0000FF"/>
          <w:sz w:val="24"/>
          <w:szCs w:val="24"/>
        </w:rPr>
        <w:t xml:space="preserve">nodrošināt, ka projekta īstenošanā MK noteikumu 13.1. apakšpunktā minētajā informatīvā un konsultatīvā atbalsta sniegšanā piedalās to valsts sociālās aprūpes centru filiāļu speciālisti, kuri ikdienā nodrošina ilgstošas sociālās aprūpes un sociālās rehabilitācijas pakalpojumu </w:t>
      </w:r>
      <w:r w:rsidR="3FF6AF2B" w:rsidRPr="008C2435">
        <w:rPr>
          <w:rFonts w:ascii="Times New Roman" w:eastAsia="Times New Roman" w:hAnsi="Times New Roman"/>
          <w:i/>
          <w:iCs/>
          <w:color w:val="0000FF"/>
          <w:sz w:val="24"/>
          <w:szCs w:val="24"/>
        </w:rPr>
        <w:t xml:space="preserve">MK </w:t>
      </w:r>
      <w:r w:rsidRPr="008C2435">
        <w:rPr>
          <w:rFonts w:ascii="Times New Roman" w:eastAsia="Times New Roman" w:hAnsi="Times New Roman"/>
          <w:i/>
          <w:iCs/>
          <w:color w:val="0000FF"/>
          <w:sz w:val="24"/>
          <w:szCs w:val="24"/>
        </w:rPr>
        <w:t>noteikumu 3. punktā minētajai mērķa grupai.</w:t>
      </w:r>
    </w:p>
    <w:p w14:paraId="68536FC8" w14:textId="17ECF943"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sadarbības partnera finansējuma plānošana, ja attiecināms;</w:t>
      </w:r>
    </w:p>
    <w:p w14:paraId="326039AD" w14:textId="2E43EF55"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ar projekta īstenošanu saistīto dokumentu glabāšanas termiņš;</w:t>
      </w:r>
    </w:p>
    <w:p w14:paraId="40AA4FB2" w14:textId="66253F6D"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piešķirto finanšu līdzekļu izmaksas apturēšanas, izmaksas turpināšanas un atgūšanas kārtība;</w:t>
      </w:r>
    </w:p>
    <w:p w14:paraId="7BCC39E9" w14:textId="3D78C1C9"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strīdu izšķiršanas kārtība;</w:t>
      </w:r>
    </w:p>
    <w:p w14:paraId="508788F9" w14:textId="7ECE0AF9"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informācija par īpašumu vai pamatlīdzekļu juridisko piederību un projekta īstenošanas rezultātā radīto vai iegādāto vērtību piederību, kā arī to uzturēšanas un izmantošanas kārtību, ja attiecināms;</w:t>
      </w:r>
    </w:p>
    <w:p w14:paraId="222C2CA7" w14:textId="53B44C2A"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sadarbības partnera un finansējuma saņēmēja rekvizīti;</w:t>
      </w:r>
    </w:p>
    <w:p w14:paraId="7963D983" w14:textId="604F3479" w:rsidR="20BB9454" w:rsidRPr="008C2435" w:rsidRDefault="20BB9454" w:rsidP="00881053">
      <w:pPr>
        <w:pStyle w:val="ListParagraph"/>
        <w:numPr>
          <w:ilvl w:val="1"/>
          <w:numId w:val="10"/>
        </w:numPr>
        <w:spacing w:after="0"/>
        <w:jc w:val="both"/>
        <w:rPr>
          <w:rFonts w:ascii="Times New Roman" w:eastAsia="Times New Roman" w:hAnsi="Times New Roman"/>
          <w:i/>
          <w:iCs/>
          <w:color w:val="0000FF"/>
          <w:sz w:val="24"/>
          <w:szCs w:val="24"/>
        </w:rPr>
      </w:pPr>
      <w:r w:rsidRPr="008C2435">
        <w:rPr>
          <w:rFonts w:ascii="Times New Roman" w:eastAsia="Times New Roman" w:hAnsi="Times New Roman"/>
          <w:i/>
          <w:iCs/>
          <w:color w:val="0000FF"/>
          <w:sz w:val="24"/>
          <w:szCs w:val="24"/>
        </w:rPr>
        <w:t>rīcība nepārvaramas varas gadījumā.</w:t>
      </w:r>
    </w:p>
    <w:p w14:paraId="7A3FD975" w14:textId="19DD93BC" w:rsidR="20BB9454" w:rsidRPr="008C2435" w:rsidRDefault="20BB9454" w:rsidP="4E8C829B">
      <w:pPr>
        <w:jc w:val="both"/>
        <w:rPr>
          <w:rFonts w:eastAsia="Times New Roman"/>
          <w:i/>
          <w:iCs/>
          <w:color w:val="0000FF"/>
        </w:rPr>
      </w:pPr>
      <w:r w:rsidRPr="008C2435">
        <w:rPr>
          <w:rFonts w:eastAsia="Times New Roman"/>
          <w:i/>
          <w:iCs/>
          <w:color w:val="0000FF"/>
        </w:rPr>
        <w:t xml:space="preserve"> </w:t>
      </w:r>
    </w:p>
    <w:p w14:paraId="45378111" w14:textId="2CAC12A2" w:rsidR="4E8C829B" w:rsidRPr="008C2435" w:rsidRDefault="512E39B3" w:rsidP="0F8869D9">
      <w:pPr>
        <w:jc w:val="both"/>
      </w:pPr>
      <w:r w:rsidRPr="0EDCD0E1">
        <w:rPr>
          <w:rFonts w:eastAsia="Times New Roman"/>
          <w:i/>
          <w:iCs/>
          <w:color w:val="0000FF"/>
        </w:rPr>
        <w:t xml:space="preserve">! </w:t>
      </w:r>
      <w:r w:rsidR="20BB9454" w:rsidRPr="0EDCD0E1">
        <w:rPr>
          <w:rFonts w:eastAsia="Times New Roman"/>
          <w:i/>
          <w:iCs/>
          <w:color w:val="0000FF"/>
        </w:rPr>
        <w:t xml:space="preserve">Finansējuma saņēmējs ir atbildīgs par sadarbības partnera pienākumu izpildi projekta īstenošanā un sadarbības partneru īstenotajām funkcijām projektā, t.sk. </w:t>
      </w:r>
      <w:r w:rsidR="22BC3D54" w:rsidRPr="0EDCD0E1">
        <w:rPr>
          <w:rFonts w:ascii="PT Serif" w:eastAsia="PT Serif" w:hAnsi="PT Serif" w:cs="PT Serif"/>
          <w:color w:val="333333"/>
        </w:rPr>
        <w:t xml:space="preserve"> </w:t>
      </w:r>
      <w:r w:rsidR="22BC3D54" w:rsidRPr="00D46BAC">
        <w:rPr>
          <w:rFonts w:eastAsia="Times New Roman"/>
          <w:i/>
          <w:iCs/>
          <w:color w:val="0303FF"/>
        </w:rPr>
        <w:t xml:space="preserve">novēršot </w:t>
      </w:r>
      <w:proofErr w:type="spellStart"/>
      <w:r w:rsidR="22BC3D54" w:rsidRPr="00D46BAC">
        <w:rPr>
          <w:rFonts w:eastAsia="Times New Roman"/>
          <w:i/>
          <w:iCs/>
          <w:color w:val="0303FF"/>
        </w:rPr>
        <w:t>dubultfinansēšanas</w:t>
      </w:r>
      <w:proofErr w:type="spellEnd"/>
      <w:r w:rsidR="22BC3D54" w:rsidRPr="00D46BAC">
        <w:rPr>
          <w:rFonts w:eastAsia="Times New Roman"/>
          <w:i/>
          <w:iCs/>
          <w:color w:val="0303FF"/>
        </w:rPr>
        <w:t xml:space="preserve"> riskus un nodrošinot, ka projekta ietvaros atbalstāmās darbības un to izmaksas nav finansētas, netiek finansētas vai līdzfinansētas, kā arī tās nav plānots finansēt vai līdzfinansēt no citiem valsts, pašvaldības vai ārvalstu finanšu palīdzības instrumentiem</w:t>
      </w:r>
      <w:r w:rsidR="37FB6EBF" w:rsidRPr="0EDCD0E1">
        <w:rPr>
          <w:rFonts w:eastAsia="Times New Roman"/>
          <w:i/>
          <w:iCs/>
          <w:color w:val="0303FF"/>
        </w:rPr>
        <w:t xml:space="preserve"> (MK noteikumu 30.6. punkts)</w:t>
      </w:r>
      <w:r>
        <w:br/>
      </w:r>
      <w:r>
        <w:br/>
      </w:r>
      <w:r w:rsidR="20BB9454" w:rsidRPr="0EDCD0E1">
        <w:rPr>
          <w:sz w:val="32"/>
          <w:szCs w:val="32"/>
        </w:rPr>
        <w:t xml:space="preserve"> </w:t>
      </w:r>
    </w:p>
    <w:p w14:paraId="2EFBA1DC" w14:textId="7340BC52" w:rsidR="20BB9454" w:rsidRPr="008C2435" w:rsidRDefault="0045362A" w:rsidP="4E8C829B">
      <w:pPr>
        <w:jc w:val="both"/>
      </w:pPr>
      <w:hyperlink r:id="rId44" w:anchor="_ftnref1">
        <w:r w:rsidR="20BB9454" w:rsidRPr="008C2435">
          <w:rPr>
            <w:rStyle w:val="Hyperlink"/>
            <w:rFonts w:eastAsia="Times New Roman"/>
            <w:sz w:val="20"/>
            <w:szCs w:val="20"/>
            <w:vertAlign w:val="superscript"/>
          </w:rPr>
          <w:t>[1]</w:t>
        </w:r>
      </w:hyperlink>
      <w:r w:rsidR="20BB9454" w:rsidRPr="008C2435">
        <w:rPr>
          <w:rFonts w:eastAsia="Times New Roman"/>
        </w:rPr>
        <w:t xml:space="preserve"> </w:t>
      </w:r>
      <w:hyperlink r:id="rId45">
        <w:r w:rsidR="20BB9454" w:rsidRPr="008C2435">
          <w:rPr>
            <w:rStyle w:val="Hyperlink"/>
            <w:rFonts w:eastAsia="Times New Roman"/>
          </w:rPr>
          <w:t>Saskaņā ar Ministru kabineta 13.07.2023. noteikumiem Nr.408 “Kārtība, kādā Eiropas Savienības fondu vadībā iesaistītās institūcijas nodrošina šo fondu ieviešanu 2021.–2027. gada plānošanas periodā”.</w:t>
        </w:r>
      </w:hyperlink>
    </w:p>
    <w:p w14:paraId="236C0765" w14:textId="62D223D8" w:rsidR="4E8C829B" w:rsidRPr="008C2435" w:rsidRDefault="4E8C829B" w:rsidP="4E8C829B">
      <w:pPr>
        <w:pStyle w:val="Heading2"/>
        <w:spacing w:before="0" w:beforeAutospacing="0" w:after="0" w:afterAutospacing="0"/>
        <w:jc w:val="both"/>
        <w:rPr>
          <w:rFonts w:eastAsia="Times New Roman"/>
          <w:sz w:val="32"/>
          <w:szCs w:val="32"/>
        </w:rPr>
      </w:pPr>
    </w:p>
    <w:p w14:paraId="08089EDE" w14:textId="553B0A07" w:rsidR="433C2B62" w:rsidRPr="008C2435" w:rsidRDefault="433C2B62" w:rsidP="433C2B62">
      <w:pPr>
        <w:pStyle w:val="Heading2"/>
        <w:spacing w:before="0" w:beforeAutospacing="0" w:after="0" w:afterAutospacing="0"/>
        <w:jc w:val="both"/>
        <w:rPr>
          <w:rFonts w:eastAsia="Times New Roman"/>
          <w:sz w:val="32"/>
          <w:szCs w:val="32"/>
        </w:rPr>
      </w:pPr>
    </w:p>
    <w:p w14:paraId="5193A298" w14:textId="77777777" w:rsidR="00D83994" w:rsidRPr="008C2435" w:rsidRDefault="00D83994">
      <w:pPr>
        <w:rPr>
          <w:rFonts w:eastAsia="Times New Roman"/>
          <w:b/>
          <w:bCs/>
          <w:sz w:val="32"/>
          <w:szCs w:val="32"/>
        </w:rPr>
      </w:pPr>
      <w:r w:rsidRPr="008C2435">
        <w:rPr>
          <w:rFonts w:eastAsia="Times New Roman"/>
          <w:sz w:val="32"/>
          <w:szCs w:val="32"/>
        </w:rPr>
        <w:br w:type="page"/>
      </w:r>
    </w:p>
    <w:p w14:paraId="38E748DA" w14:textId="3E4AAB1F" w:rsidR="009E54D4" w:rsidRPr="008C2435" w:rsidRDefault="00E25956" w:rsidP="00E25956">
      <w:pPr>
        <w:pStyle w:val="Heading2"/>
        <w:spacing w:before="0" w:beforeAutospacing="0" w:after="0" w:afterAutospacing="0"/>
        <w:jc w:val="center"/>
        <w:rPr>
          <w:rFonts w:eastAsia="Times New Roman"/>
          <w:sz w:val="32"/>
          <w:szCs w:val="32"/>
        </w:rPr>
      </w:pPr>
      <w:r w:rsidRPr="008C2435">
        <w:rPr>
          <w:rFonts w:eastAsia="Times New Roman"/>
          <w:sz w:val="32"/>
          <w:szCs w:val="32"/>
        </w:rPr>
        <w:lastRenderedPageBreak/>
        <w:t>SADAĻA – ĪSTENOŠANAS GRAFIKS</w:t>
      </w:r>
    </w:p>
    <w:p w14:paraId="47195B0F" w14:textId="32C720B9" w:rsidR="00642DB2" w:rsidRPr="008C2435"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6"/>
        <w:gridCol w:w="3681"/>
      </w:tblGrid>
      <w:tr w:rsidR="00642DB2" w:rsidRPr="008C2435" w14:paraId="5848F509" w14:textId="77777777" w:rsidTr="00200955">
        <w:trPr>
          <w:trHeight w:val="1827"/>
        </w:trPr>
        <w:tc>
          <w:tcPr>
            <w:tcW w:w="4813" w:type="dxa"/>
            <w:vAlign w:val="center"/>
          </w:tcPr>
          <w:p w14:paraId="4CE587F9" w14:textId="7CD904EE" w:rsidR="00200955" w:rsidRPr="008C2435" w:rsidRDefault="002D073B" w:rsidP="00200955">
            <w:pPr>
              <w:jc w:val="center"/>
              <w:rPr>
                <w:noProof/>
              </w:rPr>
            </w:pPr>
            <w:r w:rsidRPr="008C2435">
              <w:rPr>
                <w:noProof/>
              </w:rPr>
              <w:drawing>
                <wp:inline distT="0" distB="0" distL="0" distR="0" wp14:anchorId="03694FB6" wp14:editId="72360E78">
                  <wp:extent cx="3639056" cy="1571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56137" cy="1579002"/>
                          </a:xfrm>
                          <a:prstGeom prst="rect">
                            <a:avLst/>
                          </a:prstGeom>
                          <a:noFill/>
                          <a:ln>
                            <a:noFill/>
                          </a:ln>
                        </pic:spPr>
                      </pic:pic>
                    </a:graphicData>
                  </a:graphic>
                </wp:inline>
              </w:drawing>
            </w:r>
          </w:p>
          <w:p w14:paraId="07C62F02" w14:textId="17C425BC" w:rsidR="00642DB2" w:rsidRPr="008C2435" w:rsidRDefault="00642DB2" w:rsidP="00200955">
            <w:pPr>
              <w:jc w:val="center"/>
              <w:rPr>
                <w:color w:val="7F7F7F" w:themeColor="text1" w:themeTint="80"/>
              </w:rPr>
            </w:pPr>
          </w:p>
        </w:tc>
        <w:tc>
          <w:tcPr>
            <w:tcW w:w="4814" w:type="dxa"/>
            <w:vAlign w:val="center"/>
          </w:tcPr>
          <w:p w14:paraId="59060DB6" w14:textId="22D30586" w:rsidR="00200955" w:rsidRPr="008C2435" w:rsidRDefault="00200955" w:rsidP="00200955">
            <w:pPr>
              <w:jc w:val="center"/>
              <w:rPr>
                <w:color w:val="7F7F7F" w:themeColor="text1" w:themeTint="80"/>
              </w:rPr>
            </w:pPr>
            <w:r w:rsidRPr="008C2435">
              <w:rPr>
                <w:color w:val="7F7F7F" w:themeColor="text1" w:themeTint="80"/>
              </w:rPr>
              <w:t>Lai izveidotu p</w:t>
            </w:r>
            <w:r w:rsidR="00642DB2" w:rsidRPr="008C2435">
              <w:rPr>
                <w:color w:val="7F7F7F" w:themeColor="text1" w:themeTint="80"/>
              </w:rPr>
              <w:t>rojekta īstenošanas grafiku</w:t>
            </w:r>
            <w:r w:rsidRPr="008C2435">
              <w:rPr>
                <w:color w:val="7F7F7F" w:themeColor="text1" w:themeTint="80"/>
              </w:rPr>
              <w:t xml:space="preserve">, norāda plānoto </w:t>
            </w:r>
            <w:r w:rsidR="1E540987" w:rsidRPr="008C2435">
              <w:rPr>
                <w:color w:val="7F7F7F" w:themeColor="text1" w:themeTint="80"/>
              </w:rPr>
              <w:t xml:space="preserve">vienošanās </w:t>
            </w:r>
            <w:r w:rsidRPr="008C2435">
              <w:rPr>
                <w:color w:val="7F7F7F" w:themeColor="text1" w:themeTint="80"/>
              </w:rPr>
              <w:t>slēgšanas ceturksni, īstenošanas ilgums pilnos mēnešos un precizē projekta darbību īstenošanas periodu</w:t>
            </w:r>
          </w:p>
        </w:tc>
      </w:tr>
    </w:tbl>
    <w:p w14:paraId="163EF192" w14:textId="77777777" w:rsidR="00642DB2" w:rsidRPr="008C2435"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8C2435" w14:paraId="1A45729E" w14:textId="77777777" w:rsidTr="00FA7807">
        <w:trPr>
          <w:trHeight w:val="2825"/>
        </w:trPr>
        <w:tc>
          <w:tcPr>
            <w:tcW w:w="5949" w:type="dxa"/>
          </w:tcPr>
          <w:p w14:paraId="6B58A6A3" w14:textId="09CCF1A3" w:rsidR="00642DB2" w:rsidRPr="008C2435" w:rsidRDefault="00642DB2" w:rsidP="006D5E55">
            <w:pPr>
              <w:rPr>
                <w:color w:val="7F7F7F" w:themeColor="text1" w:themeTint="80"/>
              </w:rPr>
            </w:pPr>
            <w:r w:rsidRPr="008C2435">
              <w:rPr>
                <w:noProof/>
              </w:rPr>
              <w:drawing>
                <wp:inline distT="0" distB="0" distL="0" distR="0" wp14:anchorId="4B60EA17" wp14:editId="23452C29">
                  <wp:extent cx="2619375" cy="176807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20756" cy="1769010"/>
                          </a:xfrm>
                          <a:prstGeom prst="rect">
                            <a:avLst/>
                          </a:prstGeom>
                        </pic:spPr>
                      </pic:pic>
                    </a:graphicData>
                  </a:graphic>
                </wp:inline>
              </w:drawing>
            </w:r>
          </w:p>
        </w:tc>
        <w:tc>
          <w:tcPr>
            <w:tcW w:w="3678" w:type="dxa"/>
          </w:tcPr>
          <w:p w14:paraId="4966F8D5" w14:textId="77777777" w:rsidR="00642DB2" w:rsidRPr="008C2435" w:rsidRDefault="009A1A47" w:rsidP="00FA7807">
            <w:pPr>
              <w:jc w:val="center"/>
              <w:rPr>
                <w:color w:val="7F7F7F" w:themeColor="text1" w:themeTint="80"/>
              </w:rPr>
            </w:pPr>
            <w:r w:rsidRPr="008C2435">
              <w:rPr>
                <w:color w:val="7F7F7F" w:themeColor="text1" w:themeTint="80"/>
              </w:rPr>
              <w:t>Caur ikonu </w:t>
            </w:r>
            <w:r w:rsidRPr="008C2435">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8C2435">
              <w:rPr>
                <w:color w:val="7F7F7F" w:themeColor="text1" w:themeTint="80"/>
              </w:rPr>
              <w:t xml:space="preserve"> atvērt modālo logu ceturkšņa izvēlei, kur atzīmē vienu izvēles lauku (ceturksni)</w:t>
            </w:r>
          </w:p>
          <w:p w14:paraId="4D2BE358" w14:textId="77777777" w:rsidR="00FA7807" w:rsidRPr="008C2435" w:rsidRDefault="00FA7807" w:rsidP="006D5E55">
            <w:pPr>
              <w:rPr>
                <w:color w:val="7F7F7F" w:themeColor="text1" w:themeTint="80"/>
              </w:rPr>
            </w:pPr>
          </w:p>
          <w:p w14:paraId="42FDB63F" w14:textId="32029A15" w:rsidR="00FA7807" w:rsidRPr="008C2435" w:rsidRDefault="00FA7807" w:rsidP="00FA7807">
            <w:pPr>
              <w:jc w:val="both"/>
              <w:rPr>
                <w:color w:val="7F7F7F" w:themeColor="text1" w:themeTint="80"/>
              </w:rPr>
            </w:pPr>
            <w:r w:rsidRPr="008C2435">
              <w:rPr>
                <w:i/>
                <w:iCs/>
                <w:color w:val="0000FF"/>
              </w:rPr>
              <w:t>Paredzot plānot</w:t>
            </w:r>
            <w:r w:rsidR="5C295AE1" w:rsidRPr="008C2435">
              <w:rPr>
                <w:i/>
                <w:iCs/>
                <w:color w:val="0000FF"/>
              </w:rPr>
              <w:t>o</w:t>
            </w:r>
            <w:r w:rsidRPr="008C2435">
              <w:rPr>
                <w:i/>
                <w:iCs/>
                <w:color w:val="0000FF"/>
              </w:rPr>
              <w:t xml:space="preserve"> </w:t>
            </w:r>
            <w:r w:rsidR="613A6E7A" w:rsidRPr="008C2435">
              <w:rPr>
                <w:i/>
                <w:iCs/>
                <w:color w:val="0000FF"/>
              </w:rPr>
              <w:t>vienošanās</w:t>
            </w:r>
            <w:r w:rsidRPr="008C2435">
              <w:rPr>
                <w:i/>
                <w:iCs/>
                <w:color w:val="0000FF"/>
              </w:rPr>
              <w:t xml:space="preserve"> slēgšanas ceturksni, ņem vērā projekta iesnieguma iesniegšanas datumu, tā vērtēšanai un lēmuma par projekta iesnieguma apstiprināšanu pieņemšanai nepieciešamo laiku.</w:t>
            </w:r>
          </w:p>
        </w:tc>
      </w:tr>
    </w:tbl>
    <w:p w14:paraId="3FF7C200" w14:textId="77777777" w:rsidR="00642DB2" w:rsidRPr="008C2435" w:rsidRDefault="00642DB2" w:rsidP="006D5E55">
      <w:pPr>
        <w:rPr>
          <w:color w:val="7F7F7F" w:themeColor="text1" w:themeTint="80"/>
        </w:rPr>
      </w:pPr>
    </w:p>
    <w:tbl>
      <w:tblPr>
        <w:tblStyle w:val="TableGrid"/>
        <w:tblW w:w="0" w:type="auto"/>
        <w:tblLook w:val="04A0" w:firstRow="1" w:lastRow="0" w:firstColumn="1" w:lastColumn="0" w:noHBand="0" w:noVBand="1"/>
      </w:tblPr>
      <w:tblGrid>
        <w:gridCol w:w="5916"/>
        <w:gridCol w:w="3711"/>
      </w:tblGrid>
      <w:tr w:rsidR="00642DB2" w:rsidRPr="008C2435" w14:paraId="3CD7A715" w14:textId="77777777" w:rsidTr="0EDCD0E1">
        <w:tc>
          <w:tcPr>
            <w:tcW w:w="3256" w:type="dxa"/>
            <w:vAlign w:val="center"/>
          </w:tcPr>
          <w:p w14:paraId="39655F05" w14:textId="7D56FD69" w:rsidR="00642DB2" w:rsidRPr="008C2435" w:rsidRDefault="002D073B" w:rsidP="00FA7807">
            <w:pPr>
              <w:rPr>
                <w:color w:val="7F7F7F" w:themeColor="text1" w:themeTint="80"/>
              </w:rPr>
            </w:pPr>
            <w:r w:rsidRPr="008C2435">
              <w:rPr>
                <w:noProof/>
              </w:rPr>
              <w:drawing>
                <wp:inline distT="0" distB="0" distL="0" distR="0" wp14:anchorId="447422DB" wp14:editId="5855B13F">
                  <wp:extent cx="3619500" cy="227202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29820" cy="2278501"/>
                          </a:xfrm>
                          <a:prstGeom prst="rect">
                            <a:avLst/>
                          </a:prstGeom>
                          <a:noFill/>
                          <a:ln>
                            <a:noFill/>
                          </a:ln>
                        </pic:spPr>
                      </pic:pic>
                    </a:graphicData>
                  </a:graphic>
                </wp:inline>
              </w:drawing>
            </w:r>
          </w:p>
        </w:tc>
        <w:tc>
          <w:tcPr>
            <w:tcW w:w="6371" w:type="dxa"/>
            <w:vAlign w:val="center"/>
          </w:tcPr>
          <w:p w14:paraId="3558E7AC" w14:textId="77777777" w:rsidR="00642DB2" w:rsidRPr="008C2435" w:rsidRDefault="00FA7807" w:rsidP="00FA7807">
            <w:pPr>
              <w:jc w:val="center"/>
              <w:rPr>
                <w:color w:val="7F7F7F" w:themeColor="text1" w:themeTint="80"/>
              </w:rPr>
            </w:pPr>
            <w:r w:rsidRPr="008C2435">
              <w:rPr>
                <w:color w:val="7F7F7F" w:themeColor="text1" w:themeTint="80"/>
              </w:rPr>
              <w:t>Caur ikonu </w:t>
            </w:r>
            <w:r w:rsidRPr="008C2435">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8C2435">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8C2435" w:rsidRDefault="00FA7807" w:rsidP="00FA7807">
            <w:pPr>
              <w:jc w:val="center"/>
              <w:rPr>
                <w:color w:val="7F7F7F" w:themeColor="text1" w:themeTint="80"/>
              </w:rPr>
            </w:pPr>
          </w:p>
          <w:p w14:paraId="5BD5B178" w14:textId="08D93079" w:rsidR="00FA7807" w:rsidRPr="008C2435" w:rsidRDefault="00FA7807" w:rsidP="007C440A">
            <w:pPr>
              <w:jc w:val="both"/>
              <w:rPr>
                <w:i/>
                <w:iCs/>
                <w:color w:val="0000FF"/>
              </w:rPr>
            </w:pPr>
            <w:r w:rsidRPr="008C2435">
              <w:rPr>
                <w:i/>
                <w:iCs/>
                <w:color w:val="0000FF"/>
              </w:rPr>
              <w:t xml:space="preserve">Norāda plānoto kopējo projekta īstenošanas ilgumu pilnos mēnešos pēc </w:t>
            </w:r>
            <w:r w:rsidR="003F0420" w:rsidRPr="008C2435">
              <w:rPr>
                <w:i/>
                <w:iCs/>
                <w:color w:val="0000FF"/>
              </w:rPr>
              <w:t xml:space="preserve">līguma </w:t>
            </w:r>
            <w:r w:rsidRPr="008C2435">
              <w:rPr>
                <w:i/>
                <w:iCs/>
                <w:color w:val="0000FF"/>
              </w:rPr>
              <w:t>par projekta īstenošanu noslēgšanas.</w:t>
            </w:r>
          </w:p>
          <w:p w14:paraId="39E4AA9E" w14:textId="0E90860D" w:rsidR="007C440A" w:rsidRPr="008C2435" w:rsidRDefault="28D30CAD" w:rsidP="0F8869D9">
            <w:pPr>
              <w:jc w:val="both"/>
              <w:rPr>
                <w:rFonts w:eastAsia="Times New Roman"/>
              </w:rPr>
            </w:pPr>
            <w:r w:rsidRPr="0EDCD0E1">
              <w:rPr>
                <w:i/>
                <w:iCs/>
                <w:color w:val="0000FF"/>
              </w:rPr>
              <w:t>Atbilstoši MK noteikumu 3</w:t>
            </w:r>
            <w:r w:rsidR="3CD7C00B" w:rsidRPr="0EDCD0E1">
              <w:rPr>
                <w:i/>
                <w:iCs/>
                <w:color w:val="0000FF"/>
              </w:rPr>
              <w:t>3</w:t>
            </w:r>
            <w:r w:rsidRPr="0EDCD0E1">
              <w:rPr>
                <w:i/>
                <w:iCs/>
                <w:color w:val="0000FF"/>
              </w:rPr>
              <w:t xml:space="preserve">. punktam, </w:t>
            </w:r>
            <w:r w:rsidR="55D459D7" w:rsidRPr="0EDCD0E1">
              <w:rPr>
                <w:rFonts w:eastAsia="Times New Roman"/>
                <w:i/>
                <w:iCs/>
                <w:color w:val="0000FF"/>
              </w:rPr>
              <w:t>pasākuma ietvaros projektu īsteno saskaņā ar līgumu par projekta īstenošanu, bet ne ilgāk kā līdz 2029. gada</w:t>
            </w:r>
            <w:r w:rsidR="55D459D7" w:rsidRPr="0EDCD0E1">
              <w:rPr>
                <w:rFonts w:eastAsia="PT Serif"/>
                <w:color w:val="333333"/>
              </w:rPr>
              <w:t xml:space="preserve"> </w:t>
            </w:r>
            <w:r w:rsidR="55D459D7" w:rsidRPr="0EDCD0E1">
              <w:rPr>
                <w:rFonts w:eastAsia="Times New Roman"/>
                <w:i/>
                <w:iCs/>
                <w:color w:val="0000FF"/>
              </w:rPr>
              <w:t>31. decembrim.</w:t>
            </w:r>
          </w:p>
          <w:p w14:paraId="00FB1EC2" w14:textId="553EC7F6" w:rsidR="007C440A" w:rsidRPr="008C2435" w:rsidRDefault="007C440A" w:rsidP="0EDCD0E1">
            <w:pPr>
              <w:jc w:val="both"/>
              <w:rPr>
                <w:rFonts w:eastAsia="Times New Roman"/>
                <w:i/>
                <w:iCs/>
                <w:color w:val="0000FF"/>
              </w:rPr>
            </w:pPr>
          </w:p>
        </w:tc>
      </w:tr>
    </w:tbl>
    <w:p w14:paraId="36A189DE" w14:textId="77777777" w:rsidR="00642DB2" w:rsidRPr="008C2435" w:rsidRDefault="00642DB2" w:rsidP="006D5E55">
      <w:pPr>
        <w:rPr>
          <w:color w:val="7F7F7F" w:themeColor="text1" w:themeTint="80"/>
        </w:rPr>
      </w:pPr>
    </w:p>
    <w:p w14:paraId="6E712180" w14:textId="63BEE96A" w:rsidR="00642DB2" w:rsidRPr="008C2435" w:rsidRDefault="5C8782BB" w:rsidP="0EDCD0E1">
      <w:pPr>
        <w:pStyle w:val="ListParagraph"/>
        <w:numPr>
          <w:ilvl w:val="0"/>
          <w:numId w:val="12"/>
        </w:numPr>
        <w:spacing w:after="0"/>
        <w:jc w:val="both"/>
        <w:rPr>
          <w:rFonts w:ascii="Times New Roman" w:eastAsia="Times New Roman" w:hAnsi="Times New Roman"/>
          <w:i/>
          <w:iCs/>
          <w:color w:val="0000FF"/>
          <w:sz w:val="24"/>
          <w:szCs w:val="24"/>
        </w:rPr>
      </w:pPr>
      <w:r w:rsidRPr="0EDCD0E1">
        <w:rPr>
          <w:rFonts w:ascii="Times New Roman" w:eastAsia="Times New Roman" w:hAnsi="Times New Roman"/>
          <w:i/>
          <w:iCs/>
          <w:color w:val="0000FF"/>
          <w:sz w:val="24"/>
          <w:szCs w:val="24"/>
        </w:rPr>
        <w:t xml:space="preserve">Atlasē tiek atbalstīts projekts, kura īstenošanas termiņš nepārsniedz MK noteikumu 33.punktā noteikto īstenošanas termiņu – </w:t>
      </w:r>
      <w:r w:rsidRPr="0EDCD0E1">
        <w:rPr>
          <w:rFonts w:ascii="Times New Roman" w:eastAsia="Times New Roman" w:hAnsi="Times New Roman"/>
          <w:b/>
          <w:bCs/>
          <w:i/>
          <w:iCs/>
          <w:color w:val="0000FF"/>
          <w:sz w:val="24"/>
          <w:szCs w:val="24"/>
        </w:rPr>
        <w:t>2029.gada 31.decembri</w:t>
      </w:r>
      <w:r w:rsidRPr="0EDCD0E1">
        <w:rPr>
          <w:rFonts w:ascii="Times New Roman" w:eastAsia="Times New Roman" w:hAnsi="Times New Roman"/>
          <w:i/>
          <w:iCs/>
          <w:color w:val="0000FF"/>
          <w:sz w:val="24"/>
          <w:szCs w:val="24"/>
        </w:rPr>
        <w:t>.</w:t>
      </w:r>
    </w:p>
    <w:p w14:paraId="4FB3AA04" w14:textId="7025E802" w:rsidR="49809A14" w:rsidRDefault="49809A14" w:rsidP="0EDCD0E1">
      <w:pPr>
        <w:pStyle w:val="ListParagraph"/>
        <w:numPr>
          <w:ilvl w:val="0"/>
          <w:numId w:val="12"/>
        </w:numPr>
        <w:spacing w:after="0"/>
        <w:jc w:val="both"/>
        <w:rPr>
          <w:rFonts w:ascii="Times New Roman" w:eastAsia="Times New Roman" w:hAnsi="Times New Roman"/>
          <w:i/>
          <w:iCs/>
          <w:color w:val="0000FF"/>
          <w:sz w:val="24"/>
          <w:szCs w:val="24"/>
        </w:rPr>
      </w:pPr>
      <w:r w:rsidRPr="0EDCD0E1">
        <w:rPr>
          <w:rFonts w:ascii="Times New Roman" w:eastAsia="Times New Roman" w:hAnsi="Times New Roman"/>
          <w:i/>
          <w:iCs/>
          <w:color w:val="0000FF"/>
          <w:sz w:val="24"/>
          <w:szCs w:val="24"/>
        </w:rPr>
        <w:t>Projekta īstenošanas termiņu plāno atbilstoši termiņam, kāds noteikts pilnīgai prasību bērnu ilgstošas sociālās aprūpes un sociālās rehabilitācijas institūcijas pakalpojuma sniedzējiem nodrošināšanai (atbilstoši MK 2017. gada 13. jūnija noteikumos Nr. 338 “Prasības sociālo pakalpojumu sniedzējiem”  noslēguma jautājumos noteiktajam</w:t>
      </w:r>
    </w:p>
    <w:p w14:paraId="2B4CAD75" w14:textId="0F2545A9" w:rsidR="00642DB2" w:rsidRPr="008C2435" w:rsidRDefault="5C8782BB" w:rsidP="00881053">
      <w:pPr>
        <w:pStyle w:val="ListParagraph"/>
        <w:numPr>
          <w:ilvl w:val="0"/>
          <w:numId w:val="12"/>
        </w:numPr>
        <w:spacing w:after="0"/>
        <w:jc w:val="both"/>
        <w:rPr>
          <w:rFonts w:ascii="Times New Roman" w:eastAsia="Times New Roman" w:hAnsi="Times New Roman"/>
          <w:b/>
          <w:bCs/>
          <w:i/>
          <w:iCs/>
          <w:color w:val="0000FF"/>
          <w:sz w:val="24"/>
          <w:szCs w:val="24"/>
        </w:rPr>
      </w:pPr>
      <w:r w:rsidRPr="71A78C57">
        <w:rPr>
          <w:rFonts w:ascii="Times New Roman" w:eastAsia="Times New Roman" w:hAnsi="Times New Roman"/>
          <w:i/>
          <w:iCs/>
          <w:color w:val="0000FF"/>
          <w:sz w:val="24"/>
          <w:szCs w:val="24"/>
        </w:rPr>
        <w:lastRenderedPageBreak/>
        <w:t xml:space="preserve">Saskaņā ar MK noteikumu </w:t>
      </w:r>
      <w:r w:rsidR="62EE191F" w:rsidRPr="71A78C57">
        <w:rPr>
          <w:rFonts w:ascii="Times New Roman" w:eastAsia="Times New Roman" w:hAnsi="Times New Roman"/>
          <w:i/>
          <w:iCs/>
          <w:color w:val="0000FF"/>
          <w:sz w:val="24"/>
          <w:szCs w:val="24"/>
        </w:rPr>
        <w:t>10</w:t>
      </w:r>
      <w:r w:rsidRPr="71A78C57">
        <w:rPr>
          <w:rFonts w:ascii="Times New Roman" w:eastAsia="Times New Roman" w:hAnsi="Times New Roman"/>
          <w:i/>
          <w:iCs/>
          <w:color w:val="0000FF"/>
          <w:sz w:val="24"/>
          <w:szCs w:val="24"/>
        </w:rPr>
        <w:t xml:space="preserve">.punktu  </w:t>
      </w:r>
      <w:r w:rsidR="7E280AEE" w:rsidRPr="71A78C57">
        <w:rPr>
          <w:rFonts w:ascii="Times New Roman" w:eastAsia="Times New Roman" w:hAnsi="Times New Roman"/>
          <w:i/>
          <w:iCs/>
          <w:color w:val="0000FF"/>
          <w:sz w:val="24"/>
          <w:szCs w:val="24"/>
        </w:rPr>
        <w:t xml:space="preserve">pasākuma ietvaros izmaksas ir attiecināmas, ja tās atbilst </w:t>
      </w:r>
      <w:r w:rsidR="000C5ECF" w:rsidRPr="71A78C57">
        <w:rPr>
          <w:rFonts w:ascii="Times New Roman" w:eastAsia="Times New Roman" w:hAnsi="Times New Roman"/>
          <w:i/>
          <w:iCs/>
          <w:color w:val="0000FF"/>
          <w:sz w:val="24"/>
          <w:szCs w:val="24"/>
        </w:rPr>
        <w:t xml:space="preserve">MK </w:t>
      </w:r>
      <w:r w:rsidR="7E280AEE" w:rsidRPr="71A78C57">
        <w:rPr>
          <w:rFonts w:ascii="Times New Roman" w:eastAsia="Times New Roman" w:hAnsi="Times New Roman"/>
          <w:i/>
          <w:iCs/>
          <w:color w:val="0000FF"/>
          <w:sz w:val="24"/>
          <w:szCs w:val="24"/>
        </w:rPr>
        <w:t xml:space="preserve">noteikumos minētajām izmaksu pozīcijām un </w:t>
      </w:r>
      <w:r w:rsidR="7E280AEE" w:rsidRPr="71A78C57">
        <w:rPr>
          <w:rFonts w:ascii="Times New Roman" w:eastAsia="Times New Roman" w:hAnsi="Times New Roman"/>
          <w:b/>
          <w:bCs/>
          <w:i/>
          <w:iCs/>
          <w:color w:val="0000FF"/>
          <w:sz w:val="24"/>
          <w:szCs w:val="24"/>
        </w:rPr>
        <w:t>ir radušās no 2021. gada 1. decembra.</w:t>
      </w:r>
    </w:p>
    <w:p w14:paraId="30510F77" w14:textId="5480D958" w:rsidR="00642DB2" w:rsidRPr="008C2435" w:rsidRDefault="00642DB2" w:rsidP="45857260">
      <w:pPr>
        <w:rPr>
          <w:color w:val="7F7F7F" w:themeColor="text1" w:themeTint="80"/>
        </w:rPr>
      </w:pPr>
    </w:p>
    <w:tbl>
      <w:tblPr>
        <w:tblStyle w:val="TableGrid"/>
        <w:tblW w:w="0" w:type="auto"/>
        <w:tblLook w:val="04A0" w:firstRow="1" w:lastRow="0" w:firstColumn="1" w:lastColumn="0" w:noHBand="0" w:noVBand="1"/>
      </w:tblPr>
      <w:tblGrid>
        <w:gridCol w:w="6171"/>
        <w:gridCol w:w="3456"/>
      </w:tblGrid>
      <w:tr w:rsidR="00642DB2" w:rsidRPr="008C2435" w14:paraId="2835E099" w14:textId="77777777" w:rsidTr="45857260">
        <w:tc>
          <w:tcPr>
            <w:tcW w:w="4813" w:type="dxa"/>
          </w:tcPr>
          <w:p w14:paraId="1B79E4E6" w14:textId="602248BF" w:rsidR="00642DB2" w:rsidRPr="008C2435" w:rsidRDefault="1732BD78" w:rsidP="45857260">
            <w:r w:rsidRPr="008C2435">
              <w:rPr>
                <w:noProof/>
              </w:rPr>
              <w:drawing>
                <wp:inline distT="0" distB="0" distL="0" distR="0" wp14:anchorId="216C57C2" wp14:editId="3FF4B7C6">
                  <wp:extent cx="3781425" cy="2000250"/>
                  <wp:effectExtent l="0" t="0" r="0" b="0"/>
                  <wp:docPr id="1254933350" name="Picture 125493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781425" cy="2000250"/>
                          </a:xfrm>
                          <a:prstGeom prst="rect">
                            <a:avLst/>
                          </a:prstGeom>
                        </pic:spPr>
                      </pic:pic>
                    </a:graphicData>
                  </a:graphic>
                </wp:inline>
              </w:drawing>
            </w:r>
          </w:p>
        </w:tc>
        <w:tc>
          <w:tcPr>
            <w:tcW w:w="4814" w:type="dxa"/>
          </w:tcPr>
          <w:p w14:paraId="13792885" w14:textId="77777777" w:rsidR="00642DB2" w:rsidRPr="008C2435" w:rsidRDefault="00FA7807" w:rsidP="00FA7807">
            <w:pPr>
              <w:jc w:val="center"/>
              <w:rPr>
                <w:color w:val="7F7F7F" w:themeColor="text1" w:themeTint="80"/>
              </w:rPr>
            </w:pPr>
            <w:r w:rsidRPr="008C2435">
              <w:rPr>
                <w:color w:val="7F7F7F" w:themeColor="text1" w:themeTint="80"/>
              </w:rPr>
              <w:t>Īstenošanas grafikā, noklikšķinot uz ikonas </w:t>
            </w:r>
            <w:r w:rsidRPr="008C2435">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C2435">
              <w:rPr>
                <w:color w:val="7F7F7F" w:themeColor="text1" w:themeTint="80"/>
              </w:rPr>
              <w:t xml:space="preserve">, pirms vēlamās darbības vai </w:t>
            </w:r>
            <w:proofErr w:type="spellStart"/>
            <w:r w:rsidRPr="008C2435">
              <w:rPr>
                <w:color w:val="7F7F7F" w:themeColor="text1" w:themeTint="80"/>
              </w:rPr>
              <w:t>apakšdarbības</w:t>
            </w:r>
            <w:proofErr w:type="spellEnd"/>
            <w:r w:rsidRPr="008C2435">
              <w:rPr>
                <w:color w:val="7F7F7F" w:themeColor="text1" w:themeTint="80"/>
              </w:rPr>
              <w:t xml:space="preserve">, ir iespējams atzīmēt/precizēt vēlamos darbības vai </w:t>
            </w:r>
            <w:proofErr w:type="spellStart"/>
            <w:r w:rsidRPr="008C2435">
              <w:rPr>
                <w:color w:val="7F7F7F" w:themeColor="text1" w:themeTint="80"/>
              </w:rPr>
              <w:t>apakšdarbības</w:t>
            </w:r>
            <w:proofErr w:type="spellEnd"/>
            <w:r w:rsidRPr="008C2435">
              <w:rPr>
                <w:color w:val="7F7F7F" w:themeColor="text1" w:themeTint="80"/>
              </w:rPr>
              <w:t xml:space="preserve"> īstenošanas ceturkšņus.</w:t>
            </w:r>
          </w:p>
          <w:p w14:paraId="6101B486" w14:textId="77777777" w:rsidR="0028045A" w:rsidRPr="008C2435" w:rsidRDefault="0028045A" w:rsidP="00FA7807">
            <w:pPr>
              <w:jc w:val="center"/>
              <w:rPr>
                <w:color w:val="7F7F7F" w:themeColor="text1" w:themeTint="80"/>
              </w:rPr>
            </w:pPr>
          </w:p>
          <w:p w14:paraId="2E4F0314" w14:textId="24AFCA17" w:rsidR="0028045A" w:rsidRPr="008C2435" w:rsidRDefault="0028045A" w:rsidP="0028045A">
            <w:pPr>
              <w:jc w:val="both"/>
              <w:rPr>
                <w:color w:val="7F7F7F" w:themeColor="text1" w:themeTint="80"/>
              </w:rPr>
            </w:pPr>
            <w:r w:rsidRPr="008C2435">
              <w:rPr>
                <w:i/>
                <w:iCs/>
                <w:color w:val="0000FF"/>
              </w:rPr>
              <w:t>Ja projekta darbības īstenošana ir uzsākta pirm</w:t>
            </w:r>
            <w:r w:rsidR="00A566B1" w:rsidRPr="008C2435">
              <w:rPr>
                <w:i/>
                <w:iCs/>
                <w:color w:val="0000FF"/>
              </w:rPr>
              <w:t>s</w:t>
            </w:r>
            <w:r w:rsidRPr="008C2435">
              <w:rPr>
                <w:i/>
                <w:iCs/>
                <w:color w:val="0000FF"/>
              </w:rPr>
              <w:t xml:space="preserve"> </w:t>
            </w:r>
            <w:r w:rsidR="3C6C888C" w:rsidRPr="008C2435">
              <w:rPr>
                <w:i/>
                <w:iCs/>
                <w:color w:val="0000FF"/>
              </w:rPr>
              <w:t xml:space="preserve">vienošanās </w:t>
            </w:r>
            <w:r w:rsidRPr="008C2435">
              <w:rPr>
                <w:i/>
                <w:iCs/>
                <w:color w:val="0000FF"/>
              </w:rPr>
              <w:t>par projekta īstenošanu slēgšanas, projekta darbības aprakstā nor</w:t>
            </w:r>
            <w:r w:rsidR="00E3708A" w:rsidRPr="008C2435">
              <w:rPr>
                <w:i/>
                <w:iCs/>
                <w:color w:val="0000FF"/>
              </w:rPr>
              <w:t>ā</w:t>
            </w:r>
            <w:r w:rsidRPr="008C2435">
              <w:rPr>
                <w:i/>
                <w:iCs/>
                <w:color w:val="0000FF"/>
              </w:rPr>
              <w:t xml:space="preserve">da informāciju par aktivitātēm, kas veiktas/plānotas pirms </w:t>
            </w:r>
            <w:r w:rsidR="7B72AFE1" w:rsidRPr="008C2435">
              <w:rPr>
                <w:i/>
                <w:iCs/>
                <w:color w:val="0000FF"/>
              </w:rPr>
              <w:t xml:space="preserve">vienošanās </w:t>
            </w:r>
            <w:r w:rsidRPr="008C2435">
              <w:rPr>
                <w:i/>
                <w:iCs/>
                <w:color w:val="0000FF"/>
              </w:rPr>
              <w:t>slēgšanas, un to uzsākšanas datumu.</w:t>
            </w:r>
          </w:p>
        </w:tc>
      </w:tr>
    </w:tbl>
    <w:p w14:paraId="78B682F0" w14:textId="77777777" w:rsidR="00642DB2" w:rsidRPr="008C2435" w:rsidRDefault="00642DB2" w:rsidP="006D5E55">
      <w:pPr>
        <w:rPr>
          <w:color w:val="7F7F7F" w:themeColor="text1" w:themeTint="80"/>
        </w:rPr>
      </w:pPr>
    </w:p>
    <w:p w14:paraId="40EFFC71" w14:textId="11775300" w:rsidR="00642DB2" w:rsidRPr="008C2435" w:rsidRDefault="42371939" w:rsidP="00881053">
      <w:pPr>
        <w:pStyle w:val="NormalWeb"/>
        <w:numPr>
          <w:ilvl w:val="0"/>
          <w:numId w:val="24"/>
        </w:numPr>
        <w:spacing w:before="0" w:beforeAutospacing="0" w:after="0" w:afterAutospacing="0"/>
        <w:ind w:left="426"/>
        <w:jc w:val="both"/>
        <w:rPr>
          <w:i/>
          <w:iCs/>
          <w:color w:val="0000FF"/>
        </w:rPr>
      </w:pPr>
      <w:r w:rsidRPr="008C2435">
        <w:rPr>
          <w:i/>
          <w:iCs/>
          <w:color w:val="0000FF"/>
        </w:rPr>
        <w:t>Atlasē tiek atbalstīts projekts, kura</w:t>
      </w:r>
      <w:r w:rsidR="6B0A09D1" w:rsidRPr="008C2435">
        <w:rPr>
          <w:i/>
          <w:iCs/>
          <w:color w:val="0000FF"/>
        </w:rPr>
        <w:t xml:space="preserve"> īstenošanas termiņš nepārsniedz MK noteikumos  </w:t>
      </w:r>
      <w:r w:rsidR="02B169D4" w:rsidRPr="008C2435">
        <w:rPr>
          <w:i/>
          <w:iCs/>
          <w:color w:val="0000FF"/>
        </w:rPr>
        <w:t>39</w:t>
      </w:r>
      <w:r w:rsidR="6B0A09D1" w:rsidRPr="008C2435">
        <w:rPr>
          <w:i/>
          <w:iCs/>
          <w:color w:val="0000FF"/>
        </w:rPr>
        <w:t xml:space="preserve">.punktā noteikto īstenošanas termiņu – </w:t>
      </w:r>
      <w:r w:rsidR="6B0A09D1" w:rsidRPr="008C2435">
        <w:rPr>
          <w:b/>
          <w:bCs/>
          <w:i/>
          <w:iCs/>
          <w:color w:val="0000FF"/>
        </w:rPr>
        <w:t>202</w:t>
      </w:r>
      <w:r w:rsidRPr="008C2435">
        <w:rPr>
          <w:b/>
          <w:bCs/>
          <w:i/>
          <w:iCs/>
          <w:color w:val="0000FF"/>
        </w:rPr>
        <w:t>9</w:t>
      </w:r>
      <w:r w:rsidR="6B0A09D1" w:rsidRPr="008C2435">
        <w:rPr>
          <w:b/>
          <w:bCs/>
          <w:i/>
          <w:iCs/>
          <w:color w:val="0000FF"/>
        </w:rPr>
        <w:t>.</w:t>
      </w:r>
      <w:r w:rsidRPr="008C2435">
        <w:rPr>
          <w:b/>
          <w:bCs/>
          <w:i/>
          <w:iCs/>
          <w:color w:val="0000FF"/>
        </w:rPr>
        <w:t>gada 31.decembri</w:t>
      </w:r>
      <w:r w:rsidRPr="008C2435">
        <w:rPr>
          <w:i/>
          <w:iCs/>
          <w:color w:val="0000FF"/>
        </w:rPr>
        <w:t>.</w:t>
      </w:r>
    </w:p>
    <w:p w14:paraId="2E5BB2BB" w14:textId="04C57A1D" w:rsidR="00D83994" w:rsidRPr="008C2435" w:rsidRDefault="02B169D4" w:rsidP="00881053">
      <w:pPr>
        <w:pStyle w:val="NormalWeb"/>
        <w:numPr>
          <w:ilvl w:val="0"/>
          <w:numId w:val="24"/>
        </w:numPr>
        <w:spacing w:before="0" w:beforeAutospacing="0" w:after="0" w:afterAutospacing="0"/>
        <w:ind w:left="426"/>
        <w:jc w:val="both"/>
        <w:rPr>
          <w:i/>
          <w:iCs/>
          <w:color w:val="0000FF"/>
        </w:rPr>
      </w:pPr>
      <w:r w:rsidRPr="008C2435">
        <w:rPr>
          <w:i/>
          <w:iCs/>
          <w:color w:val="0000FF"/>
        </w:rPr>
        <w:t>Projektā plānoto darbību izmaksas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p>
    <w:p w14:paraId="7C5C8038" w14:textId="77777777" w:rsidR="00AF6D93" w:rsidRPr="008C2435" w:rsidRDefault="00AF6D93" w:rsidP="00AF6D93">
      <w:pPr>
        <w:pStyle w:val="NormalWeb"/>
        <w:spacing w:before="0" w:beforeAutospacing="0" w:after="0" w:afterAutospacing="0"/>
        <w:ind w:left="426"/>
        <w:jc w:val="both"/>
        <w:rPr>
          <w:i/>
          <w:iCs/>
          <w:color w:val="0000FF"/>
        </w:rPr>
      </w:pPr>
    </w:p>
    <w:p w14:paraId="18E39417" w14:textId="492A8188" w:rsidR="00E74B48" w:rsidRPr="008C2435" w:rsidRDefault="00255E46" w:rsidP="00E25956">
      <w:pPr>
        <w:pStyle w:val="Heading2"/>
        <w:spacing w:before="0" w:beforeAutospacing="0" w:after="0" w:afterAutospacing="0"/>
        <w:jc w:val="center"/>
        <w:rPr>
          <w:rFonts w:eastAsia="Times New Roman"/>
          <w:sz w:val="32"/>
          <w:szCs w:val="32"/>
        </w:rPr>
      </w:pPr>
      <w:r w:rsidRPr="008C2435">
        <w:rPr>
          <w:rFonts w:eastAsia="Times New Roman"/>
          <w:sz w:val="32"/>
          <w:szCs w:val="32"/>
        </w:rPr>
        <w:t>SADAĻA – FINANSĒJUMA SADALĪJUMS PA AVOTIEM</w:t>
      </w:r>
    </w:p>
    <w:p w14:paraId="3D04D684" w14:textId="77777777" w:rsidR="00E25956" w:rsidRPr="008C2435"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541"/>
        <w:gridCol w:w="4079"/>
      </w:tblGrid>
      <w:tr w:rsidR="00E74B48" w:rsidRPr="008C2435" w14:paraId="3ED331A8" w14:textId="77777777" w:rsidTr="00AF6D93">
        <w:trPr>
          <w:trHeight w:val="5822"/>
        </w:trPr>
        <w:tc>
          <w:tcPr>
            <w:tcW w:w="5532" w:type="dxa"/>
            <w:vAlign w:val="center"/>
          </w:tcPr>
          <w:p w14:paraId="6B86AF9A" w14:textId="32373D80" w:rsidR="00E74B48" w:rsidRPr="008C2435" w:rsidRDefault="005632B7" w:rsidP="00F05EAB">
            <w:pPr>
              <w:pStyle w:val="Heading2"/>
              <w:spacing w:before="0" w:beforeAutospacing="0" w:after="0" w:afterAutospacing="0"/>
              <w:jc w:val="center"/>
              <w:rPr>
                <w:rFonts w:eastAsia="Times New Roman"/>
                <w:sz w:val="28"/>
                <w:szCs w:val="28"/>
                <w:highlight w:val="yellow"/>
              </w:rPr>
            </w:pPr>
            <w:r w:rsidRPr="008C2435">
              <w:rPr>
                <w:noProof/>
              </w:rPr>
              <w:lastRenderedPageBreak/>
              <w:drawing>
                <wp:inline distT="0" distB="0" distL="0" distR="0" wp14:anchorId="4E708A49" wp14:editId="5206CDC0">
                  <wp:extent cx="3381375" cy="1588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92255" cy="1593866"/>
                          </a:xfrm>
                          <a:prstGeom prst="rect">
                            <a:avLst/>
                          </a:prstGeom>
                          <a:noFill/>
                          <a:ln>
                            <a:noFill/>
                          </a:ln>
                        </pic:spPr>
                      </pic:pic>
                    </a:graphicData>
                  </a:graphic>
                </wp:inline>
              </w:drawing>
            </w:r>
          </w:p>
        </w:tc>
        <w:tc>
          <w:tcPr>
            <w:tcW w:w="4079" w:type="dxa"/>
            <w:vAlign w:val="center"/>
          </w:tcPr>
          <w:p w14:paraId="647F7768" w14:textId="4791FD14" w:rsidR="00E74B48" w:rsidRPr="008C2435" w:rsidRDefault="00E74B48" w:rsidP="00F05EAB">
            <w:pPr>
              <w:rPr>
                <w:color w:val="7F7F7F" w:themeColor="text1" w:themeTint="80"/>
              </w:rPr>
            </w:pPr>
            <w:r w:rsidRPr="008C2435">
              <w:rPr>
                <w:b/>
                <w:bCs/>
                <w:color w:val="000000" w:themeColor="text1"/>
              </w:rPr>
              <w:t>Finansējuma avots</w:t>
            </w:r>
          </w:p>
          <w:p w14:paraId="62322479" w14:textId="529968BA" w:rsidR="00E74B48" w:rsidRPr="008C2435" w:rsidRDefault="00E74B48" w:rsidP="00F05EAB">
            <w:pPr>
              <w:rPr>
                <w:color w:val="7F7F7F" w:themeColor="text1" w:themeTint="80"/>
              </w:rPr>
            </w:pPr>
            <w:r w:rsidRPr="008C2435">
              <w:rPr>
                <w:color w:val="7F7F7F" w:themeColor="text1" w:themeTint="80"/>
              </w:rPr>
              <w:t xml:space="preserve">automātiski tiek attēloti </w:t>
            </w:r>
            <w:r w:rsidR="00842F3A" w:rsidRPr="008C2435">
              <w:rPr>
                <w:color w:val="7F7F7F" w:themeColor="text1" w:themeTint="80"/>
              </w:rPr>
              <w:t xml:space="preserve">pasākuma </w:t>
            </w:r>
            <w:r w:rsidRPr="008C2435">
              <w:rPr>
                <w:color w:val="7F7F7F" w:themeColor="text1" w:themeTint="80"/>
              </w:rPr>
              <w:t>paredzētie finansējuma avoti</w:t>
            </w:r>
          </w:p>
          <w:p w14:paraId="0BEB10E4" w14:textId="77777777" w:rsidR="00E74B48" w:rsidRPr="008C2435" w:rsidRDefault="00E74B48" w:rsidP="00F05EAB">
            <w:pPr>
              <w:rPr>
                <w:color w:val="7F7F7F" w:themeColor="text1" w:themeTint="80"/>
              </w:rPr>
            </w:pPr>
          </w:p>
          <w:p w14:paraId="27737C24" w14:textId="1D911BC9" w:rsidR="00F05EAB" w:rsidRPr="008C2435" w:rsidRDefault="00F05EAB" w:rsidP="00F05EAB">
            <w:pPr>
              <w:rPr>
                <w:b/>
                <w:bCs/>
                <w:color w:val="000000" w:themeColor="text1"/>
              </w:rPr>
            </w:pPr>
            <w:r w:rsidRPr="008C2435">
              <w:rPr>
                <w:b/>
                <w:bCs/>
                <w:color w:val="000000" w:themeColor="text1"/>
              </w:rPr>
              <w:t xml:space="preserve">ERAF un valsts budžeta finansējuma summa </w:t>
            </w:r>
          </w:p>
          <w:p w14:paraId="4D5DCDBA" w14:textId="26B4568B" w:rsidR="00F05EAB" w:rsidRPr="008C2435" w:rsidRDefault="00F05EAB" w:rsidP="00F05EAB">
            <w:pPr>
              <w:rPr>
                <w:color w:val="7F7F7F" w:themeColor="text1" w:themeTint="80"/>
              </w:rPr>
            </w:pPr>
            <w:r w:rsidRPr="008C2435">
              <w:rPr>
                <w:color w:val="7F7F7F" w:themeColor="text1" w:themeTint="80"/>
              </w:rPr>
              <w:t>Ievada projektā paredzēto finansējuma summu katram finansēšanas avotam</w:t>
            </w:r>
          </w:p>
          <w:p w14:paraId="6F68E4C4" w14:textId="6C5A4B25" w:rsidR="00BB40A0" w:rsidRPr="008C2435" w:rsidRDefault="4CF138F7" w:rsidP="45857260">
            <w:pPr>
              <w:rPr>
                <w:i/>
                <w:iCs/>
                <w:color w:val="0000FF"/>
              </w:rPr>
            </w:pPr>
            <w:r w:rsidRPr="008C2435">
              <w:rPr>
                <w:i/>
                <w:iCs/>
                <w:color w:val="0000FF"/>
              </w:rPr>
              <w:t xml:space="preserve">Norāda finansējuma apmēru atbilstoši MK noteikumu </w:t>
            </w:r>
            <w:r w:rsidR="7A63AC34" w:rsidRPr="008C2435">
              <w:rPr>
                <w:i/>
                <w:iCs/>
                <w:color w:val="0000FF"/>
              </w:rPr>
              <w:t>7</w:t>
            </w:r>
            <w:r w:rsidR="701863BE" w:rsidRPr="008C2435">
              <w:rPr>
                <w:i/>
                <w:iCs/>
                <w:color w:val="0000FF"/>
              </w:rPr>
              <w:t>.</w:t>
            </w:r>
            <w:r w:rsidR="07180162" w:rsidRPr="008C2435">
              <w:rPr>
                <w:i/>
                <w:iCs/>
                <w:color w:val="0000FF"/>
              </w:rPr>
              <w:t xml:space="preserve">un </w:t>
            </w:r>
            <w:r w:rsidR="62EC702E" w:rsidRPr="008C2435">
              <w:rPr>
                <w:i/>
                <w:iCs/>
                <w:color w:val="0000FF"/>
              </w:rPr>
              <w:t>9</w:t>
            </w:r>
            <w:r w:rsidR="07180162" w:rsidRPr="008C2435">
              <w:rPr>
                <w:i/>
                <w:iCs/>
                <w:color w:val="0000FF"/>
              </w:rPr>
              <w:t>.</w:t>
            </w:r>
            <w:r w:rsidRPr="008C2435">
              <w:rPr>
                <w:i/>
                <w:iCs/>
                <w:color w:val="0000FF"/>
              </w:rPr>
              <w:t>punktā paredzētajam</w:t>
            </w:r>
          </w:p>
          <w:p w14:paraId="497EFA9D" w14:textId="77777777" w:rsidR="00F14D8C" w:rsidRPr="008C2435" w:rsidRDefault="00F14D8C" w:rsidP="00F05EAB">
            <w:pPr>
              <w:rPr>
                <w:i/>
                <w:iCs/>
                <w:color w:val="0000FF"/>
              </w:rPr>
            </w:pPr>
          </w:p>
          <w:p w14:paraId="1953F849" w14:textId="30A4EA6D" w:rsidR="00F05EAB" w:rsidRPr="008C2435" w:rsidRDefault="00F05EAB" w:rsidP="00F05EAB">
            <w:pPr>
              <w:rPr>
                <w:b/>
                <w:bCs/>
                <w:color w:val="000000" w:themeColor="text1"/>
              </w:rPr>
            </w:pPr>
            <w:r w:rsidRPr="008C2435">
              <w:rPr>
                <w:b/>
                <w:bCs/>
                <w:color w:val="000000" w:themeColor="text1"/>
              </w:rPr>
              <w:t>Publiskās un kopējās attiecināmo izmaksu summa</w:t>
            </w:r>
          </w:p>
          <w:p w14:paraId="060B7758" w14:textId="62E3BB45" w:rsidR="00E74B48" w:rsidRPr="008C2435" w:rsidRDefault="00E74B48" w:rsidP="00F05EAB">
            <w:pPr>
              <w:rPr>
                <w:color w:val="7F7F7F" w:themeColor="text1" w:themeTint="80"/>
              </w:rPr>
            </w:pPr>
            <w:r w:rsidRPr="008C2435">
              <w:rPr>
                <w:color w:val="7F7F7F" w:themeColor="text1" w:themeTint="80"/>
              </w:rPr>
              <w:t xml:space="preserve">automātiski tiek aprēķināts finansējuma apjoms </w:t>
            </w:r>
          </w:p>
          <w:p w14:paraId="4B1E210F" w14:textId="77777777" w:rsidR="00E74B48" w:rsidRPr="008C2435" w:rsidRDefault="00E74B48" w:rsidP="00F05EAB">
            <w:pPr>
              <w:rPr>
                <w:color w:val="7F7F7F" w:themeColor="text1" w:themeTint="80"/>
              </w:rPr>
            </w:pPr>
          </w:p>
          <w:p w14:paraId="54B11B8E" w14:textId="41C216D6" w:rsidR="00A94187" w:rsidRPr="008C2435" w:rsidRDefault="00E74B48" w:rsidP="00F05EAB">
            <w:pPr>
              <w:rPr>
                <w:b/>
                <w:bCs/>
                <w:color w:val="000000" w:themeColor="text1"/>
              </w:rPr>
            </w:pPr>
            <w:r w:rsidRPr="008C2435">
              <w:rPr>
                <w:b/>
                <w:bCs/>
                <w:color w:val="000000" w:themeColor="text1"/>
              </w:rPr>
              <w:t>%</w:t>
            </w:r>
          </w:p>
          <w:p w14:paraId="290BA55A" w14:textId="04E80915" w:rsidR="00E74B48" w:rsidRPr="008C2435" w:rsidRDefault="00E74B48" w:rsidP="00F05EAB">
            <w:pPr>
              <w:rPr>
                <w:rFonts w:eastAsia="Times New Roman"/>
                <w:sz w:val="28"/>
                <w:szCs w:val="28"/>
              </w:rPr>
            </w:pPr>
            <w:r w:rsidRPr="008C2435">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8C2435" w:rsidRDefault="009E40E1" w:rsidP="009E40E1">
      <w:pPr>
        <w:pStyle w:val="NormalWeb"/>
        <w:spacing w:before="0" w:beforeAutospacing="0" w:after="0" w:afterAutospacing="0"/>
        <w:ind w:left="426"/>
        <w:jc w:val="both"/>
        <w:rPr>
          <w:i/>
          <w:iCs/>
          <w:color w:val="0000FF"/>
        </w:rPr>
      </w:pPr>
    </w:p>
    <w:p w14:paraId="29C54CDC" w14:textId="72A28AFC" w:rsidR="006E2894" w:rsidRPr="008C2435" w:rsidRDefault="78EDEDEE" w:rsidP="00881053">
      <w:pPr>
        <w:pStyle w:val="NormalWeb"/>
        <w:numPr>
          <w:ilvl w:val="0"/>
          <w:numId w:val="24"/>
        </w:numPr>
        <w:spacing w:before="0" w:beforeAutospacing="0" w:after="0" w:afterAutospacing="0"/>
        <w:ind w:left="426"/>
        <w:jc w:val="both"/>
        <w:rPr>
          <w:i/>
          <w:iCs/>
          <w:color w:val="0000FF"/>
        </w:rPr>
      </w:pPr>
      <w:r w:rsidRPr="008C2435">
        <w:rPr>
          <w:i/>
          <w:iCs/>
          <w:color w:val="0000FF"/>
        </w:rPr>
        <w:t xml:space="preserve">Atlasē tiek atbalstīts projekts, kurā paredzētais </w:t>
      </w:r>
      <w:r w:rsidR="18DF9879" w:rsidRPr="008C2435">
        <w:rPr>
          <w:i/>
          <w:iCs/>
          <w:color w:val="0000FF"/>
        </w:rPr>
        <w:t xml:space="preserve">ERAF </w:t>
      </w:r>
      <w:r w:rsidRPr="008C2435">
        <w:rPr>
          <w:i/>
          <w:iCs/>
          <w:color w:val="0000FF"/>
        </w:rPr>
        <w:t xml:space="preserve">finansējuma apmērs un intensitāte </w:t>
      </w:r>
      <w:r w:rsidR="4DAB6CF8" w:rsidRPr="008C2435">
        <w:rPr>
          <w:i/>
          <w:iCs/>
          <w:color w:val="0000FF"/>
        </w:rPr>
        <w:t xml:space="preserve">nepārsniedz </w:t>
      </w:r>
      <w:r w:rsidRPr="008C2435">
        <w:rPr>
          <w:i/>
          <w:iCs/>
          <w:color w:val="0000FF"/>
        </w:rPr>
        <w:t>MK noteikum</w:t>
      </w:r>
      <w:r w:rsidR="18DF9879" w:rsidRPr="008C2435">
        <w:rPr>
          <w:i/>
          <w:iCs/>
          <w:color w:val="0000FF"/>
        </w:rPr>
        <w:t xml:space="preserve">u </w:t>
      </w:r>
      <w:r w:rsidR="603DE305" w:rsidRPr="008C2435">
        <w:rPr>
          <w:i/>
          <w:iCs/>
          <w:color w:val="0000FF"/>
        </w:rPr>
        <w:t>7</w:t>
      </w:r>
      <w:r w:rsidR="18DF9879" w:rsidRPr="008C2435">
        <w:rPr>
          <w:i/>
          <w:iCs/>
          <w:color w:val="0000FF"/>
        </w:rPr>
        <w:t xml:space="preserve">. un </w:t>
      </w:r>
      <w:r w:rsidR="14CB6637" w:rsidRPr="008C2435">
        <w:rPr>
          <w:i/>
          <w:iCs/>
          <w:color w:val="0000FF"/>
        </w:rPr>
        <w:t>9</w:t>
      </w:r>
      <w:r w:rsidR="18DF9879" w:rsidRPr="008C2435">
        <w:rPr>
          <w:i/>
          <w:iCs/>
          <w:color w:val="0000FF"/>
        </w:rPr>
        <w:t>.punkt</w:t>
      </w:r>
      <w:r w:rsidR="6DC231E7" w:rsidRPr="008C2435">
        <w:rPr>
          <w:i/>
          <w:iCs/>
          <w:color w:val="0000FF"/>
        </w:rPr>
        <w:t>ā</w:t>
      </w:r>
      <w:r w:rsidRPr="008C2435">
        <w:rPr>
          <w:i/>
          <w:iCs/>
          <w:color w:val="0000FF"/>
        </w:rPr>
        <w:t xml:space="preserve"> noteikt</w:t>
      </w:r>
      <w:r w:rsidR="5FBFE181" w:rsidRPr="008C2435">
        <w:rPr>
          <w:i/>
          <w:iCs/>
          <w:color w:val="0000FF"/>
        </w:rPr>
        <w:t>o</w:t>
      </w:r>
      <w:r w:rsidRPr="008C2435">
        <w:rPr>
          <w:i/>
          <w:iCs/>
          <w:color w:val="0000FF"/>
        </w:rPr>
        <w:t xml:space="preserve"> finansējuma apmēr</w:t>
      </w:r>
      <w:r w:rsidR="5629DB70" w:rsidRPr="008C2435">
        <w:rPr>
          <w:i/>
          <w:iCs/>
          <w:color w:val="0000FF"/>
        </w:rPr>
        <w:t>u</w:t>
      </w:r>
      <w:r w:rsidRPr="008C2435">
        <w:rPr>
          <w:i/>
          <w:iCs/>
          <w:color w:val="0000FF"/>
        </w:rPr>
        <w:t xml:space="preserve"> un intensitāti</w:t>
      </w:r>
      <w:r w:rsidR="18DF9879" w:rsidRPr="008C2435">
        <w:rPr>
          <w:i/>
          <w:iCs/>
          <w:color w:val="0000FF"/>
        </w:rPr>
        <w:t>.</w:t>
      </w:r>
    </w:p>
    <w:p w14:paraId="69DDD914" w14:textId="0C62E2E4" w:rsidR="00BE772A" w:rsidRPr="008C2435" w:rsidRDefault="53D9AFFE" w:rsidP="00881053">
      <w:pPr>
        <w:pStyle w:val="NormalWeb"/>
        <w:numPr>
          <w:ilvl w:val="0"/>
          <w:numId w:val="24"/>
        </w:numPr>
        <w:spacing w:before="0" w:beforeAutospacing="0" w:after="0" w:afterAutospacing="0"/>
        <w:ind w:left="426"/>
        <w:jc w:val="both"/>
        <w:rPr>
          <w:i/>
          <w:iCs/>
          <w:color w:val="0000FF"/>
        </w:rPr>
      </w:pPr>
      <w:r w:rsidRPr="008C2435">
        <w:rPr>
          <w:i/>
          <w:iCs/>
          <w:color w:val="0000FF"/>
        </w:rPr>
        <w:t xml:space="preserve">ERAF </w:t>
      </w:r>
      <w:r w:rsidR="71FF62F5" w:rsidRPr="008C2435">
        <w:rPr>
          <w:i/>
          <w:iCs/>
          <w:color w:val="0000FF"/>
        </w:rPr>
        <w:t>finansējums projektā nepārsniedz 85 procentus</w:t>
      </w:r>
      <w:r w:rsidR="612B661F" w:rsidRPr="008C2435">
        <w:rPr>
          <w:i/>
          <w:iCs/>
          <w:color w:val="0000FF"/>
        </w:rPr>
        <w:t xml:space="preserve">  no projekta kopējā attiecināmā </w:t>
      </w:r>
      <w:r w:rsidR="48CBB1D7" w:rsidRPr="008C2435">
        <w:rPr>
          <w:i/>
          <w:iCs/>
          <w:color w:val="0000FF"/>
        </w:rPr>
        <w:t>finansējuma.</w:t>
      </w:r>
    </w:p>
    <w:p w14:paraId="7D36B7CB" w14:textId="77777777" w:rsidR="008904AF" w:rsidRPr="008C2435" w:rsidRDefault="008904AF" w:rsidP="00F03616">
      <w:pPr>
        <w:pStyle w:val="Heading2"/>
        <w:spacing w:before="0" w:beforeAutospacing="0" w:after="0" w:afterAutospacing="0"/>
        <w:jc w:val="both"/>
        <w:rPr>
          <w:rFonts w:eastAsia="Times New Roman"/>
          <w:sz w:val="28"/>
          <w:szCs w:val="28"/>
        </w:rPr>
      </w:pPr>
    </w:p>
    <w:p w14:paraId="27CCB316" w14:textId="4142863E" w:rsidR="00A8699B" w:rsidRPr="008C2435" w:rsidRDefault="00255E46" w:rsidP="00A8699B">
      <w:pPr>
        <w:pStyle w:val="Heading2"/>
        <w:spacing w:before="0" w:beforeAutospacing="0" w:after="0" w:afterAutospacing="0"/>
        <w:jc w:val="center"/>
        <w:rPr>
          <w:rFonts w:eastAsia="Times New Roman"/>
          <w:sz w:val="32"/>
          <w:szCs w:val="32"/>
        </w:rPr>
      </w:pPr>
      <w:r w:rsidRPr="008C2435">
        <w:rPr>
          <w:rFonts w:eastAsia="Times New Roman"/>
          <w:sz w:val="32"/>
          <w:szCs w:val="32"/>
        </w:rPr>
        <w:t>SADAĻA –</w:t>
      </w:r>
      <w:r w:rsidRPr="008C2435">
        <w:t xml:space="preserve"> </w:t>
      </w:r>
      <w:r w:rsidRPr="008C2435">
        <w:rPr>
          <w:rFonts w:eastAsia="Times New Roman"/>
          <w:sz w:val="32"/>
          <w:szCs w:val="32"/>
        </w:rPr>
        <w:t>PROJEKTA BUDŽETA KOPSAVILKUMS</w:t>
      </w:r>
    </w:p>
    <w:p w14:paraId="569346C9" w14:textId="77777777" w:rsidR="0044549C" w:rsidRPr="008C2435" w:rsidRDefault="0044549C" w:rsidP="0044549C">
      <w:pPr>
        <w:rPr>
          <w:i/>
          <w:iCs/>
          <w:color w:val="0000FF"/>
        </w:rPr>
      </w:pPr>
    </w:p>
    <w:p w14:paraId="488DDBBB" w14:textId="38C68472" w:rsidR="00764741" w:rsidRPr="008C2435" w:rsidRDefault="0044549C" w:rsidP="743F0E29">
      <w:pPr>
        <w:jc w:val="both"/>
        <w:rPr>
          <w:i/>
          <w:iCs/>
          <w:color w:val="0000FF"/>
        </w:rPr>
      </w:pPr>
      <w:r w:rsidRPr="743F0E29">
        <w:rPr>
          <w:i/>
          <w:iCs/>
          <w:color w:val="0000FF"/>
        </w:rPr>
        <w:t xml:space="preserve">Projekta iesnieguma sadaļā “Projekta budžeta kopsavilkums” izmaksu pozīcijas ir definētas atbilstoši MK noteikumu </w:t>
      </w:r>
      <w:r w:rsidR="723DE43D" w:rsidRPr="743F0E29">
        <w:rPr>
          <w:i/>
          <w:iCs/>
          <w:color w:val="0000FF"/>
        </w:rPr>
        <w:t>15</w:t>
      </w:r>
      <w:r w:rsidRPr="743F0E29">
        <w:rPr>
          <w:i/>
          <w:iCs/>
          <w:color w:val="0000FF"/>
        </w:rPr>
        <w:t xml:space="preserve">., </w:t>
      </w:r>
      <w:r w:rsidR="1C93F6AA" w:rsidRPr="743F0E29">
        <w:rPr>
          <w:i/>
          <w:iCs/>
          <w:color w:val="0000FF"/>
        </w:rPr>
        <w:t>16</w:t>
      </w:r>
      <w:r w:rsidRPr="743F0E29">
        <w:rPr>
          <w:i/>
          <w:iCs/>
          <w:color w:val="0000FF"/>
        </w:rPr>
        <w:t xml:space="preserve">., </w:t>
      </w:r>
      <w:r w:rsidR="23D09780" w:rsidRPr="743F0E29">
        <w:rPr>
          <w:i/>
          <w:iCs/>
          <w:color w:val="0000FF"/>
        </w:rPr>
        <w:t>17</w:t>
      </w:r>
      <w:r w:rsidRPr="743F0E29">
        <w:rPr>
          <w:i/>
          <w:iCs/>
          <w:color w:val="0000FF"/>
        </w:rPr>
        <w:t>.</w:t>
      </w:r>
      <w:r w:rsidR="0018051F" w:rsidRPr="743F0E29">
        <w:rPr>
          <w:i/>
          <w:iCs/>
          <w:color w:val="0000FF"/>
        </w:rPr>
        <w:t>,</w:t>
      </w:r>
      <w:r w:rsidRPr="743F0E29">
        <w:rPr>
          <w:i/>
          <w:iCs/>
          <w:color w:val="0000FF"/>
        </w:rPr>
        <w:t xml:space="preserve"> </w:t>
      </w:r>
      <w:r w:rsidR="3F753CFA" w:rsidRPr="743F0E29">
        <w:rPr>
          <w:i/>
          <w:iCs/>
          <w:color w:val="0000FF"/>
        </w:rPr>
        <w:t>18</w:t>
      </w:r>
      <w:r w:rsidR="0018051F" w:rsidRPr="743F0E29">
        <w:rPr>
          <w:i/>
          <w:iCs/>
          <w:color w:val="0000FF"/>
        </w:rPr>
        <w:t>.</w:t>
      </w:r>
      <w:r w:rsidR="7088E286" w:rsidRPr="743F0E29">
        <w:rPr>
          <w:i/>
          <w:iCs/>
          <w:color w:val="0000FF"/>
        </w:rPr>
        <w:t>,</w:t>
      </w:r>
      <w:r w:rsidR="6D10A571" w:rsidRPr="743F0E29">
        <w:rPr>
          <w:i/>
          <w:iCs/>
          <w:color w:val="0000FF"/>
        </w:rPr>
        <w:t xml:space="preserve"> </w:t>
      </w:r>
      <w:r w:rsidR="7088E286" w:rsidRPr="743F0E29">
        <w:rPr>
          <w:i/>
          <w:iCs/>
          <w:color w:val="0000FF"/>
        </w:rPr>
        <w:t>19</w:t>
      </w:r>
      <w:r w:rsidR="009E1614" w:rsidRPr="743F0E29">
        <w:rPr>
          <w:i/>
          <w:iCs/>
          <w:color w:val="0000FF"/>
        </w:rPr>
        <w:t>.</w:t>
      </w:r>
      <w:r w:rsidR="7F9B9D6A" w:rsidRPr="743F0E29">
        <w:rPr>
          <w:i/>
          <w:iCs/>
          <w:color w:val="0000FF"/>
        </w:rPr>
        <w:t xml:space="preserve">, </w:t>
      </w:r>
      <w:r w:rsidR="353DE40B" w:rsidRPr="743F0E29">
        <w:rPr>
          <w:i/>
          <w:iCs/>
          <w:color w:val="0000FF"/>
        </w:rPr>
        <w:t>20.</w:t>
      </w:r>
      <w:r w:rsidR="009E1614" w:rsidRPr="743F0E29">
        <w:rPr>
          <w:i/>
          <w:iCs/>
          <w:color w:val="0000FF"/>
        </w:rPr>
        <w:t xml:space="preserve"> </w:t>
      </w:r>
      <w:r w:rsidRPr="743F0E29">
        <w:rPr>
          <w:i/>
          <w:iCs/>
          <w:color w:val="0000FF"/>
        </w:rPr>
        <w:t xml:space="preserve">un </w:t>
      </w:r>
      <w:r w:rsidR="0BC2D456" w:rsidRPr="743F0E29">
        <w:rPr>
          <w:i/>
          <w:iCs/>
          <w:color w:val="0000FF"/>
        </w:rPr>
        <w:t>21</w:t>
      </w:r>
      <w:r w:rsidRPr="743F0E29">
        <w:rPr>
          <w:i/>
          <w:iCs/>
          <w:color w:val="0000FF"/>
        </w:rPr>
        <w:t>. punktā noteiktajām attiecināmajām izmaksām.</w:t>
      </w:r>
    </w:p>
    <w:p w14:paraId="09800214" w14:textId="77777777" w:rsidR="0044549C" w:rsidRPr="008C2435" w:rsidRDefault="0044549C" w:rsidP="0044549C">
      <w:pPr>
        <w:rPr>
          <w:i/>
          <w:iCs/>
          <w:color w:val="0000FF"/>
        </w:rPr>
      </w:pPr>
    </w:p>
    <w:p w14:paraId="0EDC7D87" w14:textId="75D9C0D0" w:rsidR="0044549C" w:rsidRPr="008C2435" w:rsidRDefault="0044549C" w:rsidP="0044549C">
      <w:pPr>
        <w:spacing w:before="60" w:after="60"/>
        <w:jc w:val="both"/>
        <w:rPr>
          <w:i/>
          <w:color w:val="0000FF"/>
        </w:rPr>
      </w:pPr>
      <w:r w:rsidRPr="008C2435">
        <w:rPr>
          <w:i/>
          <w:color w:val="0000FF"/>
        </w:rPr>
        <w:t>Šajā sadaļā projekta iesniedzējs:</w:t>
      </w:r>
    </w:p>
    <w:p w14:paraId="78581E3D" w14:textId="59B3724F" w:rsidR="0044549C" w:rsidRPr="008C2435" w:rsidRDefault="0044549C" w:rsidP="00881053">
      <w:pPr>
        <w:pStyle w:val="ListParagraph"/>
        <w:numPr>
          <w:ilvl w:val="0"/>
          <w:numId w:val="38"/>
        </w:numPr>
        <w:spacing w:before="60" w:after="60"/>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kolonnā “Izmaksu pozīcijas nosaukums” iekļauj tādas izmaksas, kas atbilst MK noteikumu </w:t>
      </w:r>
      <w:r w:rsidR="5ECC4C48" w:rsidRPr="008C2435">
        <w:rPr>
          <w:rFonts w:ascii="Times New Roman" w:eastAsia="Times New Roman" w:hAnsi="Times New Roman"/>
          <w:i/>
          <w:iCs/>
          <w:color w:val="0000FF"/>
          <w:sz w:val="24"/>
          <w:szCs w:val="24"/>
        </w:rPr>
        <w:t>15., 16., 17., 18.,19., 20. un 21.</w:t>
      </w:r>
      <w:r w:rsidRPr="008C2435">
        <w:rPr>
          <w:rFonts w:ascii="Times New Roman" w:eastAsia="Times New Roman" w:hAnsi="Times New Roman"/>
          <w:i/>
          <w:iCs/>
          <w:color w:val="0000FF"/>
          <w:sz w:val="24"/>
          <w:szCs w:val="24"/>
        </w:rPr>
        <w:t>p</w:t>
      </w:r>
      <w:r w:rsidRPr="008C2435">
        <w:rPr>
          <w:rFonts w:ascii="Times New Roman" w:hAnsi="Times New Roman"/>
          <w:i/>
          <w:iCs/>
          <w:color w:val="0000FF"/>
          <w:sz w:val="24"/>
          <w:szCs w:val="24"/>
        </w:rPr>
        <w:t>unktā noteiktajām pozīcijām;</w:t>
      </w:r>
    </w:p>
    <w:p w14:paraId="678D1394" w14:textId="6D731612" w:rsidR="0044549C" w:rsidRPr="008C2435" w:rsidRDefault="4C715B2A" w:rsidP="00881053">
      <w:pPr>
        <w:pStyle w:val="ListParagraph"/>
        <w:numPr>
          <w:ilvl w:val="0"/>
          <w:numId w:val="38"/>
        </w:numPr>
        <w:spacing w:before="60" w:after="60"/>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kolonnā “Izmaksu veids (tiešās/ netiešās)” norāda vai budžetā iekļautās izmaksas atbilstoši MK noteikumu </w:t>
      </w:r>
      <w:r w:rsidR="44855545" w:rsidRPr="008C2435">
        <w:rPr>
          <w:rFonts w:ascii="Times New Roman" w:hAnsi="Times New Roman"/>
          <w:i/>
          <w:iCs/>
          <w:color w:val="0000FF"/>
          <w:sz w:val="24"/>
          <w:szCs w:val="24"/>
        </w:rPr>
        <w:t>16</w:t>
      </w:r>
      <w:r w:rsidR="46CF12A6" w:rsidRPr="008C2435">
        <w:rPr>
          <w:rFonts w:ascii="Times New Roman" w:hAnsi="Times New Roman"/>
          <w:i/>
          <w:iCs/>
          <w:color w:val="0000FF"/>
          <w:sz w:val="24"/>
          <w:szCs w:val="24"/>
        </w:rPr>
        <w:t>.</w:t>
      </w:r>
      <w:r w:rsidRPr="008C2435">
        <w:rPr>
          <w:rFonts w:ascii="Times New Roman" w:hAnsi="Times New Roman"/>
          <w:i/>
          <w:iCs/>
          <w:color w:val="0000FF"/>
          <w:sz w:val="24"/>
          <w:szCs w:val="24"/>
        </w:rPr>
        <w:t>punkt</w:t>
      </w:r>
      <w:r w:rsidR="0028235B" w:rsidRPr="008C2435">
        <w:rPr>
          <w:rFonts w:ascii="Times New Roman" w:hAnsi="Times New Roman"/>
          <w:i/>
          <w:iCs/>
          <w:color w:val="0000FF"/>
          <w:sz w:val="24"/>
          <w:szCs w:val="24"/>
        </w:rPr>
        <w:t>a</w:t>
      </w:r>
      <w:r w:rsidRPr="008C2435">
        <w:rPr>
          <w:rFonts w:ascii="Times New Roman" w:hAnsi="Times New Roman"/>
          <w:i/>
          <w:iCs/>
          <w:color w:val="0000FF"/>
          <w:sz w:val="24"/>
          <w:szCs w:val="24"/>
        </w:rPr>
        <w:t>m ir tiešās attiecināmās izmaksas</w:t>
      </w:r>
      <w:r w:rsidR="6859C898" w:rsidRPr="008C2435">
        <w:rPr>
          <w:rFonts w:ascii="Times New Roman" w:hAnsi="Times New Roman"/>
          <w:i/>
          <w:iCs/>
          <w:color w:val="0000FF"/>
          <w:sz w:val="24"/>
          <w:szCs w:val="24"/>
        </w:rPr>
        <w:t xml:space="preserve"> </w:t>
      </w:r>
      <w:r w:rsidR="6859C898" w:rsidRPr="008C2435">
        <w:rPr>
          <w:rFonts w:ascii="Times New Roman" w:hAnsi="Times New Roman"/>
          <w:i/>
          <w:iCs/>
          <w:color w:val="A6A6A6" w:themeColor="background1" w:themeShade="A6"/>
          <w:sz w:val="24"/>
          <w:szCs w:val="24"/>
        </w:rPr>
        <w:t>(ieliek ķeksīti)</w:t>
      </w:r>
      <w:r w:rsidR="6859C898" w:rsidRPr="008C2435">
        <w:rPr>
          <w:rFonts w:ascii="Times New Roman" w:hAnsi="Times New Roman"/>
          <w:i/>
          <w:iCs/>
          <w:color w:val="0000FF"/>
          <w:sz w:val="24"/>
          <w:szCs w:val="24"/>
        </w:rPr>
        <w:t>;</w:t>
      </w:r>
    </w:p>
    <w:p w14:paraId="4C75F930" w14:textId="4B323C2D" w:rsidR="0044549C" w:rsidRPr="008C2435" w:rsidRDefault="0044549C" w:rsidP="00881053">
      <w:pPr>
        <w:pStyle w:val="ListParagraph"/>
        <w:numPr>
          <w:ilvl w:val="0"/>
          <w:numId w:val="38"/>
        </w:numPr>
        <w:spacing w:before="60" w:after="60"/>
        <w:jc w:val="both"/>
        <w:rPr>
          <w:rFonts w:ascii="Times New Roman" w:hAnsi="Times New Roman"/>
          <w:i/>
          <w:color w:val="0000FF"/>
          <w:sz w:val="24"/>
          <w:szCs w:val="24"/>
        </w:rPr>
      </w:pPr>
      <w:r w:rsidRPr="008C2435">
        <w:rPr>
          <w:rFonts w:ascii="Times New Roman" w:hAnsi="Times New Roman"/>
          <w:i/>
          <w:color w:val="0000FF"/>
          <w:sz w:val="24"/>
          <w:szCs w:val="24"/>
        </w:rPr>
        <w:t xml:space="preserve">kolonnā “Daudzums” norāda, piemēram, pakalpojumu līgumu skaitu, </w:t>
      </w:r>
      <w:r w:rsidR="00DD6FAE" w:rsidRPr="008C2435">
        <w:rPr>
          <w:rFonts w:ascii="Times New Roman" w:hAnsi="Times New Roman"/>
          <w:i/>
          <w:color w:val="0000FF"/>
          <w:sz w:val="24"/>
          <w:szCs w:val="24"/>
        </w:rPr>
        <w:t>būvējamo ēku skaitu</w:t>
      </w:r>
      <w:r w:rsidRPr="008C2435">
        <w:rPr>
          <w:rFonts w:ascii="Times New Roman" w:hAnsi="Times New Roman"/>
          <w:i/>
          <w:color w:val="0000FF"/>
          <w:sz w:val="24"/>
          <w:szCs w:val="24"/>
        </w:rPr>
        <w:t xml:space="preserve"> u.tml. Norādītā informācija kolonnās “Daudzums” un “Mērvienība” nedrīkst būt pretrunīga ar projekta iesnieguma </w:t>
      </w:r>
      <w:r w:rsidR="001E1596" w:rsidRPr="008C2435">
        <w:rPr>
          <w:rFonts w:ascii="Times New Roman" w:hAnsi="Times New Roman"/>
          <w:i/>
          <w:color w:val="0000FF"/>
          <w:sz w:val="24"/>
          <w:szCs w:val="24"/>
        </w:rPr>
        <w:t>sadaļā “D</w:t>
      </w:r>
      <w:r w:rsidRPr="008C2435">
        <w:rPr>
          <w:rFonts w:ascii="Times New Roman" w:hAnsi="Times New Roman"/>
          <w:i/>
          <w:color w:val="0000FF"/>
          <w:sz w:val="24"/>
          <w:szCs w:val="24"/>
        </w:rPr>
        <w:t>arbības” norādītajiem plānotajiem darbību rezultātiem</w:t>
      </w:r>
      <w:r w:rsidR="001E1596" w:rsidRPr="008C2435">
        <w:rPr>
          <w:rFonts w:ascii="Times New Roman" w:hAnsi="Times New Roman"/>
          <w:i/>
          <w:color w:val="0000FF"/>
          <w:sz w:val="24"/>
          <w:szCs w:val="24"/>
        </w:rPr>
        <w:t>;</w:t>
      </w:r>
    </w:p>
    <w:p w14:paraId="64E57423" w14:textId="4248EE32" w:rsidR="0044549C" w:rsidRPr="008C2435" w:rsidRDefault="0044549C" w:rsidP="00881053">
      <w:pPr>
        <w:pStyle w:val="ListParagraph"/>
        <w:numPr>
          <w:ilvl w:val="0"/>
          <w:numId w:val="38"/>
        </w:numPr>
        <w:spacing w:before="60" w:after="60"/>
        <w:jc w:val="both"/>
        <w:rPr>
          <w:rFonts w:ascii="Times New Roman" w:hAnsi="Times New Roman"/>
          <w:i/>
          <w:color w:val="0000FF"/>
          <w:sz w:val="24"/>
          <w:szCs w:val="24"/>
        </w:rPr>
      </w:pPr>
      <w:r w:rsidRPr="008C2435">
        <w:rPr>
          <w:rFonts w:ascii="Times New Roman" w:hAnsi="Times New Roman"/>
          <w:i/>
          <w:color w:val="0000FF"/>
          <w:sz w:val="24"/>
          <w:szCs w:val="24"/>
        </w:rPr>
        <w:t xml:space="preserve">kolonnā “Mērvienība” norāda vienības nosaukumu, piemēram, pasākumi, līgumi </w:t>
      </w:r>
      <w:proofErr w:type="spellStart"/>
      <w:r w:rsidRPr="008C2435">
        <w:rPr>
          <w:rFonts w:ascii="Times New Roman" w:hAnsi="Times New Roman"/>
          <w:i/>
          <w:color w:val="0000FF"/>
          <w:sz w:val="24"/>
          <w:szCs w:val="24"/>
        </w:rPr>
        <w:t>u.tml</w:t>
      </w:r>
      <w:proofErr w:type="spellEnd"/>
      <w:r w:rsidR="001E1596" w:rsidRPr="008C2435">
        <w:rPr>
          <w:rFonts w:ascii="Times New Roman" w:hAnsi="Times New Roman"/>
          <w:i/>
          <w:color w:val="0000FF"/>
          <w:sz w:val="24"/>
          <w:szCs w:val="24"/>
        </w:rPr>
        <w:t>;</w:t>
      </w:r>
    </w:p>
    <w:p w14:paraId="51A54A6A" w14:textId="6DC9F364" w:rsidR="0044549C" w:rsidRPr="008C2435" w:rsidRDefault="0044549C" w:rsidP="00881053">
      <w:pPr>
        <w:pStyle w:val="ListParagraph"/>
        <w:numPr>
          <w:ilvl w:val="0"/>
          <w:numId w:val="38"/>
        </w:numPr>
        <w:spacing w:before="60" w:after="60"/>
        <w:jc w:val="both"/>
        <w:rPr>
          <w:rFonts w:ascii="Times New Roman" w:hAnsi="Times New Roman"/>
          <w:i/>
          <w:color w:val="0000FF"/>
          <w:sz w:val="24"/>
          <w:szCs w:val="24"/>
        </w:rPr>
      </w:pPr>
      <w:r w:rsidRPr="008C2435">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r w:rsidR="001E1596" w:rsidRPr="008C2435">
        <w:rPr>
          <w:rFonts w:ascii="Times New Roman" w:hAnsi="Times New Roman"/>
          <w:i/>
          <w:color w:val="0000FF"/>
          <w:sz w:val="24"/>
          <w:szCs w:val="24"/>
        </w:rPr>
        <w:t>;</w:t>
      </w:r>
    </w:p>
    <w:p w14:paraId="4D24AD55" w14:textId="34A37B0F" w:rsidR="0044549C" w:rsidRPr="008C2435" w:rsidRDefault="0044549C" w:rsidP="00881053">
      <w:pPr>
        <w:pStyle w:val="ListParagraph"/>
        <w:numPr>
          <w:ilvl w:val="0"/>
          <w:numId w:val="38"/>
        </w:numPr>
        <w:spacing w:before="60" w:after="60"/>
        <w:jc w:val="both"/>
        <w:rPr>
          <w:rFonts w:ascii="Times New Roman" w:hAnsi="Times New Roman"/>
          <w:i/>
          <w:color w:val="0000FF"/>
          <w:sz w:val="24"/>
          <w:szCs w:val="24"/>
        </w:rPr>
      </w:pPr>
      <w:r w:rsidRPr="008C2435">
        <w:rPr>
          <w:rFonts w:ascii="Times New Roman" w:hAnsi="Times New Roman"/>
          <w:i/>
          <w:color w:val="0000FF"/>
          <w:sz w:val="24"/>
          <w:szCs w:val="24"/>
        </w:rPr>
        <w:t xml:space="preserve">kolonnā “Attiecināmās izmaksas” norāda attiecīgās izmaksas </w:t>
      </w:r>
      <w:proofErr w:type="spellStart"/>
      <w:r w:rsidRPr="008C2435">
        <w:rPr>
          <w:rFonts w:ascii="Times New Roman" w:hAnsi="Times New Roman"/>
          <w:i/>
          <w:color w:val="0000FF"/>
          <w:sz w:val="24"/>
          <w:szCs w:val="24"/>
        </w:rPr>
        <w:t>euro</w:t>
      </w:r>
      <w:proofErr w:type="spellEnd"/>
      <w:r w:rsidRPr="008C2435">
        <w:rPr>
          <w:rFonts w:ascii="Times New Roman" w:hAnsi="Times New Roman"/>
          <w:i/>
          <w:color w:val="0000FF"/>
          <w:sz w:val="24"/>
          <w:szCs w:val="24"/>
        </w:rPr>
        <w:t xml:space="preserve"> ar diviem cipariem aiz komata</w:t>
      </w:r>
      <w:r w:rsidR="001E1596" w:rsidRPr="008C2435">
        <w:rPr>
          <w:rFonts w:ascii="Times New Roman" w:hAnsi="Times New Roman"/>
          <w:i/>
          <w:color w:val="0000FF"/>
          <w:sz w:val="24"/>
          <w:szCs w:val="24"/>
        </w:rPr>
        <w:t>;</w:t>
      </w:r>
    </w:p>
    <w:p w14:paraId="3468DB0E" w14:textId="5071C179" w:rsidR="00D5038A" w:rsidRPr="008C2435" w:rsidRDefault="001E1596" w:rsidP="00881053">
      <w:pPr>
        <w:pStyle w:val="ListParagraph"/>
        <w:numPr>
          <w:ilvl w:val="0"/>
          <w:numId w:val="38"/>
        </w:numPr>
        <w:spacing w:before="60" w:after="60"/>
        <w:jc w:val="both"/>
        <w:rPr>
          <w:rFonts w:ascii="Times New Roman" w:hAnsi="Times New Roman"/>
          <w:i/>
          <w:iCs/>
          <w:color w:val="0000FF"/>
          <w:sz w:val="24"/>
          <w:szCs w:val="24"/>
        </w:rPr>
      </w:pPr>
      <w:r w:rsidRPr="008C2435">
        <w:rPr>
          <w:rFonts w:ascii="Times New Roman" w:hAnsi="Times New Roman"/>
          <w:i/>
          <w:iCs/>
          <w:color w:val="0000FF"/>
          <w:sz w:val="24"/>
          <w:szCs w:val="24"/>
        </w:rPr>
        <w:t xml:space="preserve">kolonnā “t.sk. PVN” norāda plānoto pievienotās vērtības nodokļa apmēru. Saskaņā ar MK noteikumu </w:t>
      </w:r>
      <w:r w:rsidR="1CECA941" w:rsidRPr="008C2435">
        <w:rPr>
          <w:rFonts w:ascii="Times New Roman" w:hAnsi="Times New Roman"/>
          <w:i/>
          <w:iCs/>
          <w:color w:val="0000FF"/>
          <w:sz w:val="24"/>
          <w:szCs w:val="24"/>
        </w:rPr>
        <w:t>21</w:t>
      </w:r>
      <w:r w:rsidRPr="008C2435">
        <w:rPr>
          <w:rFonts w:ascii="Times New Roman" w:hAnsi="Times New Roman"/>
          <w:i/>
          <w:iCs/>
          <w:color w:val="0000FF"/>
          <w:sz w:val="24"/>
          <w:szCs w:val="24"/>
        </w:rPr>
        <w:t xml:space="preserve">.punktā noteikto pievienotās vērtības nodoklis, kas tiešā veidā saistīts ar </w:t>
      </w:r>
      <w:r w:rsidRPr="008C2435">
        <w:rPr>
          <w:rFonts w:ascii="Times New Roman" w:hAnsi="Times New Roman"/>
          <w:i/>
          <w:iCs/>
          <w:color w:val="0000FF"/>
          <w:sz w:val="24"/>
          <w:szCs w:val="24"/>
        </w:rPr>
        <w:lastRenderedPageBreak/>
        <w:t>projektu, uzskatāms par attiecināmām izmaksām saskaņā ar regulas Nr. 2021/1060 64. panta 1. punkta "c" apakšpunktā ietvertajiem nosacījumiem.</w:t>
      </w:r>
    </w:p>
    <w:p w14:paraId="1319B8CE" w14:textId="77777777" w:rsidR="004449BE" w:rsidRPr="008C2435" w:rsidRDefault="00D5038A" w:rsidP="00957F2B">
      <w:pPr>
        <w:pStyle w:val="NormalWeb"/>
        <w:spacing w:before="120" w:beforeAutospacing="0" w:after="0" w:afterAutospacing="0"/>
        <w:jc w:val="both"/>
        <w:rPr>
          <w:i/>
          <w:iCs/>
          <w:color w:val="0000FF"/>
        </w:rPr>
      </w:pPr>
      <w:r w:rsidRPr="008C2435">
        <w:rPr>
          <w:i/>
          <w:iCs/>
          <w:color w:val="0000FF"/>
        </w:rPr>
        <w:t>Projekta iesnieguma sadaļā “Projekta budžeta kopsavilkums” iekļauj tikai tās izmaksas</w:t>
      </w:r>
      <w:r w:rsidR="004449BE" w:rsidRPr="008C2435">
        <w:rPr>
          <w:i/>
          <w:iCs/>
          <w:color w:val="0000FF"/>
        </w:rPr>
        <w:t>:</w:t>
      </w:r>
    </w:p>
    <w:p w14:paraId="7C4DB39C" w14:textId="511D0710" w:rsidR="004449BE" w:rsidRPr="008C2435" w:rsidRDefault="00D5038A" w:rsidP="00881053">
      <w:pPr>
        <w:pStyle w:val="NormalWeb"/>
        <w:numPr>
          <w:ilvl w:val="0"/>
          <w:numId w:val="39"/>
        </w:numPr>
        <w:spacing w:before="0" w:beforeAutospacing="0" w:after="0" w:afterAutospacing="0"/>
        <w:jc w:val="both"/>
        <w:rPr>
          <w:i/>
          <w:iCs/>
          <w:color w:val="0000FF"/>
        </w:rPr>
      </w:pPr>
      <w:r w:rsidRPr="008C2435">
        <w:rPr>
          <w:i/>
          <w:iCs/>
          <w:color w:val="0000FF"/>
        </w:rPr>
        <w:t>kuras paredzēts segt no projekta finansējuma, tas ir, no ERAF</w:t>
      </w:r>
      <w:r w:rsidR="004449BE" w:rsidRPr="008C2435">
        <w:rPr>
          <w:i/>
          <w:iCs/>
          <w:color w:val="0000FF"/>
        </w:rPr>
        <w:t>;</w:t>
      </w:r>
    </w:p>
    <w:p w14:paraId="00480CB8" w14:textId="77777777" w:rsidR="004449BE" w:rsidRPr="008C2435" w:rsidRDefault="00D5038A" w:rsidP="00881053">
      <w:pPr>
        <w:pStyle w:val="NormalWeb"/>
        <w:numPr>
          <w:ilvl w:val="0"/>
          <w:numId w:val="39"/>
        </w:numPr>
        <w:spacing w:before="0" w:beforeAutospacing="0" w:after="0" w:afterAutospacing="0"/>
        <w:jc w:val="both"/>
        <w:rPr>
          <w:i/>
          <w:iCs/>
          <w:color w:val="0000FF"/>
        </w:rPr>
      </w:pPr>
      <w:r w:rsidRPr="008C2435">
        <w:rPr>
          <w:i/>
          <w:iCs/>
          <w:color w:val="0000FF"/>
        </w:rPr>
        <w:t xml:space="preserve">kas ir nepieciešamas projekta īstenošanai un to nepieciešamība izriet no projekta iesnieguma </w:t>
      </w:r>
      <w:r w:rsidR="004449BE" w:rsidRPr="008C2435">
        <w:rPr>
          <w:i/>
          <w:iCs/>
          <w:color w:val="0000FF"/>
        </w:rPr>
        <w:t>sadaļā “D</w:t>
      </w:r>
      <w:r w:rsidRPr="008C2435">
        <w:rPr>
          <w:i/>
          <w:iCs/>
          <w:color w:val="0000FF"/>
        </w:rPr>
        <w:t>arbīb</w:t>
      </w:r>
      <w:r w:rsidR="004449BE" w:rsidRPr="008C2435">
        <w:rPr>
          <w:i/>
          <w:iCs/>
          <w:color w:val="0000FF"/>
        </w:rPr>
        <w:t>as”</w:t>
      </w:r>
      <w:r w:rsidRPr="008C2435">
        <w:rPr>
          <w:i/>
          <w:iCs/>
          <w:color w:val="0000FF"/>
        </w:rPr>
        <w:t xml:space="preserve"> </w:t>
      </w:r>
      <w:r w:rsidR="004449BE" w:rsidRPr="008C2435">
        <w:rPr>
          <w:i/>
          <w:iCs/>
          <w:color w:val="0000FF"/>
        </w:rPr>
        <w:t>paredzētajām projekta darbībām;</w:t>
      </w:r>
    </w:p>
    <w:p w14:paraId="44CE2642" w14:textId="037F98B4" w:rsidR="00D5038A" w:rsidRPr="008C2435" w:rsidRDefault="00D5038A" w:rsidP="00881053">
      <w:pPr>
        <w:pStyle w:val="NormalWeb"/>
        <w:numPr>
          <w:ilvl w:val="0"/>
          <w:numId w:val="39"/>
        </w:numPr>
        <w:spacing w:before="0" w:beforeAutospacing="0" w:after="0" w:afterAutospacing="0"/>
        <w:jc w:val="both"/>
        <w:rPr>
          <w:i/>
          <w:iCs/>
          <w:color w:val="0000FF"/>
        </w:rPr>
      </w:pPr>
      <w:r w:rsidRPr="008C2435">
        <w:rPr>
          <w:i/>
          <w:iCs/>
          <w:color w:val="0000FF"/>
        </w:rPr>
        <w:t>nodrošina rezultātu sasniegšan</w:t>
      </w:r>
      <w:r w:rsidR="004449BE" w:rsidRPr="008C2435">
        <w:rPr>
          <w:i/>
          <w:iCs/>
          <w:color w:val="0000FF"/>
        </w:rPr>
        <w:t>u</w:t>
      </w:r>
      <w:r w:rsidRPr="008C2435">
        <w:rPr>
          <w:i/>
          <w:iCs/>
          <w:color w:val="0000FF"/>
        </w:rPr>
        <w:t xml:space="preserve"> (</w:t>
      </w:r>
      <w:r w:rsidR="004449BE" w:rsidRPr="008C2435">
        <w:rPr>
          <w:i/>
          <w:iCs/>
          <w:color w:val="0000FF"/>
        </w:rPr>
        <w:t xml:space="preserve">projekta iesnieguma sadaļā “Rādītāji” </w:t>
      </w:r>
      <w:r w:rsidRPr="008C2435">
        <w:rPr>
          <w:i/>
          <w:iCs/>
          <w:color w:val="0000FF"/>
        </w:rPr>
        <w:t>plānot</w:t>
      </w:r>
      <w:r w:rsidR="004449BE" w:rsidRPr="008C2435">
        <w:rPr>
          <w:i/>
          <w:iCs/>
          <w:color w:val="0000FF"/>
        </w:rPr>
        <w:t>o</w:t>
      </w:r>
      <w:r w:rsidRPr="008C2435">
        <w:rPr>
          <w:i/>
          <w:iCs/>
          <w:color w:val="0000FF"/>
        </w:rPr>
        <w:t xml:space="preserve"> rezultāt</w:t>
      </w:r>
      <w:r w:rsidR="004449BE" w:rsidRPr="008C2435">
        <w:rPr>
          <w:i/>
          <w:iCs/>
          <w:color w:val="0000FF"/>
        </w:rPr>
        <w:t>u</w:t>
      </w:r>
      <w:r w:rsidRPr="008C2435">
        <w:rPr>
          <w:i/>
          <w:iCs/>
          <w:color w:val="0000FF"/>
        </w:rPr>
        <w:t xml:space="preserve"> un norādīto rādītāju sasniegšan</w:t>
      </w:r>
      <w:r w:rsidR="004449BE" w:rsidRPr="008C2435">
        <w:rPr>
          <w:i/>
          <w:iCs/>
          <w:color w:val="0000FF"/>
        </w:rPr>
        <w:t>u).</w:t>
      </w:r>
    </w:p>
    <w:p w14:paraId="75A6660E" w14:textId="43879E3B" w:rsidR="00D5038A" w:rsidRPr="008C2435" w:rsidRDefault="00D5038A" w:rsidP="00957F2B">
      <w:pPr>
        <w:pStyle w:val="NormalWeb"/>
        <w:spacing w:before="120" w:beforeAutospacing="0" w:after="0" w:afterAutospacing="0"/>
        <w:jc w:val="both"/>
        <w:rPr>
          <w:i/>
          <w:iCs/>
          <w:color w:val="0000FF"/>
        </w:rPr>
      </w:pPr>
      <w:r w:rsidRPr="008C2435">
        <w:rPr>
          <w:i/>
          <w:iCs/>
          <w:color w:val="0000FF"/>
        </w:rPr>
        <w:t>Plānojot attiecināmās izmaksas, jāņem vērā MK noteikumos noteiktās izmaksu pozīcijas, to ierobežojumus, kā arī:</w:t>
      </w:r>
    </w:p>
    <w:p w14:paraId="71E013E5" w14:textId="3B56262F" w:rsidR="00ED4444" w:rsidRPr="008C2435" w:rsidRDefault="00D5038A" w:rsidP="743F0E29">
      <w:pPr>
        <w:pStyle w:val="NormalWeb"/>
        <w:numPr>
          <w:ilvl w:val="0"/>
          <w:numId w:val="39"/>
        </w:numPr>
        <w:spacing w:before="0" w:beforeAutospacing="0" w:after="0" w:afterAutospacing="0"/>
        <w:jc w:val="both"/>
        <w:rPr>
          <w:i/>
          <w:iCs/>
          <w:color w:val="0000FF"/>
        </w:rPr>
      </w:pPr>
      <w:r w:rsidRPr="743F0E29">
        <w:rPr>
          <w:i/>
          <w:iCs/>
          <w:color w:val="0000FF"/>
        </w:rPr>
        <w:t>“Vadlīnijas attiecināmo izmaksu noteikšanai Eiropas Savienības kohēzijas politikas programmas 2021.-2027.gada plānošanas periodā”, kas pieejamas Finanšu ministrijas tīmekļa vietnē –</w:t>
      </w:r>
      <w:r w:rsidRPr="743F0E29">
        <w:rPr>
          <w:i/>
          <w:iCs/>
        </w:rPr>
        <w:t xml:space="preserve"> </w:t>
      </w:r>
      <w:hyperlink r:id="rId55">
        <w:r w:rsidR="5D24F1F7" w:rsidRPr="743F0E29">
          <w:rPr>
            <w:rStyle w:val="Hyperlink"/>
            <w:i/>
            <w:iCs/>
          </w:rPr>
          <w:t>https://m.esfondi.lv/upload/2021-2027/attiec_vadl_21-27__final.pdf</w:t>
        </w:r>
      </w:hyperlink>
      <w:r w:rsidR="672E412F" w:rsidRPr="743F0E29">
        <w:rPr>
          <w:i/>
          <w:iCs/>
        </w:rPr>
        <w:t xml:space="preserve">  </w:t>
      </w:r>
      <w:r w:rsidR="5D24F1F7" w:rsidRPr="743F0E29">
        <w:rPr>
          <w:i/>
          <w:iCs/>
        </w:rPr>
        <w:t xml:space="preserve">  </w:t>
      </w:r>
    </w:p>
    <w:p w14:paraId="7947057A" w14:textId="2A912D9F" w:rsidR="00ED4444" w:rsidRPr="008C2435" w:rsidRDefault="00ED4444" w:rsidP="00881053">
      <w:pPr>
        <w:pStyle w:val="NormalWeb"/>
        <w:numPr>
          <w:ilvl w:val="0"/>
          <w:numId w:val="39"/>
        </w:numPr>
        <w:spacing w:before="0" w:beforeAutospacing="0" w:after="0" w:afterAutospacing="0"/>
        <w:jc w:val="both"/>
        <w:rPr>
          <w:i/>
          <w:iCs/>
          <w:color w:val="0000FF"/>
        </w:rPr>
      </w:pPr>
      <w:r w:rsidRPr="008C2435">
        <w:rPr>
          <w:i/>
          <w:iCs/>
          <w:color w:val="0000FF"/>
        </w:rPr>
        <w:t>Ja projekta izmaks</w:t>
      </w:r>
      <w:r w:rsidR="4FF91443" w:rsidRPr="008C2435">
        <w:rPr>
          <w:i/>
          <w:iCs/>
          <w:color w:val="0000FF"/>
        </w:rPr>
        <w:t>ām</w:t>
      </w:r>
      <w:r w:rsidRPr="008C2435">
        <w:rPr>
          <w:i/>
          <w:iCs/>
          <w:color w:val="0000FF"/>
        </w:rPr>
        <w:t xml:space="preserve"> projekta īstenošanas gaitā radušās sadārdzinājuma izmaksas, finansējuma saņēmējs tās sedz no saviem līdzekļiem. </w:t>
      </w:r>
    </w:p>
    <w:p w14:paraId="7DD186B7" w14:textId="74F5382B" w:rsidR="48CE5CB3" w:rsidRPr="008C2435" w:rsidRDefault="48CE5CB3" w:rsidP="00957F2B">
      <w:pPr>
        <w:pStyle w:val="NormalWeb"/>
        <w:spacing w:before="120" w:beforeAutospacing="0" w:after="0" w:afterAutospacing="0"/>
        <w:jc w:val="both"/>
        <w:rPr>
          <w:rFonts w:eastAsia="Times New Roman"/>
          <w:i/>
          <w:iCs/>
          <w:color w:val="0000FF"/>
        </w:rPr>
      </w:pPr>
      <w:r w:rsidRPr="008C2435">
        <w:rPr>
          <w:rFonts w:eastAsia="Times New Roman"/>
          <w:i/>
          <w:iCs/>
          <w:color w:val="0000FF"/>
        </w:rPr>
        <w:t>Pasākuma ietvaros izmaksas ir attiecināmas, ja tās atbilst šajos noteikumos minētajām izmaksu pozīcijām un ir radušās no 2021. gada 1. decembra.</w:t>
      </w:r>
    </w:p>
    <w:p w14:paraId="46BD6F94" w14:textId="7C06CCFD" w:rsidR="00777AB6" w:rsidRPr="00957F2B" w:rsidRDefault="00ED4444" w:rsidP="00957F2B">
      <w:pPr>
        <w:tabs>
          <w:tab w:val="left" w:pos="1545"/>
        </w:tabs>
        <w:spacing w:before="120" w:after="120" w:line="259" w:lineRule="auto"/>
        <w:jc w:val="both"/>
        <w:rPr>
          <w:rFonts w:eastAsia="Times New Roman"/>
          <w:i/>
          <w:iCs/>
          <w:color w:val="0000FF"/>
          <w:lang w:eastAsia="en-US"/>
        </w:rPr>
        <w:sectPr w:rsidR="00777AB6" w:rsidRPr="00957F2B" w:rsidSect="007978AD">
          <w:footerReference w:type="default" r:id="rId56"/>
          <w:pgSz w:w="11906" w:h="16838"/>
          <w:pgMar w:top="1134" w:right="851" w:bottom="1134" w:left="1418" w:header="709" w:footer="709" w:gutter="0"/>
          <w:cols w:space="708"/>
          <w:docGrid w:linePitch="360"/>
        </w:sectPr>
      </w:pPr>
      <w:r w:rsidRPr="008C2435">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8C2435">
        <w:rPr>
          <w:rFonts w:eastAsia="Times New Roman"/>
          <w:i/>
          <w:iCs/>
          <w:color w:val="0000FF"/>
          <w:lang w:eastAsia="en-US"/>
        </w:rPr>
        <w:t>apakšpozīcijās</w:t>
      </w:r>
      <w:proofErr w:type="spellEnd"/>
      <w:r w:rsidRPr="008C2435">
        <w:rPr>
          <w:rFonts w:eastAsia="Times New Roman"/>
          <w:i/>
          <w:iCs/>
          <w:color w:val="0000FF"/>
          <w:lang w:eastAsia="en-US"/>
        </w:rPr>
        <w:t xml:space="preserve"> un izmaksu vienībās, kā arī izmaksu pozīciju vienības un skaits ļauj secināt, ka tās atbilst projektā izvirzīto mērķu un rādītāju sasniegšanai</w:t>
      </w:r>
      <w:r w:rsidR="00957F2B">
        <w:rPr>
          <w:rFonts w:eastAsia="Times New Roman"/>
          <w:i/>
          <w:iCs/>
          <w:color w:val="0000FF"/>
          <w:lang w:eastAsia="en-US"/>
        </w:rPr>
        <w:t>.</w:t>
      </w:r>
    </w:p>
    <w:tbl>
      <w:tblPr>
        <w:tblStyle w:val="TableGrid"/>
        <w:tblW w:w="15442" w:type="dxa"/>
        <w:tblInd w:w="5" w:type="dxa"/>
        <w:tblLayout w:type="fixed"/>
        <w:tblLook w:val="04A0" w:firstRow="1" w:lastRow="0" w:firstColumn="1" w:lastColumn="0" w:noHBand="0" w:noVBand="1"/>
      </w:tblPr>
      <w:tblGrid>
        <w:gridCol w:w="858"/>
        <w:gridCol w:w="6362"/>
        <w:gridCol w:w="1395"/>
        <w:gridCol w:w="873"/>
        <w:gridCol w:w="851"/>
        <w:gridCol w:w="850"/>
        <w:gridCol w:w="992"/>
        <w:gridCol w:w="708"/>
        <w:gridCol w:w="993"/>
        <w:gridCol w:w="1560"/>
      </w:tblGrid>
      <w:tr w:rsidR="00917E97" w:rsidRPr="008C2435" w14:paraId="2DFC79D2" w14:textId="77777777" w:rsidTr="0EDCD0E1">
        <w:trPr>
          <w:trHeight w:val="1266"/>
        </w:trPr>
        <w:tc>
          <w:tcPr>
            <w:tcW w:w="858" w:type="dxa"/>
            <w:vMerge w:val="restart"/>
            <w:tcBorders>
              <w:bottom w:val="single" w:sz="4" w:space="0" w:color="7F7F7F" w:themeColor="text1" w:themeTint="80"/>
            </w:tcBorders>
            <w:vAlign w:val="center"/>
            <w:hideMark/>
          </w:tcPr>
          <w:p w14:paraId="61120020" w14:textId="5FD853AA" w:rsidR="00917E97" w:rsidRPr="008C2435" w:rsidRDefault="00917E97" w:rsidP="00917E97">
            <w:pPr>
              <w:jc w:val="center"/>
              <w:rPr>
                <w:rFonts w:eastAsia="Times New Roman"/>
                <w:b/>
                <w:bCs/>
                <w:sz w:val="20"/>
                <w:szCs w:val="20"/>
              </w:rPr>
            </w:pPr>
            <w:r w:rsidRPr="008C2435">
              <w:rPr>
                <w:rFonts w:eastAsia="Times New Roman"/>
                <w:b/>
                <w:bCs/>
                <w:sz w:val="20"/>
                <w:szCs w:val="20"/>
              </w:rPr>
              <w:lastRenderedPageBreak/>
              <w:t>Kods</w:t>
            </w:r>
          </w:p>
        </w:tc>
        <w:tc>
          <w:tcPr>
            <w:tcW w:w="6362" w:type="dxa"/>
            <w:vMerge w:val="restart"/>
            <w:tcBorders>
              <w:bottom w:val="single" w:sz="4" w:space="0" w:color="7F7F7F" w:themeColor="text1" w:themeTint="80"/>
            </w:tcBorders>
            <w:vAlign w:val="center"/>
            <w:hideMark/>
          </w:tcPr>
          <w:p w14:paraId="0A9BC756"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Izmaksu pozīcijas nosaukums*</w:t>
            </w:r>
          </w:p>
        </w:tc>
        <w:tc>
          <w:tcPr>
            <w:tcW w:w="1395" w:type="dxa"/>
            <w:vMerge w:val="restart"/>
            <w:tcBorders>
              <w:bottom w:val="single" w:sz="4" w:space="0" w:color="7F7F7F" w:themeColor="text1" w:themeTint="80"/>
            </w:tcBorders>
            <w:vAlign w:val="center"/>
            <w:hideMark/>
          </w:tcPr>
          <w:p w14:paraId="153ADD73" w14:textId="75D445C1" w:rsidR="00917E97" w:rsidRPr="008C2435" w:rsidRDefault="00917E97" w:rsidP="00917E97">
            <w:pPr>
              <w:jc w:val="center"/>
              <w:rPr>
                <w:rFonts w:eastAsia="Times New Roman"/>
                <w:b/>
                <w:bCs/>
                <w:sz w:val="20"/>
                <w:szCs w:val="20"/>
              </w:rPr>
            </w:pPr>
            <w:r w:rsidRPr="008C2435">
              <w:rPr>
                <w:rFonts w:eastAsia="Times New Roman"/>
                <w:b/>
                <w:bCs/>
                <w:sz w:val="20"/>
                <w:szCs w:val="20"/>
              </w:rPr>
              <w:t>Vienas vienības izmaksu pielietojums</w:t>
            </w:r>
            <w:r w:rsidRPr="008C2435">
              <w:rPr>
                <w:rFonts w:eastAsia="Times New Roman"/>
                <w:b/>
                <w:bCs/>
                <w:sz w:val="20"/>
                <w:szCs w:val="20"/>
              </w:rPr>
              <w:br/>
              <w:t>(ir vai nav)</w:t>
            </w:r>
          </w:p>
        </w:tc>
        <w:tc>
          <w:tcPr>
            <w:tcW w:w="873" w:type="dxa"/>
            <w:vMerge w:val="restart"/>
            <w:tcBorders>
              <w:bottom w:val="single" w:sz="4" w:space="0" w:color="7F7F7F" w:themeColor="text1" w:themeTint="80"/>
            </w:tcBorders>
            <w:vAlign w:val="center"/>
            <w:hideMark/>
          </w:tcPr>
          <w:p w14:paraId="0E4E48E4"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Izmaksu veids (tiešās/ netiešās)</w:t>
            </w:r>
          </w:p>
        </w:tc>
        <w:tc>
          <w:tcPr>
            <w:tcW w:w="851" w:type="dxa"/>
            <w:vMerge w:val="restart"/>
            <w:tcBorders>
              <w:bottom w:val="single" w:sz="4" w:space="0" w:color="7F7F7F" w:themeColor="text1" w:themeTint="80"/>
            </w:tcBorders>
            <w:vAlign w:val="center"/>
            <w:hideMark/>
          </w:tcPr>
          <w:p w14:paraId="6C4F0A93" w14:textId="4B44BC3D" w:rsidR="00917E97" w:rsidRPr="008C2435" w:rsidRDefault="00917E97" w:rsidP="00917E97">
            <w:pPr>
              <w:jc w:val="center"/>
              <w:rPr>
                <w:rFonts w:eastAsia="Times New Roman"/>
                <w:b/>
                <w:bCs/>
                <w:sz w:val="20"/>
                <w:szCs w:val="20"/>
              </w:rPr>
            </w:pPr>
            <w:proofErr w:type="spellStart"/>
            <w:r w:rsidRPr="008C2435">
              <w:rPr>
                <w:rFonts w:eastAsia="Times New Roman"/>
                <w:b/>
                <w:bCs/>
                <w:sz w:val="20"/>
                <w:szCs w:val="20"/>
              </w:rPr>
              <w:t>Dau-dzums</w:t>
            </w:r>
            <w:proofErr w:type="spellEnd"/>
          </w:p>
        </w:tc>
        <w:tc>
          <w:tcPr>
            <w:tcW w:w="850" w:type="dxa"/>
            <w:vMerge w:val="restart"/>
            <w:tcBorders>
              <w:bottom w:val="single" w:sz="4" w:space="0" w:color="7F7F7F" w:themeColor="text1" w:themeTint="80"/>
            </w:tcBorders>
            <w:vAlign w:val="center"/>
            <w:hideMark/>
          </w:tcPr>
          <w:p w14:paraId="2F5588A3" w14:textId="3F1F5FB6" w:rsidR="00917E97" w:rsidRPr="008C2435" w:rsidRDefault="00917E97" w:rsidP="00917E97">
            <w:pPr>
              <w:jc w:val="center"/>
              <w:rPr>
                <w:rFonts w:eastAsia="Times New Roman"/>
                <w:b/>
                <w:bCs/>
                <w:sz w:val="20"/>
                <w:szCs w:val="20"/>
              </w:rPr>
            </w:pPr>
            <w:r w:rsidRPr="008C2435">
              <w:rPr>
                <w:rFonts w:eastAsia="Times New Roman"/>
                <w:b/>
                <w:bCs/>
                <w:sz w:val="20"/>
                <w:szCs w:val="20"/>
              </w:rPr>
              <w:t xml:space="preserve">Mēr-vienība </w:t>
            </w:r>
          </w:p>
        </w:tc>
        <w:tc>
          <w:tcPr>
            <w:tcW w:w="992" w:type="dxa"/>
            <w:vMerge w:val="restart"/>
            <w:tcBorders>
              <w:bottom w:val="single" w:sz="4" w:space="0" w:color="7F7F7F" w:themeColor="text1" w:themeTint="80"/>
            </w:tcBorders>
            <w:vAlign w:val="center"/>
            <w:hideMark/>
          </w:tcPr>
          <w:p w14:paraId="7F67A9F5"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Projekta darbības Nr.</w:t>
            </w:r>
          </w:p>
        </w:tc>
        <w:tc>
          <w:tcPr>
            <w:tcW w:w="1701" w:type="dxa"/>
            <w:gridSpan w:val="2"/>
            <w:vAlign w:val="center"/>
          </w:tcPr>
          <w:p w14:paraId="114E0CA2" w14:textId="37E65AB4" w:rsidR="00917E97" w:rsidRPr="008C2435" w:rsidRDefault="00917E97" w:rsidP="00917E97">
            <w:pPr>
              <w:jc w:val="center"/>
              <w:rPr>
                <w:rFonts w:eastAsia="Times New Roman"/>
                <w:b/>
                <w:bCs/>
                <w:sz w:val="20"/>
                <w:szCs w:val="20"/>
              </w:rPr>
            </w:pPr>
            <w:r w:rsidRPr="008C2435">
              <w:rPr>
                <w:rFonts w:eastAsia="Times New Roman"/>
                <w:b/>
                <w:bCs/>
                <w:sz w:val="20"/>
                <w:szCs w:val="20"/>
              </w:rPr>
              <w:t>Attiecināmā summa</w:t>
            </w:r>
          </w:p>
        </w:tc>
        <w:tc>
          <w:tcPr>
            <w:tcW w:w="1560" w:type="dxa"/>
            <w:vMerge w:val="restart"/>
            <w:tcBorders>
              <w:bottom w:val="single" w:sz="4" w:space="0" w:color="7F7F7F" w:themeColor="text1" w:themeTint="80"/>
            </w:tcBorders>
            <w:vAlign w:val="center"/>
          </w:tcPr>
          <w:p w14:paraId="644108D3" w14:textId="41743B6F" w:rsidR="00917E97" w:rsidRPr="008C2435" w:rsidRDefault="00917E97" w:rsidP="00917E97">
            <w:pPr>
              <w:jc w:val="center"/>
              <w:rPr>
                <w:rFonts w:eastAsia="Times New Roman"/>
                <w:b/>
                <w:bCs/>
                <w:sz w:val="20"/>
                <w:szCs w:val="20"/>
              </w:rPr>
            </w:pPr>
            <w:r w:rsidRPr="008C2435">
              <w:rPr>
                <w:rFonts w:eastAsia="Times New Roman"/>
                <w:b/>
                <w:bCs/>
                <w:sz w:val="20"/>
                <w:szCs w:val="20"/>
              </w:rPr>
              <w:t>t.sk. PVN ('Kopsumma' - ('Kopsumma'/ 1,21))</w:t>
            </w:r>
          </w:p>
        </w:tc>
      </w:tr>
      <w:tr w:rsidR="00917E97" w:rsidRPr="008C2435" w14:paraId="1D51DF1C" w14:textId="77777777" w:rsidTr="0EDCD0E1">
        <w:trPr>
          <w:trHeight w:val="272"/>
        </w:trPr>
        <w:tc>
          <w:tcPr>
            <w:tcW w:w="858" w:type="dxa"/>
            <w:vMerge/>
            <w:vAlign w:val="center"/>
            <w:hideMark/>
          </w:tcPr>
          <w:p w14:paraId="49DA3332" w14:textId="77777777" w:rsidR="00917E97" w:rsidRPr="008C2435" w:rsidRDefault="00917E97" w:rsidP="00917E97">
            <w:pPr>
              <w:rPr>
                <w:rFonts w:eastAsia="Times New Roman"/>
                <w:b/>
                <w:bCs/>
                <w:sz w:val="20"/>
                <w:szCs w:val="20"/>
              </w:rPr>
            </w:pPr>
          </w:p>
        </w:tc>
        <w:tc>
          <w:tcPr>
            <w:tcW w:w="6362" w:type="dxa"/>
            <w:vMerge/>
            <w:vAlign w:val="center"/>
            <w:hideMark/>
          </w:tcPr>
          <w:p w14:paraId="52EAF10F" w14:textId="77777777" w:rsidR="00917E97" w:rsidRPr="008C2435" w:rsidRDefault="00917E97" w:rsidP="00917E97">
            <w:pPr>
              <w:rPr>
                <w:rFonts w:eastAsia="Times New Roman"/>
                <w:b/>
                <w:bCs/>
                <w:sz w:val="20"/>
                <w:szCs w:val="20"/>
              </w:rPr>
            </w:pPr>
          </w:p>
        </w:tc>
        <w:tc>
          <w:tcPr>
            <w:tcW w:w="1395" w:type="dxa"/>
            <w:vMerge/>
            <w:vAlign w:val="center"/>
            <w:hideMark/>
          </w:tcPr>
          <w:p w14:paraId="1A2EBBDF" w14:textId="77777777" w:rsidR="00917E97" w:rsidRPr="008C2435" w:rsidRDefault="00917E97" w:rsidP="00917E97">
            <w:pPr>
              <w:rPr>
                <w:rFonts w:eastAsia="Times New Roman"/>
                <w:b/>
                <w:bCs/>
                <w:sz w:val="20"/>
                <w:szCs w:val="20"/>
              </w:rPr>
            </w:pPr>
          </w:p>
        </w:tc>
        <w:tc>
          <w:tcPr>
            <w:tcW w:w="873" w:type="dxa"/>
            <w:vMerge/>
            <w:vAlign w:val="center"/>
            <w:hideMark/>
          </w:tcPr>
          <w:p w14:paraId="0DEA1150" w14:textId="77777777" w:rsidR="00917E97" w:rsidRPr="008C2435" w:rsidRDefault="00917E97" w:rsidP="00917E97">
            <w:pPr>
              <w:rPr>
                <w:rFonts w:eastAsia="Times New Roman"/>
                <w:b/>
                <w:bCs/>
                <w:sz w:val="20"/>
                <w:szCs w:val="20"/>
              </w:rPr>
            </w:pPr>
          </w:p>
        </w:tc>
        <w:tc>
          <w:tcPr>
            <w:tcW w:w="851" w:type="dxa"/>
            <w:vMerge/>
            <w:vAlign w:val="center"/>
            <w:hideMark/>
          </w:tcPr>
          <w:p w14:paraId="67A6DF7C" w14:textId="77777777" w:rsidR="00917E97" w:rsidRPr="008C2435" w:rsidRDefault="00917E97" w:rsidP="00917E97">
            <w:pPr>
              <w:rPr>
                <w:rFonts w:eastAsia="Times New Roman"/>
                <w:b/>
                <w:bCs/>
                <w:sz w:val="20"/>
                <w:szCs w:val="20"/>
              </w:rPr>
            </w:pPr>
          </w:p>
        </w:tc>
        <w:tc>
          <w:tcPr>
            <w:tcW w:w="850" w:type="dxa"/>
            <w:vMerge/>
            <w:vAlign w:val="center"/>
            <w:hideMark/>
          </w:tcPr>
          <w:p w14:paraId="07D88572" w14:textId="77777777" w:rsidR="00917E97" w:rsidRPr="008C2435" w:rsidRDefault="00917E97" w:rsidP="00917E97">
            <w:pPr>
              <w:rPr>
                <w:rFonts w:eastAsia="Times New Roman"/>
                <w:b/>
                <w:bCs/>
                <w:sz w:val="20"/>
                <w:szCs w:val="20"/>
              </w:rPr>
            </w:pPr>
          </w:p>
        </w:tc>
        <w:tc>
          <w:tcPr>
            <w:tcW w:w="992" w:type="dxa"/>
            <w:vMerge/>
            <w:vAlign w:val="center"/>
            <w:hideMark/>
          </w:tcPr>
          <w:p w14:paraId="18842163" w14:textId="77777777" w:rsidR="00917E97" w:rsidRPr="008C2435" w:rsidRDefault="00917E97" w:rsidP="00917E97">
            <w:pPr>
              <w:rPr>
                <w:rFonts w:eastAsia="Times New Roman"/>
                <w:b/>
                <w:bCs/>
                <w:sz w:val="20"/>
                <w:szCs w:val="20"/>
              </w:rPr>
            </w:pPr>
          </w:p>
        </w:tc>
        <w:tc>
          <w:tcPr>
            <w:tcW w:w="708" w:type="dxa"/>
            <w:tcBorders>
              <w:bottom w:val="single" w:sz="4" w:space="0" w:color="7F7F7F" w:themeColor="text1" w:themeTint="80"/>
            </w:tcBorders>
            <w:vAlign w:val="center"/>
            <w:hideMark/>
          </w:tcPr>
          <w:p w14:paraId="55B73154"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EUR</w:t>
            </w:r>
          </w:p>
        </w:tc>
        <w:tc>
          <w:tcPr>
            <w:tcW w:w="993" w:type="dxa"/>
            <w:tcBorders>
              <w:bottom w:val="single" w:sz="4" w:space="0" w:color="7F7F7F" w:themeColor="text1" w:themeTint="80"/>
            </w:tcBorders>
            <w:vAlign w:val="center"/>
            <w:hideMark/>
          </w:tcPr>
          <w:p w14:paraId="6FEC4EBC"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w:t>
            </w:r>
          </w:p>
        </w:tc>
        <w:tc>
          <w:tcPr>
            <w:tcW w:w="1560" w:type="dxa"/>
            <w:vMerge/>
            <w:vAlign w:val="center"/>
          </w:tcPr>
          <w:p w14:paraId="57957FBA" w14:textId="77777777" w:rsidR="00917E97" w:rsidRPr="008C2435" w:rsidRDefault="00917E97" w:rsidP="00917E97">
            <w:pPr>
              <w:rPr>
                <w:rFonts w:eastAsia="Times New Roman"/>
                <w:b/>
                <w:bCs/>
                <w:sz w:val="20"/>
                <w:szCs w:val="20"/>
              </w:rPr>
            </w:pPr>
          </w:p>
        </w:tc>
      </w:tr>
      <w:tr w:rsidR="2BA70CC3" w14:paraId="65E4132A"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2FE6CD5" w14:textId="3793ADE4" w:rsidR="2BA70CC3" w:rsidRDefault="77A87301" w:rsidP="2BA70CC3">
            <w:pPr>
              <w:spacing w:line="259" w:lineRule="auto"/>
              <w:jc w:val="center"/>
              <w:rPr>
                <w:rFonts w:eastAsia="Times New Roman"/>
                <w:b/>
                <w:bCs/>
                <w:sz w:val="20"/>
                <w:szCs w:val="20"/>
              </w:rPr>
            </w:pPr>
            <w:r w:rsidRPr="7AA393D2">
              <w:rPr>
                <w:rFonts w:eastAsia="Times New Roman"/>
                <w:b/>
                <w:bCs/>
                <w:sz w:val="20"/>
                <w:szCs w:val="20"/>
              </w:rPr>
              <w:t>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1256025" w14:textId="77777777" w:rsidR="1F0F7EF7" w:rsidRDefault="1F0F7EF7" w:rsidP="0B9C718F">
            <w:pPr>
              <w:rPr>
                <w:rFonts w:eastAsia="Times New Roman"/>
                <w:b/>
                <w:bCs/>
                <w:color w:val="000000" w:themeColor="text1"/>
                <w:sz w:val="20"/>
                <w:szCs w:val="20"/>
              </w:rPr>
            </w:pPr>
            <w:r w:rsidRPr="0B9C718F">
              <w:rPr>
                <w:rFonts w:eastAsia="Times New Roman"/>
                <w:b/>
                <w:bCs/>
                <w:color w:val="000000" w:themeColor="text1"/>
                <w:sz w:val="20"/>
                <w:szCs w:val="20"/>
              </w:rPr>
              <w:t>Projekta  izmaksas saskaņā ar izmaksu vienoto likmi</w:t>
            </w:r>
          </w:p>
          <w:p w14:paraId="5C3F7C7C" w14:textId="001C4E98" w:rsidR="2BA70CC3" w:rsidRDefault="2BA70CC3" w:rsidP="2BA70CC3">
            <w:pPr>
              <w:rPr>
                <w:rFonts w:eastAsia="Times New Roman"/>
                <w:b/>
                <w:bCs/>
                <w:color w:val="000000" w:themeColor="text1"/>
                <w:sz w:val="20"/>
                <w:szCs w:val="20"/>
              </w:rPr>
            </w:pP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475AB63" w14:textId="753D3393" w:rsidR="2BA70CC3" w:rsidRDefault="2BA70CC3" w:rsidP="2BA70CC3">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6531BD1" w14:textId="652701F0" w:rsidR="2BA70CC3" w:rsidRDefault="2BA70CC3" w:rsidP="2BA70CC3">
            <w:pPr>
              <w:jc w:val="center"/>
              <w:rPr>
                <w:rFonts w:eastAsia="Times New Roman"/>
                <w:b/>
                <w:bCs/>
                <w:sz w:val="20"/>
                <w:szCs w:val="20"/>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0D4E39B" w14:textId="1A2C0F65" w:rsidR="2BA70CC3" w:rsidRDefault="2BA70CC3" w:rsidP="2BA70CC3">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357E512" w14:textId="0D739D40" w:rsidR="2BA70CC3" w:rsidRDefault="2BA70CC3" w:rsidP="2BA70CC3">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E8B39B5" w14:textId="32CCC3CB" w:rsidR="2BA70CC3" w:rsidRDefault="2BA70CC3" w:rsidP="2BA70CC3">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59DFF4F" w14:textId="6B986DFD" w:rsidR="2BA70CC3" w:rsidRDefault="2BA70CC3" w:rsidP="2BA70CC3">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43BECAB" w14:textId="428C96F9" w:rsidR="2BA70CC3" w:rsidRDefault="2BA70CC3" w:rsidP="2BA70CC3">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C523401" w14:textId="7E908579" w:rsidR="2BA70CC3" w:rsidRDefault="2BA70CC3" w:rsidP="2BA70CC3">
            <w:pPr>
              <w:jc w:val="center"/>
              <w:rPr>
                <w:rFonts w:eastAsia="Times New Roman"/>
                <w:b/>
                <w:bCs/>
                <w:sz w:val="20"/>
                <w:szCs w:val="20"/>
              </w:rPr>
            </w:pPr>
          </w:p>
        </w:tc>
      </w:tr>
      <w:tr w:rsidR="7C539DFF" w14:paraId="5B650120"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118FB64" w14:textId="0C387E01" w:rsidR="7C539DFF" w:rsidRDefault="069DA7DF" w:rsidP="7C539DFF">
            <w:pPr>
              <w:spacing w:line="259" w:lineRule="auto"/>
              <w:jc w:val="center"/>
              <w:rPr>
                <w:rFonts w:eastAsia="Times New Roman"/>
                <w:sz w:val="20"/>
                <w:szCs w:val="20"/>
              </w:rPr>
            </w:pPr>
            <w:r w:rsidRPr="7D7EDBB0">
              <w:rPr>
                <w:rFonts w:eastAsia="Times New Roman"/>
                <w:sz w:val="20"/>
                <w:szCs w:val="20"/>
              </w:rPr>
              <w:t>1.1.</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7A5683C" w14:textId="03C97275" w:rsidR="7C539DFF" w:rsidRDefault="069DA7DF" w:rsidP="3A4DC636">
            <w:pPr>
              <w:rPr>
                <w:rFonts w:eastAsia="Times New Roman"/>
                <w:sz w:val="20"/>
                <w:szCs w:val="20"/>
              </w:rPr>
            </w:pPr>
            <w:r w:rsidRPr="6730BE4F">
              <w:rPr>
                <w:rFonts w:eastAsia="Times New Roman"/>
                <w:sz w:val="20"/>
                <w:szCs w:val="20"/>
              </w:rPr>
              <w:t xml:space="preserve">Netiešās izmaksas, kas </w:t>
            </w:r>
            <w:r w:rsidRPr="48376E26">
              <w:rPr>
                <w:rFonts w:eastAsia="Times New Roman"/>
                <w:sz w:val="20"/>
                <w:szCs w:val="20"/>
              </w:rPr>
              <w:t xml:space="preserve">vienādas ar </w:t>
            </w:r>
            <w:r w:rsidRPr="1B09262A">
              <w:rPr>
                <w:rFonts w:eastAsia="Times New Roman"/>
                <w:sz w:val="20"/>
                <w:szCs w:val="20"/>
              </w:rPr>
              <w:t>15% no MK noteikumu 16.</w:t>
            </w:r>
            <w:r w:rsidRPr="3BC582BA">
              <w:rPr>
                <w:rFonts w:eastAsia="Times New Roman"/>
                <w:sz w:val="20"/>
                <w:szCs w:val="20"/>
              </w:rPr>
              <w:t>1</w:t>
            </w:r>
            <w:r w:rsidR="079EA028" w:rsidRPr="3BC582BA">
              <w:rPr>
                <w:rFonts w:eastAsia="Times New Roman"/>
                <w:sz w:val="20"/>
                <w:szCs w:val="20"/>
              </w:rPr>
              <w:t xml:space="preserve">. </w:t>
            </w:r>
            <w:r w:rsidRPr="3BC582BA">
              <w:rPr>
                <w:rFonts w:eastAsia="Times New Roman"/>
                <w:sz w:val="20"/>
                <w:szCs w:val="20"/>
              </w:rPr>
              <w:t>apakšpunktā</w:t>
            </w:r>
            <w:r w:rsidR="737BC9CC" w:rsidRPr="3BC582BA">
              <w:rPr>
                <w:rFonts w:eastAsia="Times New Roman"/>
                <w:sz w:val="20"/>
                <w:szCs w:val="20"/>
              </w:rPr>
              <w:t xml:space="preserve"> </w:t>
            </w:r>
            <w:r w:rsidR="737BC9CC" w:rsidRPr="28A584FE">
              <w:rPr>
                <w:rFonts w:eastAsia="Times New Roman"/>
                <w:sz w:val="20"/>
                <w:szCs w:val="20"/>
              </w:rPr>
              <w:t>minētajām tiešajām personāla izmaksām</w:t>
            </w:r>
          </w:p>
          <w:p w14:paraId="5C118AB4" w14:textId="4EAF4952" w:rsidR="7C539DFF" w:rsidRDefault="75DD25DB" w:rsidP="743F0E29">
            <w:pPr>
              <w:jc w:val="both"/>
              <w:rPr>
                <w:rFonts w:eastAsia="Times New Roman"/>
                <w:i/>
                <w:iCs/>
                <w:color w:val="000000" w:themeColor="text1"/>
                <w:sz w:val="20"/>
                <w:szCs w:val="20"/>
              </w:rPr>
            </w:pPr>
            <w:r w:rsidRPr="743F0E29">
              <w:rPr>
                <w:rFonts w:eastAsia="Times New Roman"/>
                <w:i/>
                <w:iCs/>
                <w:color w:val="0000FF"/>
                <w:sz w:val="20"/>
                <w:szCs w:val="20"/>
              </w:rPr>
              <w:t xml:space="preserve">Saskaņā ar MK noteikumu </w:t>
            </w:r>
            <w:r w:rsidR="279270F3" w:rsidRPr="743F0E29">
              <w:rPr>
                <w:rFonts w:eastAsia="Times New Roman"/>
                <w:i/>
                <w:iCs/>
                <w:color w:val="0000FF"/>
                <w:sz w:val="20"/>
                <w:szCs w:val="20"/>
              </w:rPr>
              <w:t xml:space="preserve">19. </w:t>
            </w:r>
            <w:r w:rsidR="13A3664C" w:rsidRPr="743F0E29">
              <w:rPr>
                <w:rFonts w:eastAsia="Times New Roman"/>
                <w:i/>
                <w:iCs/>
                <w:color w:val="0000FF"/>
                <w:sz w:val="20"/>
                <w:szCs w:val="20"/>
              </w:rPr>
              <w:t>punktu - š</w:t>
            </w:r>
            <w:r w:rsidR="279270F3" w:rsidRPr="743F0E29">
              <w:rPr>
                <w:rFonts w:eastAsia="Times New Roman"/>
                <w:i/>
                <w:iCs/>
                <w:color w:val="0000FF"/>
                <w:sz w:val="20"/>
                <w:szCs w:val="20"/>
              </w:rPr>
              <w:t>o noteikumu 15.2. apakšpunktā minētās netiešās attiecināmās izmaksas finansējuma saņēmējs plāno kā vienu izmaksu pozīciju, piemērojot netiešo izmaksu vienoto likmi 15 procentu apmērā no šo noteikumu 16.1. apakšpunktā minētajām tiešajām personāla izmaksām, kas radušās uz darba tiesisko attiecību pamata.</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78CE46D" w14:textId="757367B5" w:rsidR="7C539DFF" w:rsidRDefault="7C539DFF" w:rsidP="7C539DFF">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661DAC3" w14:textId="488DCE4F" w:rsidR="7C539DFF" w:rsidRDefault="745A6A8D" w:rsidP="7C539DFF">
            <w:pPr>
              <w:jc w:val="center"/>
              <w:rPr>
                <w:rFonts w:eastAsia="Times New Roman"/>
                <w:sz w:val="20"/>
                <w:szCs w:val="20"/>
              </w:rPr>
            </w:pPr>
            <w:r w:rsidRPr="64E58A72">
              <w:rPr>
                <w:rFonts w:eastAsia="Times New Roman"/>
                <w:sz w:val="20"/>
                <w:szCs w:val="20"/>
              </w:rPr>
              <w:t>netiešās</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56FD97E" w14:textId="36925D80" w:rsidR="7C539DFF" w:rsidRDefault="7C539DFF" w:rsidP="7C539DFF">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7859E40" w14:textId="6EF2548F" w:rsidR="7C539DFF" w:rsidRDefault="7C539DFF" w:rsidP="7C539DFF">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140F423" w14:textId="797E510E" w:rsidR="7C539DFF" w:rsidRDefault="7C539DFF" w:rsidP="7C539DFF">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7536A25" w14:textId="11DD0BF5" w:rsidR="7C539DFF" w:rsidRDefault="7C539DFF" w:rsidP="7C539DFF">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0726291" w14:textId="6DA86269" w:rsidR="7C539DFF" w:rsidRDefault="7C539DFF" w:rsidP="7C539DFF">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C9DF328" w14:textId="187DEDCD" w:rsidR="7C539DFF" w:rsidRDefault="7C539DFF" w:rsidP="7C539DFF">
            <w:pPr>
              <w:jc w:val="center"/>
              <w:rPr>
                <w:rFonts w:eastAsia="Times New Roman"/>
                <w:b/>
                <w:bCs/>
                <w:sz w:val="20"/>
                <w:szCs w:val="20"/>
              </w:rPr>
            </w:pPr>
          </w:p>
        </w:tc>
      </w:tr>
      <w:tr w:rsidR="00917E97" w:rsidRPr="008C2435" w14:paraId="6A752F31"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8E8F529" w14:textId="09FF5EA9" w:rsidR="00917E97" w:rsidRPr="008C2435" w:rsidRDefault="4A935974" w:rsidP="45857260">
            <w:pPr>
              <w:spacing w:line="259" w:lineRule="auto"/>
              <w:jc w:val="center"/>
            </w:pPr>
            <w:r w:rsidRPr="008C2435">
              <w:rPr>
                <w:rFonts w:eastAsia="Times New Roman"/>
                <w:b/>
                <w:bCs/>
                <w:sz w:val="20"/>
                <w:szCs w:val="20"/>
              </w:rPr>
              <w:t>2</w:t>
            </w:r>
            <w:r w:rsidR="30F7029F" w:rsidRPr="7AA393D2">
              <w:rPr>
                <w:rFonts w:eastAsia="Times New Roman"/>
                <w:b/>
                <w:bCs/>
                <w:sz w:val="20"/>
                <w:szCs w:val="20"/>
              </w:rPr>
              <w:t>.</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C120461" w14:textId="4AEA1BB7" w:rsidR="00917E97" w:rsidRPr="008C2435" w:rsidRDefault="00917E97" w:rsidP="00917E97">
            <w:pPr>
              <w:rPr>
                <w:rFonts w:eastAsia="Times New Roman"/>
                <w:b/>
                <w:bCs/>
                <w:color w:val="000000" w:themeColor="text1"/>
                <w:sz w:val="20"/>
                <w:szCs w:val="20"/>
              </w:rPr>
            </w:pPr>
            <w:r w:rsidRPr="3A63F93B">
              <w:rPr>
                <w:rFonts w:eastAsia="Times New Roman"/>
                <w:b/>
                <w:bCs/>
                <w:color w:val="000000" w:themeColor="text1"/>
                <w:sz w:val="20"/>
                <w:szCs w:val="20"/>
              </w:rPr>
              <w:t xml:space="preserve">Projekta  </w:t>
            </w:r>
            <w:r w:rsidR="797D92EC" w:rsidRPr="3A63F93B">
              <w:rPr>
                <w:rFonts w:eastAsia="Times New Roman"/>
                <w:b/>
                <w:bCs/>
                <w:color w:val="000000" w:themeColor="text1"/>
                <w:sz w:val="20"/>
                <w:szCs w:val="20"/>
              </w:rPr>
              <w:t>vadības izmaksas</w:t>
            </w:r>
            <w:r w:rsidR="797D92EC" w:rsidRPr="7884C5FF">
              <w:rPr>
                <w:rFonts w:eastAsia="Times New Roman"/>
                <w:b/>
                <w:bCs/>
                <w:color w:val="000000" w:themeColor="text1"/>
                <w:sz w:val="20"/>
                <w:szCs w:val="20"/>
              </w:rPr>
              <w:t xml:space="preserve"> </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A3ED8F3"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815C8B5"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6C186D8"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95EE410"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85FFA41"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7FEE121"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80F58F2"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FD43153"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r>
      <w:tr w:rsidR="00917E97" w:rsidRPr="008C2435" w14:paraId="7B4FEABF" w14:textId="77777777" w:rsidTr="0EDCD0E1">
        <w:trPr>
          <w:trHeight w:val="630"/>
        </w:trPr>
        <w:tc>
          <w:tcPr>
            <w:tcW w:w="858" w:type="dxa"/>
            <w:tcBorders>
              <w:top w:val="single" w:sz="4" w:space="0" w:color="7F7F7F" w:themeColor="text1" w:themeTint="80"/>
            </w:tcBorders>
            <w:vAlign w:val="center"/>
            <w:hideMark/>
          </w:tcPr>
          <w:p w14:paraId="2CA0562D" w14:textId="1CF44D31" w:rsidR="00917E97" w:rsidRPr="008C2435" w:rsidRDefault="1B043D03" w:rsidP="00917E97">
            <w:pPr>
              <w:jc w:val="center"/>
              <w:rPr>
                <w:rFonts w:eastAsia="Times New Roman"/>
                <w:sz w:val="20"/>
                <w:szCs w:val="20"/>
              </w:rPr>
            </w:pPr>
            <w:r w:rsidRPr="008C2435">
              <w:rPr>
                <w:rFonts w:eastAsia="Times New Roman"/>
                <w:sz w:val="20"/>
                <w:szCs w:val="20"/>
              </w:rPr>
              <w:t>2</w:t>
            </w:r>
            <w:r w:rsidR="52AEF18F" w:rsidRPr="008C2435">
              <w:rPr>
                <w:rFonts w:eastAsia="Times New Roman"/>
                <w:sz w:val="20"/>
                <w:szCs w:val="20"/>
              </w:rPr>
              <w:t>.1.</w:t>
            </w:r>
          </w:p>
        </w:tc>
        <w:tc>
          <w:tcPr>
            <w:tcW w:w="6362" w:type="dxa"/>
            <w:tcBorders>
              <w:top w:val="single" w:sz="4" w:space="0" w:color="7F7F7F" w:themeColor="text1" w:themeTint="80"/>
            </w:tcBorders>
            <w:vAlign w:val="center"/>
            <w:hideMark/>
          </w:tcPr>
          <w:p w14:paraId="5777FA18" w14:textId="0600086D" w:rsidR="45857260" w:rsidRPr="008C2435" w:rsidRDefault="45857260" w:rsidP="45857260">
            <w:pPr>
              <w:jc w:val="both"/>
            </w:pPr>
            <w:r w:rsidRPr="008C2435">
              <w:rPr>
                <w:rFonts w:eastAsia="Times New Roman"/>
                <w:sz w:val="20"/>
                <w:szCs w:val="20"/>
              </w:rPr>
              <w:t>Projekta vadības personāla atlīdzības izmaksas</w:t>
            </w:r>
          </w:p>
          <w:p w14:paraId="54398C3E" w14:textId="07BE51BE" w:rsidR="45857260" w:rsidRPr="008C2435" w:rsidRDefault="2C06BE2F" w:rsidP="743F0E29">
            <w:pPr>
              <w:jc w:val="both"/>
              <w:rPr>
                <w:rFonts w:eastAsia="Times New Roman"/>
                <w:i/>
                <w:iCs/>
                <w:color w:val="0000FF"/>
                <w:sz w:val="20"/>
                <w:szCs w:val="20"/>
                <w:u w:val="single"/>
              </w:rPr>
            </w:pPr>
            <w:r w:rsidRPr="743F0E29">
              <w:rPr>
                <w:rFonts w:eastAsia="Times New Roman"/>
                <w:i/>
                <w:iCs/>
                <w:color w:val="0000FF"/>
                <w:sz w:val="20"/>
                <w:szCs w:val="20"/>
                <w:u w:val="single"/>
              </w:rPr>
              <w:t xml:space="preserve">MK noteikumu </w:t>
            </w:r>
            <w:r w:rsidR="4C88C57B" w:rsidRPr="743F0E29">
              <w:rPr>
                <w:rFonts w:eastAsia="Times New Roman"/>
                <w:i/>
                <w:iCs/>
                <w:color w:val="0000FF"/>
                <w:sz w:val="20"/>
                <w:szCs w:val="20"/>
                <w:u w:val="single"/>
              </w:rPr>
              <w:t>16</w:t>
            </w:r>
            <w:r w:rsidRPr="743F0E29">
              <w:rPr>
                <w:rFonts w:eastAsia="Times New Roman"/>
                <w:i/>
                <w:iCs/>
                <w:color w:val="0000FF"/>
                <w:sz w:val="20"/>
                <w:szCs w:val="20"/>
                <w:u w:val="single"/>
              </w:rPr>
              <w:t>. punkts.</w:t>
            </w:r>
          </w:p>
          <w:p w14:paraId="756CADA7" w14:textId="72B27B0A" w:rsidR="1D26D85F" w:rsidRPr="008C2435" w:rsidRDefault="1D26D85F" w:rsidP="45857260">
            <w:pPr>
              <w:jc w:val="both"/>
              <w:rPr>
                <w:rFonts w:eastAsia="Times New Roman"/>
                <w:i/>
                <w:iCs/>
                <w:color w:val="0000FF"/>
                <w:sz w:val="20"/>
                <w:szCs w:val="20"/>
              </w:rPr>
            </w:pPr>
            <w:r w:rsidRPr="008C2435">
              <w:rPr>
                <w:rFonts w:eastAsia="Times New Roman"/>
                <w:i/>
                <w:iCs/>
                <w:color w:val="0000FF"/>
              </w:rPr>
              <w:t xml:space="preserve">- </w:t>
            </w:r>
            <w:r w:rsidR="6A311CEB" w:rsidRPr="008C2435">
              <w:rPr>
                <w:rFonts w:eastAsia="Times New Roman"/>
                <w:i/>
                <w:iCs/>
                <w:color w:val="0000FF"/>
                <w:sz w:val="20"/>
                <w:szCs w:val="20"/>
              </w:rPr>
              <w:t>projekta vadības un īstenošanas personāla izmaksas, izņemot virsstundas.</w:t>
            </w:r>
          </w:p>
          <w:p w14:paraId="457CD7F4" w14:textId="7569A3D6" w:rsidR="6DF71C78" w:rsidRPr="008C2435" w:rsidRDefault="1700AC4B" w:rsidP="743F0E29">
            <w:pPr>
              <w:jc w:val="both"/>
              <w:rPr>
                <w:rFonts w:eastAsia="Times New Roman"/>
                <w:i/>
                <w:iCs/>
                <w:color w:val="0000FF"/>
                <w:sz w:val="20"/>
                <w:szCs w:val="20"/>
              </w:rPr>
            </w:pPr>
            <w:r w:rsidRPr="743F0E29">
              <w:rPr>
                <w:rFonts w:eastAsia="Times New Roman"/>
                <w:i/>
                <w:iCs/>
                <w:color w:val="0000FF"/>
                <w:sz w:val="20"/>
                <w:szCs w:val="20"/>
              </w:rPr>
              <w:t>-j</w:t>
            </w:r>
            <w:r w:rsidR="23C05272" w:rsidRPr="743F0E29">
              <w:rPr>
                <w:rFonts w:eastAsia="Times New Roman"/>
                <w:i/>
                <w:iCs/>
                <w:color w:val="0000FF"/>
                <w:sz w:val="20"/>
                <w:szCs w:val="20"/>
              </w:rPr>
              <w:t xml:space="preserve">a personāla iesaiste projektā ir nodrošināta saskaņā ar </w:t>
            </w:r>
            <w:proofErr w:type="spellStart"/>
            <w:r w:rsidR="23C05272" w:rsidRPr="743F0E29">
              <w:rPr>
                <w:rFonts w:eastAsia="Times New Roman"/>
                <w:i/>
                <w:iCs/>
                <w:color w:val="0000FF"/>
                <w:sz w:val="20"/>
                <w:szCs w:val="20"/>
              </w:rPr>
              <w:t>daļlaika</w:t>
            </w:r>
            <w:proofErr w:type="spellEnd"/>
            <w:r w:rsidR="23C05272" w:rsidRPr="743F0E29">
              <w:rPr>
                <w:rFonts w:eastAsia="Times New Roman"/>
                <w:i/>
                <w:iCs/>
                <w:color w:val="0000FF"/>
                <w:sz w:val="20"/>
                <w:szCs w:val="20"/>
              </w:rPr>
              <w:t xml:space="preserve"> izmaksu </w:t>
            </w:r>
            <w:proofErr w:type="spellStart"/>
            <w:r w:rsidR="23C05272" w:rsidRPr="743F0E29">
              <w:rPr>
                <w:rFonts w:eastAsia="Times New Roman"/>
                <w:i/>
                <w:iCs/>
                <w:color w:val="0000FF"/>
                <w:sz w:val="20"/>
                <w:szCs w:val="20"/>
              </w:rPr>
              <w:t>attiecināmības</w:t>
            </w:r>
            <w:proofErr w:type="spellEnd"/>
            <w:r w:rsidR="23C05272" w:rsidRPr="743F0E29">
              <w:rPr>
                <w:rFonts w:eastAsia="Times New Roman"/>
                <w:i/>
                <w:iCs/>
                <w:color w:val="0000FF"/>
                <w:sz w:val="20"/>
                <w:szCs w:val="20"/>
              </w:rPr>
              <w:t xml:space="preserve"> principu, attiecināma ir ne mazāka kā 30 procentu noslodze</w:t>
            </w:r>
            <w:r w:rsidR="3E89DD6D" w:rsidRPr="743F0E29">
              <w:rPr>
                <w:rFonts w:eastAsia="Times New Roman"/>
                <w:i/>
                <w:iCs/>
                <w:color w:val="0000FF"/>
                <w:sz w:val="20"/>
                <w:szCs w:val="20"/>
              </w:rPr>
              <w:t>;</w:t>
            </w:r>
          </w:p>
          <w:p w14:paraId="0732D7A6" w14:textId="595B4A3C" w:rsidR="4E75D82D" w:rsidRPr="008C2435" w:rsidRDefault="66389174" w:rsidP="743F0E29">
            <w:pPr>
              <w:jc w:val="both"/>
              <w:rPr>
                <w:rFonts w:eastAsia="Times New Roman"/>
                <w:i/>
                <w:iCs/>
                <w:color w:val="0000FF"/>
                <w:sz w:val="20"/>
                <w:szCs w:val="20"/>
              </w:rPr>
            </w:pPr>
            <w:r w:rsidRPr="743F0E29">
              <w:rPr>
                <w:rFonts w:eastAsia="Times New Roman"/>
                <w:i/>
                <w:iCs/>
                <w:color w:val="0000FF"/>
                <w:sz w:val="20"/>
                <w:szCs w:val="20"/>
              </w:rPr>
              <w:t>-</w:t>
            </w:r>
            <w:r w:rsidR="23C05272" w:rsidRPr="743F0E29">
              <w:rPr>
                <w:rFonts w:eastAsia="Times New Roman"/>
                <w:i/>
                <w:iCs/>
                <w:color w:val="0000FF"/>
                <w:sz w:val="20"/>
                <w:szCs w:val="20"/>
              </w:rPr>
              <w:t>Ja personāls ir nodarbināts nepilnu darba laiku, izmaksas nosakāmas atbilstoši nepilnā darba laika noslodzei</w:t>
            </w:r>
            <w:r w:rsidR="399DA6A2" w:rsidRPr="743F0E29">
              <w:rPr>
                <w:rFonts w:eastAsia="Times New Roman"/>
                <w:i/>
                <w:iCs/>
                <w:color w:val="0000FF"/>
                <w:sz w:val="20"/>
                <w:szCs w:val="20"/>
              </w:rPr>
              <w:t>;</w:t>
            </w:r>
            <w:r w:rsidR="23C05272" w:rsidRPr="743F0E29">
              <w:rPr>
                <w:rFonts w:eastAsia="Times New Roman"/>
                <w:i/>
                <w:iCs/>
                <w:color w:val="0000FF"/>
                <w:sz w:val="20"/>
                <w:szCs w:val="20"/>
              </w:rPr>
              <w:t xml:space="preserve"> </w:t>
            </w:r>
          </w:p>
          <w:p w14:paraId="4089C111" w14:textId="693CD405" w:rsidR="6A311CEB" w:rsidRPr="008C2435" w:rsidRDefault="6015437D" w:rsidP="45857260">
            <w:pPr>
              <w:jc w:val="both"/>
              <w:rPr>
                <w:rFonts w:eastAsia="Times New Roman"/>
                <w:i/>
                <w:iCs/>
                <w:color w:val="0000FF"/>
                <w:sz w:val="20"/>
                <w:szCs w:val="20"/>
              </w:rPr>
            </w:pPr>
            <w:r w:rsidRPr="389DF877">
              <w:rPr>
                <w:rFonts w:eastAsia="Times New Roman"/>
                <w:i/>
                <w:iCs/>
                <w:color w:val="0000FF"/>
                <w:sz w:val="20"/>
                <w:szCs w:val="20"/>
              </w:rPr>
              <w:t>-</w:t>
            </w:r>
            <w:r w:rsidR="6A311CEB" w:rsidRPr="008C2435">
              <w:rPr>
                <w:rFonts w:eastAsia="Times New Roman"/>
                <w:i/>
                <w:iCs/>
                <w:color w:val="0000FF"/>
                <w:sz w:val="20"/>
                <w:szCs w:val="20"/>
              </w:rPr>
              <w:t>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w:t>
            </w:r>
            <w:r w:rsidR="034EAA06" w:rsidRPr="008C2435">
              <w:rPr>
                <w:rFonts w:eastAsia="Times New Roman"/>
                <w:i/>
                <w:iCs/>
                <w:color w:val="0000FF"/>
                <w:sz w:val="20"/>
                <w:szCs w:val="20"/>
              </w:rPr>
              <w:t>;</w:t>
            </w:r>
          </w:p>
          <w:p w14:paraId="1CB0C3AE" w14:textId="1D89123B" w:rsidR="034EAA06" w:rsidRPr="008C2435" w:rsidRDefault="034EAA06" w:rsidP="45857260">
            <w:pPr>
              <w:jc w:val="both"/>
              <w:rPr>
                <w:rFonts w:eastAsia="Times New Roman"/>
                <w:i/>
                <w:iCs/>
                <w:color w:val="0000FF"/>
                <w:sz w:val="20"/>
                <w:szCs w:val="20"/>
              </w:rPr>
            </w:pPr>
            <w:r w:rsidRPr="008C2435">
              <w:rPr>
                <w:rFonts w:eastAsia="Times New Roman"/>
                <w:i/>
                <w:iCs/>
                <w:color w:val="0000FF"/>
                <w:sz w:val="20"/>
                <w:szCs w:val="20"/>
              </w:rPr>
              <w:t xml:space="preserve">-MK noteikumu 16.1. apakšpunktā minētā projekta vadības personāla izmaksas nepārsniedz 84 787 </w:t>
            </w:r>
            <w:proofErr w:type="spellStart"/>
            <w:r w:rsidRPr="008C2435">
              <w:rPr>
                <w:rFonts w:eastAsia="Times New Roman"/>
                <w:i/>
                <w:iCs/>
                <w:color w:val="0000FF"/>
                <w:sz w:val="20"/>
                <w:szCs w:val="20"/>
              </w:rPr>
              <w:t>euro</w:t>
            </w:r>
            <w:proofErr w:type="spellEnd"/>
            <w:r w:rsidRPr="008C2435">
              <w:rPr>
                <w:rFonts w:eastAsia="Times New Roman"/>
                <w:i/>
                <w:iCs/>
                <w:color w:val="0000FF"/>
                <w:sz w:val="20"/>
                <w:szCs w:val="20"/>
              </w:rPr>
              <w:t xml:space="preserve"> kalendāra gadā, un tās reizina ar projekta īstenošanas gadu skaitu. Ja projekta īstenošanas gads neietver </w:t>
            </w:r>
            <w:r w:rsidR="2AFC93AB" w:rsidRPr="6BD0B0C3">
              <w:rPr>
                <w:rFonts w:eastAsia="Times New Roman"/>
                <w:i/>
                <w:iCs/>
                <w:color w:val="0000FF"/>
                <w:sz w:val="20"/>
                <w:szCs w:val="20"/>
              </w:rPr>
              <w:t xml:space="preserve">     </w:t>
            </w:r>
            <w:r w:rsidRPr="008C2435">
              <w:rPr>
                <w:rFonts w:eastAsia="Times New Roman"/>
                <w:i/>
                <w:iCs/>
                <w:color w:val="0000FF"/>
                <w:sz w:val="20"/>
                <w:szCs w:val="20"/>
              </w:rPr>
              <w:t>12 kalendāra mēnešus, gada izmaksu ierobežojumu aprēķina proporcionāli projekta īstenošanas kalendāra mēnešu skaitam.</w:t>
            </w:r>
          </w:p>
          <w:p w14:paraId="46C5FB08" w14:textId="0F2E88E4" w:rsidR="45857260" w:rsidRPr="008C2435" w:rsidRDefault="45857260" w:rsidP="45857260">
            <w:pPr>
              <w:ind w:left="142" w:hanging="142"/>
              <w:jc w:val="both"/>
              <w:rPr>
                <w:rFonts w:eastAsia="Times New Roman"/>
                <w:i/>
                <w:iCs/>
                <w:color w:val="0000FF"/>
                <w:sz w:val="18"/>
                <w:szCs w:val="18"/>
              </w:rPr>
            </w:pPr>
          </w:p>
        </w:tc>
        <w:tc>
          <w:tcPr>
            <w:tcW w:w="1395" w:type="dxa"/>
            <w:tcBorders>
              <w:top w:val="single" w:sz="4" w:space="0" w:color="7F7F7F" w:themeColor="text1" w:themeTint="80"/>
            </w:tcBorders>
            <w:vAlign w:val="center"/>
            <w:hideMark/>
          </w:tcPr>
          <w:p w14:paraId="604F30EF" w14:textId="56FB164F" w:rsidR="00A8699B" w:rsidRPr="008C2435" w:rsidRDefault="00A8699B" w:rsidP="00917E97">
            <w:pPr>
              <w:jc w:val="center"/>
              <w:rPr>
                <w:rFonts w:eastAsia="Times New Roman"/>
                <w:sz w:val="20"/>
                <w:szCs w:val="20"/>
              </w:rPr>
            </w:pPr>
          </w:p>
        </w:tc>
        <w:tc>
          <w:tcPr>
            <w:tcW w:w="873" w:type="dxa"/>
            <w:tcBorders>
              <w:top w:val="single" w:sz="4" w:space="0" w:color="7F7F7F" w:themeColor="text1" w:themeTint="80"/>
            </w:tcBorders>
            <w:vAlign w:val="center"/>
            <w:hideMark/>
          </w:tcPr>
          <w:p w14:paraId="591518F0" w14:textId="6CF2A902" w:rsidR="00917E97" w:rsidRPr="008C2435" w:rsidRDefault="52AEF18F" w:rsidP="00917E97">
            <w:pPr>
              <w:jc w:val="center"/>
              <w:rPr>
                <w:rFonts w:eastAsia="Times New Roman"/>
                <w:sz w:val="20"/>
                <w:szCs w:val="20"/>
              </w:rPr>
            </w:pPr>
            <w:r w:rsidRPr="008C2435">
              <w:rPr>
                <w:rFonts w:eastAsia="Times New Roman"/>
                <w:sz w:val="20"/>
                <w:szCs w:val="20"/>
              </w:rPr>
              <w:t>tiešās</w:t>
            </w:r>
          </w:p>
        </w:tc>
        <w:tc>
          <w:tcPr>
            <w:tcW w:w="851" w:type="dxa"/>
            <w:tcBorders>
              <w:top w:val="single" w:sz="4" w:space="0" w:color="7F7F7F" w:themeColor="text1" w:themeTint="80"/>
            </w:tcBorders>
            <w:vAlign w:val="center"/>
            <w:hideMark/>
          </w:tcPr>
          <w:p w14:paraId="196AA068"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850" w:type="dxa"/>
            <w:tcBorders>
              <w:top w:val="single" w:sz="4" w:space="0" w:color="7F7F7F" w:themeColor="text1" w:themeTint="80"/>
            </w:tcBorders>
            <w:vAlign w:val="center"/>
            <w:hideMark/>
          </w:tcPr>
          <w:p w14:paraId="2A987ADE"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2" w:type="dxa"/>
            <w:tcBorders>
              <w:top w:val="single" w:sz="4" w:space="0" w:color="7F7F7F" w:themeColor="text1" w:themeTint="80"/>
            </w:tcBorders>
            <w:vAlign w:val="center"/>
            <w:hideMark/>
          </w:tcPr>
          <w:p w14:paraId="36AE5C42"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708" w:type="dxa"/>
            <w:tcBorders>
              <w:top w:val="single" w:sz="4" w:space="0" w:color="7F7F7F" w:themeColor="text1" w:themeTint="80"/>
            </w:tcBorders>
            <w:vAlign w:val="center"/>
            <w:hideMark/>
          </w:tcPr>
          <w:p w14:paraId="48017F4B"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3" w:type="dxa"/>
            <w:tcBorders>
              <w:top w:val="single" w:sz="4" w:space="0" w:color="7F7F7F" w:themeColor="text1" w:themeTint="80"/>
            </w:tcBorders>
            <w:vAlign w:val="center"/>
            <w:hideMark/>
          </w:tcPr>
          <w:p w14:paraId="7C7D4A1E"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1560" w:type="dxa"/>
            <w:tcBorders>
              <w:top w:val="single" w:sz="4" w:space="0" w:color="7F7F7F" w:themeColor="text1" w:themeTint="80"/>
            </w:tcBorders>
            <w:vAlign w:val="center"/>
            <w:hideMark/>
          </w:tcPr>
          <w:p w14:paraId="6D9153FC"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r>
      <w:tr w:rsidR="45857260" w:rsidRPr="008C2435" w14:paraId="44BFBF63" w14:textId="77777777" w:rsidTr="0EDCD0E1">
        <w:trPr>
          <w:trHeight w:val="945"/>
        </w:trPr>
        <w:tc>
          <w:tcPr>
            <w:tcW w:w="858" w:type="dxa"/>
            <w:vAlign w:val="center"/>
            <w:hideMark/>
          </w:tcPr>
          <w:p w14:paraId="7D125646" w14:textId="403BCDC2" w:rsidR="45857260" w:rsidRPr="008C2435" w:rsidRDefault="45857260" w:rsidP="45857260">
            <w:pPr>
              <w:jc w:val="center"/>
            </w:pPr>
            <w:r w:rsidRPr="008C2435">
              <w:rPr>
                <w:rFonts w:eastAsia="Times New Roman"/>
                <w:sz w:val="20"/>
                <w:szCs w:val="20"/>
              </w:rPr>
              <w:t>2.1.1.</w:t>
            </w:r>
          </w:p>
        </w:tc>
        <w:tc>
          <w:tcPr>
            <w:tcW w:w="6362" w:type="dxa"/>
            <w:vAlign w:val="center"/>
            <w:hideMark/>
          </w:tcPr>
          <w:p w14:paraId="089E223C" w14:textId="5192DED6" w:rsidR="45857260" w:rsidRPr="008C2435" w:rsidRDefault="21D27A03" w:rsidP="45857260">
            <w:r w:rsidRPr="743F0E29">
              <w:rPr>
                <w:rFonts w:eastAsia="Times New Roman"/>
                <w:sz w:val="20"/>
                <w:szCs w:val="20"/>
              </w:rPr>
              <w:t>p</w:t>
            </w:r>
            <w:r w:rsidR="2C06BE2F" w:rsidRPr="743F0E29">
              <w:rPr>
                <w:rFonts w:eastAsia="Times New Roman"/>
                <w:sz w:val="20"/>
                <w:szCs w:val="20"/>
              </w:rPr>
              <w:t>rojekta vadības personāla atlīdzības izmaksas (darba līgumi)</w:t>
            </w:r>
          </w:p>
        </w:tc>
        <w:tc>
          <w:tcPr>
            <w:tcW w:w="1395" w:type="dxa"/>
            <w:vAlign w:val="center"/>
            <w:hideMark/>
          </w:tcPr>
          <w:p w14:paraId="54880DCE" w14:textId="1E06A51A" w:rsidR="45857260" w:rsidRPr="008C2435" w:rsidRDefault="45857260" w:rsidP="45857260">
            <w:pPr>
              <w:jc w:val="center"/>
              <w:rPr>
                <w:rFonts w:eastAsia="Times New Roman"/>
                <w:sz w:val="20"/>
                <w:szCs w:val="20"/>
              </w:rPr>
            </w:pPr>
          </w:p>
        </w:tc>
        <w:tc>
          <w:tcPr>
            <w:tcW w:w="873" w:type="dxa"/>
            <w:vAlign w:val="center"/>
            <w:hideMark/>
          </w:tcPr>
          <w:p w14:paraId="2B3FBBB2" w14:textId="5010444C" w:rsidR="182935CF" w:rsidRPr="008C2435" w:rsidRDefault="182935CF" w:rsidP="45857260">
            <w:pPr>
              <w:jc w:val="center"/>
              <w:rPr>
                <w:rFonts w:eastAsia="Times New Roman"/>
                <w:sz w:val="20"/>
                <w:szCs w:val="20"/>
              </w:rPr>
            </w:pPr>
            <w:r w:rsidRPr="008C2435">
              <w:rPr>
                <w:rFonts w:eastAsia="Times New Roman"/>
                <w:sz w:val="20"/>
                <w:szCs w:val="20"/>
              </w:rPr>
              <w:t>tiešās</w:t>
            </w:r>
          </w:p>
        </w:tc>
        <w:tc>
          <w:tcPr>
            <w:tcW w:w="851" w:type="dxa"/>
            <w:vAlign w:val="center"/>
            <w:hideMark/>
          </w:tcPr>
          <w:p w14:paraId="2FBF5201" w14:textId="3141C846" w:rsidR="45857260" w:rsidRPr="008C2435" w:rsidRDefault="45857260" w:rsidP="45857260">
            <w:pPr>
              <w:jc w:val="center"/>
              <w:rPr>
                <w:rFonts w:eastAsia="Times New Roman"/>
                <w:sz w:val="20"/>
                <w:szCs w:val="20"/>
              </w:rPr>
            </w:pPr>
          </w:p>
        </w:tc>
        <w:tc>
          <w:tcPr>
            <w:tcW w:w="850" w:type="dxa"/>
            <w:vAlign w:val="center"/>
            <w:hideMark/>
          </w:tcPr>
          <w:p w14:paraId="50E376CF" w14:textId="2419785E" w:rsidR="45857260" w:rsidRPr="008C2435" w:rsidRDefault="45857260" w:rsidP="45857260">
            <w:pPr>
              <w:jc w:val="center"/>
              <w:rPr>
                <w:rFonts w:eastAsia="Times New Roman"/>
                <w:sz w:val="20"/>
                <w:szCs w:val="20"/>
              </w:rPr>
            </w:pPr>
          </w:p>
        </w:tc>
        <w:tc>
          <w:tcPr>
            <w:tcW w:w="992" w:type="dxa"/>
            <w:vAlign w:val="center"/>
            <w:hideMark/>
          </w:tcPr>
          <w:p w14:paraId="7AC2C47E" w14:textId="38DB1A47" w:rsidR="45857260" w:rsidRPr="008C2435" w:rsidRDefault="45857260" w:rsidP="45857260">
            <w:pPr>
              <w:jc w:val="center"/>
              <w:rPr>
                <w:rFonts w:eastAsia="Times New Roman"/>
                <w:sz w:val="20"/>
                <w:szCs w:val="20"/>
              </w:rPr>
            </w:pPr>
          </w:p>
        </w:tc>
        <w:tc>
          <w:tcPr>
            <w:tcW w:w="708" w:type="dxa"/>
            <w:vAlign w:val="center"/>
            <w:hideMark/>
          </w:tcPr>
          <w:p w14:paraId="661740E8" w14:textId="0A46E68E" w:rsidR="45857260" w:rsidRPr="008C2435" w:rsidRDefault="45857260" w:rsidP="45857260">
            <w:pPr>
              <w:jc w:val="center"/>
              <w:rPr>
                <w:rFonts w:eastAsia="Times New Roman"/>
                <w:sz w:val="20"/>
                <w:szCs w:val="20"/>
              </w:rPr>
            </w:pPr>
          </w:p>
        </w:tc>
        <w:tc>
          <w:tcPr>
            <w:tcW w:w="993" w:type="dxa"/>
            <w:vAlign w:val="center"/>
            <w:hideMark/>
          </w:tcPr>
          <w:p w14:paraId="06F11139" w14:textId="3004604D" w:rsidR="45857260" w:rsidRPr="008C2435" w:rsidRDefault="45857260" w:rsidP="45857260">
            <w:pPr>
              <w:jc w:val="center"/>
              <w:rPr>
                <w:rFonts w:eastAsia="Times New Roman"/>
                <w:sz w:val="20"/>
                <w:szCs w:val="20"/>
              </w:rPr>
            </w:pPr>
          </w:p>
        </w:tc>
        <w:tc>
          <w:tcPr>
            <w:tcW w:w="1560" w:type="dxa"/>
            <w:vAlign w:val="center"/>
            <w:hideMark/>
          </w:tcPr>
          <w:p w14:paraId="02DABC11" w14:textId="74A9C899" w:rsidR="45857260" w:rsidRPr="008C2435" w:rsidRDefault="45857260" w:rsidP="45857260">
            <w:pPr>
              <w:jc w:val="center"/>
              <w:rPr>
                <w:rFonts w:eastAsia="Times New Roman"/>
                <w:sz w:val="20"/>
                <w:szCs w:val="20"/>
              </w:rPr>
            </w:pPr>
          </w:p>
        </w:tc>
      </w:tr>
      <w:tr w:rsidR="00917E97" w:rsidRPr="008C2435" w14:paraId="3BF63BC0" w14:textId="77777777" w:rsidTr="0EDCD0E1">
        <w:trPr>
          <w:trHeight w:val="945"/>
        </w:trPr>
        <w:tc>
          <w:tcPr>
            <w:tcW w:w="858" w:type="dxa"/>
            <w:tcBorders>
              <w:bottom w:val="single" w:sz="4" w:space="0" w:color="7F7F7F" w:themeColor="text1" w:themeTint="80"/>
            </w:tcBorders>
            <w:vAlign w:val="center"/>
            <w:hideMark/>
          </w:tcPr>
          <w:p w14:paraId="1492169C" w14:textId="5D354725" w:rsidR="45857260" w:rsidRPr="008C2435" w:rsidRDefault="45857260" w:rsidP="45857260">
            <w:pPr>
              <w:jc w:val="center"/>
            </w:pPr>
            <w:r w:rsidRPr="008C2435">
              <w:rPr>
                <w:rFonts w:eastAsia="Times New Roman"/>
                <w:sz w:val="20"/>
                <w:szCs w:val="20"/>
              </w:rPr>
              <w:lastRenderedPageBreak/>
              <w:t>2.1.2.</w:t>
            </w:r>
          </w:p>
        </w:tc>
        <w:tc>
          <w:tcPr>
            <w:tcW w:w="6362" w:type="dxa"/>
            <w:tcBorders>
              <w:bottom w:val="single" w:sz="4" w:space="0" w:color="7F7F7F" w:themeColor="text1" w:themeTint="80"/>
            </w:tcBorders>
            <w:vAlign w:val="center"/>
            <w:hideMark/>
          </w:tcPr>
          <w:p w14:paraId="5EE30349" w14:textId="7AE8B651" w:rsidR="45857260" w:rsidRPr="008C2435" w:rsidRDefault="55A1E845" w:rsidP="45857260">
            <w:r w:rsidRPr="743F0E29">
              <w:rPr>
                <w:rFonts w:eastAsia="Times New Roman"/>
                <w:sz w:val="20"/>
                <w:szCs w:val="20"/>
              </w:rPr>
              <w:t>p</w:t>
            </w:r>
            <w:r w:rsidR="2C06BE2F" w:rsidRPr="743F0E29">
              <w:rPr>
                <w:rFonts w:eastAsia="Times New Roman"/>
                <w:sz w:val="20"/>
                <w:szCs w:val="20"/>
              </w:rPr>
              <w:t>rojekta vadības personāla atlīdzības izmaksas (uzņēmuma (pakalpojuma) līgumi)</w:t>
            </w:r>
          </w:p>
        </w:tc>
        <w:tc>
          <w:tcPr>
            <w:tcW w:w="1395" w:type="dxa"/>
            <w:tcBorders>
              <w:bottom w:val="single" w:sz="4" w:space="0" w:color="7F7F7F" w:themeColor="text1" w:themeTint="80"/>
            </w:tcBorders>
            <w:vAlign w:val="center"/>
            <w:hideMark/>
          </w:tcPr>
          <w:p w14:paraId="1D98EF8B" w14:textId="4FCA09B8" w:rsidR="00917E97" w:rsidRPr="008C2435" w:rsidRDefault="00917E97" w:rsidP="00917E97">
            <w:pPr>
              <w:jc w:val="center"/>
              <w:rPr>
                <w:rFonts w:eastAsia="Times New Roman"/>
                <w:sz w:val="20"/>
                <w:szCs w:val="20"/>
              </w:rPr>
            </w:pPr>
          </w:p>
        </w:tc>
        <w:tc>
          <w:tcPr>
            <w:tcW w:w="873" w:type="dxa"/>
            <w:tcBorders>
              <w:bottom w:val="single" w:sz="4" w:space="0" w:color="7F7F7F" w:themeColor="text1" w:themeTint="80"/>
            </w:tcBorders>
            <w:vAlign w:val="center"/>
            <w:hideMark/>
          </w:tcPr>
          <w:p w14:paraId="0F2A7054" w14:textId="77777777" w:rsidR="00917E97" w:rsidRPr="008C2435" w:rsidRDefault="00917E97" w:rsidP="00917E97">
            <w:pPr>
              <w:jc w:val="center"/>
              <w:rPr>
                <w:rFonts w:eastAsia="Times New Roman"/>
                <w:sz w:val="20"/>
                <w:szCs w:val="20"/>
              </w:rPr>
            </w:pPr>
            <w:r w:rsidRPr="008C2435">
              <w:rPr>
                <w:rFonts w:eastAsia="Times New Roman"/>
                <w:sz w:val="20"/>
                <w:szCs w:val="20"/>
              </w:rPr>
              <w:t>tiešās</w:t>
            </w:r>
          </w:p>
        </w:tc>
        <w:tc>
          <w:tcPr>
            <w:tcW w:w="851" w:type="dxa"/>
            <w:tcBorders>
              <w:bottom w:val="single" w:sz="4" w:space="0" w:color="7F7F7F" w:themeColor="text1" w:themeTint="80"/>
            </w:tcBorders>
            <w:vAlign w:val="center"/>
            <w:hideMark/>
          </w:tcPr>
          <w:p w14:paraId="6A240F45"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850" w:type="dxa"/>
            <w:tcBorders>
              <w:bottom w:val="single" w:sz="4" w:space="0" w:color="7F7F7F" w:themeColor="text1" w:themeTint="80"/>
            </w:tcBorders>
            <w:vAlign w:val="center"/>
            <w:hideMark/>
          </w:tcPr>
          <w:p w14:paraId="046AB238"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2" w:type="dxa"/>
            <w:tcBorders>
              <w:bottom w:val="single" w:sz="4" w:space="0" w:color="7F7F7F" w:themeColor="text1" w:themeTint="80"/>
            </w:tcBorders>
            <w:vAlign w:val="center"/>
            <w:hideMark/>
          </w:tcPr>
          <w:p w14:paraId="0C43D441"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708" w:type="dxa"/>
            <w:tcBorders>
              <w:bottom w:val="single" w:sz="4" w:space="0" w:color="7F7F7F" w:themeColor="text1" w:themeTint="80"/>
            </w:tcBorders>
            <w:vAlign w:val="center"/>
            <w:hideMark/>
          </w:tcPr>
          <w:p w14:paraId="46572695"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3" w:type="dxa"/>
            <w:tcBorders>
              <w:bottom w:val="single" w:sz="4" w:space="0" w:color="7F7F7F" w:themeColor="text1" w:themeTint="80"/>
            </w:tcBorders>
            <w:vAlign w:val="center"/>
            <w:hideMark/>
          </w:tcPr>
          <w:p w14:paraId="186FFDEB"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1560" w:type="dxa"/>
            <w:tcBorders>
              <w:bottom w:val="single" w:sz="4" w:space="0" w:color="7F7F7F" w:themeColor="text1" w:themeTint="80"/>
            </w:tcBorders>
            <w:vAlign w:val="center"/>
            <w:hideMark/>
          </w:tcPr>
          <w:p w14:paraId="13BADCDC" w14:textId="1CD9ABFB" w:rsidR="00917E97" w:rsidRPr="008C2435" w:rsidRDefault="00917E97" w:rsidP="45857260">
            <w:pPr>
              <w:jc w:val="center"/>
              <w:rPr>
                <w:rFonts w:eastAsia="Times New Roman"/>
                <w:sz w:val="20"/>
                <w:szCs w:val="20"/>
              </w:rPr>
            </w:pPr>
          </w:p>
          <w:p w14:paraId="1B6CE768" w14:textId="72F36A4E" w:rsidR="00917E97" w:rsidRPr="008C2435" w:rsidRDefault="00917E97" w:rsidP="45857260">
            <w:pPr>
              <w:jc w:val="center"/>
              <w:rPr>
                <w:rFonts w:eastAsia="Times New Roman"/>
                <w:sz w:val="20"/>
                <w:szCs w:val="20"/>
              </w:rPr>
            </w:pPr>
          </w:p>
        </w:tc>
      </w:tr>
      <w:tr w:rsidR="00A01806" w:rsidRPr="008C2435" w14:paraId="28F9182A" w14:textId="77777777" w:rsidTr="0EDCD0E1">
        <w:trPr>
          <w:trHeight w:val="945"/>
        </w:trPr>
        <w:tc>
          <w:tcPr>
            <w:tcW w:w="858" w:type="dxa"/>
            <w:tcBorders>
              <w:bottom w:val="single" w:sz="4" w:space="0" w:color="7F7F7F" w:themeColor="text1" w:themeTint="80"/>
            </w:tcBorders>
            <w:vAlign w:val="center"/>
          </w:tcPr>
          <w:p w14:paraId="0338CA22" w14:textId="540F2C46" w:rsidR="00A01806" w:rsidRPr="008C2435" w:rsidRDefault="00A01806" w:rsidP="3A69F91B">
            <w:pPr>
              <w:jc w:val="center"/>
              <w:rPr>
                <w:rFonts w:eastAsia="Times New Roman"/>
                <w:sz w:val="20"/>
                <w:szCs w:val="20"/>
              </w:rPr>
            </w:pPr>
            <w:r w:rsidRPr="3A69F91B">
              <w:rPr>
                <w:rFonts w:eastAsia="Times New Roman"/>
                <w:sz w:val="20"/>
                <w:szCs w:val="20"/>
              </w:rPr>
              <w:t>2.2.</w:t>
            </w:r>
          </w:p>
        </w:tc>
        <w:tc>
          <w:tcPr>
            <w:tcW w:w="6362" w:type="dxa"/>
            <w:tcBorders>
              <w:bottom w:val="single" w:sz="4" w:space="0" w:color="7F7F7F" w:themeColor="text1" w:themeTint="80"/>
            </w:tcBorders>
            <w:vAlign w:val="center"/>
          </w:tcPr>
          <w:p w14:paraId="34AF19E6" w14:textId="65225A76" w:rsidR="00A01806" w:rsidRPr="008C2435" w:rsidRDefault="00A01806" w:rsidP="3A69F91B">
            <w:pPr>
              <w:rPr>
                <w:rFonts w:eastAsia="Times New Roman"/>
                <w:sz w:val="20"/>
                <w:szCs w:val="20"/>
              </w:rPr>
            </w:pPr>
            <w:r w:rsidRPr="3A69F91B">
              <w:rPr>
                <w:rFonts w:eastAsia="Times New Roman"/>
                <w:sz w:val="20"/>
                <w:szCs w:val="20"/>
              </w:rPr>
              <w:t>Pārējās vadības izmaksas</w:t>
            </w:r>
          </w:p>
        </w:tc>
        <w:tc>
          <w:tcPr>
            <w:tcW w:w="1395" w:type="dxa"/>
            <w:tcBorders>
              <w:bottom w:val="single" w:sz="4" w:space="0" w:color="7F7F7F" w:themeColor="text1" w:themeTint="80"/>
            </w:tcBorders>
            <w:vAlign w:val="center"/>
          </w:tcPr>
          <w:p w14:paraId="3C815217" w14:textId="77777777" w:rsidR="00A01806" w:rsidRPr="008C2435" w:rsidRDefault="00A01806" w:rsidP="00A01806">
            <w:pPr>
              <w:jc w:val="center"/>
              <w:rPr>
                <w:rFonts w:eastAsia="Times New Roman"/>
                <w:sz w:val="20"/>
                <w:szCs w:val="20"/>
              </w:rPr>
            </w:pPr>
          </w:p>
        </w:tc>
        <w:tc>
          <w:tcPr>
            <w:tcW w:w="873" w:type="dxa"/>
            <w:tcBorders>
              <w:bottom w:val="single" w:sz="4" w:space="0" w:color="7F7F7F" w:themeColor="text1" w:themeTint="80"/>
            </w:tcBorders>
            <w:vAlign w:val="center"/>
          </w:tcPr>
          <w:p w14:paraId="48371C6A" w14:textId="77777777" w:rsidR="00A01806" w:rsidRPr="008C2435" w:rsidRDefault="00A01806" w:rsidP="00A01806">
            <w:pPr>
              <w:jc w:val="center"/>
              <w:rPr>
                <w:rFonts w:eastAsia="Times New Roman"/>
                <w:sz w:val="20"/>
                <w:szCs w:val="20"/>
              </w:rPr>
            </w:pPr>
          </w:p>
        </w:tc>
        <w:tc>
          <w:tcPr>
            <w:tcW w:w="851" w:type="dxa"/>
            <w:tcBorders>
              <w:bottom w:val="single" w:sz="4" w:space="0" w:color="7F7F7F" w:themeColor="text1" w:themeTint="80"/>
            </w:tcBorders>
            <w:vAlign w:val="center"/>
          </w:tcPr>
          <w:p w14:paraId="0549E31B" w14:textId="77777777" w:rsidR="00A01806" w:rsidRPr="008C2435" w:rsidRDefault="00A01806" w:rsidP="00A01806">
            <w:pPr>
              <w:jc w:val="center"/>
              <w:rPr>
                <w:rFonts w:eastAsia="Times New Roman"/>
                <w:sz w:val="20"/>
                <w:szCs w:val="20"/>
              </w:rPr>
            </w:pPr>
          </w:p>
        </w:tc>
        <w:tc>
          <w:tcPr>
            <w:tcW w:w="850" w:type="dxa"/>
            <w:tcBorders>
              <w:bottom w:val="single" w:sz="4" w:space="0" w:color="7F7F7F" w:themeColor="text1" w:themeTint="80"/>
            </w:tcBorders>
            <w:vAlign w:val="center"/>
          </w:tcPr>
          <w:p w14:paraId="7E9A390E" w14:textId="77777777" w:rsidR="00A01806" w:rsidRPr="008C2435" w:rsidRDefault="00A01806" w:rsidP="00A01806">
            <w:pPr>
              <w:jc w:val="center"/>
              <w:rPr>
                <w:rFonts w:eastAsia="Times New Roman"/>
                <w:sz w:val="20"/>
                <w:szCs w:val="20"/>
              </w:rPr>
            </w:pPr>
          </w:p>
        </w:tc>
        <w:tc>
          <w:tcPr>
            <w:tcW w:w="992" w:type="dxa"/>
            <w:tcBorders>
              <w:bottom w:val="single" w:sz="4" w:space="0" w:color="7F7F7F" w:themeColor="text1" w:themeTint="80"/>
            </w:tcBorders>
            <w:vAlign w:val="center"/>
          </w:tcPr>
          <w:p w14:paraId="7D8BBB67" w14:textId="77777777" w:rsidR="00A01806" w:rsidRPr="008C2435" w:rsidRDefault="00A01806" w:rsidP="00A01806">
            <w:pPr>
              <w:jc w:val="center"/>
              <w:rPr>
                <w:rFonts w:eastAsia="Times New Roman"/>
                <w:sz w:val="20"/>
                <w:szCs w:val="20"/>
              </w:rPr>
            </w:pPr>
          </w:p>
        </w:tc>
        <w:tc>
          <w:tcPr>
            <w:tcW w:w="708" w:type="dxa"/>
            <w:tcBorders>
              <w:bottom w:val="single" w:sz="4" w:space="0" w:color="7F7F7F" w:themeColor="text1" w:themeTint="80"/>
            </w:tcBorders>
            <w:vAlign w:val="center"/>
          </w:tcPr>
          <w:p w14:paraId="74A15F38" w14:textId="77777777" w:rsidR="00A01806" w:rsidRPr="008C2435" w:rsidRDefault="00A01806" w:rsidP="00A01806">
            <w:pPr>
              <w:jc w:val="center"/>
              <w:rPr>
                <w:rFonts w:eastAsia="Times New Roman"/>
                <w:sz w:val="20"/>
                <w:szCs w:val="20"/>
              </w:rPr>
            </w:pPr>
          </w:p>
        </w:tc>
        <w:tc>
          <w:tcPr>
            <w:tcW w:w="993" w:type="dxa"/>
            <w:tcBorders>
              <w:bottom w:val="single" w:sz="4" w:space="0" w:color="7F7F7F" w:themeColor="text1" w:themeTint="80"/>
            </w:tcBorders>
            <w:vAlign w:val="center"/>
          </w:tcPr>
          <w:p w14:paraId="6DCECA79" w14:textId="77777777" w:rsidR="00A01806" w:rsidRPr="008C2435" w:rsidRDefault="00A01806" w:rsidP="00A01806">
            <w:pPr>
              <w:jc w:val="center"/>
              <w:rPr>
                <w:rFonts w:eastAsia="Times New Roman"/>
                <w:sz w:val="20"/>
                <w:szCs w:val="20"/>
              </w:rPr>
            </w:pPr>
          </w:p>
        </w:tc>
        <w:tc>
          <w:tcPr>
            <w:tcW w:w="1560" w:type="dxa"/>
            <w:tcBorders>
              <w:bottom w:val="single" w:sz="4" w:space="0" w:color="7F7F7F" w:themeColor="text1" w:themeTint="80"/>
            </w:tcBorders>
            <w:vAlign w:val="center"/>
          </w:tcPr>
          <w:p w14:paraId="313A69C9" w14:textId="77777777" w:rsidR="00A01806" w:rsidRPr="008C2435" w:rsidRDefault="00A01806" w:rsidP="00A01806">
            <w:pPr>
              <w:jc w:val="center"/>
              <w:rPr>
                <w:rFonts w:eastAsia="Times New Roman"/>
                <w:sz w:val="20"/>
                <w:szCs w:val="20"/>
              </w:rPr>
            </w:pPr>
          </w:p>
        </w:tc>
      </w:tr>
      <w:tr w:rsidR="008640F5" w:rsidRPr="008C2435" w14:paraId="0938EF1A" w14:textId="77777777" w:rsidTr="0EDCD0E1">
        <w:trPr>
          <w:trHeight w:val="945"/>
        </w:trPr>
        <w:tc>
          <w:tcPr>
            <w:tcW w:w="858" w:type="dxa"/>
            <w:tcBorders>
              <w:bottom w:val="single" w:sz="4" w:space="0" w:color="7F7F7F" w:themeColor="text1" w:themeTint="80"/>
            </w:tcBorders>
            <w:vAlign w:val="center"/>
          </w:tcPr>
          <w:p w14:paraId="71AB4877" w14:textId="0F2EE091" w:rsidR="008640F5" w:rsidRPr="008C2435" w:rsidRDefault="00A01806" w:rsidP="45857260">
            <w:pPr>
              <w:jc w:val="center"/>
              <w:rPr>
                <w:rFonts w:eastAsia="Times New Roman"/>
                <w:sz w:val="20"/>
                <w:szCs w:val="20"/>
              </w:rPr>
            </w:pPr>
            <w:r w:rsidRPr="3A69F91B">
              <w:rPr>
                <w:rFonts w:eastAsia="Times New Roman"/>
                <w:sz w:val="20"/>
                <w:szCs w:val="20"/>
              </w:rPr>
              <w:t>2.2</w:t>
            </w:r>
            <w:r w:rsidR="00EC3C5D" w:rsidRPr="3A69F91B">
              <w:rPr>
                <w:rFonts w:eastAsia="Times New Roman"/>
                <w:sz w:val="20"/>
                <w:szCs w:val="20"/>
              </w:rPr>
              <w:t>.1.</w:t>
            </w:r>
          </w:p>
        </w:tc>
        <w:tc>
          <w:tcPr>
            <w:tcW w:w="6362" w:type="dxa"/>
            <w:tcBorders>
              <w:bottom w:val="single" w:sz="4" w:space="0" w:color="7F7F7F" w:themeColor="text1" w:themeTint="80"/>
            </w:tcBorders>
            <w:vAlign w:val="center"/>
          </w:tcPr>
          <w:p w14:paraId="1B65DF62" w14:textId="1FDD362A" w:rsidR="008640F5" w:rsidRPr="00E12A26" w:rsidRDefault="544AC9E5" w:rsidP="743F0E29">
            <w:pPr>
              <w:contextualSpacing/>
              <w:jc w:val="both"/>
              <w:rPr>
                <w:rFonts w:eastAsia="Calibri"/>
                <w:sz w:val="20"/>
                <w:szCs w:val="20"/>
                <w:lang w:eastAsia="en-US"/>
              </w:rPr>
            </w:pPr>
            <w:r w:rsidRPr="743F0E29">
              <w:rPr>
                <w:rFonts w:eastAsia="Calibri"/>
                <w:sz w:val="20"/>
                <w:szCs w:val="20"/>
                <w:lang w:eastAsia="en-US"/>
              </w:rPr>
              <w:t>i</w:t>
            </w:r>
            <w:r w:rsidR="722CC514" w:rsidRPr="743F0E29">
              <w:rPr>
                <w:rFonts w:eastAsia="Calibri"/>
                <w:sz w:val="20"/>
                <w:szCs w:val="20"/>
                <w:lang w:eastAsia="en-US"/>
              </w:rPr>
              <w:t>ekšzemes komandējumu un dienesta braucienu izmaksas</w:t>
            </w:r>
          </w:p>
          <w:p w14:paraId="5307E142" w14:textId="733AC6B7" w:rsidR="008640F5" w:rsidRPr="008C2435" w:rsidRDefault="728B1012" w:rsidP="5BA2F92E">
            <w:pPr>
              <w:jc w:val="both"/>
              <w:rPr>
                <w:rFonts w:eastAsia="Times New Roman"/>
                <w:sz w:val="20"/>
                <w:szCs w:val="20"/>
              </w:rPr>
            </w:pPr>
            <w:r w:rsidRPr="743F0E29">
              <w:rPr>
                <w:rFonts w:eastAsia="Times New Roman"/>
                <w:i/>
                <w:iCs/>
                <w:color w:val="0000FF"/>
                <w:sz w:val="20"/>
                <w:szCs w:val="20"/>
              </w:rPr>
              <w:t xml:space="preserve">Saskaņā ar MK noteikumu 16.2.4.apakšpunktu  iekšzemes komandējumu un darba (dienesta) braucienu izmaksas </w:t>
            </w:r>
            <w:r w:rsidR="7DBF14FE" w:rsidRPr="743F0E29">
              <w:rPr>
                <w:rFonts w:eastAsia="Times New Roman"/>
                <w:i/>
                <w:iCs/>
                <w:color w:val="0000FF"/>
                <w:sz w:val="20"/>
                <w:szCs w:val="20"/>
              </w:rPr>
              <w:t>MK</w:t>
            </w:r>
            <w:r w:rsidR="09DCA9AC" w:rsidRPr="743F0E29">
              <w:rPr>
                <w:rFonts w:eastAsia="Times New Roman"/>
                <w:i/>
                <w:iCs/>
                <w:color w:val="0000FF"/>
                <w:sz w:val="20"/>
                <w:szCs w:val="20"/>
              </w:rPr>
              <w:t xml:space="preserve"> </w:t>
            </w:r>
            <w:r w:rsidRPr="743F0E29">
              <w:rPr>
                <w:rFonts w:eastAsia="Times New Roman"/>
                <w:i/>
                <w:iCs/>
                <w:color w:val="0000FF"/>
                <w:sz w:val="20"/>
                <w:szCs w:val="20"/>
              </w:rPr>
              <w:t>noteikumu 14.7. apakšpunktā minētās atbalstāmās darbības īstenošanai, ja projekta vadības un īstenošanas personāls piesaistīts uz darba tiesisko attiecību pamata. Iekšzemes komandējumu un darba (dienesta) braucienu izmaksām piemēro vadošās iestādes metodikas par vienas vienības izmaksu standarta likmes aprēķinu un piemērošanu viena km izmaksām un iekšzemes komandējuma izmaksām.</w:t>
            </w:r>
          </w:p>
        </w:tc>
        <w:tc>
          <w:tcPr>
            <w:tcW w:w="1395" w:type="dxa"/>
            <w:tcBorders>
              <w:bottom w:val="single" w:sz="4" w:space="0" w:color="7F7F7F" w:themeColor="text1" w:themeTint="80"/>
            </w:tcBorders>
            <w:vAlign w:val="center"/>
          </w:tcPr>
          <w:p w14:paraId="70598DB2" w14:textId="2D067E32" w:rsidR="008640F5" w:rsidRPr="008C2435" w:rsidRDefault="005912D8" w:rsidP="00917E97">
            <w:pPr>
              <w:jc w:val="center"/>
              <w:rPr>
                <w:rFonts w:eastAsia="Times New Roman"/>
                <w:sz w:val="20"/>
                <w:szCs w:val="20"/>
              </w:rPr>
            </w:pPr>
            <w:r>
              <w:rPr>
                <w:rFonts w:eastAsia="Times New Roman"/>
                <w:sz w:val="20"/>
                <w:szCs w:val="20"/>
              </w:rPr>
              <w:t>ir</w:t>
            </w:r>
          </w:p>
        </w:tc>
        <w:tc>
          <w:tcPr>
            <w:tcW w:w="873" w:type="dxa"/>
            <w:tcBorders>
              <w:bottom w:val="single" w:sz="4" w:space="0" w:color="7F7F7F" w:themeColor="text1" w:themeTint="80"/>
            </w:tcBorders>
            <w:vAlign w:val="center"/>
          </w:tcPr>
          <w:p w14:paraId="369DD502" w14:textId="4E6B229E" w:rsidR="008640F5" w:rsidRPr="008C2435" w:rsidRDefault="00873857" w:rsidP="00917E97">
            <w:pPr>
              <w:jc w:val="center"/>
              <w:rPr>
                <w:rFonts w:eastAsia="Times New Roman"/>
                <w:sz w:val="20"/>
                <w:szCs w:val="20"/>
              </w:rPr>
            </w:pPr>
            <w:r w:rsidRPr="008C2435">
              <w:rPr>
                <w:rFonts w:eastAsia="Times New Roman"/>
                <w:sz w:val="20"/>
                <w:szCs w:val="20"/>
              </w:rPr>
              <w:t>tiešās</w:t>
            </w:r>
          </w:p>
        </w:tc>
        <w:tc>
          <w:tcPr>
            <w:tcW w:w="851" w:type="dxa"/>
            <w:tcBorders>
              <w:bottom w:val="single" w:sz="4" w:space="0" w:color="7F7F7F" w:themeColor="text1" w:themeTint="80"/>
            </w:tcBorders>
            <w:vAlign w:val="center"/>
          </w:tcPr>
          <w:p w14:paraId="60018491" w14:textId="77777777" w:rsidR="008640F5" w:rsidRPr="008C2435" w:rsidRDefault="008640F5" w:rsidP="00917E97">
            <w:pPr>
              <w:jc w:val="center"/>
              <w:rPr>
                <w:rFonts w:eastAsia="Times New Roman"/>
                <w:sz w:val="20"/>
                <w:szCs w:val="20"/>
              </w:rPr>
            </w:pPr>
          </w:p>
        </w:tc>
        <w:tc>
          <w:tcPr>
            <w:tcW w:w="850" w:type="dxa"/>
            <w:tcBorders>
              <w:bottom w:val="single" w:sz="4" w:space="0" w:color="7F7F7F" w:themeColor="text1" w:themeTint="80"/>
            </w:tcBorders>
            <w:vAlign w:val="center"/>
          </w:tcPr>
          <w:p w14:paraId="35479C86" w14:textId="77777777" w:rsidR="008640F5" w:rsidRPr="008C2435" w:rsidRDefault="008640F5" w:rsidP="00917E97">
            <w:pPr>
              <w:jc w:val="center"/>
              <w:rPr>
                <w:rFonts w:eastAsia="Times New Roman"/>
                <w:sz w:val="20"/>
                <w:szCs w:val="20"/>
              </w:rPr>
            </w:pPr>
          </w:p>
        </w:tc>
        <w:tc>
          <w:tcPr>
            <w:tcW w:w="992" w:type="dxa"/>
            <w:tcBorders>
              <w:bottom w:val="single" w:sz="4" w:space="0" w:color="7F7F7F" w:themeColor="text1" w:themeTint="80"/>
            </w:tcBorders>
            <w:vAlign w:val="center"/>
          </w:tcPr>
          <w:p w14:paraId="174C7F19" w14:textId="77777777" w:rsidR="008640F5" w:rsidRPr="008C2435" w:rsidRDefault="008640F5" w:rsidP="00917E97">
            <w:pPr>
              <w:jc w:val="center"/>
              <w:rPr>
                <w:rFonts w:eastAsia="Times New Roman"/>
                <w:sz w:val="20"/>
                <w:szCs w:val="20"/>
              </w:rPr>
            </w:pPr>
          </w:p>
        </w:tc>
        <w:tc>
          <w:tcPr>
            <w:tcW w:w="708" w:type="dxa"/>
            <w:tcBorders>
              <w:bottom w:val="single" w:sz="4" w:space="0" w:color="7F7F7F" w:themeColor="text1" w:themeTint="80"/>
            </w:tcBorders>
            <w:vAlign w:val="center"/>
          </w:tcPr>
          <w:p w14:paraId="6CB4A152" w14:textId="77777777" w:rsidR="008640F5" w:rsidRPr="008C2435" w:rsidRDefault="008640F5" w:rsidP="00917E97">
            <w:pPr>
              <w:jc w:val="center"/>
              <w:rPr>
                <w:rFonts w:eastAsia="Times New Roman"/>
                <w:sz w:val="20"/>
                <w:szCs w:val="20"/>
              </w:rPr>
            </w:pPr>
          </w:p>
        </w:tc>
        <w:tc>
          <w:tcPr>
            <w:tcW w:w="993" w:type="dxa"/>
            <w:tcBorders>
              <w:bottom w:val="single" w:sz="4" w:space="0" w:color="7F7F7F" w:themeColor="text1" w:themeTint="80"/>
            </w:tcBorders>
            <w:vAlign w:val="center"/>
          </w:tcPr>
          <w:p w14:paraId="689DAC51" w14:textId="77777777" w:rsidR="008640F5" w:rsidRPr="008C2435" w:rsidRDefault="008640F5" w:rsidP="00917E97">
            <w:pPr>
              <w:jc w:val="center"/>
              <w:rPr>
                <w:rFonts w:eastAsia="Times New Roman"/>
                <w:sz w:val="20"/>
                <w:szCs w:val="20"/>
              </w:rPr>
            </w:pPr>
          </w:p>
        </w:tc>
        <w:tc>
          <w:tcPr>
            <w:tcW w:w="1560" w:type="dxa"/>
            <w:tcBorders>
              <w:bottom w:val="single" w:sz="4" w:space="0" w:color="7F7F7F" w:themeColor="text1" w:themeTint="80"/>
            </w:tcBorders>
            <w:vAlign w:val="center"/>
          </w:tcPr>
          <w:p w14:paraId="03E87E10" w14:textId="77777777" w:rsidR="008640F5" w:rsidRPr="008C2435" w:rsidRDefault="008640F5" w:rsidP="45857260">
            <w:pPr>
              <w:jc w:val="center"/>
              <w:rPr>
                <w:rFonts w:eastAsia="Times New Roman"/>
                <w:sz w:val="20"/>
                <w:szCs w:val="20"/>
              </w:rPr>
            </w:pPr>
          </w:p>
        </w:tc>
      </w:tr>
      <w:tr w:rsidR="64E78E43" w14:paraId="18DC8A70"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065F51E" w14:textId="1D7638E8" w:rsidR="0CFA3C88" w:rsidRDefault="0CFA3C88" w:rsidP="64E78E43">
            <w:pPr>
              <w:jc w:val="center"/>
              <w:rPr>
                <w:rFonts w:eastAsia="Times New Roman"/>
                <w:color w:val="000000" w:themeColor="text1"/>
                <w:sz w:val="20"/>
                <w:szCs w:val="20"/>
              </w:rPr>
            </w:pPr>
            <w:r w:rsidRPr="4754F19D">
              <w:rPr>
                <w:rFonts w:eastAsia="Times New Roman"/>
                <w:color w:val="000000" w:themeColor="text1"/>
                <w:sz w:val="20"/>
                <w:szCs w:val="20"/>
              </w:rPr>
              <w:t>2.2.2.</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BD647C7" w14:textId="3DD58B25" w:rsidR="714F0D1D" w:rsidRDefault="5A830272" w:rsidP="743F0E29">
            <w:pPr>
              <w:jc w:val="both"/>
              <w:rPr>
                <w:rFonts w:eastAsia="Times New Roman"/>
                <w:sz w:val="20"/>
                <w:szCs w:val="20"/>
              </w:rPr>
            </w:pPr>
            <w:r w:rsidRPr="743F0E29">
              <w:rPr>
                <w:rFonts w:eastAsia="Times New Roman"/>
                <w:sz w:val="20"/>
                <w:szCs w:val="20"/>
              </w:rPr>
              <w:t>d</w:t>
            </w:r>
            <w:r w:rsidR="298457C5" w:rsidRPr="743F0E29">
              <w:rPr>
                <w:rFonts w:eastAsia="Times New Roman"/>
                <w:sz w:val="20"/>
                <w:szCs w:val="20"/>
              </w:rPr>
              <w:t>arba vietas aprīkojuma iegādes vai nomas, tai skaitā aprīkojuma uzturēšanas un remonta  izmaksas</w:t>
            </w:r>
          </w:p>
          <w:p w14:paraId="0E2691EA" w14:textId="23FCF997" w:rsidR="64E78E43" w:rsidRDefault="7BC884F9" w:rsidP="743F0E29">
            <w:pPr>
              <w:jc w:val="both"/>
              <w:rPr>
                <w:rFonts w:eastAsia="Times New Roman"/>
                <w:i/>
                <w:iCs/>
                <w:sz w:val="20"/>
                <w:szCs w:val="20"/>
              </w:rPr>
            </w:pPr>
            <w:r w:rsidRPr="743F0E29">
              <w:rPr>
                <w:rFonts w:eastAsia="Times New Roman"/>
                <w:i/>
                <w:iCs/>
                <w:color w:val="0000FF"/>
                <w:sz w:val="20"/>
                <w:szCs w:val="20"/>
              </w:rPr>
              <w:t>Saskaņā ar MK noteikumu</w:t>
            </w:r>
            <w:r w:rsidRPr="743F0E29">
              <w:rPr>
                <w:rFonts w:eastAsia="Times New Roman"/>
                <w:i/>
                <w:iCs/>
                <w:color w:val="333333"/>
                <w:sz w:val="20"/>
                <w:szCs w:val="20"/>
              </w:rPr>
              <w:t xml:space="preserve"> 1</w:t>
            </w:r>
            <w:r w:rsidRPr="743F0E29">
              <w:rPr>
                <w:rFonts w:eastAsia="Times New Roman"/>
                <w:i/>
                <w:iCs/>
                <w:color w:val="0000FF"/>
                <w:sz w:val="20"/>
                <w:szCs w:val="20"/>
              </w:rPr>
              <w:t xml:space="preserve">8.5.apakšpunktu darba vietas aprīkojuma iegādei vai nomai, tai skaitā aprīkojuma uzturēšanai un remontam, finansējuma saņēmēja projekta īstenošanas un vadības personālam jaunu darba vietu radīšanai vai gadījumā, ja esošas darba vietas aprīkojums ir nolietojies un tiek norakstīts, ne vairāk kā 3 000 </w:t>
            </w:r>
            <w:proofErr w:type="spellStart"/>
            <w:r w:rsidRPr="743F0E29">
              <w:rPr>
                <w:rFonts w:eastAsia="Times New Roman"/>
                <w:i/>
                <w:iCs/>
                <w:color w:val="0000FF"/>
                <w:sz w:val="20"/>
                <w:szCs w:val="20"/>
              </w:rPr>
              <w:t>euro</w:t>
            </w:r>
            <w:proofErr w:type="spellEnd"/>
            <w:r w:rsidRPr="743F0E29">
              <w:rPr>
                <w:rFonts w:eastAsia="Times New Roman"/>
                <w:i/>
                <w:iCs/>
                <w:color w:val="0000FF"/>
                <w:sz w:val="20"/>
                <w:szCs w:val="20"/>
              </w:rPr>
              <w:t xml:space="preserve"> apmērā vienai darba vietai projekta īstenošanas laikā. Ja personāls ir nodarbināts normālu darba laiku, darba vietas aprīkojuma iegādes vai nomas izmaksas ir attiecināmas 100 procentu apmērā. Ja personāls ir nodarbināts nepilnu darba laiku, darba vietas aprīkojuma izmaksas ir attiecināmas proporcionāli slodzes procentuālajam sadalījumam. Ja personāla atlīdzībai piemēro </w:t>
            </w:r>
            <w:proofErr w:type="spellStart"/>
            <w:r w:rsidRPr="743F0E29">
              <w:rPr>
                <w:rFonts w:eastAsia="Times New Roman"/>
                <w:i/>
                <w:iCs/>
                <w:color w:val="0000FF"/>
                <w:sz w:val="20"/>
                <w:szCs w:val="20"/>
              </w:rPr>
              <w:t>daļlaika</w:t>
            </w:r>
            <w:proofErr w:type="spellEnd"/>
            <w:r w:rsidRPr="743F0E29">
              <w:rPr>
                <w:rFonts w:eastAsia="Times New Roman"/>
                <w:i/>
                <w:iCs/>
                <w:color w:val="0000FF"/>
                <w:sz w:val="20"/>
                <w:szCs w:val="20"/>
              </w:rPr>
              <w:t xml:space="preserve"> izmaksu </w:t>
            </w:r>
            <w:proofErr w:type="spellStart"/>
            <w:r w:rsidRPr="743F0E29">
              <w:rPr>
                <w:rFonts w:eastAsia="Times New Roman"/>
                <w:i/>
                <w:iCs/>
                <w:color w:val="0000FF"/>
                <w:sz w:val="20"/>
                <w:szCs w:val="20"/>
              </w:rPr>
              <w:t>attiecināmības</w:t>
            </w:r>
            <w:proofErr w:type="spellEnd"/>
            <w:r w:rsidRPr="743F0E29">
              <w:rPr>
                <w:rFonts w:eastAsia="Times New Roman"/>
                <w:i/>
                <w:iCs/>
                <w:color w:val="0000FF"/>
                <w:sz w:val="20"/>
                <w:szCs w:val="20"/>
              </w:rPr>
              <w:t xml:space="preserve"> principu, darba vietas aprīkojuma izmaksas ir attiecināmas proporcionāli slodzes procentuālajam</w:t>
            </w:r>
            <w:r w:rsidRPr="743F0E29">
              <w:rPr>
                <w:rFonts w:eastAsia="Times New Roman"/>
                <w:i/>
                <w:iCs/>
                <w:color w:val="333333"/>
                <w:sz w:val="20"/>
                <w:szCs w:val="20"/>
              </w:rPr>
              <w:t xml:space="preserve"> </w:t>
            </w:r>
            <w:r w:rsidRPr="743F0E29">
              <w:rPr>
                <w:rFonts w:eastAsia="Times New Roman"/>
                <w:i/>
                <w:iCs/>
                <w:color w:val="0000FF"/>
                <w:sz w:val="20"/>
                <w:szCs w:val="20"/>
              </w:rPr>
              <w:t>sadalījumam un nodarbinātā iesaistes periodam projektā</w:t>
            </w:r>
            <w:r w:rsidR="5AEFF090" w:rsidRPr="743F0E29">
              <w:rPr>
                <w:rFonts w:eastAsia="Times New Roman"/>
                <w:i/>
                <w:iCs/>
                <w:color w:val="0000FF"/>
                <w:sz w:val="20"/>
                <w:szCs w:val="20"/>
              </w:rPr>
              <w:t>.</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659A3D9" w14:textId="6447858A" w:rsidR="64E78E43" w:rsidRDefault="64E78E43" w:rsidP="64E78E43">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E030013" w14:textId="0F281054" w:rsidR="64E78E43" w:rsidRDefault="00873857" w:rsidP="64E78E43">
            <w:pPr>
              <w:jc w:val="center"/>
              <w:rPr>
                <w:rFonts w:eastAsia="Times New Roman"/>
                <w:sz w:val="20"/>
                <w:szCs w:val="20"/>
              </w:rPr>
            </w:pPr>
            <w:r w:rsidRPr="008C2435">
              <w:rPr>
                <w:rFonts w:eastAsia="Times New Roman"/>
                <w:sz w:val="20"/>
                <w:szCs w:val="20"/>
              </w:rPr>
              <w:t>tiešās</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571D3C6" w14:textId="4297F77B" w:rsidR="64E78E43" w:rsidRDefault="64E78E43" w:rsidP="64E78E43">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6F95990" w14:textId="23219F4D" w:rsidR="64E78E43" w:rsidRDefault="64E78E43" w:rsidP="64E78E43">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484265A" w14:textId="69810095" w:rsidR="64E78E43" w:rsidRDefault="64E78E43" w:rsidP="64E78E43">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41F991B" w14:textId="54ABCC61" w:rsidR="64E78E43" w:rsidRDefault="64E78E43" w:rsidP="64E78E43">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682B44C" w14:textId="2A90C4B1" w:rsidR="64E78E43" w:rsidRDefault="64E78E43" w:rsidP="64E78E43">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5545109" w14:textId="3DD3BA28" w:rsidR="64E78E43" w:rsidRDefault="64E78E43" w:rsidP="64E78E43">
            <w:pPr>
              <w:jc w:val="center"/>
              <w:rPr>
                <w:rFonts w:eastAsia="Times New Roman"/>
                <w:b/>
                <w:bCs/>
                <w:sz w:val="20"/>
                <w:szCs w:val="20"/>
              </w:rPr>
            </w:pPr>
          </w:p>
        </w:tc>
      </w:tr>
      <w:tr w:rsidR="5BB561FA" w14:paraId="6313D229"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5FA79F6" w14:textId="49B6C931" w:rsidR="5BB561FA" w:rsidRDefault="023E7DA3" w:rsidP="5BB561FA">
            <w:pPr>
              <w:jc w:val="center"/>
              <w:rPr>
                <w:rFonts w:eastAsia="Times New Roman"/>
                <w:color w:val="000000" w:themeColor="text1"/>
                <w:sz w:val="20"/>
                <w:szCs w:val="20"/>
              </w:rPr>
            </w:pPr>
            <w:r w:rsidRPr="026654CA">
              <w:rPr>
                <w:rFonts w:eastAsia="Times New Roman"/>
                <w:color w:val="000000" w:themeColor="text1"/>
                <w:sz w:val="20"/>
                <w:szCs w:val="20"/>
              </w:rPr>
              <w:t>2.2.3.</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FED0BB9" w14:textId="2382AECF" w:rsidR="2830695F" w:rsidRDefault="25FFDC8E" w:rsidP="743F0E29">
            <w:pPr>
              <w:jc w:val="both"/>
              <w:rPr>
                <w:rFonts w:eastAsia="Times New Roman"/>
                <w:i/>
                <w:iCs/>
                <w:color w:val="0000FF"/>
                <w:sz w:val="20"/>
                <w:szCs w:val="20"/>
              </w:rPr>
            </w:pPr>
            <w:r w:rsidRPr="743F0E29">
              <w:rPr>
                <w:rFonts w:eastAsia="Times New Roman"/>
                <w:color w:val="333333"/>
                <w:sz w:val="20"/>
                <w:szCs w:val="20"/>
              </w:rPr>
              <w:t>t</w:t>
            </w:r>
            <w:r w:rsidR="36B40E88" w:rsidRPr="743F0E29">
              <w:rPr>
                <w:rFonts w:eastAsia="Times New Roman"/>
                <w:color w:val="333333"/>
                <w:sz w:val="20"/>
                <w:szCs w:val="20"/>
              </w:rPr>
              <w:t xml:space="preserve">ransporta pakalpojumu izmaksas </w:t>
            </w:r>
          </w:p>
          <w:p w14:paraId="7A73B318" w14:textId="397F6741" w:rsidR="2830695F" w:rsidRDefault="36B40E88" w:rsidP="743F0E29">
            <w:pPr>
              <w:jc w:val="both"/>
              <w:rPr>
                <w:rFonts w:eastAsia="Times New Roman"/>
                <w:i/>
                <w:iCs/>
                <w:color w:val="0000FF"/>
                <w:sz w:val="20"/>
                <w:szCs w:val="20"/>
              </w:rPr>
            </w:pPr>
            <w:r w:rsidRPr="743F0E29">
              <w:rPr>
                <w:rFonts w:eastAsia="Times New Roman"/>
                <w:i/>
                <w:iCs/>
                <w:color w:val="0000FF"/>
                <w:sz w:val="20"/>
                <w:szCs w:val="20"/>
              </w:rPr>
              <w:t>Saskaņā ar MK noteikumu 18.6. apakšpunktu šo noteikumu 14.7. apakšpunktā minētās atbalstāmās darbības īstenošanai var paredzēt transporta pakalpojumu izmaksas (maksa par degvielu).</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35C492B" w14:textId="1FAA296D" w:rsidR="5BB561FA" w:rsidRDefault="5BB561FA" w:rsidP="5BB561FA">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474401F" w14:textId="00146821" w:rsidR="5BB561FA" w:rsidRDefault="5BB561FA" w:rsidP="5BB561FA">
            <w:pPr>
              <w:jc w:val="center"/>
              <w:rPr>
                <w:rFonts w:eastAsia="Times New Roman"/>
                <w:sz w:val="20"/>
                <w:szCs w:val="20"/>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2E268BF" w14:textId="54EB4B17" w:rsidR="5BB561FA" w:rsidRDefault="5BB561FA" w:rsidP="5BB561FA">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6E6075B" w14:textId="4FC08E6D" w:rsidR="5BB561FA" w:rsidRDefault="5BB561FA" w:rsidP="5BB561FA">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9A6ED5F" w14:textId="2A230C95" w:rsidR="5BB561FA" w:rsidRDefault="5BB561FA" w:rsidP="5BB561FA">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D02EA9E" w14:textId="3AFBC8EB" w:rsidR="5BB561FA" w:rsidRDefault="5BB561FA" w:rsidP="5BB561FA">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1A207BE" w14:textId="15E41EE4" w:rsidR="5BB561FA" w:rsidRDefault="5BB561FA" w:rsidP="5BB561FA">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1C5614A" w14:textId="50BD00C3" w:rsidR="5BB561FA" w:rsidRDefault="5BB561FA" w:rsidP="5BB561FA">
            <w:pPr>
              <w:jc w:val="center"/>
              <w:rPr>
                <w:rFonts w:eastAsia="Times New Roman"/>
                <w:b/>
                <w:bCs/>
                <w:sz w:val="20"/>
                <w:szCs w:val="20"/>
              </w:rPr>
            </w:pPr>
          </w:p>
        </w:tc>
      </w:tr>
      <w:tr w:rsidR="5BB561FA" w14:paraId="07C94080"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659F783" w14:textId="73494B81" w:rsidR="5BB561FA" w:rsidRDefault="2AD3C9C2" w:rsidP="5BB561FA">
            <w:pPr>
              <w:jc w:val="center"/>
              <w:rPr>
                <w:rFonts w:eastAsia="Times New Roman"/>
                <w:color w:val="000000" w:themeColor="text1"/>
                <w:sz w:val="20"/>
                <w:szCs w:val="20"/>
              </w:rPr>
            </w:pPr>
            <w:r w:rsidRPr="026654CA">
              <w:rPr>
                <w:rFonts w:eastAsia="Times New Roman"/>
                <w:color w:val="000000" w:themeColor="text1"/>
                <w:sz w:val="20"/>
                <w:szCs w:val="20"/>
              </w:rPr>
              <w:t>2.2.4.</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4B22A48" w14:textId="4B66C784" w:rsidR="2830695F" w:rsidRDefault="6F4A6644" w:rsidP="2830695F">
            <w:pPr>
              <w:rPr>
                <w:rFonts w:eastAsia="Times New Roman"/>
                <w:sz w:val="20"/>
                <w:szCs w:val="20"/>
              </w:rPr>
            </w:pPr>
            <w:r w:rsidRPr="743F0E29">
              <w:rPr>
                <w:rFonts w:eastAsia="Times New Roman"/>
                <w:sz w:val="20"/>
                <w:szCs w:val="20"/>
              </w:rPr>
              <w:t>p</w:t>
            </w:r>
            <w:r w:rsidR="36B40E88" w:rsidRPr="743F0E29">
              <w:rPr>
                <w:rFonts w:eastAsia="Times New Roman"/>
                <w:sz w:val="20"/>
                <w:szCs w:val="20"/>
              </w:rPr>
              <w:t>ārējās transporta pakalpojuma izmaksas</w:t>
            </w:r>
          </w:p>
          <w:p w14:paraId="345AF32E" w14:textId="04B24780" w:rsidR="2830695F" w:rsidRPr="2830695F" w:rsidRDefault="36B40E88" w:rsidP="743F0E29">
            <w:pPr>
              <w:jc w:val="both"/>
              <w:rPr>
                <w:rFonts w:eastAsia="Times New Roman"/>
                <w:sz w:val="20"/>
                <w:szCs w:val="20"/>
              </w:rPr>
            </w:pPr>
            <w:r w:rsidRPr="743F0E29">
              <w:rPr>
                <w:rFonts w:eastAsia="Times New Roman"/>
                <w:i/>
                <w:iCs/>
                <w:color w:val="0000FF"/>
                <w:sz w:val="20"/>
                <w:szCs w:val="20"/>
              </w:rPr>
              <w:t xml:space="preserve">Saskaņā ar MK noteikumu 18.6. apakšpunktu šo noteikumu 14.7. apakšpunktā minētās atbalstāmās darbības īstenošanai var paredzēt </w:t>
            </w:r>
            <w:r w:rsidRPr="743F0E29">
              <w:rPr>
                <w:rFonts w:eastAsia="Times New Roman"/>
                <w:i/>
                <w:iCs/>
                <w:color w:val="0000FF"/>
                <w:sz w:val="20"/>
                <w:szCs w:val="20"/>
              </w:rPr>
              <w:lastRenderedPageBreak/>
              <w:t>transporta pakalpojumu izmaksas (transportlīdzekļa noma, transporta pakalpojumu pirkšana).</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F6173EF" w14:textId="5E64B257" w:rsidR="5BB561FA" w:rsidRDefault="5BB561FA" w:rsidP="5BB561FA">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8C6D145" w14:textId="2907EEAC" w:rsidR="5BB561FA" w:rsidRDefault="5BB561FA" w:rsidP="5BB561FA">
            <w:pPr>
              <w:jc w:val="center"/>
              <w:rPr>
                <w:rFonts w:eastAsia="Times New Roman"/>
                <w:sz w:val="20"/>
                <w:szCs w:val="20"/>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F06E16C" w14:textId="30E6CB60" w:rsidR="5BB561FA" w:rsidRDefault="5BB561FA" w:rsidP="5BB561FA">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91F5947" w14:textId="6A7410F5" w:rsidR="5BB561FA" w:rsidRDefault="5BB561FA" w:rsidP="5BB561FA">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B73A43F" w14:textId="50E7154C" w:rsidR="5BB561FA" w:rsidRDefault="5BB561FA" w:rsidP="5BB561FA">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A5AD032" w14:textId="5D2FFF2A" w:rsidR="5BB561FA" w:rsidRDefault="5BB561FA" w:rsidP="5BB561FA">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F9E4C01" w14:textId="7DDAE741" w:rsidR="5BB561FA" w:rsidRDefault="5BB561FA" w:rsidP="5BB561FA">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3A13439" w14:textId="1CD1A1FB" w:rsidR="5BB561FA" w:rsidRDefault="5BB561FA" w:rsidP="5BB561FA">
            <w:pPr>
              <w:jc w:val="center"/>
              <w:rPr>
                <w:rFonts w:eastAsia="Times New Roman"/>
                <w:b/>
                <w:bCs/>
                <w:sz w:val="20"/>
                <w:szCs w:val="20"/>
              </w:rPr>
            </w:pPr>
          </w:p>
        </w:tc>
      </w:tr>
      <w:tr w:rsidR="45857260" w:rsidRPr="008C2435" w14:paraId="013AE48F" w14:textId="77777777" w:rsidTr="0EDCD0E1">
        <w:trPr>
          <w:trHeight w:val="315"/>
        </w:trPr>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0E957FF" w14:textId="2C18FB73" w:rsidR="45857260" w:rsidRPr="008C2435" w:rsidRDefault="45857260" w:rsidP="45857260">
            <w:pPr>
              <w:jc w:val="center"/>
            </w:pPr>
            <w:r w:rsidRPr="008C2435">
              <w:rPr>
                <w:rFonts w:eastAsia="Times New Roman"/>
                <w:b/>
                <w:bCs/>
                <w:color w:val="000000" w:themeColor="text1"/>
                <w:sz w:val="20"/>
                <w:szCs w:val="20"/>
              </w:rPr>
              <w:t>3.</w:t>
            </w:r>
          </w:p>
        </w:tc>
        <w:tc>
          <w:tcPr>
            <w:tcW w:w="63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53D2877" w14:textId="30FE0255" w:rsidR="45857260" w:rsidRPr="008C2435" w:rsidRDefault="45857260" w:rsidP="45857260">
            <w:pPr>
              <w:jc w:val="both"/>
            </w:pPr>
            <w:r w:rsidRPr="008C2435">
              <w:rPr>
                <w:rFonts w:eastAsia="Times New Roman"/>
                <w:b/>
                <w:bCs/>
                <w:color w:val="000000" w:themeColor="text1"/>
                <w:sz w:val="20"/>
                <w:szCs w:val="20"/>
              </w:rPr>
              <w:t>Projekta īstenošanas personāla izmaksas</w:t>
            </w:r>
          </w:p>
        </w:tc>
        <w:tc>
          <w:tcPr>
            <w:tcW w:w="139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1DFA864" w14:textId="68300A7A" w:rsidR="45857260" w:rsidRPr="008C2435" w:rsidRDefault="45857260" w:rsidP="45857260">
            <w:pPr>
              <w:jc w:val="center"/>
              <w:rPr>
                <w:rFonts w:eastAsia="Times New Roman"/>
                <w:b/>
                <w:bCs/>
                <w:sz w:val="20"/>
                <w:szCs w:val="20"/>
              </w:rPr>
            </w:pPr>
          </w:p>
        </w:tc>
        <w:tc>
          <w:tcPr>
            <w:tcW w:w="8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87595F4" w14:textId="2D12CFF9" w:rsidR="45857260" w:rsidRPr="008C2435" w:rsidRDefault="743BBDAE" w:rsidP="19C4BC31">
            <w:pPr>
              <w:jc w:val="center"/>
              <w:rPr>
                <w:rFonts w:eastAsia="Times New Roman"/>
                <w:sz w:val="20"/>
                <w:szCs w:val="20"/>
              </w:rPr>
            </w:pPr>
            <w:r w:rsidRPr="19C4BC31">
              <w:rPr>
                <w:rFonts w:eastAsia="Times New Roman"/>
                <w:sz w:val="20"/>
                <w:szCs w:val="20"/>
              </w:rPr>
              <w:t>tiešās</w:t>
            </w:r>
          </w:p>
          <w:p w14:paraId="4F63A6F1" w14:textId="4D32E4E0" w:rsidR="45857260" w:rsidRPr="008C2435" w:rsidRDefault="45857260" w:rsidP="45857260">
            <w:pPr>
              <w:jc w:val="center"/>
              <w:rPr>
                <w:rFonts w:eastAsia="Times New Roman"/>
                <w:b/>
                <w:bCs/>
                <w:sz w:val="20"/>
                <w:szCs w:val="20"/>
              </w:rP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98B4D8D" w14:textId="159C4C1A" w:rsidR="45857260" w:rsidRPr="008C2435" w:rsidRDefault="45857260" w:rsidP="45857260">
            <w:pPr>
              <w:jc w:val="center"/>
              <w:rPr>
                <w:rFonts w:eastAsia="Times New Roman"/>
                <w:b/>
                <w:bCs/>
                <w:sz w:val="20"/>
                <w:szCs w:val="20"/>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F79C383" w14:textId="01FCBC2F" w:rsidR="45857260" w:rsidRPr="008C2435" w:rsidRDefault="45857260" w:rsidP="45857260">
            <w:pPr>
              <w:jc w:val="center"/>
              <w:rPr>
                <w:rFonts w:eastAsia="Times New Roman"/>
                <w:b/>
                <w:bCs/>
                <w:sz w:val="20"/>
                <w:szCs w:val="20"/>
              </w:rP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0A90D87" w14:textId="0D069B9F" w:rsidR="45857260" w:rsidRPr="008C2435" w:rsidRDefault="45857260" w:rsidP="45857260">
            <w:pPr>
              <w:jc w:val="center"/>
              <w:rPr>
                <w:rFonts w:eastAsia="Times New Roman"/>
                <w:b/>
                <w:bCs/>
                <w:sz w:val="20"/>
                <w:szCs w:val="20"/>
              </w:rPr>
            </w:pP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4655601" w14:textId="2900AC4A" w:rsidR="45857260" w:rsidRPr="008C2435" w:rsidRDefault="45857260" w:rsidP="45857260">
            <w:pPr>
              <w:jc w:val="center"/>
              <w:rPr>
                <w:rFonts w:eastAsia="Times New Roman"/>
                <w:b/>
                <w:bCs/>
                <w:sz w:val="20"/>
                <w:szCs w:val="20"/>
              </w:rPr>
            </w:pP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62CE977B" w14:textId="35ADAC43" w:rsidR="45857260" w:rsidRPr="008C2435" w:rsidRDefault="45857260" w:rsidP="45857260">
            <w:pPr>
              <w:jc w:val="center"/>
              <w:rPr>
                <w:rFonts w:eastAsia="Times New Roman"/>
                <w:b/>
                <w:bCs/>
                <w:sz w:val="20"/>
                <w:szCs w:val="20"/>
              </w:rPr>
            </w:pP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4234B47" w14:textId="09803A40" w:rsidR="45857260" w:rsidRPr="008C2435" w:rsidRDefault="45857260" w:rsidP="45857260">
            <w:pPr>
              <w:jc w:val="center"/>
              <w:rPr>
                <w:rFonts w:eastAsia="Times New Roman"/>
                <w:b/>
                <w:bCs/>
                <w:sz w:val="20"/>
                <w:szCs w:val="20"/>
              </w:rPr>
            </w:pPr>
          </w:p>
        </w:tc>
      </w:tr>
      <w:tr w:rsidR="45857260" w:rsidRPr="008C2435" w14:paraId="5B96D2D7" w14:textId="77777777" w:rsidTr="0EDCD0E1">
        <w:trPr>
          <w:trHeight w:val="315"/>
        </w:trPr>
        <w:tc>
          <w:tcPr>
            <w:tcW w:w="858" w:type="dxa"/>
            <w:tcBorders>
              <w:top w:val="single" w:sz="4" w:space="0" w:color="7F7F7F" w:themeColor="text1" w:themeTint="80"/>
            </w:tcBorders>
            <w:vAlign w:val="center"/>
            <w:hideMark/>
          </w:tcPr>
          <w:p w14:paraId="2BDC19E9" w14:textId="27FE63CA" w:rsidR="45857260" w:rsidRPr="000B222C" w:rsidRDefault="3DFBD016" w:rsidP="45857260">
            <w:pPr>
              <w:jc w:val="center"/>
              <w:rPr>
                <w:rFonts w:eastAsia="Times New Roman"/>
                <w:sz w:val="20"/>
                <w:szCs w:val="20"/>
              </w:rPr>
            </w:pPr>
            <w:r w:rsidRPr="000B222C">
              <w:rPr>
                <w:rFonts w:eastAsia="Times New Roman"/>
                <w:sz w:val="20"/>
                <w:szCs w:val="20"/>
              </w:rPr>
              <w:t>3.1.</w:t>
            </w:r>
          </w:p>
        </w:tc>
        <w:tc>
          <w:tcPr>
            <w:tcW w:w="6362" w:type="dxa"/>
            <w:tcBorders>
              <w:top w:val="single" w:sz="4" w:space="0" w:color="7F7F7F" w:themeColor="text1" w:themeTint="80"/>
            </w:tcBorders>
            <w:vAlign w:val="center"/>
            <w:hideMark/>
          </w:tcPr>
          <w:p w14:paraId="49365AB2" w14:textId="4810CB32" w:rsidR="45857260" w:rsidRDefault="3DFBD016" w:rsidP="45857260">
            <w:pPr>
              <w:rPr>
                <w:rFonts w:eastAsia="Times New Roman"/>
                <w:sz w:val="20"/>
                <w:szCs w:val="20"/>
              </w:rPr>
            </w:pPr>
            <w:r w:rsidRPr="000B222C">
              <w:rPr>
                <w:rFonts w:eastAsia="Times New Roman"/>
                <w:sz w:val="20"/>
                <w:szCs w:val="20"/>
              </w:rPr>
              <w:t>Projekta īstenošanas personāla atlīdzības izmaksas</w:t>
            </w:r>
          </w:p>
          <w:p w14:paraId="63748B0B" w14:textId="6021D8F0" w:rsidR="45857260" w:rsidRPr="008C2435" w:rsidRDefault="00895C06" w:rsidP="00A37D2E">
            <w:pPr>
              <w:jc w:val="both"/>
              <w:rPr>
                <w:rFonts w:eastAsia="Times New Roman"/>
                <w:sz w:val="20"/>
                <w:szCs w:val="20"/>
              </w:rPr>
            </w:pPr>
            <w:r w:rsidRPr="00A37D2E">
              <w:rPr>
                <w:rFonts w:eastAsia="Times New Roman"/>
                <w:i/>
                <w:iCs/>
                <w:color w:val="0000FF"/>
                <w:sz w:val="20"/>
                <w:szCs w:val="20"/>
              </w:rPr>
              <w:t xml:space="preserve">Saskaņā ar MK 16.1. apakšpunktu attiecināmās personāla izmaksas – projekta īstenošanas personāla izmaksas, izņemot virsstundas. Ja personāla iesaiste projektā ir nodrošināta saskaņā ar </w:t>
            </w:r>
            <w:proofErr w:type="spellStart"/>
            <w:r w:rsidRPr="00A37D2E">
              <w:rPr>
                <w:rFonts w:eastAsia="Times New Roman"/>
                <w:i/>
                <w:iCs/>
                <w:color w:val="0000FF"/>
                <w:sz w:val="20"/>
                <w:szCs w:val="20"/>
              </w:rPr>
              <w:t>daļlaika</w:t>
            </w:r>
            <w:proofErr w:type="spellEnd"/>
            <w:r w:rsidRPr="00A37D2E">
              <w:rPr>
                <w:rFonts w:eastAsia="Times New Roman"/>
                <w:i/>
                <w:iCs/>
                <w:color w:val="0000FF"/>
                <w:sz w:val="20"/>
                <w:szCs w:val="20"/>
              </w:rPr>
              <w:t xml:space="preserve"> izmaksu </w:t>
            </w:r>
            <w:proofErr w:type="spellStart"/>
            <w:r w:rsidRPr="00A37D2E">
              <w:rPr>
                <w:rFonts w:eastAsia="Times New Roman"/>
                <w:i/>
                <w:iCs/>
                <w:color w:val="0000FF"/>
                <w:sz w:val="20"/>
                <w:szCs w:val="20"/>
              </w:rPr>
              <w:t>attiecināmības</w:t>
            </w:r>
            <w:proofErr w:type="spellEnd"/>
            <w:r w:rsidRPr="00A37D2E">
              <w:rPr>
                <w:rFonts w:eastAsia="Times New Roman"/>
                <w:i/>
                <w:iCs/>
                <w:color w:val="0000FF"/>
                <w:sz w:val="20"/>
                <w:szCs w:val="20"/>
              </w:rPr>
              <w:t xml:space="preserve"> principu, attiecināma ir ne mazāka kā 30 procentu noslodze. Ja personāls ir nodarbināts nepilnu darba laiku, izmaksas nosakāmas atbilstoši nepilnā darba laika noslodzei. 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w:t>
            </w:r>
            <w:r w:rsidR="00492796">
              <w:rPr>
                <w:rFonts w:eastAsia="Times New Roman"/>
                <w:i/>
                <w:iCs/>
                <w:color w:val="0000FF"/>
                <w:sz w:val="20"/>
                <w:szCs w:val="20"/>
              </w:rPr>
              <w:t>.</w:t>
            </w:r>
          </w:p>
        </w:tc>
        <w:tc>
          <w:tcPr>
            <w:tcW w:w="1395" w:type="dxa"/>
            <w:tcBorders>
              <w:top w:val="single" w:sz="4" w:space="0" w:color="7F7F7F" w:themeColor="text1" w:themeTint="80"/>
            </w:tcBorders>
            <w:vAlign w:val="center"/>
            <w:hideMark/>
          </w:tcPr>
          <w:p w14:paraId="18314146" w14:textId="751996DD" w:rsidR="45857260" w:rsidRPr="00024F9D" w:rsidRDefault="45857260" w:rsidP="45857260">
            <w:pPr>
              <w:jc w:val="center"/>
              <w:rPr>
                <w:rFonts w:eastAsia="Times New Roman"/>
                <w:sz w:val="20"/>
                <w:szCs w:val="20"/>
              </w:rPr>
            </w:pPr>
          </w:p>
        </w:tc>
        <w:tc>
          <w:tcPr>
            <w:tcW w:w="873" w:type="dxa"/>
            <w:tcBorders>
              <w:top w:val="single" w:sz="4" w:space="0" w:color="7F7F7F" w:themeColor="text1" w:themeTint="80"/>
            </w:tcBorders>
            <w:vAlign w:val="center"/>
            <w:hideMark/>
          </w:tcPr>
          <w:p w14:paraId="13F5A8EF" w14:textId="51365A2F" w:rsidR="45857260" w:rsidRPr="00024F9D" w:rsidRDefault="003B4409" w:rsidP="45857260">
            <w:pPr>
              <w:jc w:val="center"/>
              <w:rPr>
                <w:rFonts w:eastAsia="Times New Roman"/>
                <w:sz w:val="20"/>
                <w:szCs w:val="20"/>
              </w:rPr>
            </w:pPr>
            <w:r w:rsidRPr="00024F9D">
              <w:rPr>
                <w:rFonts w:eastAsia="Times New Roman"/>
                <w:sz w:val="20"/>
                <w:szCs w:val="20"/>
              </w:rPr>
              <w:t>tie</w:t>
            </w:r>
            <w:r w:rsidR="00024F9D" w:rsidRPr="00024F9D">
              <w:rPr>
                <w:rFonts w:eastAsia="Times New Roman"/>
                <w:sz w:val="20"/>
                <w:szCs w:val="20"/>
              </w:rPr>
              <w:t>šās</w:t>
            </w:r>
          </w:p>
        </w:tc>
        <w:tc>
          <w:tcPr>
            <w:tcW w:w="851" w:type="dxa"/>
            <w:tcBorders>
              <w:top w:val="single" w:sz="4" w:space="0" w:color="7F7F7F" w:themeColor="text1" w:themeTint="80"/>
            </w:tcBorders>
            <w:vAlign w:val="center"/>
            <w:hideMark/>
          </w:tcPr>
          <w:p w14:paraId="1689E215" w14:textId="53023F52" w:rsidR="45857260" w:rsidRPr="008C2435" w:rsidRDefault="45857260" w:rsidP="45857260">
            <w:pPr>
              <w:jc w:val="center"/>
              <w:rPr>
                <w:rFonts w:eastAsia="Times New Roman"/>
                <w:b/>
                <w:bCs/>
                <w:sz w:val="20"/>
                <w:szCs w:val="20"/>
              </w:rPr>
            </w:pPr>
          </w:p>
        </w:tc>
        <w:tc>
          <w:tcPr>
            <w:tcW w:w="850" w:type="dxa"/>
            <w:tcBorders>
              <w:top w:val="single" w:sz="4" w:space="0" w:color="7F7F7F" w:themeColor="text1" w:themeTint="80"/>
            </w:tcBorders>
            <w:vAlign w:val="center"/>
            <w:hideMark/>
          </w:tcPr>
          <w:p w14:paraId="3FD44A5C" w14:textId="085D2DEE" w:rsidR="45857260" w:rsidRPr="008C2435" w:rsidRDefault="45857260" w:rsidP="45857260">
            <w:pPr>
              <w:jc w:val="center"/>
              <w:rPr>
                <w:rFonts w:eastAsia="Times New Roman"/>
                <w:b/>
                <w:bCs/>
                <w:sz w:val="20"/>
                <w:szCs w:val="20"/>
              </w:rPr>
            </w:pPr>
          </w:p>
        </w:tc>
        <w:tc>
          <w:tcPr>
            <w:tcW w:w="992" w:type="dxa"/>
            <w:tcBorders>
              <w:top w:val="single" w:sz="4" w:space="0" w:color="7F7F7F" w:themeColor="text1" w:themeTint="80"/>
            </w:tcBorders>
            <w:vAlign w:val="center"/>
            <w:hideMark/>
          </w:tcPr>
          <w:p w14:paraId="4D61D3E5" w14:textId="6CD8EF2C" w:rsidR="45857260" w:rsidRPr="008C2435" w:rsidRDefault="45857260" w:rsidP="45857260">
            <w:pPr>
              <w:jc w:val="center"/>
              <w:rPr>
                <w:rFonts w:eastAsia="Times New Roman"/>
                <w:b/>
                <w:bCs/>
                <w:sz w:val="20"/>
                <w:szCs w:val="20"/>
              </w:rPr>
            </w:pPr>
          </w:p>
        </w:tc>
        <w:tc>
          <w:tcPr>
            <w:tcW w:w="708" w:type="dxa"/>
            <w:tcBorders>
              <w:top w:val="single" w:sz="4" w:space="0" w:color="7F7F7F" w:themeColor="text1" w:themeTint="80"/>
            </w:tcBorders>
            <w:vAlign w:val="center"/>
            <w:hideMark/>
          </w:tcPr>
          <w:p w14:paraId="73255807" w14:textId="77DA1154" w:rsidR="45857260" w:rsidRPr="008C2435" w:rsidRDefault="45857260" w:rsidP="45857260">
            <w:pPr>
              <w:jc w:val="center"/>
              <w:rPr>
                <w:rFonts w:eastAsia="Times New Roman"/>
                <w:b/>
                <w:bCs/>
                <w:sz w:val="20"/>
                <w:szCs w:val="20"/>
              </w:rPr>
            </w:pPr>
          </w:p>
        </w:tc>
        <w:tc>
          <w:tcPr>
            <w:tcW w:w="993" w:type="dxa"/>
            <w:tcBorders>
              <w:top w:val="single" w:sz="4" w:space="0" w:color="7F7F7F" w:themeColor="text1" w:themeTint="80"/>
            </w:tcBorders>
            <w:vAlign w:val="center"/>
            <w:hideMark/>
          </w:tcPr>
          <w:p w14:paraId="274A299C" w14:textId="641974BC" w:rsidR="45857260" w:rsidRPr="008C2435" w:rsidRDefault="45857260" w:rsidP="45857260">
            <w:pPr>
              <w:jc w:val="center"/>
              <w:rPr>
                <w:rFonts w:eastAsia="Times New Roman"/>
                <w:b/>
                <w:bCs/>
                <w:sz w:val="20"/>
                <w:szCs w:val="20"/>
              </w:rPr>
            </w:pPr>
          </w:p>
        </w:tc>
        <w:tc>
          <w:tcPr>
            <w:tcW w:w="1560" w:type="dxa"/>
            <w:tcBorders>
              <w:top w:val="single" w:sz="4" w:space="0" w:color="7F7F7F" w:themeColor="text1" w:themeTint="80"/>
            </w:tcBorders>
            <w:vAlign w:val="center"/>
            <w:hideMark/>
          </w:tcPr>
          <w:p w14:paraId="22F6C26D" w14:textId="3329FAC4" w:rsidR="45857260" w:rsidRPr="008C2435" w:rsidRDefault="45857260" w:rsidP="45857260">
            <w:pPr>
              <w:jc w:val="center"/>
              <w:rPr>
                <w:rFonts w:eastAsia="Times New Roman"/>
                <w:b/>
                <w:bCs/>
                <w:sz w:val="20"/>
                <w:szCs w:val="20"/>
              </w:rPr>
            </w:pPr>
          </w:p>
        </w:tc>
      </w:tr>
      <w:tr w:rsidR="008E6BB4" w:rsidRPr="008C2435" w14:paraId="1BB33F27" w14:textId="77777777" w:rsidTr="0EDCD0E1">
        <w:trPr>
          <w:trHeight w:val="315"/>
        </w:trPr>
        <w:tc>
          <w:tcPr>
            <w:tcW w:w="858" w:type="dxa"/>
            <w:vAlign w:val="center"/>
          </w:tcPr>
          <w:p w14:paraId="3B89314C" w14:textId="5B5AD31D" w:rsidR="008E6BB4" w:rsidRPr="00514F51" w:rsidRDefault="00884A4B" w:rsidP="008E6BB4">
            <w:pPr>
              <w:jc w:val="center"/>
              <w:rPr>
                <w:rFonts w:eastAsia="Times New Roman"/>
                <w:color w:val="414142"/>
                <w:sz w:val="20"/>
                <w:szCs w:val="20"/>
              </w:rPr>
            </w:pPr>
            <w:r>
              <w:rPr>
                <w:rFonts w:eastAsia="Times New Roman"/>
                <w:sz w:val="20"/>
                <w:szCs w:val="20"/>
              </w:rPr>
              <w:t>3</w:t>
            </w:r>
            <w:r w:rsidR="008E6BB4" w:rsidRPr="008C2435">
              <w:rPr>
                <w:rFonts w:eastAsia="Times New Roman"/>
                <w:sz w:val="20"/>
                <w:szCs w:val="20"/>
              </w:rPr>
              <w:t>.1.1.</w:t>
            </w:r>
          </w:p>
        </w:tc>
        <w:tc>
          <w:tcPr>
            <w:tcW w:w="6362" w:type="dxa"/>
            <w:vAlign w:val="center"/>
          </w:tcPr>
          <w:p w14:paraId="1935043B" w14:textId="4B1B980A" w:rsidR="008E6BB4" w:rsidRPr="00514F51" w:rsidRDefault="1E42FE5A" w:rsidP="008E6BB4">
            <w:pPr>
              <w:rPr>
                <w:rFonts w:eastAsia="Times New Roman"/>
                <w:color w:val="414142"/>
                <w:sz w:val="20"/>
                <w:szCs w:val="20"/>
              </w:rPr>
            </w:pPr>
            <w:r w:rsidRPr="743F0E29">
              <w:rPr>
                <w:rFonts w:eastAsia="Times New Roman"/>
                <w:sz w:val="20"/>
                <w:szCs w:val="20"/>
              </w:rPr>
              <w:t>p</w:t>
            </w:r>
            <w:r w:rsidR="09C417D2" w:rsidRPr="743F0E29">
              <w:rPr>
                <w:rFonts w:eastAsia="Times New Roman"/>
                <w:sz w:val="20"/>
                <w:szCs w:val="20"/>
              </w:rPr>
              <w:t>rojekta īstenošanas personāla atlīdzības izmaksas (darba līgumi)</w:t>
            </w:r>
          </w:p>
        </w:tc>
        <w:tc>
          <w:tcPr>
            <w:tcW w:w="1395" w:type="dxa"/>
            <w:vAlign w:val="center"/>
          </w:tcPr>
          <w:p w14:paraId="21F01A2F" w14:textId="77777777" w:rsidR="008E6BB4" w:rsidRPr="008C2435" w:rsidRDefault="008E6BB4" w:rsidP="008E6BB4">
            <w:pPr>
              <w:jc w:val="center"/>
              <w:rPr>
                <w:rFonts w:eastAsia="Times New Roman"/>
                <w:b/>
                <w:bCs/>
                <w:sz w:val="20"/>
                <w:szCs w:val="20"/>
              </w:rPr>
            </w:pPr>
          </w:p>
        </w:tc>
        <w:tc>
          <w:tcPr>
            <w:tcW w:w="873" w:type="dxa"/>
            <w:vAlign w:val="center"/>
          </w:tcPr>
          <w:p w14:paraId="1329533F" w14:textId="63C3EDC0" w:rsidR="008E6BB4" w:rsidRPr="008C2435" w:rsidRDefault="0070626D" w:rsidP="008E6BB4">
            <w:pPr>
              <w:jc w:val="center"/>
              <w:rPr>
                <w:rFonts w:eastAsia="Times New Roman"/>
                <w:b/>
                <w:bCs/>
                <w:sz w:val="20"/>
                <w:szCs w:val="20"/>
              </w:rPr>
            </w:pPr>
            <w:r w:rsidRPr="00024F9D">
              <w:rPr>
                <w:rFonts w:eastAsia="Times New Roman"/>
                <w:sz w:val="20"/>
                <w:szCs w:val="20"/>
              </w:rPr>
              <w:t>tiešās</w:t>
            </w:r>
          </w:p>
        </w:tc>
        <w:tc>
          <w:tcPr>
            <w:tcW w:w="851" w:type="dxa"/>
            <w:vAlign w:val="center"/>
          </w:tcPr>
          <w:p w14:paraId="336B4705" w14:textId="77777777" w:rsidR="008E6BB4" w:rsidRPr="008C2435" w:rsidRDefault="008E6BB4" w:rsidP="008E6BB4">
            <w:pPr>
              <w:jc w:val="center"/>
              <w:rPr>
                <w:rFonts w:eastAsia="Times New Roman"/>
                <w:b/>
                <w:bCs/>
                <w:sz w:val="20"/>
                <w:szCs w:val="20"/>
              </w:rPr>
            </w:pPr>
          </w:p>
        </w:tc>
        <w:tc>
          <w:tcPr>
            <w:tcW w:w="850" w:type="dxa"/>
            <w:vAlign w:val="center"/>
          </w:tcPr>
          <w:p w14:paraId="359047F5" w14:textId="77777777" w:rsidR="008E6BB4" w:rsidRPr="008C2435" w:rsidRDefault="008E6BB4" w:rsidP="008E6BB4">
            <w:pPr>
              <w:jc w:val="center"/>
              <w:rPr>
                <w:rFonts w:eastAsia="Times New Roman"/>
                <w:b/>
                <w:bCs/>
                <w:sz w:val="20"/>
                <w:szCs w:val="20"/>
              </w:rPr>
            </w:pPr>
          </w:p>
        </w:tc>
        <w:tc>
          <w:tcPr>
            <w:tcW w:w="992" w:type="dxa"/>
            <w:vAlign w:val="center"/>
          </w:tcPr>
          <w:p w14:paraId="7B25643B" w14:textId="77777777" w:rsidR="008E6BB4" w:rsidRPr="008C2435" w:rsidRDefault="008E6BB4" w:rsidP="008E6BB4">
            <w:pPr>
              <w:jc w:val="center"/>
              <w:rPr>
                <w:rFonts w:eastAsia="Times New Roman"/>
                <w:b/>
                <w:bCs/>
                <w:sz w:val="20"/>
                <w:szCs w:val="20"/>
              </w:rPr>
            </w:pPr>
          </w:p>
        </w:tc>
        <w:tc>
          <w:tcPr>
            <w:tcW w:w="708" w:type="dxa"/>
            <w:vAlign w:val="center"/>
          </w:tcPr>
          <w:p w14:paraId="648330A7" w14:textId="77777777" w:rsidR="008E6BB4" w:rsidRPr="008C2435" w:rsidRDefault="008E6BB4" w:rsidP="008E6BB4">
            <w:pPr>
              <w:jc w:val="center"/>
              <w:rPr>
                <w:rFonts w:eastAsia="Times New Roman"/>
                <w:b/>
                <w:bCs/>
                <w:sz w:val="20"/>
                <w:szCs w:val="20"/>
              </w:rPr>
            </w:pPr>
          </w:p>
        </w:tc>
        <w:tc>
          <w:tcPr>
            <w:tcW w:w="993" w:type="dxa"/>
            <w:vAlign w:val="center"/>
          </w:tcPr>
          <w:p w14:paraId="17EE7560" w14:textId="77777777" w:rsidR="008E6BB4" w:rsidRPr="008C2435" w:rsidRDefault="008E6BB4" w:rsidP="008E6BB4">
            <w:pPr>
              <w:jc w:val="center"/>
              <w:rPr>
                <w:rFonts w:eastAsia="Times New Roman"/>
                <w:b/>
                <w:bCs/>
                <w:sz w:val="20"/>
                <w:szCs w:val="20"/>
              </w:rPr>
            </w:pPr>
          </w:p>
        </w:tc>
        <w:tc>
          <w:tcPr>
            <w:tcW w:w="1560" w:type="dxa"/>
            <w:vAlign w:val="center"/>
          </w:tcPr>
          <w:p w14:paraId="32199D45" w14:textId="77777777" w:rsidR="008E6BB4" w:rsidRPr="008C2435" w:rsidRDefault="008E6BB4" w:rsidP="008E6BB4">
            <w:pPr>
              <w:jc w:val="center"/>
              <w:rPr>
                <w:rFonts w:eastAsia="Times New Roman"/>
                <w:b/>
                <w:bCs/>
                <w:sz w:val="20"/>
                <w:szCs w:val="20"/>
              </w:rPr>
            </w:pPr>
          </w:p>
        </w:tc>
      </w:tr>
      <w:tr w:rsidR="008E6BB4" w:rsidRPr="008C2435" w14:paraId="7D6A14CD" w14:textId="77777777" w:rsidTr="0EDCD0E1">
        <w:trPr>
          <w:trHeight w:val="315"/>
        </w:trPr>
        <w:tc>
          <w:tcPr>
            <w:tcW w:w="858" w:type="dxa"/>
            <w:vAlign w:val="center"/>
          </w:tcPr>
          <w:p w14:paraId="03FF5988" w14:textId="5E166FF6" w:rsidR="008E6BB4" w:rsidRPr="00514F51" w:rsidRDefault="00884A4B" w:rsidP="008E6BB4">
            <w:pPr>
              <w:jc w:val="center"/>
              <w:rPr>
                <w:rFonts w:eastAsia="Times New Roman"/>
                <w:color w:val="414142"/>
                <w:sz w:val="20"/>
                <w:szCs w:val="20"/>
              </w:rPr>
            </w:pPr>
            <w:r>
              <w:rPr>
                <w:rFonts w:eastAsia="Times New Roman"/>
                <w:sz w:val="20"/>
                <w:szCs w:val="20"/>
              </w:rPr>
              <w:t>3</w:t>
            </w:r>
            <w:r w:rsidR="008E6BB4" w:rsidRPr="008C2435">
              <w:rPr>
                <w:rFonts w:eastAsia="Times New Roman"/>
                <w:sz w:val="20"/>
                <w:szCs w:val="20"/>
              </w:rPr>
              <w:t>.1.2.</w:t>
            </w:r>
          </w:p>
        </w:tc>
        <w:tc>
          <w:tcPr>
            <w:tcW w:w="6362" w:type="dxa"/>
            <w:vAlign w:val="center"/>
          </w:tcPr>
          <w:p w14:paraId="761A5A12" w14:textId="6C234530" w:rsidR="008E6BB4" w:rsidRPr="00514F51" w:rsidRDefault="7229558C" w:rsidP="008E6BB4">
            <w:pPr>
              <w:rPr>
                <w:rFonts w:eastAsia="Times New Roman"/>
                <w:color w:val="414142"/>
                <w:sz w:val="20"/>
                <w:szCs w:val="20"/>
              </w:rPr>
            </w:pPr>
            <w:r w:rsidRPr="743F0E29">
              <w:rPr>
                <w:rFonts w:eastAsia="Times New Roman"/>
                <w:sz w:val="20"/>
                <w:szCs w:val="20"/>
              </w:rPr>
              <w:t>p</w:t>
            </w:r>
            <w:r w:rsidR="09C417D2" w:rsidRPr="743F0E29">
              <w:rPr>
                <w:rFonts w:eastAsia="Times New Roman"/>
                <w:sz w:val="20"/>
                <w:szCs w:val="20"/>
              </w:rPr>
              <w:t>rojekta īstenošanas  personāla atlīdzības izmaksas (uzņēmuma (pakalpojuma) līgumi)</w:t>
            </w:r>
          </w:p>
        </w:tc>
        <w:tc>
          <w:tcPr>
            <w:tcW w:w="1395" w:type="dxa"/>
            <w:vAlign w:val="center"/>
          </w:tcPr>
          <w:p w14:paraId="6BFE500F" w14:textId="77777777" w:rsidR="008E6BB4" w:rsidRPr="008C2435" w:rsidRDefault="008E6BB4" w:rsidP="008E6BB4">
            <w:pPr>
              <w:jc w:val="center"/>
              <w:rPr>
                <w:rFonts w:eastAsia="Times New Roman"/>
                <w:b/>
                <w:bCs/>
                <w:sz w:val="20"/>
                <w:szCs w:val="20"/>
              </w:rPr>
            </w:pPr>
          </w:p>
        </w:tc>
        <w:tc>
          <w:tcPr>
            <w:tcW w:w="873" w:type="dxa"/>
            <w:vAlign w:val="center"/>
          </w:tcPr>
          <w:p w14:paraId="16524278" w14:textId="259BDB45" w:rsidR="008E6BB4" w:rsidRPr="008C2435" w:rsidRDefault="0070626D" w:rsidP="008E6BB4">
            <w:pPr>
              <w:jc w:val="center"/>
              <w:rPr>
                <w:rFonts w:eastAsia="Times New Roman"/>
                <w:b/>
                <w:bCs/>
                <w:sz w:val="20"/>
                <w:szCs w:val="20"/>
              </w:rPr>
            </w:pPr>
            <w:r w:rsidRPr="00024F9D">
              <w:rPr>
                <w:rFonts w:eastAsia="Times New Roman"/>
                <w:sz w:val="20"/>
                <w:szCs w:val="20"/>
              </w:rPr>
              <w:t>tiešās</w:t>
            </w:r>
          </w:p>
        </w:tc>
        <w:tc>
          <w:tcPr>
            <w:tcW w:w="851" w:type="dxa"/>
            <w:vAlign w:val="center"/>
          </w:tcPr>
          <w:p w14:paraId="6CCCA22C" w14:textId="77777777" w:rsidR="008E6BB4" w:rsidRPr="008C2435" w:rsidRDefault="008E6BB4" w:rsidP="008E6BB4">
            <w:pPr>
              <w:jc w:val="center"/>
              <w:rPr>
                <w:rFonts w:eastAsia="Times New Roman"/>
                <w:b/>
                <w:bCs/>
                <w:sz w:val="20"/>
                <w:szCs w:val="20"/>
              </w:rPr>
            </w:pPr>
          </w:p>
        </w:tc>
        <w:tc>
          <w:tcPr>
            <w:tcW w:w="850" w:type="dxa"/>
            <w:vAlign w:val="center"/>
          </w:tcPr>
          <w:p w14:paraId="0176751D" w14:textId="77777777" w:rsidR="008E6BB4" w:rsidRPr="008C2435" w:rsidRDefault="008E6BB4" w:rsidP="008E6BB4">
            <w:pPr>
              <w:jc w:val="center"/>
              <w:rPr>
                <w:rFonts w:eastAsia="Times New Roman"/>
                <w:b/>
                <w:bCs/>
                <w:sz w:val="20"/>
                <w:szCs w:val="20"/>
              </w:rPr>
            </w:pPr>
          </w:p>
        </w:tc>
        <w:tc>
          <w:tcPr>
            <w:tcW w:w="992" w:type="dxa"/>
            <w:vAlign w:val="center"/>
          </w:tcPr>
          <w:p w14:paraId="38778837" w14:textId="77777777" w:rsidR="008E6BB4" w:rsidRPr="008C2435" w:rsidRDefault="008E6BB4" w:rsidP="008E6BB4">
            <w:pPr>
              <w:jc w:val="center"/>
              <w:rPr>
                <w:rFonts w:eastAsia="Times New Roman"/>
                <w:b/>
                <w:bCs/>
                <w:sz w:val="20"/>
                <w:szCs w:val="20"/>
              </w:rPr>
            </w:pPr>
          </w:p>
        </w:tc>
        <w:tc>
          <w:tcPr>
            <w:tcW w:w="708" w:type="dxa"/>
            <w:vAlign w:val="center"/>
          </w:tcPr>
          <w:p w14:paraId="5CB1860A" w14:textId="77777777" w:rsidR="008E6BB4" w:rsidRPr="008C2435" w:rsidRDefault="008E6BB4" w:rsidP="008E6BB4">
            <w:pPr>
              <w:jc w:val="center"/>
              <w:rPr>
                <w:rFonts w:eastAsia="Times New Roman"/>
                <w:b/>
                <w:bCs/>
                <w:sz w:val="20"/>
                <w:szCs w:val="20"/>
              </w:rPr>
            </w:pPr>
          </w:p>
        </w:tc>
        <w:tc>
          <w:tcPr>
            <w:tcW w:w="993" w:type="dxa"/>
            <w:vAlign w:val="center"/>
          </w:tcPr>
          <w:p w14:paraId="21700DB1" w14:textId="77777777" w:rsidR="008E6BB4" w:rsidRPr="008C2435" w:rsidRDefault="008E6BB4" w:rsidP="008E6BB4">
            <w:pPr>
              <w:jc w:val="center"/>
              <w:rPr>
                <w:rFonts w:eastAsia="Times New Roman"/>
                <w:b/>
                <w:bCs/>
                <w:sz w:val="20"/>
                <w:szCs w:val="20"/>
              </w:rPr>
            </w:pPr>
          </w:p>
        </w:tc>
        <w:tc>
          <w:tcPr>
            <w:tcW w:w="1560" w:type="dxa"/>
            <w:vAlign w:val="center"/>
          </w:tcPr>
          <w:p w14:paraId="62CA13E5" w14:textId="77777777" w:rsidR="008E6BB4" w:rsidRPr="008C2435" w:rsidRDefault="008E6BB4" w:rsidP="008E6BB4">
            <w:pPr>
              <w:jc w:val="center"/>
              <w:rPr>
                <w:rFonts w:eastAsia="Times New Roman"/>
                <w:b/>
                <w:bCs/>
                <w:sz w:val="20"/>
                <w:szCs w:val="20"/>
              </w:rPr>
            </w:pPr>
          </w:p>
        </w:tc>
      </w:tr>
      <w:tr w:rsidR="008923FD" w:rsidRPr="008C2435" w14:paraId="57604E5C" w14:textId="77777777" w:rsidTr="0EDCD0E1">
        <w:trPr>
          <w:trHeight w:val="315"/>
        </w:trPr>
        <w:tc>
          <w:tcPr>
            <w:tcW w:w="858" w:type="dxa"/>
            <w:vAlign w:val="center"/>
          </w:tcPr>
          <w:p w14:paraId="3A29941F" w14:textId="749EA5D4" w:rsidR="008923FD" w:rsidRPr="008C2435" w:rsidRDefault="008923FD" w:rsidP="3A69F91B">
            <w:pPr>
              <w:jc w:val="center"/>
              <w:rPr>
                <w:rFonts w:eastAsia="Times New Roman"/>
                <w:b/>
                <w:bCs/>
                <w:sz w:val="20"/>
                <w:szCs w:val="20"/>
              </w:rPr>
            </w:pPr>
            <w:r w:rsidRPr="00514F51">
              <w:rPr>
                <w:rFonts w:eastAsia="Times New Roman"/>
                <w:color w:val="414142"/>
                <w:sz w:val="20"/>
                <w:szCs w:val="20"/>
              </w:rPr>
              <w:t>3.2.</w:t>
            </w:r>
          </w:p>
        </w:tc>
        <w:tc>
          <w:tcPr>
            <w:tcW w:w="6362" w:type="dxa"/>
            <w:vAlign w:val="center"/>
          </w:tcPr>
          <w:p w14:paraId="682439A8" w14:textId="054CB852" w:rsidR="008923FD" w:rsidRPr="008C2435" w:rsidRDefault="648171DF" w:rsidP="743F0E29">
            <w:pPr>
              <w:rPr>
                <w:rFonts w:eastAsia="Times New Roman"/>
                <w:b/>
                <w:bCs/>
                <w:sz w:val="20"/>
                <w:szCs w:val="20"/>
              </w:rPr>
            </w:pPr>
            <w:r w:rsidRPr="743F0E29">
              <w:rPr>
                <w:rFonts w:eastAsia="Times New Roman"/>
                <w:sz w:val="20"/>
                <w:szCs w:val="20"/>
              </w:rPr>
              <w:t>Pārējās projekta īstenošanas personāla izmaksas</w:t>
            </w:r>
          </w:p>
        </w:tc>
        <w:tc>
          <w:tcPr>
            <w:tcW w:w="1395" w:type="dxa"/>
            <w:vAlign w:val="center"/>
          </w:tcPr>
          <w:p w14:paraId="50C4DE69" w14:textId="77777777" w:rsidR="008923FD" w:rsidRPr="008C2435" w:rsidRDefault="008923FD" w:rsidP="008923FD">
            <w:pPr>
              <w:jc w:val="center"/>
              <w:rPr>
                <w:rFonts w:eastAsia="Times New Roman"/>
                <w:b/>
                <w:bCs/>
                <w:sz w:val="20"/>
                <w:szCs w:val="20"/>
              </w:rPr>
            </w:pPr>
          </w:p>
        </w:tc>
        <w:tc>
          <w:tcPr>
            <w:tcW w:w="873" w:type="dxa"/>
            <w:vAlign w:val="center"/>
          </w:tcPr>
          <w:p w14:paraId="2B955011" w14:textId="77777777" w:rsidR="008923FD" w:rsidRPr="008C2435" w:rsidRDefault="008923FD" w:rsidP="008923FD">
            <w:pPr>
              <w:jc w:val="center"/>
              <w:rPr>
                <w:rFonts w:eastAsia="Times New Roman"/>
                <w:b/>
                <w:bCs/>
                <w:sz w:val="20"/>
                <w:szCs w:val="20"/>
              </w:rPr>
            </w:pPr>
          </w:p>
        </w:tc>
        <w:tc>
          <w:tcPr>
            <w:tcW w:w="851" w:type="dxa"/>
            <w:vAlign w:val="center"/>
          </w:tcPr>
          <w:p w14:paraId="1A2D6190" w14:textId="77777777" w:rsidR="008923FD" w:rsidRPr="008C2435" w:rsidRDefault="008923FD" w:rsidP="008923FD">
            <w:pPr>
              <w:jc w:val="center"/>
              <w:rPr>
                <w:rFonts w:eastAsia="Times New Roman"/>
                <w:b/>
                <w:bCs/>
                <w:sz w:val="20"/>
                <w:szCs w:val="20"/>
              </w:rPr>
            </w:pPr>
          </w:p>
        </w:tc>
        <w:tc>
          <w:tcPr>
            <w:tcW w:w="850" w:type="dxa"/>
            <w:vAlign w:val="center"/>
          </w:tcPr>
          <w:p w14:paraId="5A048C6E" w14:textId="77777777" w:rsidR="008923FD" w:rsidRPr="008C2435" w:rsidRDefault="008923FD" w:rsidP="008923FD">
            <w:pPr>
              <w:jc w:val="center"/>
              <w:rPr>
                <w:rFonts w:eastAsia="Times New Roman"/>
                <w:b/>
                <w:bCs/>
                <w:sz w:val="20"/>
                <w:szCs w:val="20"/>
              </w:rPr>
            </w:pPr>
          </w:p>
        </w:tc>
        <w:tc>
          <w:tcPr>
            <w:tcW w:w="992" w:type="dxa"/>
            <w:vAlign w:val="center"/>
          </w:tcPr>
          <w:p w14:paraId="7B8C3DDC" w14:textId="77777777" w:rsidR="008923FD" w:rsidRPr="008C2435" w:rsidRDefault="008923FD" w:rsidP="008923FD">
            <w:pPr>
              <w:jc w:val="center"/>
              <w:rPr>
                <w:rFonts w:eastAsia="Times New Roman"/>
                <w:b/>
                <w:bCs/>
                <w:sz w:val="20"/>
                <w:szCs w:val="20"/>
              </w:rPr>
            </w:pPr>
          </w:p>
        </w:tc>
        <w:tc>
          <w:tcPr>
            <w:tcW w:w="708" w:type="dxa"/>
            <w:vAlign w:val="center"/>
          </w:tcPr>
          <w:p w14:paraId="4E2E2253" w14:textId="77777777" w:rsidR="008923FD" w:rsidRPr="008C2435" w:rsidRDefault="008923FD" w:rsidP="008923FD">
            <w:pPr>
              <w:jc w:val="center"/>
              <w:rPr>
                <w:rFonts w:eastAsia="Times New Roman"/>
                <w:b/>
                <w:bCs/>
                <w:sz w:val="20"/>
                <w:szCs w:val="20"/>
              </w:rPr>
            </w:pPr>
          </w:p>
        </w:tc>
        <w:tc>
          <w:tcPr>
            <w:tcW w:w="993" w:type="dxa"/>
            <w:vAlign w:val="center"/>
          </w:tcPr>
          <w:p w14:paraId="5AE7984D" w14:textId="77777777" w:rsidR="008923FD" w:rsidRPr="008C2435" w:rsidRDefault="008923FD" w:rsidP="008923FD">
            <w:pPr>
              <w:jc w:val="center"/>
              <w:rPr>
                <w:rFonts w:eastAsia="Times New Roman"/>
                <w:b/>
                <w:bCs/>
                <w:sz w:val="20"/>
                <w:szCs w:val="20"/>
              </w:rPr>
            </w:pPr>
          </w:p>
        </w:tc>
        <w:tc>
          <w:tcPr>
            <w:tcW w:w="1560" w:type="dxa"/>
            <w:vAlign w:val="center"/>
          </w:tcPr>
          <w:p w14:paraId="01CAAD20" w14:textId="77777777" w:rsidR="008923FD" w:rsidRPr="008C2435" w:rsidRDefault="008923FD" w:rsidP="008923FD">
            <w:pPr>
              <w:jc w:val="center"/>
              <w:rPr>
                <w:rFonts w:eastAsia="Times New Roman"/>
                <w:b/>
                <w:bCs/>
                <w:sz w:val="20"/>
                <w:szCs w:val="20"/>
              </w:rPr>
            </w:pPr>
          </w:p>
        </w:tc>
      </w:tr>
      <w:tr w:rsidR="006C18A7" w:rsidRPr="008C2435" w14:paraId="449B29FF" w14:textId="77777777" w:rsidTr="0EDCD0E1">
        <w:trPr>
          <w:trHeight w:val="315"/>
        </w:trPr>
        <w:tc>
          <w:tcPr>
            <w:tcW w:w="858" w:type="dxa"/>
            <w:vAlign w:val="center"/>
          </w:tcPr>
          <w:p w14:paraId="4132DB18" w14:textId="239264DD" w:rsidR="006C18A7" w:rsidRPr="008C2435" w:rsidRDefault="006C18A7" w:rsidP="006C18A7">
            <w:pPr>
              <w:jc w:val="center"/>
              <w:rPr>
                <w:rFonts w:eastAsia="Times New Roman"/>
                <w:b/>
                <w:bCs/>
                <w:sz w:val="20"/>
                <w:szCs w:val="20"/>
              </w:rPr>
            </w:pPr>
            <w:r w:rsidRPr="3A69F91B">
              <w:rPr>
                <w:rFonts w:eastAsia="Times New Roman"/>
                <w:sz w:val="20"/>
                <w:szCs w:val="20"/>
              </w:rPr>
              <w:t>3.2.1.</w:t>
            </w:r>
          </w:p>
        </w:tc>
        <w:tc>
          <w:tcPr>
            <w:tcW w:w="6362" w:type="dxa"/>
            <w:vAlign w:val="center"/>
          </w:tcPr>
          <w:p w14:paraId="70321B7D" w14:textId="09129625" w:rsidR="006C18A7" w:rsidRPr="00E12A26" w:rsidRDefault="79095480" w:rsidP="006C18A7">
            <w:pPr>
              <w:contextualSpacing/>
              <w:jc w:val="both"/>
              <w:rPr>
                <w:rFonts w:eastAsia="Calibri"/>
                <w:sz w:val="20"/>
                <w:szCs w:val="20"/>
                <w:lang w:eastAsia="en-US"/>
              </w:rPr>
            </w:pPr>
            <w:r w:rsidRPr="743F0E29">
              <w:rPr>
                <w:rFonts w:eastAsia="Calibri"/>
                <w:sz w:val="20"/>
                <w:szCs w:val="20"/>
                <w:lang w:eastAsia="en-US"/>
              </w:rPr>
              <w:t>i</w:t>
            </w:r>
            <w:r w:rsidR="5C37AF8B" w:rsidRPr="743F0E29">
              <w:rPr>
                <w:rFonts w:eastAsia="Calibri"/>
                <w:sz w:val="20"/>
                <w:szCs w:val="20"/>
                <w:lang w:eastAsia="en-US"/>
              </w:rPr>
              <w:t>ekšzemes komandējumu un dienesta braucienu izmaksas</w:t>
            </w:r>
          </w:p>
          <w:p w14:paraId="570BF977" w14:textId="4D5587D7" w:rsidR="006C18A7" w:rsidRPr="008C2435" w:rsidRDefault="006C18A7" w:rsidP="5BA2F92E">
            <w:pPr>
              <w:jc w:val="both"/>
              <w:rPr>
                <w:rFonts w:eastAsia="Times New Roman"/>
                <w:b/>
                <w:bCs/>
                <w:sz w:val="20"/>
                <w:szCs w:val="20"/>
              </w:rPr>
            </w:pPr>
            <w:r w:rsidRPr="3A69F91B">
              <w:rPr>
                <w:rFonts w:eastAsia="Times New Roman"/>
                <w:i/>
                <w:iCs/>
                <w:color w:val="0000FF"/>
                <w:sz w:val="20"/>
                <w:szCs w:val="20"/>
              </w:rPr>
              <w:t>Saskaņā ar MK noteikumu 16.2.4.apakšpunktu  iekšzemes komandējumu un darba (dienesta) braucienu izmaksas MK  noteikumu 14.7. apakšpunktā minētās atbalstāmās darbības īstenošanai, ja projekta vadības un īstenošanas personāls piesaistīts uz darba tiesisko attiecību pamata. Iekšzemes komandējumu un darba (dienesta) braucienu izmaksām piemēro vadošās iestādes metodikas par vienas vienības izmaksu standarta likmes aprēķinu un piemērošanu viena km izmaksām un iekšzemes komandējuma izmaksām.</w:t>
            </w:r>
          </w:p>
        </w:tc>
        <w:tc>
          <w:tcPr>
            <w:tcW w:w="1395" w:type="dxa"/>
            <w:vAlign w:val="center"/>
          </w:tcPr>
          <w:p w14:paraId="016E2A98" w14:textId="640EF81B" w:rsidR="006C18A7" w:rsidRPr="00F96B36" w:rsidRDefault="006C18A7" w:rsidP="006C18A7">
            <w:pPr>
              <w:jc w:val="center"/>
              <w:rPr>
                <w:rFonts w:eastAsia="Times New Roman"/>
                <w:sz w:val="20"/>
                <w:szCs w:val="20"/>
              </w:rPr>
            </w:pPr>
            <w:r w:rsidRPr="00F96B36">
              <w:rPr>
                <w:rFonts w:eastAsia="Times New Roman"/>
                <w:sz w:val="20"/>
                <w:szCs w:val="20"/>
              </w:rPr>
              <w:t>ir</w:t>
            </w:r>
          </w:p>
        </w:tc>
        <w:tc>
          <w:tcPr>
            <w:tcW w:w="873" w:type="dxa"/>
            <w:vAlign w:val="center"/>
          </w:tcPr>
          <w:p w14:paraId="7A64ACF5" w14:textId="68E333A8" w:rsidR="006C18A7" w:rsidRPr="008C2435" w:rsidRDefault="006C18A7" w:rsidP="006C18A7">
            <w:pPr>
              <w:jc w:val="center"/>
              <w:rPr>
                <w:rFonts w:eastAsia="Times New Roman"/>
                <w:b/>
                <w:bCs/>
                <w:sz w:val="20"/>
                <w:szCs w:val="20"/>
              </w:rPr>
            </w:pPr>
            <w:r w:rsidRPr="3A69F91B">
              <w:rPr>
                <w:rFonts w:eastAsia="Times New Roman"/>
                <w:sz w:val="20"/>
                <w:szCs w:val="20"/>
              </w:rPr>
              <w:t>tiešās</w:t>
            </w:r>
          </w:p>
        </w:tc>
        <w:tc>
          <w:tcPr>
            <w:tcW w:w="851" w:type="dxa"/>
            <w:vAlign w:val="center"/>
          </w:tcPr>
          <w:p w14:paraId="034C2580" w14:textId="77777777" w:rsidR="006C18A7" w:rsidRPr="008C2435" w:rsidRDefault="006C18A7" w:rsidP="006C18A7">
            <w:pPr>
              <w:jc w:val="center"/>
              <w:rPr>
                <w:rFonts w:eastAsia="Times New Roman"/>
                <w:b/>
                <w:bCs/>
                <w:sz w:val="20"/>
                <w:szCs w:val="20"/>
              </w:rPr>
            </w:pPr>
          </w:p>
        </w:tc>
        <w:tc>
          <w:tcPr>
            <w:tcW w:w="850" w:type="dxa"/>
            <w:vAlign w:val="center"/>
          </w:tcPr>
          <w:p w14:paraId="1B474D22" w14:textId="77777777" w:rsidR="006C18A7" w:rsidRPr="008C2435" w:rsidRDefault="006C18A7" w:rsidP="006C18A7">
            <w:pPr>
              <w:jc w:val="center"/>
              <w:rPr>
                <w:rFonts w:eastAsia="Times New Roman"/>
                <w:b/>
                <w:bCs/>
                <w:sz w:val="20"/>
                <w:szCs w:val="20"/>
              </w:rPr>
            </w:pPr>
          </w:p>
        </w:tc>
        <w:tc>
          <w:tcPr>
            <w:tcW w:w="992" w:type="dxa"/>
            <w:vAlign w:val="center"/>
          </w:tcPr>
          <w:p w14:paraId="1966DC96" w14:textId="77777777" w:rsidR="006C18A7" w:rsidRPr="008C2435" w:rsidRDefault="006C18A7" w:rsidP="006C18A7">
            <w:pPr>
              <w:jc w:val="center"/>
              <w:rPr>
                <w:rFonts w:eastAsia="Times New Roman"/>
                <w:b/>
                <w:bCs/>
                <w:sz w:val="20"/>
                <w:szCs w:val="20"/>
              </w:rPr>
            </w:pPr>
          </w:p>
        </w:tc>
        <w:tc>
          <w:tcPr>
            <w:tcW w:w="708" w:type="dxa"/>
            <w:vAlign w:val="center"/>
          </w:tcPr>
          <w:p w14:paraId="1A2918B2" w14:textId="77777777" w:rsidR="006C18A7" w:rsidRPr="008C2435" w:rsidRDefault="006C18A7" w:rsidP="006C18A7">
            <w:pPr>
              <w:jc w:val="center"/>
              <w:rPr>
                <w:rFonts w:eastAsia="Times New Roman"/>
                <w:b/>
                <w:bCs/>
                <w:sz w:val="20"/>
                <w:szCs w:val="20"/>
              </w:rPr>
            </w:pPr>
          </w:p>
        </w:tc>
        <w:tc>
          <w:tcPr>
            <w:tcW w:w="993" w:type="dxa"/>
            <w:vAlign w:val="center"/>
          </w:tcPr>
          <w:p w14:paraId="35A532F7" w14:textId="77777777" w:rsidR="006C18A7" w:rsidRPr="008C2435" w:rsidRDefault="006C18A7" w:rsidP="006C18A7">
            <w:pPr>
              <w:jc w:val="center"/>
              <w:rPr>
                <w:rFonts w:eastAsia="Times New Roman"/>
                <w:b/>
                <w:bCs/>
                <w:sz w:val="20"/>
                <w:szCs w:val="20"/>
              </w:rPr>
            </w:pPr>
          </w:p>
        </w:tc>
        <w:tc>
          <w:tcPr>
            <w:tcW w:w="1560" w:type="dxa"/>
            <w:vAlign w:val="center"/>
          </w:tcPr>
          <w:p w14:paraId="1DA10074" w14:textId="77777777" w:rsidR="006C18A7" w:rsidRPr="008C2435" w:rsidRDefault="006C18A7" w:rsidP="006C18A7">
            <w:pPr>
              <w:jc w:val="center"/>
              <w:rPr>
                <w:rFonts w:eastAsia="Times New Roman"/>
                <w:b/>
                <w:bCs/>
                <w:sz w:val="20"/>
                <w:szCs w:val="20"/>
              </w:rPr>
            </w:pPr>
          </w:p>
        </w:tc>
      </w:tr>
      <w:tr w:rsidR="3E734036" w14:paraId="5929E8B1" w14:textId="77777777" w:rsidTr="0EDCD0E1">
        <w:trPr>
          <w:trHeight w:val="315"/>
        </w:trPr>
        <w:tc>
          <w:tcPr>
            <w:tcW w:w="858" w:type="dxa"/>
            <w:vAlign w:val="center"/>
            <w:hideMark/>
          </w:tcPr>
          <w:p w14:paraId="76E53CF1" w14:textId="1C00318F" w:rsidR="0AD4534D" w:rsidRDefault="0AD4534D" w:rsidP="3E734036">
            <w:pPr>
              <w:jc w:val="center"/>
              <w:rPr>
                <w:rFonts w:eastAsia="Times New Roman"/>
                <w:sz w:val="20"/>
                <w:szCs w:val="20"/>
              </w:rPr>
            </w:pPr>
            <w:r w:rsidRPr="718F2E05">
              <w:rPr>
                <w:rFonts w:eastAsia="Times New Roman"/>
                <w:sz w:val="20"/>
                <w:szCs w:val="20"/>
              </w:rPr>
              <w:t>3.2.2.</w:t>
            </w:r>
          </w:p>
        </w:tc>
        <w:tc>
          <w:tcPr>
            <w:tcW w:w="6362" w:type="dxa"/>
            <w:vAlign w:val="center"/>
            <w:hideMark/>
          </w:tcPr>
          <w:p w14:paraId="635FB77E" w14:textId="6301E65A" w:rsidR="165384F6" w:rsidRDefault="2B1FEF20" w:rsidP="743F0E29">
            <w:pPr>
              <w:jc w:val="both"/>
              <w:rPr>
                <w:rFonts w:eastAsia="Times New Roman"/>
                <w:sz w:val="20"/>
                <w:szCs w:val="20"/>
              </w:rPr>
            </w:pPr>
            <w:r w:rsidRPr="743F0E29">
              <w:rPr>
                <w:rFonts w:eastAsia="Times New Roman"/>
                <w:sz w:val="20"/>
                <w:szCs w:val="20"/>
              </w:rPr>
              <w:t>d</w:t>
            </w:r>
            <w:r w:rsidR="57E5CE11" w:rsidRPr="743F0E29">
              <w:rPr>
                <w:rFonts w:eastAsia="Times New Roman"/>
                <w:sz w:val="20"/>
                <w:szCs w:val="20"/>
              </w:rPr>
              <w:t>arba vietas aprīkojuma iegādes vai nomas, tai skaitā aprīkojuma uzturēšanas un remonta  izmaksas.</w:t>
            </w:r>
          </w:p>
          <w:p w14:paraId="43B588BB" w14:textId="7383A37A" w:rsidR="165384F6" w:rsidRDefault="57E5CE11" w:rsidP="743F0E29">
            <w:pPr>
              <w:jc w:val="both"/>
              <w:rPr>
                <w:rFonts w:eastAsia="Times New Roman"/>
                <w:i/>
                <w:iCs/>
                <w:sz w:val="20"/>
                <w:szCs w:val="20"/>
              </w:rPr>
            </w:pPr>
            <w:r w:rsidRPr="743F0E29">
              <w:rPr>
                <w:rFonts w:eastAsia="Times New Roman"/>
                <w:i/>
                <w:iCs/>
                <w:color w:val="0000FF"/>
                <w:sz w:val="20"/>
                <w:szCs w:val="20"/>
              </w:rPr>
              <w:t>Saskaņā ar MK noteikumu</w:t>
            </w:r>
            <w:r w:rsidRPr="743F0E29">
              <w:rPr>
                <w:rFonts w:eastAsia="Times New Roman"/>
                <w:i/>
                <w:iCs/>
                <w:color w:val="333333"/>
                <w:sz w:val="20"/>
                <w:szCs w:val="20"/>
              </w:rPr>
              <w:t xml:space="preserve"> </w:t>
            </w:r>
            <w:r w:rsidRPr="743F0E29">
              <w:rPr>
                <w:rFonts w:eastAsia="Times New Roman"/>
                <w:i/>
                <w:iCs/>
                <w:color w:val="0000FF"/>
                <w:sz w:val="20"/>
                <w:szCs w:val="20"/>
              </w:rPr>
              <w:t xml:space="preserve">18.5.apakšpunktu darba vietas aprīkojuma iegādei vai nomai, tai skaitā aprīkojuma uzturēšanai un remontam, finansējuma saņēmēja projekta īstenošanas un vadības personālam jaunu darba vietu radīšanai vai gadījumā, ja esošas darba vietas aprīkojums ir nolietojies un tiek norakstīts, ne vairāk kā 3 000 </w:t>
            </w:r>
            <w:proofErr w:type="spellStart"/>
            <w:r w:rsidRPr="743F0E29">
              <w:rPr>
                <w:rFonts w:eastAsia="Times New Roman"/>
                <w:i/>
                <w:iCs/>
                <w:color w:val="0000FF"/>
                <w:sz w:val="20"/>
                <w:szCs w:val="20"/>
              </w:rPr>
              <w:t>euro</w:t>
            </w:r>
            <w:proofErr w:type="spellEnd"/>
            <w:r w:rsidRPr="743F0E29">
              <w:rPr>
                <w:rFonts w:eastAsia="Times New Roman"/>
                <w:i/>
                <w:iCs/>
                <w:color w:val="0000FF"/>
                <w:sz w:val="20"/>
                <w:szCs w:val="20"/>
              </w:rPr>
              <w:t xml:space="preserve"> apmērā vienai darba vietai projekta īstenošanas laikā. Ja personāls ir nodarbināts normālu darba laiku, darba vietas aprīkojuma iegādes vai nomas izmaksas ir attiecināmas 100 procentu apmērā. Ja personāls ir nodarbināts nepilnu darba laiku, darba vietas aprīkojuma izmaksas ir attiecināmas proporcionāli slodzes procentuālajam </w:t>
            </w:r>
            <w:r w:rsidRPr="743F0E29">
              <w:rPr>
                <w:rFonts w:eastAsia="Times New Roman"/>
                <w:i/>
                <w:iCs/>
                <w:color w:val="0000FF"/>
                <w:sz w:val="20"/>
                <w:szCs w:val="20"/>
              </w:rPr>
              <w:lastRenderedPageBreak/>
              <w:t xml:space="preserve">sadalījumam. Ja personāla atlīdzībai piemēro </w:t>
            </w:r>
            <w:proofErr w:type="spellStart"/>
            <w:r w:rsidRPr="743F0E29">
              <w:rPr>
                <w:rFonts w:eastAsia="Times New Roman"/>
                <w:i/>
                <w:iCs/>
                <w:color w:val="0000FF"/>
                <w:sz w:val="20"/>
                <w:szCs w:val="20"/>
              </w:rPr>
              <w:t>daļlaika</w:t>
            </w:r>
            <w:proofErr w:type="spellEnd"/>
            <w:r w:rsidRPr="743F0E29">
              <w:rPr>
                <w:rFonts w:eastAsia="Times New Roman"/>
                <w:i/>
                <w:iCs/>
                <w:color w:val="0000FF"/>
                <w:sz w:val="20"/>
                <w:szCs w:val="20"/>
              </w:rPr>
              <w:t xml:space="preserve"> izmaksu </w:t>
            </w:r>
            <w:proofErr w:type="spellStart"/>
            <w:r w:rsidRPr="743F0E29">
              <w:rPr>
                <w:rFonts w:eastAsia="Times New Roman"/>
                <w:i/>
                <w:iCs/>
                <w:color w:val="0000FF"/>
                <w:sz w:val="20"/>
                <w:szCs w:val="20"/>
              </w:rPr>
              <w:t>attiecināmības</w:t>
            </w:r>
            <w:proofErr w:type="spellEnd"/>
            <w:r w:rsidRPr="743F0E29">
              <w:rPr>
                <w:rFonts w:eastAsia="Times New Roman"/>
                <w:i/>
                <w:iCs/>
                <w:color w:val="0000FF"/>
                <w:sz w:val="20"/>
                <w:szCs w:val="20"/>
              </w:rPr>
              <w:t xml:space="preserve"> principu, darba vietas aprīkojuma izmaksas ir attiecināmas proporcionāli slodzes procentuālajam</w:t>
            </w:r>
            <w:r w:rsidRPr="743F0E29">
              <w:rPr>
                <w:rFonts w:eastAsia="Times New Roman"/>
                <w:i/>
                <w:iCs/>
                <w:color w:val="333333"/>
                <w:sz w:val="20"/>
                <w:szCs w:val="20"/>
              </w:rPr>
              <w:t xml:space="preserve"> </w:t>
            </w:r>
            <w:r w:rsidRPr="743F0E29">
              <w:rPr>
                <w:rFonts w:eastAsia="Times New Roman"/>
                <w:i/>
                <w:iCs/>
                <w:color w:val="0000FF"/>
                <w:sz w:val="20"/>
                <w:szCs w:val="20"/>
              </w:rPr>
              <w:t>sadalījumam un nodarbinātā iesaistes periodam projektā</w:t>
            </w:r>
            <w:r w:rsidR="1D6742AF" w:rsidRPr="743F0E29">
              <w:rPr>
                <w:rFonts w:eastAsia="Times New Roman"/>
                <w:i/>
                <w:iCs/>
                <w:color w:val="0000FF"/>
                <w:sz w:val="20"/>
                <w:szCs w:val="20"/>
              </w:rPr>
              <w:t>.</w:t>
            </w:r>
          </w:p>
          <w:p w14:paraId="0212AD1C" w14:textId="79FA3410" w:rsidR="3E734036" w:rsidRDefault="3E734036" w:rsidP="3E734036">
            <w:pPr>
              <w:rPr>
                <w:rFonts w:eastAsia="Times New Roman"/>
                <w:b/>
                <w:bCs/>
                <w:sz w:val="20"/>
                <w:szCs w:val="20"/>
              </w:rPr>
            </w:pPr>
          </w:p>
        </w:tc>
        <w:tc>
          <w:tcPr>
            <w:tcW w:w="1395" w:type="dxa"/>
            <w:vAlign w:val="center"/>
            <w:hideMark/>
          </w:tcPr>
          <w:p w14:paraId="7042570E" w14:textId="7C391DAE" w:rsidR="3E734036" w:rsidRDefault="3E734036" w:rsidP="3E734036">
            <w:pPr>
              <w:jc w:val="center"/>
              <w:rPr>
                <w:rFonts w:eastAsia="Times New Roman"/>
                <w:b/>
                <w:bCs/>
                <w:sz w:val="20"/>
                <w:szCs w:val="20"/>
              </w:rPr>
            </w:pPr>
          </w:p>
        </w:tc>
        <w:tc>
          <w:tcPr>
            <w:tcW w:w="873" w:type="dxa"/>
            <w:vAlign w:val="center"/>
            <w:hideMark/>
          </w:tcPr>
          <w:p w14:paraId="4E8AE681" w14:textId="020EA8FC" w:rsidR="3E734036" w:rsidRDefault="004A0B7E" w:rsidP="3E734036">
            <w:pPr>
              <w:jc w:val="center"/>
              <w:rPr>
                <w:rFonts w:eastAsia="Times New Roman"/>
                <w:b/>
                <w:bCs/>
                <w:sz w:val="20"/>
                <w:szCs w:val="20"/>
              </w:rPr>
            </w:pPr>
            <w:r w:rsidRPr="00024F9D">
              <w:rPr>
                <w:rFonts w:eastAsia="Times New Roman"/>
                <w:sz w:val="20"/>
                <w:szCs w:val="20"/>
              </w:rPr>
              <w:t>tiešās</w:t>
            </w:r>
          </w:p>
        </w:tc>
        <w:tc>
          <w:tcPr>
            <w:tcW w:w="851" w:type="dxa"/>
            <w:vAlign w:val="center"/>
            <w:hideMark/>
          </w:tcPr>
          <w:p w14:paraId="44731B9D" w14:textId="66D7140A" w:rsidR="3E734036" w:rsidRDefault="3E734036" w:rsidP="3E734036">
            <w:pPr>
              <w:jc w:val="center"/>
              <w:rPr>
                <w:rFonts w:eastAsia="Times New Roman"/>
                <w:b/>
                <w:bCs/>
                <w:sz w:val="20"/>
                <w:szCs w:val="20"/>
              </w:rPr>
            </w:pPr>
          </w:p>
        </w:tc>
        <w:tc>
          <w:tcPr>
            <w:tcW w:w="850" w:type="dxa"/>
            <w:vAlign w:val="center"/>
            <w:hideMark/>
          </w:tcPr>
          <w:p w14:paraId="119F801C" w14:textId="109281F8" w:rsidR="3E734036" w:rsidRDefault="3E734036" w:rsidP="3E734036">
            <w:pPr>
              <w:jc w:val="center"/>
              <w:rPr>
                <w:rFonts w:eastAsia="Times New Roman"/>
                <w:b/>
                <w:bCs/>
                <w:sz w:val="20"/>
                <w:szCs w:val="20"/>
              </w:rPr>
            </w:pPr>
          </w:p>
        </w:tc>
        <w:tc>
          <w:tcPr>
            <w:tcW w:w="992" w:type="dxa"/>
            <w:vAlign w:val="center"/>
            <w:hideMark/>
          </w:tcPr>
          <w:p w14:paraId="7F9B5047" w14:textId="3735A109" w:rsidR="3E734036" w:rsidRDefault="3E734036" w:rsidP="3E734036">
            <w:pPr>
              <w:jc w:val="center"/>
              <w:rPr>
                <w:rFonts w:eastAsia="Times New Roman"/>
                <w:b/>
                <w:bCs/>
                <w:sz w:val="20"/>
                <w:szCs w:val="20"/>
              </w:rPr>
            </w:pPr>
          </w:p>
        </w:tc>
        <w:tc>
          <w:tcPr>
            <w:tcW w:w="708" w:type="dxa"/>
            <w:vAlign w:val="center"/>
            <w:hideMark/>
          </w:tcPr>
          <w:p w14:paraId="03F56CC2" w14:textId="00683CB0" w:rsidR="3E734036" w:rsidRDefault="3E734036" w:rsidP="3E734036">
            <w:pPr>
              <w:jc w:val="center"/>
              <w:rPr>
                <w:rFonts w:eastAsia="Times New Roman"/>
                <w:b/>
                <w:bCs/>
                <w:sz w:val="20"/>
                <w:szCs w:val="20"/>
              </w:rPr>
            </w:pPr>
          </w:p>
        </w:tc>
        <w:tc>
          <w:tcPr>
            <w:tcW w:w="993" w:type="dxa"/>
            <w:vAlign w:val="center"/>
            <w:hideMark/>
          </w:tcPr>
          <w:p w14:paraId="412CE061" w14:textId="076EEA6F" w:rsidR="3E734036" w:rsidRDefault="3E734036" w:rsidP="3E734036">
            <w:pPr>
              <w:jc w:val="center"/>
              <w:rPr>
                <w:rFonts w:eastAsia="Times New Roman"/>
                <w:b/>
                <w:bCs/>
                <w:sz w:val="20"/>
                <w:szCs w:val="20"/>
              </w:rPr>
            </w:pPr>
          </w:p>
        </w:tc>
        <w:tc>
          <w:tcPr>
            <w:tcW w:w="1560" w:type="dxa"/>
            <w:vAlign w:val="center"/>
            <w:hideMark/>
          </w:tcPr>
          <w:p w14:paraId="0844C62F" w14:textId="7C0B19D8" w:rsidR="3E734036" w:rsidRDefault="3E734036" w:rsidP="3E734036">
            <w:pPr>
              <w:jc w:val="center"/>
              <w:rPr>
                <w:rFonts w:eastAsia="Times New Roman"/>
                <w:b/>
                <w:bCs/>
                <w:sz w:val="20"/>
                <w:szCs w:val="20"/>
              </w:rPr>
            </w:pPr>
          </w:p>
        </w:tc>
      </w:tr>
      <w:tr w:rsidR="7C6E648B" w14:paraId="784593BF" w14:textId="77777777" w:rsidTr="0EDCD0E1">
        <w:trPr>
          <w:trHeight w:val="315"/>
        </w:trPr>
        <w:tc>
          <w:tcPr>
            <w:tcW w:w="858" w:type="dxa"/>
            <w:vAlign w:val="center"/>
            <w:hideMark/>
          </w:tcPr>
          <w:p w14:paraId="78478B6F" w14:textId="6D7E03CD" w:rsidR="58B82DEF" w:rsidRDefault="58B82DEF" w:rsidP="7C6E648B">
            <w:pPr>
              <w:jc w:val="center"/>
              <w:rPr>
                <w:rFonts w:eastAsia="Times New Roman"/>
                <w:sz w:val="20"/>
                <w:szCs w:val="20"/>
              </w:rPr>
            </w:pPr>
            <w:r w:rsidRPr="0E6C72E3">
              <w:rPr>
                <w:rFonts w:eastAsia="Times New Roman"/>
                <w:sz w:val="20"/>
                <w:szCs w:val="20"/>
              </w:rPr>
              <w:t>3.2.3.</w:t>
            </w:r>
          </w:p>
        </w:tc>
        <w:tc>
          <w:tcPr>
            <w:tcW w:w="6362" w:type="dxa"/>
            <w:vAlign w:val="center"/>
            <w:hideMark/>
          </w:tcPr>
          <w:p w14:paraId="1EB77809" w14:textId="00D52A69" w:rsidR="57CD72EE" w:rsidRDefault="41421792" w:rsidP="743F0E29">
            <w:pPr>
              <w:jc w:val="both"/>
              <w:rPr>
                <w:rFonts w:eastAsia="Times New Roman"/>
                <w:sz w:val="20"/>
                <w:szCs w:val="20"/>
              </w:rPr>
            </w:pPr>
            <w:r w:rsidRPr="743F0E29">
              <w:rPr>
                <w:rFonts w:eastAsia="Times New Roman"/>
                <w:sz w:val="20"/>
                <w:szCs w:val="20"/>
              </w:rPr>
              <w:t>t</w:t>
            </w:r>
            <w:r w:rsidR="6009CE0C" w:rsidRPr="743F0E29">
              <w:rPr>
                <w:rFonts w:eastAsia="Times New Roman"/>
                <w:sz w:val="20"/>
                <w:szCs w:val="20"/>
              </w:rPr>
              <w:t xml:space="preserve">ransporta pakalpojumu izmaksas </w:t>
            </w:r>
          </w:p>
          <w:p w14:paraId="312980A7" w14:textId="3804FC33" w:rsidR="7C6E648B" w:rsidRPr="00B569FA" w:rsidRDefault="5A8DCA94" w:rsidP="743F0E29">
            <w:pPr>
              <w:jc w:val="both"/>
              <w:rPr>
                <w:rFonts w:eastAsia="Times New Roman"/>
                <w:i/>
                <w:iCs/>
                <w:color w:val="0000FF"/>
                <w:sz w:val="20"/>
                <w:szCs w:val="20"/>
              </w:rPr>
            </w:pPr>
            <w:r w:rsidRPr="743F0E29">
              <w:rPr>
                <w:rFonts w:eastAsia="Times New Roman"/>
                <w:i/>
                <w:iCs/>
                <w:color w:val="0000FF"/>
                <w:sz w:val="20"/>
                <w:szCs w:val="20"/>
              </w:rPr>
              <w:t>Saskaņā ar MK noteikumu 18.6. apakšpunktu šo noteikumu 14.7. apakšpunktā minētās atbalstāmās darbības īstenošanai var paredzēt transporta pakalpojumu izmaksas ( maksa par degvielu).</w:t>
            </w:r>
          </w:p>
        </w:tc>
        <w:tc>
          <w:tcPr>
            <w:tcW w:w="1395" w:type="dxa"/>
            <w:vAlign w:val="center"/>
            <w:hideMark/>
          </w:tcPr>
          <w:p w14:paraId="153ADFA8" w14:textId="422CD728" w:rsidR="7C6E648B" w:rsidRDefault="7C6E648B" w:rsidP="7C6E648B">
            <w:pPr>
              <w:jc w:val="center"/>
              <w:rPr>
                <w:rFonts w:eastAsia="Times New Roman"/>
                <w:b/>
                <w:bCs/>
                <w:sz w:val="20"/>
                <w:szCs w:val="20"/>
              </w:rPr>
            </w:pPr>
          </w:p>
        </w:tc>
        <w:tc>
          <w:tcPr>
            <w:tcW w:w="873" w:type="dxa"/>
            <w:vAlign w:val="center"/>
            <w:hideMark/>
          </w:tcPr>
          <w:p w14:paraId="283A14F4" w14:textId="32465F28" w:rsidR="7C6E648B" w:rsidRDefault="00B569FA" w:rsidP="7C6E648B">
            <w:pPr>
              <w:jc w:val="center"/>
              <w:rPr>
                <w:rFonts w:eastAsia="Times New Roman"/>
                <w:b/>
                <w:bCs/>
                <w:sz w:val="20"/>
                <w:szCs w:val="20"/>
              </w:rPr>
            </w:pPr>
            <w:r w:rsidRPr="00024F9D">
              <w:rPr>
                <w:rFonts w:eastAsia="Times New Roman"/>
                <w:sz w:val="20"/>
                <w:szCs w:val="20"/>
              </w:rPr>
              <w:t>tiešās</w:t>
            </w:r>
          </w:p>
        </w:tc>
        <w:tc>
          <w:tcPr>
            <w:tcW w:w="851" w:type="dxa"/>
            <w:vAlign w:val="center"/>
            <w:hideMark/>
          </w:tcPr>
          <w:p w14:paraId="3B7FB869" w14:textId="023667A4" w:rsidR="7C6E648B" w:rsidRDefault="7C6E648B" w:rsidP="7C6E648B">
            <w:pPr>
              <w:jc w:val="center"/>
              <w:rPr>
                <w:rFonts w:eastAsia="Times New Roman"/>
                <w:b/>
                <w:bCs/>
                <w:sz w:val="20"/>
                <w:szCs w:val="20"/>
              </w:rPr>
            </w:pPr>
          </w:p>
        </w:tc>
        <w:tc>
          <w:tcPr>
            <w:tcW w:w="850" w:type="dxa"/>
            <w:vAlign w:val="center"/>
            <w:hideMark/>
          </w:tcPr>
          <w:p w14:paraId="763A1AB1" w14:textId="663A7979" w:rsidR="7C6E648B" w:rsidRDefault="7C6E648B" w:rsidP="7C6E648B">
            <w:pPr>
              <w:jc w:val="center"/>
              <w:rPr>
                <w:rFonts w:eastAsia="Times New Roman"/>
                <w:b/>
                <w:bCs/>
                <w:sz w:val="20"/>
                <w:szCs w:val="20"/>
              </w:rPr>
            </w:pPr>
          </w:p>
        </w:tc>
        <w:tc>
          <w:tcPr>
            <w:tcW w:w="992" w:type="dxa"/>
            <w:vAlign w:val="center"/>
            <w:hideMark/>
          </w:tcPr>
          <w:p w14:paraId="77F8CC5F" w14:textId="5F25A42D" w:rsidR="7C6E648B" w:rsidRDefault="7C6E648B" w:rsidP="7C6E648B">
            <w:pPr>
              <w:jc w:val="center"/>
              <w:rPr>
                <w:rFonts w:eastAsia="Times New Roman"/>
                <w:b/>
                <w:bCs/>
                <w:sz w:val="20"/>
                <w:szCs w:val="20"/>
              </w:rPr>
            </w:pPr>
          </w:p>
        </w:tc>
        <w:tc>
          <w:tcPr>
            <w:tcW w:w="708" w:type="dxa"/>
            <w:vAlign w:val="center"/>
            <w:hideMark/>
          </w:tcPr>
          <w:p w14:paraId="7E8D05E9" w14:textId="4159EAD5" w:rsidR="7C6E648B" w:rsidRDefault="7C6E648B" w:rsidP="7C6E648B">
            <w:pPr>
              <w:jc w:val="center"/>
              <w:rPr>
                <w:rFonts w:eastAsia="Times New Roman"/>
                <w:b/>
                <w:bCs/>
                <w:sz w:val="20"/>
                <w:szCs w:val="20"/>
              </w:rPr>
            </w:pPr>
          </w:p>
        </w:tc>
        <w:tc>
          <w:tcPr>
            <w:tcW w:w="993" w:type="dxa"/>
            <w:vAlign w:val="center"/>
            <w:hideMark/>
          </w:tcPr>
          <w:p w14:paraId="115AF5D1" w14:textId="2EBD9B0F" w:rsidR="7C6E648B" w:rsidRDefault="7C6E648B" w:rsidP="7C6E648B">
            <w:pPr>
              <w:jc w:val="center"/>
              <w:rPr>
                <w:rFonts w:eastAsia="Times New Roman"/>
                <w:b/>
                <w:bCs/>
                <w:sz w:val="20"/>
                <w:szCs w:val="20"/>
              </w:rPr>
            </w:pPr>
          </w:p>
        </w:tc>
        <w:tc>
          <w:tcPr>
            <w:tcW w:w="1560" w:type="dxa"/>
            <w:vAlign w:val="center"/>
            <w:hideMark/>
          </w:tcPr>
          <w:p w14:paraId="754A16A8" w14:textId="192935C7" w:rsidR="7C6E648B" w:rsidRDefault="7C6E648B" w:rsidP="7C6E648B">
            <w:pPr>
              <w:jc w:val="center"/>
              <w:rPr>
                <w:rFonts w:eastAsia="Times New Roman"/>
                <w:b/>
                <w:bCs/>
                <w:sz w:val="20"/>
                <w:szCs w:val="20"/>
              </w:rPr>
            </w:pPr>
          </w:p>
        </w:tc>
      </w:tr>
      <w:tr w:rsidR="11116EF3" w14:paraId="0D76F419" w14:textId="77777777" w:rsidTr="0EDCD0E1">
        <w:trPr>
          <w:trHeight w:val="315"/>
        </w:trPr>
        <w:tc>
          <w:tcPr>
            <w:tcW w:w="858" w:type="dxa"/>
            <w:vAlign w:val="center"/>
            <w:hideMark/>
          </w:tcPr>
          <w:p w14:paraId="33C9DDC3" w14:textId="116306A0" w:rsidR="11116EF3" w:rsidRDefault="4B58255A" w:rsidP="11116EF3">
            <w:pPr>
              <w:jc w:val="center"/>
              <w:rPr>
                <w:rFonts w:eastAsia="Times New Roman"/>
                <w:sz w:val="20"/>
                <w:szCs w:val="20"/>
              </w:rPr>
            </w:pPr>
            <w:r w:rsidRPr="1C6D7CC8">
              <w:rPr>
                <w:rFonts w:eastAsia="Times New Roman"/>
                <w:sz w:val="20"/>
                <w:szCs w:val="20"/>
              </w:rPr>
              <w:t>3.2.4.</w:t>
            </w:r>
          </w:p>
        </w:tc>
        <w:tc>
          <w:tcPr>
            <w:tcW w:w="6362" w:type="dxa"/>
            <w:vAlign w:val="center"/>
            <w:hideMark/>
          </w:tcPr>
          <w:p w14:paraId="40D6DBA3" w14:textId="0BA97118" w:rsidR="0E6C72E3" w:rsidRDefault="5B4E203E" w:rsidP="6B224966">
            <w:pPr>
              <w:rPr>
                <w:rFonts w:eastAsia="Times New Roman"/>
                <w:sz w:val="20"/>
                <w:szCs w:val="20"/>
              </w:rPr>
            </w:pPr>
            <w:r w:rsidRPr="743F0E29">
              <w:rPr>
                <w:rFonts w:eastAsia="Times New Roman"/>
                <w:sz w:val="20"/>
                <w:szCs w:val="20"/>
              </w:rPr>
              <w:t>p</w:t>
            </w:r>
            <w:r w:rsidR="14E887B3" w:rsidRPr="743F0E29">
              <w:rPr>
                <w:rFonts w:eastAsia="Times New Roman"/>
                <w:sz w:val="20"/>
                <w:szCs w:val="20"/>
              </w:rPr>
              <w:t>ārējās transporta pakalpojuma izmaksas</w:t>
            </w:r>
          </w:p>
          <w:p w14:paraId="075BDFCD" w14:textId="04B24780" w:rsidR="11116EF3" w:rsidRDefault="144CEA63" w:rsidP="743F0E29">
            <w:pPr>
              <w:jc w:val="both"/>
              <w:rPr>
                <w:rFonts w:eastAsia="Times New Roman"/>
                <w:sz w:val="20"/>
                <w:szCs w:val="20"/>
              </w:rPr>
            </w:pPr>
            <w:r w:rsidRPr="743F0E29">
              <w:rPr>
                <w:rFonts w:eastAsia="Times New Roman"/>
                <w:i/>
                <w:iCs/>
                <w:color w:val="0000FF"/>
                <w:sz w:val="20"/>
                <w:szCs w:val="20"/>
              </w:rPr>
              <w:t>Saskaņā ar MK noteikumu 18.6. apakšpunktu šo noteikumu 14.7. apakšpunktā minētās atbalstāmās darbības īstenošanai var paredzēt transporta pakalpojumu izmaksas (transportlīdzekļa noma, transporta pakalpojumu pirkšana).</w:t>
            </w:r>
          </w:p>
        </w:tc>
        <w:tc>
          <w:tcPr>
            <w:tcW w:w="1395" w:type="dxa"/>
            <w:vAlign w:val="center"/>
            <w:hideMark/>
          </w:tcPr>
          <w:p w14:paraId="19E33F61" w14:textId="456978F6" w:rsidR="11116EF3" w:rsidRDefault="11116EF3" w:rsidP="11116EF3">
            <w:pPr>
              <w:jc w:val="center"/>
              <w:rPr>
                <w:rFonts w:eastAsia="Times New Roman"/>
                <w:b/>
                <w:bCs/>
                <w:sz w:val="20"/>
                <w:szCs w:val="20"/>
              </w:rPr>
            </w:pPr>
          </w:p>
        </w:tc>
        <w:tc>
          <w:tcPr>
            <w:tcW w:w="873" w:type="dxa"/>
            <w:vAlign w:val="center"/>
            <w:hideMark/>
          </w:tcPr>
          <w:p w14:paraId="7B75897A" w14:textId="62820BF1" w:rsidR="11116EF3" w:rsidRDefault="00B569FA" w:rsidP="11116EF3">
            <w:pPr>
              <w:jc w:val="center"/>
              <w:rPr>
                <w:rFonts w:eastAsia="Times New Roman"/>
                <w:b/>
                <w:bCs/>
                <w:sz w:val="20"/>
                <w:szCs w:val="20"/>
              </w:rPr>
            </w:pPr>
            <w:r w:rsidRPr="00024F9D">
              <w:rPr>
                <w:rFonts w:eastAsia="Times New Roman"/>
                <w:sz w:val="20"/>
                <w:szCs w:val="20"/>
              </w:rPr>
              <w:t>tiešās</w:t>
            </w:r>
          </w:p>
        </w:tc>
        <w:tc>
          <w:tcPr>
            <w:tcW w:w="851" w:type="dxa"/>
            <w:vAlign w:val="center"/>
            <w:hideMark/>
          </w:tcPr>
          <w:p w14:paraId="6C772A2F" w14:textId="3C1070B1" w:rsidR="11116EF3" w:rsidRDefault="11116EF3" w:rsidP="11116EF3">
            <w:pPr>
              <w:jc w:val="center"/>
              <w:rPr>
                <w:rFonts w:eastAsia="Times New Roman"/>
                <w:b/>
                <w:bCs/>
                <w:sz w:val="20"/>
                <w:szCs w:val="20"/>
              </w:rPr>
            </w:pPr>
          </w:p>
        </w:tc>
        <w:tc>
          <w:tcPr>
            <w:tcW w:w="850" w:type="dxa"/>
            <w:vAlign w:val="center"/>
            <w:hideMark/>
          </w:tcPr>
          <w:p w14:paraId="40E1714E" w14:textId="43D58DB2" w:rsidR="11116EF3" w:rsidRDefault="11116EF3" w:rsidP="11116EF3">
            <w:pPr>
              <w:jc w:val="center"/>
              <w:rPr>
                <w:rFonts w:eastAsia="Times New Roman"/>
                <w:b/>
                <w:bCs/>
                <w:sz w:val="20"/>
                <w:szCs w:val="20"/>
              </w:rPr>
            </w:pPr>
          </w:p>
        </w:tc>
        <w:tc>
          <w:tcPr>
            <w:tcW w:w="992" w:type="dxa"/>
            <w:vAlign w:val="center"/>
            <w:hideMark/>
          </w:tcPr>
          <w:p w14:paraId="7184049E" w14:textId="549FF4B0" w:rsidR="11116EF3" w:rsidRDefault="11116EF3" w:rsidP="11116EF3">
            <w:pPr>
              <w:jc w:val="center"/>
              <w:rPr>
                <w:rFonts w:eastAsia="Times New Roman"/>
                <w:b/>
                <w:bCs/>
                <w:sz w:val="20"/>
                <w:szCs w:val="20"/>
              </w:rPr>
            </w:pPr>
          </w:p>
        </w:tc>
        <w:tc>
          <w:tcPr>
            <w:tcW w:w="708" w:type="dxa"/>
            <w:vAlign w:val="center"/>
            <w:hideMark/>
          </w:tcPr>
          <w:p w14:paraId="11C3F75A" w14:textId="1E3938D0" w:rsidR="11116EF3" w:rsidRDefault="11116EF3" w:rsidP="11116EF3">
            <w:pPr>
              <w:jc w:val="center"/>
              <w:rPr>
                <w:rFonts w:eastAsia="Times New Roman"/>
                <w:b/>
                <w:bCs/>
                <w:sz w:val="20"/>
                <w:szCs w:val="20"/>
              </w:rPr>
            </w:pPr>
          </w:p>
        </w:tc>
        <w:tc>
          <w:tcPr>
            <w:tcW w:w="993" w:type="dxa"/>
            <w:vAlign w:val="center"/>
            <w:hideMark/>
          </w:tcPr>
          <w:p w14:paraId="09913360" w14:textId="500B6DFC" w:rsidR="11116EF3" w:rsidRDefault="11116EF3" w:rsidP="11116EF3">
            <w:pPr>
              <w:jc w:val="center"/>
              <w:rPr>
                <w:rFonts w:eastAsia="Times New Roman"/>
                <w:b/>
                <w:bCs/>
                <w:sz w:val="20"/>
                <w:szCs w:val="20"/>
              </w:rPr>
            </w:pPr>
          </w:p>
        </w:tc>
        <w:tc>
          <w:tcPr>
            <w:tcW w:w="1560" w:type="dxa"/>
            <w:vAlign w:val="center"/>
            <w:hideMark/>
          </w:tcPr>
          <w:p w14:paraId="79CCEEA1" w14:textId="0BD34917" w:rsidR="11116EF3" w:rsidRDefault="11116EF3" w:rsidP="11116EF3">
            <w:pPr>
              <w:jc w:val="center"/>
              <w:rPr>
                <w:rFonts w:eastAsia="Times New Roman"/>
                <w:b/>
                <w:bCs/>
                <w:sz w:val="20"/>
                <w:szCs w:val="20"/>
              </w:rPr>
            </w:pPr>
          </w:p>
        </w:tc>
      </w:tr>
      <w:tr w:rsidR="00917E97" w:rsidRPr="008C2435" w14:paraId="088CF258" w14:textId="77777777" w:rsidTr="0EDCD0E1">
        <w:trPr>
          <w:trHeight w:val="315"/>
        </w:trPr>
        <w:tc>
          <w:tcPr>
            <w:tcW w:w="858" w:type="dxa"/>
            <w:vAlign w:val="center"/>
            <w:hideMark/>
          </w:tcPr>
          <w:p w14:paraId="10054ABC" w14:textId="1C3E964E" w:rsidR="00917E97" w:rsidRPr="008C2435" w:rsidRDefault="00917E97" w:rsidP="00917E97">
            <w:pPr>
              <w:jc w:val="center"/>
              <w:rPr>
                <w:rFonts w:eastAsia="Times New Roman"/>
                <w:b/>
                <w:bCs/>
                <w:sz w:val="20"/>
                <w:szCs w:val="20"/>
              </w:rPr>
            </w:pPr>
            <w:r w:rsidRPr="008C2435">
              <w:rPr>
                <w:rFonts w:eastAsia="Times New Roman"/>
                <w:b/>
                <w:bCs/>
                <w:sz w:val="20"/>
                <w:szCs w:val="20"/>
              </w:rPr>
              <w:t>6</w:t>
            </w:r>
            <w:r w:rsidR="09126961" w:rsidRPr="3E734036">
              <w:rPr>
                <w:rFonts w:eastAsia="Times New Roman"/>
                <w:b/>
                <w:bCs/>
                <w:sz w:val="20"/>
                <w:szCs w:val="20"/>
              </w:rPr>
              <w:t>.</w:t>
            </w:r>
          </w:p>
        </w:tc>
        <w:tc>
          <w:tcPr>
            <w:tcW w:w="6362" w:type="dxa"/>
            <w:vAlign w:val="center"/>
            <w:hideMark/>
          </w:tcPr>
          <w:p w14:paraId="3610D76E" w14:textId="77777777" w:rsidR="00917E97" w:rsidRPr="008C2435" w:rsidRDefault="00917E97" w:rsidP="00917E97">
            <w:pPr>
              <w:rPr>
                <w:rFonts w:eastAsia="Times New Roman"/>
                <w:b/>
                <w:bCs/>
                <w:sz w:val="20"/>
                <w:szCs w:val="20"/>
              </w:rPr>
            </w:pPr>
            <w:r w:rsidRPr="008C2435">
              <w:rPr>
                <w:rFonts w:eastAsia="Times New Roman"/>
                <w:b/>
                <w:bCs/>
                <w:sz w:val="20"/>
                <w:szCs w:val="20"/>
              </w:rPr>
              <w:t xml:space="preserve">Materiālu, aprīkojuma un iekārtu izmaksas </w:t>
            </w:r>
          </w:p>
        </w:tc>
        <w:tc>
          <w:tcPr>
            <w:tcW w:w="1395" w:type="dxa"/>
            <w:vAlign w:val="center"/>
            <w:hideMark/>
          </w:tcPr>
          <w:p w14:paraId="3F25553A"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73" w:type="dxa"/>
            <w:vAlign w:val="center"/>
            <w:hideMark/>
          </w:tcPr>
          <w:p w14:paraId="164369BD"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51" w:type="dxa"/>
            <w:vAlign w:val="center"/>
            <w:hideMark/>
          </w:tcPr>
          <w:p w14:paraId="333C3F11"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50" w:type="dxa"/>
            <w:vAlign w:val="center"/>
            <w:hideMark/>
          </w:tcPr>
          <w:p w14:paraId="294C4CFD"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2" w:type="dxa"/>
            <w:vAlign w:val="center"/>
            <w:hideMark/>
          </w:tcPr>
          <w:p w14:paraId="6F324945"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708" w:type="dxa"/>
            <w:vAlign w:val="center"/>
            <w:hideMark/>
          </w:tcPr>
          <w:p w14:paraId="6ACEDD56"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3" w:type="dxa"/>
            <w:vAlign w:val="center"/>
            <w:hideMark/>
          </w:tcPr>
          <w:p w14:paraId="1D0E0B67"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1560" w:type="dxa"/>
            <w:vAlign w:val="center"/>
            <w:hideMark/>
          </w:tcPr>
          <w:p w14:paraId="3ED83C45"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r>
      <w:tr w:rsidR="00917E97" w:rsidRPr="008C2435" w14:paraId="1A7AFC94" w14:textId="77777777" w:rsidTr="0EDCD0E1">
        <w:trPr>
          <w:trHeight w:val="315"/>
        </w:trPr>
        <w:tc>
          <w:tcPr>
            <w:tcW w:w="858" w:type="dxa"/>
            <w:vAlign w:val="center"/>
            <w:hideMark/>
          </w:tcPr>
          <w:p w14:paraId="2239D431" w14:textId="77777777" w:rsidR="00917E97" w:rsidRPr="008C2435" w:rsidRDefault="00917E97" w:rsidP="00917E97">
            <w:pPr>
              <w:jc w:val="center"/>
              <w:rPr>
                <w:rFonts w:eastAsia="Times New Roman"/>
                <w:sz w:val="20"/>
                <w:szCs w:val="20"/>
              </w:rPr>
            </w:pPr>
            <w:r w:rsidRPr="008C2435">
              <w:rPr>
                <w:rFonts w:eastAsia="Times New Roman"/>
                <w:sz w:val="20"/>
                <w:szCs w:val="20"/>
              </w:rPr>
              <w:t>6.2.</w:t>
            </w:r>
          </w:p>
        </w:tc>
        <w:tc>
          <w:tcPr>
            <w:tcW w:w="6362" w:type="dxa"/>
            <w:vAlign w:val="center"/>
            <w:hideMark/>
          </w:tcPr>
          <w:p w14:paraId="1F8E1473" w14:textId="77777777" w:rsidR="00917E97" w:rsidRPr="008C2435" w:rsidRDefault="4B7AAA0A" w:rsidP="00917E97">
            <w:pPr>
              <w:rPr>
                <w:rFonts w:eastAsia="Times New Roman"/>
                <w:sz w:val="20"/>
                <w:szCs w:val="20"/>
              </w:rPr>
            </w:pPr>
            <w:r w:rsidRPr="008C2435">
              <w:rPr>
                <w:rFonts w:eastAsia="Times New Roman"/>
                <w:sz w:val="20"/>
                <w:szCs w:val="20"/>
              </w:rPr>
              <w:t>Aprīkojuma un iekārtu izmaksas</w:t>
            </w:r>
          </w:p>
          <w:p w14:paraId="28B33F8B" w14:textId="15E525A4" w:rsidR="00917E97" w:rsidRPr="008C2435" w:rsidRDefault="4EBC2F6E" w:rsidP="2AC9F8CF">
            <w:pPr>
              <w:jc w:val="both"/>
              <w:rPr>
                <w:rFonts w:eastAsia="PT Serif"/>
                <w:color w:val="333333"/>
              </w:rPr>
            </w:pPr>
            <w:r w:rsidRPr="743F0E29">
              <w:rPr>
                <w:i/>
                <w:iCs/>
                <w:color w:val="0000FF"/>
                <w:sz w:val="20"/>
                <w:szCs w:val="20"/>
              </w:rPr>
              <w:t xml:space="preserve">MK noteikumu </w:t>
            </w:r>
            <w:r w:rsidR="65364653" w:rsidRPr="743F0E29">
              <w:rPr>
                <w:i/>
                <w:iCs/>
                <w:color w:val="0000FF"/>
                <w:sz w:val="20"/>
                <w:szCs w:val="20"/>
              </w:rPr>
              <w:t>14.4</w:t>
            </w:r>
            <w:r w:rsidRPr="743F0E29">
              <w:rPr>
                <w:i/>
                <w:iCs/>
                <w:color w:val="0000FF"/>
                <w:sz w:val="20"/>
                <w:szCs w:val="20"/>
              </w:rPr>
              <w:t>.</w:t>
            </w:r>
            <w:r w:rsidR="0090D689" w:rsidRPr="743F0E29">
              <w:rPr>
                <w:i/>
                <w:iCs/>
                <w:color w:val="0000FF"/>
                <w:sz w:val="20"/>
                <w:szCs w:val="20"/>
              </w:rPr>
              <w:t xml:space="preserve">apakšpunkts </w:t>
            </w:r>
            <w:r w:rsidR="30A4B150" w:rsidRPr="743F0E29">
              <w:rPr>
                <w:i/>
                <w:iCs/>
                <w:color w:val="0000FF"/>
                <w:sz w:val="20"/>
                <w:szCs w:val="20"/>
              </w:rPr>
              <w:t>-</w:t>
            </w:r>
            <w:r w:rsidR="30A4B150" w:rsidRPr="743F0E29">
              <w:rPr>
                <w:rFonts w:eastAsia="Times New Roman"/>
                <w:i/>
                <w:iCs/>
                <w:color w:val="0000FF"/>
                <w:sz w:val="20"/>
                <w:szCs w:val="20"/>
              </w:rPr>
              <w:t xml:space="preserve"> materiāltehniskā nodrošinājuma iegāde</w:t>
            </w:r>
            <w:r w:rsidR="08746EC5" w:rsidRPr="743F0E29">
              <w:rPr>
                <w:rFonts w:eastAsia="Times New Roman"/>
                <w:i/>
                <w:iCs/>
                <w:color w:val="0000FF"/>
                <w:sz w:val="20"/>
                <w:szCs w:val="20"/>
              </w:rPr>
              <w:t>.</w:t>
            </w:r>
          </w:p>
        </w:tc>
        <w:tc>
          <w:tcPr>
            <w:tcW w:w="1395" w:type="dxa"/>
            <w:vAlign w:val="center"/>
            <w:hideMark/>
          </w:tcPr>
          <w:p w14:paraId="7F998112"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873" w:type="dxa"/>
            <w:vAlign w:val="center"/>
            <w:hideMark/>
          </w:tcPr>
          <w:p w14:paraId="3EF99DFA" w14:textId="77777777" w:rsidR="00917E97" w:rsidRPr="008C2435" w:rsidRDefault="00917E97" w:rsidP="00917E97">
            <w:pPr>
              <w:jc w:val="center"/>
              <w:rPr>
                <w:rFonts w:eastAsia="Times New Roman"/>
                <w:sz w:val="20"/>
                <w:szCs w:val="20"/>
              </w:rPr>
            </w:pPr>
            <w:r w:rsidRPr="008C2435">
              <w:rPr>
                <w:rFonts w:eastAsia="Times New Roman"/>
                <w:sz w:val="20"/>
                <w:szCs w:val="20"/>
              </w:rPr>
              <w:t>tiešās</w:t>
            </w:r>
          </w:p>
        </w:tc>
        <w:tc>
          <w:tcPr>
            <w:tcW w:w="851" w:type="dxa"/>
            <w:vAlign w:val="center"/>
            <w:hideMark/>
          </w:tcPr>
          <w:p w14:paraId="092E6534"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850" w:type="dxa"/>
            <w:vAlign w:val="center"/>
            <w:hideMark/>
          </w:tcPr>
          <w:p w14:paraId="53ED2626"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2" w:type="dxa"/>
            <w:vAlign w:val="center"/>
            <w:hideMark/>
          </w:tcPr>
          <w:p w14:paraId="4BDD6ABA"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708" w:type="dxa"/>
            <w:vAlign w:val="center"/>
            <w:hideMark/>
          </w:tcPr>
          <w:p w14:paraId="4E7F520E"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993" w:type="dxa"/>
            <w:vAlign w:val="center"/>
            <w:hideMark/>
          </w:tcPr>
          <w:p w14:paraId="057BB18A" w14:textId="77777777" w:rsidR="00917E97" w:rsidRPr="008C2435" w:rsidRDefault="00917E97" w:rsidP="00917E97">
            <w:pPr>
              <w:jc w:val="center"/>
              <w:rPr>
                <w:rFonts w:eastAsia="Times New Roman"/>
                <w:sz w:val="20"/>
                <w:szCs w:val="20"/>
              </w:rPr>
            </w:pPr>
            <w:r w:rsidRPr="008C2435">
              <w:rPr>
                <w:rFonts w:eastAsia="Times New Roman"/>
                <w:sz w:val="20"/>
                <w:szCs w:val="20"/>
              </w:rPr>
              <w:t> </w:t>
            </w:r>
          </w:p>
        </w:tc>
        <w:tc>
          <w:tcPr>
            <w:tcW w:w="1560" w:type="dxa"/>
            <w:vAlign w:val="center"/>
            <w:hideMark/>
          </w:tcPr>
          <w:p w14:paraId="7C459878" w14:textId="22ACE97A" w:rsidR="00917E97" w:rsidRPr="008C2435" w:rsidRDefault="00917E97" w:rsidP="45857260">
            <w:pPr>
              <w:jc w:val="center"/>
              <w:rPr>
                <w:rFonts w:eastAsia="Times New Roman"/>
                <w:sz w:val="20"/>
                <w:szCs w:val="20"/>
              </w:rPr>
            </w:pPr>
          </w:p>
          <w:p w14:paraId="7556B56D" w14:textId="63FCED57" w:rsidR="00917E97" w:rsidRPr="008C2435" w:rsidRDefault="00917E97" w:rsidP="45857260">
            <w:pPr>
              <w:jc w:val="center"/>
              <w:rPr>
                <w:rFonts w:eastAsia="Times New Roman"/>
                <w:sz w:val="20"/>
                <w:szCs w:val="20"/>
              </w:rPr>
            </w:pPr>
          </w:p>
        </w:tc>
      </w:tr>
      <w:tr w:rsidR="00534900" w:rsidRPr="008C2435" w14:paraId="56ACEC42" w14:textId="77777777" w:rsidTr="0EDCD0E1">
        <w:trPr>
          <w:trHeight w:val="315"/>
        </w:trPr>
        <w:tc>
          <w:tcPr>
            <w:tcW w:w="858" w:type="dxa"/>
            <w:vAlign w:val="center"/>
          </w:tcPr>
          <w:p w14:paraId="67B71DB5" w14:textId="4A302281" w:rsidR="00534900" w:rsidRPr="008C2435" w:rsidRDefault="00534900" w:rsidP="00917E97">
            <w:pPr>
              <w:jc w:val="center"/>
              <w:rPr>
                <w:rFonts w:eastAsia="Times New Roman"/>
                <w:b/>
                <w:bCs/>
                <w:sz w:val="20"/>
                <w:szCs w:val="20"/>
              </w:rPr>
            </w:pPr>
            <w:r w:rsidRPr="008C2435">
              <w:rPr>
                <w:rFonts w:eastAsia="Times New Roman"/>
                <w:b/>
                <w:bCs/>
                <w:sz w:val="20"/>
                <w:szCs w:val="20"/>
              </w:rPr>
              <w:t>7</w:t>
            </w:r>
          </w:p>
        </w:tc>
        <w:tc>
          <w:tcPr>
            <w:tcW w:w="6362" w:type="dxa"/>
            <w:vAlign w:val="center"/>
          </w:tcPr>
          <w:p w14:paraId="76FB9E50" w14:textId="5B6FE5D7" w:rsidR="00534900" w:rsidRPr="008C2435" w:rsidRDefault="00534900" w:rsidP="00917E97">
            <w:pPr>
              <w:rPr>
                <w:rFonts w:eastAsia="Times New Roman"/>
                <w:b/>
                <w:bCs/>
                <w:sz w:val="20"/>
                <w:szCs w:val="20"/>
              </w:rPr>
            </w:pPr>
            <w:r w:rsidRPr="008C2435">
              <w:rPr>
                <w:rFonts w:eastAsia="Times New Roman"/>
                <w:b/>
                <w:bCs/>
                <w:sz w:val="20"/>
                <w:szCs w:val="20"/>
              </w:rPr>
              <w:t>Būvniecības izmaksas</w:t>
            </w:r>
          </w:p>
        </w:tc>
        <w:tc>
          <w:tcPr>
            <w:tcW w:w="1395" w:type="dxa"/>
            <w:vAlign w:val="center"/>
          </w:tcPr>
          <w:p w14:paraId="2DF5630B" w14:textId="77777777" w:rsidR="00534900" w:rsidRPr="008C2435" w:rsidRDefault="00534900" w:rsidP="00917E97">
            <w:pPr>
              <w:jc w:val="center"/>
              <w:rPr>
                <w:rFonts w:eastAsia="Times New Roman"/>
                <w:sz w:val="20"/>
                <w:szCs w:val="20"/>
              </w:rPr>
            </w:pPr>
          </w:p>
        </w:tc>
        <w:tc>
          <w:tcPr>
            <w:tcW w:w="873" w:type="dxa"/>
            <w:vAlign w:val="center"/>
          </w:tcPr>
          <w:p w14:paraId="39E559C3" w14:textId="77777777" w:rsidR="00534900" w:rsidRPr="008C2435" w:rsidRDefault="00534900" w:rsidP="00917E97">
            <w:pPr>
              <w:jc w:val="center"/>
              <w:rPr>
                <w:rFonts w:eastAsia="Times New Roman"/>
                <w:sz w:val="20"/>
                <w:szCs w:val="20"/>
              </w:rPr>
            </w:pPr>
          </w:p>
        </w:tc>
        <w:tc>
          <w:tcPr>
            <w:tcW w:w="851" w:type="dxa"/>
            <w:vAlign w:val="center"/>
          </w:tcPr>
          <w:p w14:paraId="2EB17398" w14:textId="77777777" w:rsidR="00534900" w:rsidRPr="008C2435" w:rsidRDefault="00534900" w:rsidP="00917E97">
            <w:pPr>
              <w:jc w:val="center"/>
              <w:rPr>
                <w:rFonts w:eastAsia="Times New Roman"/>
                <w:sz w:val="20"/>
                <w:szCs w:val="20"/>
              </w:rPr>
            </w:pPr>
          </w:p>
        </w:tc>
        <w:tc>
          <w:tcPr>
            <w:tcW w:w="850" w:type="dxa"/>
            <w:vAlign w:val="center"/>
          </w:tcPr>
          <w:p w14:paraId="68AC5B51" w14:textId="77777777" w:rsidR="00534900" w:rsidRPr="008C2435" w:rsidRDefault="00534900" w:rsidP="00917E97">
            <w:pPr>
              <w:jc w:val="center"/>
              <w:rPr>
                <w:rFonts w:eastAsia="Times New Roman"/>
                <w:sz w:val="20"/>
                <w:szCs w:val="20"/>
              </w:rPr>
            </w:pPr>
          </w:p>
        </w:tc>
        <w:tc>
          <w:tcPr>
            <w:tcW w:w="992" w:type="dxa"/>
            <w:vAlign w:val="center"/>
          </w:tcPr>
          <w:p w14:paraId="37382F1B" w14:textId="77777777" w:rsidR="00534900" w:rsidRPr="008C2435" w:rsidRDefault="00534900" w:rsidP="00917E97">
            <w:pPr>
              <w:jc w:val="center"/>
              <w:rPr>
                <w:rFonts w:eastAsia="Times New Roman"/>
                <w:sz w:val="20"/>
                <w:szCs w:val="20"/>
              </w:rPr>
            </w:pPr>
          </w:p>
        </w:tc>
        <w:tc>
          <w:tcPr>
            <w:tcW w:w="708" w:type="dxa"/>
            <w:vAlign w:val="center"/>
          </w:tcPr>
          <w:p w14:paraId="0174023E" w14:textId="77777777" w:rsidR="00534900" w:rsidRPr="008C2435" w:rsidRDefault="00534900" w:rsidP="00917E97">
            <w:pPr>
              <w:jc w:val="center"/>
              <w:rPr>
                <w:rFonts w:eastAsia="Times New Roman"/>
                <w:sz w:val="20"/>
                <w:szCs w:val="20"/>
              </w:rPr>
            </w:pPr>
          </w:p>
        </w:tc>
        <w:tc>
          <w:tcPr>
            <w:tcW w:w="993" w:type="dxa"/>
            <w:vAlign w:val="center"/>
          </w:tcPr>
          <w:p w14:paraId="5A86B96C" w14:textId="77777777" w:rsidR="00534900" w:rsidRPr="008C2435" w:rsidRDefault="00534900" w:rsidP="00917E97">
            <w:pPr>
              <w:jc w:val="center"/>
              <w:rPr>
                <w:rFonts w:eastAsia="Times New Roman"/>
                <w:sz w:val="20"/>
                <w:szCs w:val="20"/>
              </w:rPr>
            </w:pPr>
          </w:p>
        </w:tc>
        <w:tc>
          <w:tcPr>
            <w:tcW w:w="1560" w:type="dxa"/>
            <w:vAlign w:val="center"/>
          </w:tcPr>
          <w:p w14:paraId="7D844736" w14:textId="77777777" w:rsidR="00534900" w:rsidRPr="008C2435" w:rsidRDefault="00534900" w:rsidP="00917E97">
            <w:pPr>
              <w:jc w:val="center"/>
              <w:rPr>
                <w:rFonts w:eastAsia="Times New Roman"/>
                <w:sz w:val="20"/>
                <w:szCs w:val="20"/>
              </w:rPr>
            </w:pPr>
          </w:p>
        </w:tc>
      </w:tr>
      <w:tr w:rsidR="00534900" w:rsidRPr="008C2435" w14:paraId="36C60268" w14:textId="77777777" w:rsidTr="0EDCD0E1">
        <w:trPr>
          <w:trHeight w:val="315"/>
        </w:trPr>
        <w:tc>
          <w:tcPr>
            <w:tcW w:w="858" w:type="dxa"/>
            <w:vAlign w:val="center"/>
          </w:tcPr>
          <w:p w14:paraId="418E70FE" w14:textId="0FF2E3E5" w:rsidR="00534900" w:rsidRPr="008C2435" w:rsidRDefault="00534900" w:rsidP="00917E97">
            <w:pPr>
              <w:jc w:val="center"/>
              <w:rPr>
                <w:rFonts w:eastAsia="Times New Roman"/>
                <w:sz w:val="20"/>
                <w:szCs w:val="20"/>
              </w:rPr>
            </w:pPr>
            <w:r w:rsidRPr="008C2435">
              <w:rPr>
                <w:rFonts w:eastAsia="Times New Roman"/>
                <w:sz w:val="20"/>
                <w:szCs w:val="20"/>
              </w:rPr>
              <w:t>7.1.</w:t>
            </w:r>
          </w:p>
        </w:tc>
        <w:tc>
          <w:tcPr>
            <w:tcW w:w="6362" w:type="dxa"/>
            <w:vAlign w:val="center"/>
          </w:tcPr>
          <w:p w14:paraId="0CF747A5" w14:textId="77777777" w:rsidR="004D440E" w:rsidRPr="008C2435" w:rsidRDefault="194E385A" w:rsidP="743F0E29">
            <w:pPr>
              <w:rPr>
                <w:rFonts w:eastAsia="Times New Roman"/>
                <w:sz w:val="20"/>
                <w:szCs w:val="20"/>
              </w:rPr>
            </w:pPr>
            <w:r w:rsidRPr="743F0E29">
              <w:rPr>
                <w:rFonts w:eastAsia="Times New Roman"/>
                <w:sz w:val="20"/>
                <w:szCs w:val="20"/>
              </w:rPr>
              <w:t>Projektēšanas izmaksas</w:t>
            </w:r>
            <w:r w:rsidR="6719E712" w:rsidRPr="743F0E29">
              <w:rPr>
                <w:rFonts w:eastAsia="Times New Roman"/>
                <w:sz w:val="20"/>
                <w:szCs w:val="20"/>
              </w:rPr>
              <w:t xml:space="preserve"> </w:t>
            </w:r>
          </w:p>
          <w:p w14:paraId="1091A32F" w14:textId="44C15722" w:rsidR="00534900" w:rsidRPr="008C2435" w:rsidRDefault="22A4AA6D" w:rsidP="743F0E29">
            <w:pPr>
              <w:jc w:val="both"/>
              <w:rPr>
                <w:rFonts w:eastAsia="Times New Roman"/>
                <w:i/>
                <w:iCs/>
                <w:color w:val="0000FF"/>
                <w:sz w:val="20"/>
                <w:szCs w:val="20"/>
              </w:rPr>
            </w:pPr>
            <w:r w:rsidRPr="743F0E29">
              <w:rPr>
                <w:i/>
                <w:iCs/>
                <w:color w:val="0000FF"/>
                <w:sz w:val="20"/>
                <w:szCs w:val="20"/>
              </w:rPr>
              <w:t>!</w:t>
            </w:r>
            <w:r w:rsidR="4787499B" w:rsidRPr="743F0E29">
              <w:rPr>
                <w:i/>
                <w:iCs/>
                <w:color w:val="0000FF"/>
                <w:sz w:val="20"/>
                <w:szCs w:val="20"/>
              </w:rPr>
              <w:t xml:space="preserve">Norādām, ka </w:t>
            </w:r>
            <w:r w:rsidR="38F251AF" w:rsidRPr="743F0E29">
              <w:rPr>
                <w:i/>
                <w:iCs/>
                <w:color w:val="0000FF"/>
                <w:sz w:val="20"/>
                <w:szCs w:val="20"/>
              </w:rPr>
              <w:t xml:space="preserve">saskaņā ar  MK noteikumu </w:t>
            </w:r>
            <w:r w:rsidR="3273666D" w:rsidRPr="743F0E29">
              <w:rPr>
                <w:rFonts w:eastAsia="Times New Roman"/>
                <w:i/>
                <w:iCs/>
                <w:color w:val="0000FF"/>
                <w:sz w:val="20"/>
                <w:szCs w:val="20"/>
              </w:rPr>
              <w:t xml:space="preserve">18.1. apakšpunktu projekta īstenošanu pamatojošās dokumentācijas sagatavošanas, būvuzraudzības, autoruzraudzības, būvprojekta tehniskā projekta vai skiču projekta stadijā būvekspertīzes, </w:t>
            </w:r>
            <w:proofErr w:type="spellStart"/>
            <w:r w:rsidR="3273666D" w:rsidRPr="743F0E29">
              <w:rPr>
                <w:rFonts w:eastAsia="Times New Roman"/>
                <w:i/>
                <w:iCs/>
                <w:color w:val="0000FF"/>
                <w:sz w:val="20"/>
                <w:szCs w:val="20"/>
              </w:rPr>
              <w:t>energosertifikācijas</w:t>
            </w:r>
            <w:proofErr w:type="spellEnd"/>
            <w:r w:rsidR="3273666D" w:rsidRPr="743F0E29">
              <w:rPr>
                <w:rFonts w:eastAsia="Times New Roman"/>
                <w:i/>
                <w:iCs/>
                <w:color w:val="0000FF"/>
                <w:sz w:val="20"/>
                <w:szCs w:val="20"/>
              </w:rPr>
              <w:t xml:space="preserve"> un </w:t>
            </w:r>
            <w:proofErr w:type="spellStart"/>
            <w:r w:rsidR="3273666D" w:rsidRPr="743F0E29">
              <w:rPr>
                <w:rFonts w:eastAsia="Times New Roman"/>
                <w:i/>
                <w:iCs/>
                <w:color w:val="0000FF"/>
                <w:sz w:val="20"/>
                <w:szCs w:val="20"/>
              </w:rPr>
              <w:t>energoaudita</w:t>
            </w:r>
            <w:proofErr w:type="spellEnd"/>
            <w:r w:rsidR="3273666D" w:rsidRPr="743F0E29">
              <w:rPr>
                <w:rFonts w:eastAsia="Times New Roman"/>
                <w:i/>
                <w:iCs/>
                <w:color w:val="0000FF"/>
                <w:sz w:val="20"/>
                <w:szCs w:val="20"/>
              </w:rPr>
              <w:t xml:space="preserve"> izmaksas nepārsniedz 10 procentus no projekta kopējām attiecināmajām izmaksām</w:t>
            </w:r>
            <w:r w:rsidR="13413444" w:rsidRPr="743F0E29">
              <w:rPr>
                <w:rFonts w:eastAsia="Times New Roman"/>
                <w:i/>
                <w:iCs/>
                <w:color w:val="0000FF"/>
                <w:sz w:val="20"/>
                <w:szCs w:val="20"/>
              </w:rPr>
              <w:t>.</w:t>
            </w:r>
          </w:p>
        </w:tc>
        <w:tc>
          <w:tcPr>
            <w:tcW w:w="1395" w:type="dxa"/>
            <w:vAlign w:val="center"/>
          </w:tcPr>
          <w:p w14:paraId="3E2DEC8F" w14:textId="77777777" w:rsidR="00534900" w:rsidRPr="008C2435" w:rsidRDefault="00534900" w:rsidP="00917E97">
            <w:pPr>
              <w:jc w:val="center"/>
              <w:rPr>
                <w:rFonts w:eastAsia="Times New Roman"/>
                <w:sz w:val="20"/>
                <w:szCs w:val="20"/>
              </w:rPr>
            </w:pPr>
          </w:p>
        </w:tc>
        <w:tc>
          <w:tcPr>
            <w:tcW w:w="873" w:type="dxa"/>
            <w:vAlign w:val="center"/>
          </w:tcPr>
          <w:p w14:paraId="02D9036B" w14:textId="4393C05A" w:rsidR="00534900" w:rsidRPr="008C2435" w:rsidRDefault="004D440E"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5A64CEB3" w14:textId="77777777" w:rsidR="00534900" w:rsidRPr="008C2435" w:rsidRDefault="00534900" w:rsidP="00917E97">
            <w:pPr>
              <w:jc w:val="center"/>
              <w:rPr>
                <w:rFonts w:eastAsia="Times New Roman"/>
                <w:sz w:val="20"/>
                <w:szCs w:val="20"/>
              </w:rPr>
            </w:pPr>
          </w:p>
        </w:tc>
        <w:tc>
          <w:tcPr>
            <w:tcW w:w="850" w:type="dxa"/>
            <w:vAlign w:val="center"/>
          </w:tcPr>
          <w:p w14:paraId="685A9706" w14:textId="77777777" w:rsidR="00534900" w:rsidRPr="008C2435" w:rsidRDefault="00534900" w:rsidP="00917E97">
            <w:pPr>
              <w:jc w:val="center"/>
              <w:rPr>
                <w:rFonts w:eastAsia="Times New Roman"/>
                <w:sz w:val="20"/>
                <w:szCs w:val="20"/>
              </w:rPr>
            </w:pPr>
          </w:p>
        </w:tc>
        <w:tc>
          <w:tcPr>
            <w:tcW w:w="992" w:type="dxa"/>
            <w:vAlign w:val="center"/>
          </w:tcPr>
          <w:p w14:paraId="7660A488" w14:textId="77777777" w:rsidR="00534900" w:rsidRPr="008C2435" w:rsidRDefault="00534900" w:rsidP="00917E97">
            <w:pPr>
              <w:jc w:val="center"/>
              <w:rPr>
                <w:rFonts w:eastAsia="Times New Roman"/>
                <w:sz w:val="20"/>
                <w:szCs w:val="20"/>
              </w:rPr>
            </w:pPr>
          </w:p>
        </w:tc>
        <w:tc>
          <w:tcPr>
            <w:tcW w:w="708" w:type="dxa"/>
            <w:vAlign w:val="center"/>
          </w:tcPr>
          <w:p w14:paraId="7494F010" w14:textId="77777777" w:rsidR="00534900" w:rsidRPr="008C2435" w:rsidRDefault="00534900" w:rsidP="00917E97">
            <w:pPr>
              <w:jc w:val="center"/>
              <w:rPr>
                <w:rFonts w:eastAsia="Times New Roman"/>
                <w:sz w:val="20"/>
                <w:szCs w:val="20"/>
              </w:rPr>
            </w:pPr>
          </w:p>
        </w:tc>
        <w:tc>
          <w:tcPr>
            <w:tcW w:w="993" w:type="dxa"/>
            <w:vAlign w:val="center"/>
          </w:tcPr>
          <w:p w14:paraId="10CA7CFE" w14:textId="77777777" w:rsidR="00534900" w:rsidRPr="008C2435" w:rsidRDefault="00534900" w:rsidP="00917E97">
            <w:pPr>
              <w:jc w:val="center"/>
              <w:rPr>
                <w:rFonts w:eastAsia="Times New Roman"/>
                <w:sz w:val="20"/>
                <w:szCs w:val="20"/>
              </w:rPr>
            </w:pPr>
          </w:p>
        </w:tc>
        <w:tc>
          <w:tcPr>
            <w:tcW w:w="1560" w:type="dxa"/>
            <w:vAlign w:val="center"/>
          </w:tcPr>
          <w:p w14:paraId="4329D465" w14:textId="77777777" w:rsidR="00534900" w:rsidRPr="008C2435" w:rsidRDefault="00534900" w:rsidP="00917E97">
            <w:pPr>
              <w:jc w:val="center"/>
              <w:rPr>
                <w:rFonts w:eastAsia="Times New Roman"/>
                <w:sz w:val="20"/>
                <w:szCs w:val="20"/>
              </w:rPr>
            </w:pPr>
          </w:p>
        </w:tc>
      </w:tr>
      <w:tr w:rsidR="00424024" w:rsidRPr="008C2435" w14:paraId="39DC4DA1" w14:textId="77777777" w:rsidTr="0EDCD0E1">
        <w:trPr>
          <w:trHeight w:val="315"/>
        </w:trPr>
        <w:tc>
          <w:tcPr>
            <w:tcW w:w="858" w:type="dxa"/>
            <w:vAlign w:val="center"/>
          </w:tcPr>
          <w:p w14:paraId="627075B9" w14:textId="4DAF1DA5" w:rsidR="00424024" w:rsidRPr="008C2435" w:rsidRDefault="003637B8" w:rsidP="00917E97">
            <w:pPr>
              <w:jc w:val="center"/>
              <w:rPr>
                <w:rFonts w:eastAsia="Times New Roman"/>
                <w:i/>
                <w:iCs/>
                <w:sz w:val="20"/>
                <w:szCs w:val="20"/>
              </w:rPr>
            </w:pPr>
            <w:r w:rsidRPr="008C2435">
              <w:rPr>
                <w:rFonts w:eastAsia="Times New Roman"/>
                <w:i/>
                <w:iCs/>
                <w:sz w:val="20"/>
                <w:szCs w:val="20"/>
              </w:rPr>
              <w:t>7.1.1.</w:t>
            </w:r>
          </w:p>
        </w:tc>
        <w:tc>
          <w:tcPr>
            <w:tcW w:w="6362" w:type="dxa"/>
            <w:vAlign w:val="center"/>
          </w:tcPr>
          <w:p w14:paraId="06A5F10A" w14:textId="31547E46" w:rsidR="00424024" w:rsidRPr="008C2435" w:rsidRDefault="4A829126" w:rsidP="00917E97">
            <w:pPr>
              <w:jc w:val="both"/>
              <w:rPr>
                <w:rFonts w:eastAsia="Times New Roman"/>
                <w:sz w:val="20"/>
                <w:szCs w:val="20"/>
              </w:rPr>
            </w:pPr>
            <w:r w:rsidRPr="743F0E29">
              <w:rPr>
                <w:rFonts w:eastAsia="Times New Roman"/>
                <w:sz w:val="20"/>
                <w:szCs w:val="20"/>
              </w:rPr>
              <w:t>b</w:t>
            </w:r>
            <w:r w:rsidR="6ADE91AB" w:rsidRPr="743F0E29">
              <w:rPr>
                <w:rFonts w:eastAsia="Times New Roman"/>
                <w:sz w:val="20"/>
                <w:szCs w:val="20"/>
              </w:rPr>
              <w:t>ūvprojekta, būvdarbu ieceres dokumentācijas, būvprojekta minimālā sastāva, paskaidrojuma raksta izstrāde visām projektā paredzētajām darbībām</w:t>
            </w:r>
          </w:p>
          <w:p w14:paraId="0F612AAD" w14:textId="1C5C5D3F" w:rsidR="00F563BB" w:rsidRPr="008C2435" w:rsidRDefault="54AB6652" w:rsidP="743F0E29">
            <w:pPr>
              <w:jc w:val="both"/>
              <w:rPr>
                <w:rFonts w:eastAsia="Times New Roman"/>
                <w:color w:val="0000FF"/>
                <w:sz w:val="20"/>
                <w:szCs w:val="20"/>
              </w:rPr>
            </w:pPr>
            <w:r w:rsidRPr="743F0E29">
              <w:rPr>
                <w:rFonts w:eastAsia="Times New Roman"/>
                <w:i/>
                <w:iCs/>
                <w:color w:val="0000FF"/>
                <w:sz w:val="20"/>
                <w:szCs w:val="20"/>
              </w:rPr>
              <w:t xml:space="preserve">MK noteikumu </w:t>
            </w:r>
            <w:r w:rsidR="69B32FA2" w:rsidRPr="743F0E29">
              <w:rPr>
                <w:rFonts w:eastAsia="Times New Roman"/>
                <w:i/>
                <w:iCs/>
                <w:color w:val="0000FF"/>
                <w:sz w:val="20"/>
                <w:szCs w:val="20"/>
              </w:rPr>
              <w:t>14.1.</w:t>
            </w:r>
            <w:r w:rsidR="710997EC" w:rsidRPr="743F0E29">
              <w:rPr>
                <w:rFonts w:eastAsia="Times New Roman"/>
                <w:i/>
                <w:iCs/>
                <w:color w:val="0000FF"/>
                <w:sz w:val="20"/>
                <w:szCs w:val="20"/>
              </w:rPr>
              <w:t xml:space="preserve"> </w:t>
            </w:r>
            <w:r w:rsidR="07A148FC" w:rsidRPr="743F0E29">
              <w:rPr>
                <w:rFonts w:eastAsia="Times New Roman"/>
                <w:i/>
                <w:iCs/>
                <w:color w:val="0000FF"/>
                <w:sz w:val="20"/>
                <w:szCs w:val="20"/>
              </w:rPr>
              <w:t>apakšpunkts</w:t>
            </w:r>
            <w:r w:rsidR="710997EC" w:rsidRPr="743F0E29">
              <w:rPr>
                <w:rFonts w:eastAsia="Times New Roman"/>
                <w:i/>
                <w:iCs/>
                <w:color w:val="0000FF"/>
                <w:sz w:val="20"/>
                <w:szCs w:val="20"/>
              </w:rPr>
              <w:t xml:space="preserve"> -</w:t>
            </w:r>
            <w:r w:rsidR="69B32FA2" w:rsidRPr="743F0E29">
              <w:rPr>
                <w:rFonts w:eastAsia="Times New Roman"/>
                <w:i/>
                <w:iCs/>
                <w:color w:val="0000FF"/>
                <w:sz w:val="20"/>
                <w:szCs w:val="20"/>
              </w:rPr>
              <w:t xml:space="preserve"> projekta īstenošanu pamatojošās dokumentācijas, izņemot</w:t>
            </w:r>
            <w:r w:rsidR="69B32FA2" w:rsidRPr="743F0E29">
              <w:rPr>
                <w:rFonts w:eastAsia="Times New Roman"/>
                <w:i/>
                <w:iCs/>
                <w:color w:val="0000FF"/>
              </w:rPr>
              <w:t xml:space="preserve"> </w:t>
            </w:r>
            <w:r w:rsidR="69B32FA2" w:rsidRPr="743F0E29">
              <w:rPr>
                <w:rFonts w:eastAsia="Times New Roman"/>
                <w:i/>
                <w:iCs/>
                <w:color w:val="0000FF"/>
                <w:sz w:val="20"/>
                <w:szCs w:val="20"/>
              </w:rPr>
              <w:t>projekta iesniegumu, izstrāde, tai skaitā arī metu konkursa organizēšana</w:t>
            </w:r>
            <w:r w:rsidR="01F3589C" w:rsidRPr="743F0E29">
              <w:rPr>
                <w:rFonts w:eastAsia="Times New Roman"/>
                <w:i/>
                <w:iCs/>
                <w:color w:val="0000FF"/>
                <w:sz w:val="20"/>
                <w:szCs w:val="20"/>
              </w:rPr>
              <w:t>.</w:t>
            </w:r>
          </w:p>
        </w:tc>
        <w:tc>
          <w:tcPr>
            <w:tcW w:w="1395" w:type="dxa"/>
            <w:vAlign w:val="center"/>
          </w:tcPr>
          <w:p w14:paraId="1DAEFAFA" w14:textId="77777777" w:rsidR="00424024" w:rsidRPr="008C2435" w:rsidRDefault="00424024" w:rsidP="00917E97">
            <w:pPr>
              <w:jc w:val="center"/>
              <w:rPr>
                <w:rFonts w:eastAsia="Times New Roman"/>
                <w:sz w:val="20"/>
                <w:szCs w:val="20"/>
              </w:rPr>
            </w:pPr>
          </w:p>
        </w:tc>
        <w:tc>
          <w:tcPr>
            <w:tcW w:w="873" w:type="dxa"/>
            <w:vAlign w:val="center"/>
          </w:tcPr>
          <w:p w14:paraId="5CDF1146" w14:textId="53AB59F4" w:rsidR="00424024" w:rsidRPr="008C2435" w:rsidRDefault="00133A1A"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74A69D11" w14:textId="77777777" w:rsidR="00424024" w:rsidRPr="008C2435" w:rsidRDefault="00424024" w:rsidP="00917E97">
            <w:pPr>
              <w:jc w:val="center"/>
              <w:rPr>
                <w:rFonts w:eastAsia="Times New Roman"/>
                <w:sz w:val="20"/>
                <w:szCs w:val="20"/>
              </w:rPr>
            </w:pPr>
          </w:p>
        </w:tc>
        <w:tc>
          <w:tcPr>
            <w:tcW w:w="850" w:type="dxa"/>
            <w:vAlign w:val="center"/>
          </w:tcPr>
          <w:p w14:paraId="36E491EF" w14:textId="77777777" w:rsidR="00424024" w:rsidRPr="008C2435" w:rsidRDefault="00424024" w:rsidP="00917E97">
            <w:pPr>
              <w:jc w:val="center"/>
              <w:rPr>
                <w:rFonts w:eastAsia="Times New Roman"/>
                <w:sz w:val="20"/>
                <w:szCs w:val="20"/>
              </w:rPr>
            </w:pPr>
          </w:p>
        </w:tc>
        <w:tc>
          <w:tcPr>
            <w:tcW w:w="992" w:type="dxa"/>
            <w:vAlign w:val="center"/>
          </w:tcPr>
          <w:p w14:paraId="79BF41EE" w14:textId="77777777" w:rsidR="00424024" w:rsidRPr="008C2435" w:rsidRDefault="00424024" w:rsidP="00917E97">
            <w:pPr>
              <w:jc w:val="center"/>
              <w:rPr>
                <w:rFonts w:eastAsia="Times New Roman"/>
                <w:sz w:val="20"/>
                <w:szCs w:val="20"/>
              </w:rPr>
            </w:pPr>
          </w:p>
        </w:tc>
        <w:tc>
          <w:tcPr>
            <w:tcW w:w="708" w:type="dxa"/>
            <w:vAlign w:val="center"/>
          </w:tcPr>
          <w:p w14:paraId="39514BEF" w14:textId="77777777" w:rsidR="00424024" w:rsidRPr="008C2435" w:rsidRDefault="00424024" w:rsidP="00917E97">
            <w:pPr>
              <w:jc w:val="center"/>
              <w:rPr>
                <w:rFonts w:eastAsia="Times New Roman"/>
                <w:sz w:val="20"/>
                <w:szCs w:val="20"/>
              </w:rPr>
            </w:pPr>
          </w:p>
        </w:tc>
        <w:tc>
          <w:tcPr>
            <w:tcW w:w="993" w:type="dxa"/>
            <w:vAlign w:val="center"/>
          </w:tcPr>
          <w:p w14:paraId="7EDAEF0E" w14:textId="77777777" w:rsidR="00424024" w:rsidRPr="008C2435" w:rsidRDefault="00424024" w:rsidP="00917E97">
            <w:pPr>
              <w:jc w:val="center"/>
              <w:rPr>
                <w:rFonts w:eastAsia="Times New Roman"/>
                <w:sz w:val="20"/>
                <w:szCs w:val="20"/>
              </w:rPr>
            </w:pPr>
          </w:p>
        </w:tc>
        <w:tc>
          <w:tcPr>
            <w:tcW w:w="1560" w:type="dxa"/>
            <w:vAlign w:val="center"/>
          </w:tcPr>
          <w:p w14:paraId="3011E71F" w14:textId="77777777" w:rsidR="00424024" w:rsidRPr="008C2435" w:rsidRDefault="00424024" w:rsidP="00917E97">
            <w:pPr>
              <w:jc w:val="center"/>
              <w:rPr>
                <w:rFonts w:eastAsia="Times New Roman"/>
                <w:sz w:val="20"/>
                <w:szCs w:val="20"/>
              </w:rPr>
            </w:pPr>
          </w:p>
        </w:tc>
      </w:tr>
      <w:tr w:rsidR="00917E97" w:rsidRPr="008C2435" w14:paraId="1FFAC7AD" w14:textId="77777777" w:rsidTr="0EDCD0E1">
        <w:trPr>
          <w:trHeight w:val="315"/>
        </w:trPr>
        <w:tc>
          <w:tcPr>
            <w:tcW w:w="858" w:type="dxa"/>
            <w:vAlign w:val="center"/>
          </w:tcPr>
          <w:p w14:paraId="7B38757B" w14:textId="1DBBA6A0" w:rsidR="00917E97" w:rsidRPr="008C2435" w:rsidRDefault="00534900" w:rsidP="00917E97">
            <w:pPr>
              <w:jc w:val="center"/>
              <w:rPr>
                <w:rFonts w:eastAsia="Times New Roman"/>
                <w:sz w:val="20"/>
                <w:szCs w:val="20"/>
              </w:rPr>
            </w:pPr>
            <w:r w:rsidRPr="008C2435">
              <w:rPr>
                <w:rFonts w:eastAsia="Times New Roman"/>
                <w:sz w:val="20"/>
                <w:szCs w:val="20"/>
              </w:rPr>
              <w:t>7.2.</w:t>
            </w:r>
          </w:p>
        </w:tc>
        <w:tc>
          <w:tcPr>
            <w:tcW w:w="6362" w:type="dxa"/>
            <w:vAlign w:val="center"/>
          </w:tcPr>
          <w:p w14:paraId="3D4FA8B7" w14:textId="77777777" w:rsidR="00917E97" w:rsidRPr="008C2435" w:rsidRDefault="55673F33" w:rsidP="00917E97">
            <w:pPr>
              <w:jc w:val="both"/>
              <w:rPr>
                <w:rFonts w:eastAsia="Times New Roman"/>
                <w:sz w:val="20"/>
                <w:szCs w:val="20"/>
              </w:rPr>
            </w:pPr>
            <w:r w:rsidRPr="008C2435">
              <w:rPr>
                <w:rFonts w:eastAsia="Times New Roman"/>
                <w:sz w:val="20"/>
                <w:szCs w:val="20"/>
              </w:rPr>
              <w:t>Autoruzraudzības izmaksas</w:t>
            </w:r>
          </w:p>
          <w:p w14:paraId="5FD0A521" w14:textId="130AE3DF" w:rsidR="004D440E" w:rsidRPr="008C2435" w:rsidRDefault="4385A78C" w:rsidP="743F0E29">
            <w:pPr>
              <w:jc w:val="both"/>
              <w:rPr>
                <w:rFonts w:eastAsia="Times New Roman"/>
                <w:i/>
                <w:iCs/>
                <w:color w:val="0000FF"/>
                <w:sz w:val="20"/>
                <w:szCs w:val="20"/>
              </w:rPr>
            </w:pPr>
            <w:r w:rsidRPr="743F0E29">
              <w:rPr>
                <w:rFonts w:eastAsia="Times New Roman"/>
                <w:i/>
                <w:iCs/>
                <w:color w:val="0000FF"/>
                <w:sz w:val="20"/>
                <w:szCs w:val="20"/>
              </w:rPr>
              <w:t xml:space="preserve">MK noteikumu </w:t>
            </w:r>
            <w:r w:rsidR="6923EC1F" w:rsidRPr="743F0E29">
              <w:rPr>
                <w:rFonts w:eastAsia="Times New Roman"/>
                <w:i/>
                <w:iCs/>
                <w:color w:val="0000FF"/>
                <w:sz w:val="20"/>
                <w:szCs w:val="20"/>
              </w:rPr>
              <w:t>14.2. apakšpunkts -</w:t>
            </w:r>
            <w:r w:rsidR="580CE917" w:rsidRPr="743F0E29">
              <w:rPr>
                <w:rFonts w:eastAsia="Times New Roman"/>
                <w:i/>
                <w:iCs/>
                <w:color w:val="0000FF"/>
                <w:sz w:val="20"/>
                <w:szCs w:val="20"/>
              </w:rPr>
              <w:t xml:space="preserve"> </w:t>
            </w:r>
            <w:r w:rsidR="6923EC1F" w:rsidRPr="743F0E29">
              <w:rPr>
                <w:rFonts w:eastAsia="Times New Roman"/>
                <w:i/>
                <w:iCs/>
                <w:color w:val="0000FF"/>
                <w:sz w:val="20"/>
                <w:szCs w:val="20"/>
              </w:rPr>
              <w:t xml:space="preserve">būvniecība, pārbūve vai atjaunošana, teritorijas labiekārtošana, būvekspertīze, būvuzraudzība, autoruzraudzība, </w:t>
            </w:r>
            <w:proofErr w:type="spellStart"/>
            <w:r w:rsidR="6923EC1F" w:rsidRPr="743F0E29">
              <w:rPr>
                <w:rFonts w:eastAsia="Times New Roman"/>
                <w:i/>
                <w:iCs/>
                <w:color w:val="0000FF"/>
                <w:sz w:val="20"/>
                <w:szCs w:val="20"/>
              </w:rPr>
              <w:t>energosertifikācija</w:t>
            </w:r>
            <w:proofErr w:type="spellEnd"/>
            <w:r w:rsidR="6923EC1F" w:rsidRPr="743F0E29">
              <w:rPr>
                <w:rFonts w:eastAsia="Times New Roman"/>
                <w:i/>
                <w:iCs/>
                <w:color w:val="0000FF"/>
                <w:sz w:val="20"/>
                <w:szCs w:val="20"/>
              </w:rPr>
              <w:t xml:space="preserve"> un </w:t>
            </w:r>
            <w:proofErr w:type="spellStart"/>
            <w:r w:rsidR="6923EC1F" w:rsidRPr="743F0E29">
              <w:rPr>
                <w:rFonts w:eastAsia="Times New Roman"/>
                <w:i/>
                <w:iCs/>
                <w:color w:val="0000FF"/>
                <w:sz w:val="20"/>
                <w:szCs w:val="20"/>
              </w:rPr>
              <w:t>energoaudits</w:t>
            </w:r>
            <w:proofErr w:type="spellEnd"/>
            <w:r w:rsidRPr="743F0E29">
              <w:rPr>
                <w:rFonts w:eastAsia="Times New Roman"/>
                <w:i/>
                <w:iCs/>
                <w:color w:val="0000FF"/>
                <w:sz w:val="20"/>
                <w:szCs w:val="20"/>
              </w:rPr>
              <w:t>.</w:t>
            </w:r>
          </w:p>
          <w:p w14:paraId="574C9886" w14:textId="57D09A66" w:rsidR="004D440E" w:rsidRPr="008C2435" w:rsidRDefault="004D440E" w:rsidP="45857260">
            <w:pPr>
              <w:jc w:val="both"/>
              <w:rPr>
                <w:i/>
                <w:iCs/>
                <w:color w:val="0000FF"/>
                <w:sz w:val="20"/>
                <w:szCs w:val="20"/>
              </w:rPr>
            </w:pPr>
          </w:p>
        </w:tc>
        <w:tc>
          <w:tcPr>
            <w:tcW w:w="1395" w:type="dxa"/>
            <w:vAlign w:val="center"/>
          </w:tcPr>
          <w:p w14:paraId="3084441E" w14:textId="1BF0B458" w:rsidR="00917E97" w:rsidRPr="008C2435" w:rsidRDefault="00917E97" w:rsidP="00917E97">
            <w:pPr>
              <w:jc w:val="center"/>
              <w:rPr>
                <w:rFonts w:eastAsia="Times New Roman"/>
                <w:sz w:val="20"/>
                <w:szCs w:val="20"/>
              </w:rPr>
            </w:pPr>
          </w:p>
        </w:tc>
        <w:tc>
          <w:tcPr>
            <w:tcW w:w="873" w:type="dxa"/>
            <w:vAlign w:val="center"/>
          </w:tcPr>
          <w:p w14:paraId="5D35FAE7" w14:textId="16471D0E" w:rsidR="00917E97" w:rsidRPr="008C2435" w:rsidRDefault="004D440E"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7AE75F1C" w14:textId="5FE20754" w:rsidR="00917E97" w:rsidRPr="008C2435" w:rsidRDefault="00917E97" w:rsidP="00917E97">
            <w:pPr>
              <w:jc w:val="center"/>
              <w:rPr>
                <w:rFonts w:eastAsia="Times New Roman"/>
                <w:sz w:val="20"/>
                <w:szCs w:val="20"/>
              </w:rPr>
            </w:pPr>
          </w:p>
        </w:tc>
        <w:tc>
          <w:tcPr>
            <w:tcW w:w="850" w:type="dxa"/>
            <w:vAlign w:val="center"/>
          </w:tcPr>
          <w:p w14:paraId="1938A44B" w14:textId="3B810678" w:rsidR="00917E97" w:rsidRPr="008C2435" w:rsidRDefault="00917E97" w:rsidP="00917E97">
            <w:pPr>
              <w:jc w:val="center"/>
              <w:rPr>
                <w:rFonts w:eastAsia="Times New Roman"/>
                <w:sz w:val="20"/>
                <w:szCs w:val="20"/>
              </w:rPr>
            </w:pPr>
          </w:p>
        </w:tc>
        <w:tc>
          <w:tcPr>
            <w:tcW w:w="992" w:type="dxa"/>
            <w:vAlign w:val="center"/>
          </w:tcPr>
          <w:p w14:paraId="2D03931C" w14:textId="63973960" w:rsidR="00917E97" w:rsidRPr="008C2435" w:rsidRDefault="00917E97" w:rsidP="00917E97">
            <w:pPr>
              <w:jc w:val="center"/>
              <w:rPr>
                <w:rFonts w:eastAsia="Times New Roman"/>
                <w:sz w:val="20"/>
                <w:szCs w:val="20"/>
              </w:rPr>
            </w:pPr>
          </w:p>
        </w:tc>
        <w:tc>
          <w:tcPr>
            <w:tcW w:w="708" w:type="dxa"/>
            <w:vAlign w:val="center"/>
          </w:tcPr>
          <w:p w14:paraId="00A68239" w14:textId="488CFB73" w:rsidR="00917E97" w:rsidRPr="008C2435" w:rsidRDefault="00917E97" w:rsidP="00917E97">
            <w:pPr>
              <w:jc w:val="center"/>
              <w:rPr>
                <w:rFonts w:eastAsia="Times New Roman"/>
                <w:sz w:val="20"/>
                <w:szCs w:val="20"/>
              </w:rPr>
            </w:pPr>
          </w:p>
        </w:tc>
        <w:tc>
          <w:tcPr>
            <w:tcW w:w="993" w:type="dxa"/>
            <w:vAlign w:val="center"/>
          </w:tcPr>
          <w:p w14:paraId="0EDE7F74" w14:textId="25084006" w:rsidR="00917E97" w:rsidRPr="008C2435" w:rsidRDefault="00917E97" w:rsidP="00917E97">
            <w:pPr>
              <w:jc w:val="center"/>
              <w:rPr>
                <w:rFonts w:eastAsia="Times New Roman"/>
                <w:sz w:val="20"/>
                <w:szCs w:val="20"/>
              </w:rPr>
            </w:pPr>
          </w:p>
        </w:tc>
        <w:tc>
          <w:tcPr>
            <w:tcW w:w="1560" w:type="dxa"/>
            <w:vAlign w:val="center"/>
          </w:tcPr>
          <w:p w14:paraId="08CC4835" w14:textId="38FB8ACA" w:rsidR="00917E97" w:rsidRPr="008C2435" w:rsidRDefault="00917E97" w:rsidP="00917E97">
            <w:pPr>
              <w:jc w:val="center"/>
              <w:rPr>
                <w:rFonts w:eastAsia="Times New Roman"/>
                <w:sz w:val="20"/>
                <w:szCs w:val="20"/>
              </w:rPr>
            </w:pPr>
          </w:p>
        </w:tc>
      </w:tr>
      <w:tr w:rsidR="00534900" w:rsidRPr="008C2435" w14:paraId="7F3CC4EF" w14:textId="77777777" w:rsidTr="0EDCD0E1">
        <w:trPr>
          <w:trHeight w:val="315"/>
        </w:trPr>
        <w:tc>
          <w:tcPr>
            <w:tcW w:w="858" w:type="dxa"/>
            <w:vAlign w:val="center"/>
          </w:tcPr>
          <w:p w14:paraId="2F26D8CB" w14:textId="1E605883" w:rsidR="00534900" w:rsidRPr="008C2435" w:rsidRDefault="00534900" w:rsidP="00917E97">
            <w:pPr>
              <w:jc w:val="center"/>
              <w:rPr>
                <w:rFonts w:eastAsia="Times New Roman"/>
                <w:sz w:val="20"/>
                <w:szCs w:val="20"/>
              </w:rPr>
            </w:pPr>
            <w:r w:rsidRPr="008C2435">
              <w:rPr>
                <w:rFonts w:eastAsia="Times New Roman"/>
                <w:sz w:val="20"/>
                <w:szCs w:val="20"/>
              </w:rPr>
              <w:t>7.3.</w:t>
            </w:r>
          </w:p>
        </w:tc>
        <w:tc>
          <w:tcPr>
            <w:tcW w:w="6362" w:type="dxa"/>
            <w:vAlign w:val="center"/>
          </w:tcPr>
          <w:p w14:paraId="16995B1A" w14:textId="77777777" w:rsidR="00534900" w:rsidRPr="008C2435" w:rsidRDefault="55673F33" w:rsidP="00917E97">
            <w:pPr>
              <w:jc w:val="both"/>
              <w:rPr>
                <w:rFonts w:eastAsia="Times New Roman"/>
                <w:sz w:val="20"/>
                <w:szCs w:val="20"/>
              </w:rPr>
            </w:pPr>
            <w:r w:rsidRPr="008C2435">
              <w:rPr>
                <w:rFonts w:eastAsia="Times New Roman"/>
                <w:sz w:val="20"/>
                <w:szCs w:val="20"/>
              </w:rPr>
              <w:t>Būvuzraudzības izmaksas</w:t>
            </w:r>
          </w:p>
          <w:p w14:paraId="713BE266" w14:textId="7EC86A70" w:rsidR="19D9C3F9" w:rsidRDefault="00283BEE" w:rsidP="743F0E29">
            <w:pPr>
              <w:jc w:val="both"/>
              <w:rPr>
                <w:rFonts w:eastAsia="Times New Roman"/>
                <w:i/>
                <w:iCs/>
                <w:color w:val="0000FF"/>
                <w:sz w:val="20"/>
                <w:szCs w:val="20"/>
              </w:rPr>
            </w:pPr>
            <w:r w:rsidRPr="743F0E29">
              <w:rPr>
                <w:rFonts w:eastAsia="Times New Roman"/>
                <w:i/>
                <w:iCs/>
                <w:color w:val="0000FF"/>
                <w:sz w:val="20"/>
                <w:szCs w:val="20"/>
              </w:rPr>
              <w:t xml:space="preserve">MK noteikumu 14.2. apakšpunkts -būvniecība, pārbūve vai atjaunošana, teritorijas labiekārtošana, būvekspertīze, būvuzraudzība, autoruzraudzība, </w:t>
            </w:r>
            <w:proofErr w:type="spellStart"/>
            <w:r w:rsidRPr="743F0E29">
              <w:rPr>
                <w:rFonts w:eastAsia="Times New Roman"/>
                <w:i/>
                <w:iCs/>
                <w:color w:val="0000FF"/>
                <w:sz w:val="20"/>
                <w:szCs w:val="20"/>
              </w:rPr>
              <w:t>energosertifikācija</w:t>
            </w:r>
            <w:proofErr w:type="spellEnd"/>
            <w:r w:rsidRPr="743F0E29">
              <w:rPr>
                <w:rFonts w:eastAsia="Times New Roman"/>
                <w:i/>
                <w:iCs/>
                <w:color w:val="0000FF"/>
                <w:sz w:val="20"/>
                <w:szCs w:val="20"/>
              </w:rPr>
              <w:t xml:space="preserve"> un </w:t>
            </w:r>
            <w:proofErr w:type="spellStart"/>
            <w:r w:rsidRPr="743F0E29">
              <w:rPr>
                <w:rFonts w:eastAsia="Times New Roman"/>
                <w:i/>
                <w:iCs/>
                <w:color w:val="0000FF"/>
                <w:sz w:val="20"/>
                <w:szCs w:val="20"/>
              </w:rPr>
              <w:t>energoaudits</w:t>
            </w:r>
            <w:proofErr w:type="spellEnd"/>
            <w:r w:rsidR="73A015A2" w:rsidRPr="743F0E29">
              <w:rPr>
                <w:rFonts w:eastAsia="Times New Roman"/>
                <w:i/>
                <w:iCs/>
                <w:color w:val="0000FF"/>
                <w:sz w:val="20"/>
                <w:szCs w:val="20"/>
              </w:rPr>
              <w:t>.</w:t>
            </w:r>
          </w:p>
          <w:p w14:paraId="0057B1D3" w14:textId="65AFD78A" w:rsidR="004D440E" w:rsidRPr="008C2435" w:rsidRDefault="004D440E" w:rsidP="45857260">
            <w:pPr>
              <w:jc w:val="both"/>
              <w:rPr>
                <w:i/>
                <w:iCs/>
                <w:color w:val="0000FF"/>
                <w:sz w:val="20"/>
                <w:szCs w:val="20"/>
              </w:rPr>
            </w:pPr>
          </w:p>
        </w:tc>
        <w:tc>
          <w:tcPr>
            <w:tcW w:w="1395" w:type="dxa"/>
            <w:vAlign w:val="center"/>
          </w:tcPr>
          <w:p w14:paraId="3F4DA978" w14:textId="77777777" w:rsidR="00534900" w:rsidRPr="008C2435" w:rsidRDefault="00534900" w:rsidP="00917E97">
            <w:pPr>
              <w:jc w:val="center"/>
              <w:rPr>
                <w:rFonts w:eastAsia="Times New Roman"/>
                <w:sz w:val="20"/>
                <w:szCs w:val="20"/>
              </w:rPr>
            </w:pPr>
          </w:p>
        </w:tc>
        <w:tc>
          <w:tcPr>
            <w:tcW w:w="873" w:type="dxa"/>
            <w:vAlign w:val="center"/>
          </w:tcPr>
          <w:p w14:paraId="216B34D1" w14:textId="41326C31" w:rsidR="00534900" w:rsidRPr="008C2435" w:rsidRDefault="004D440E"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28D5FE15" w14:textId="77777777" w:rsidR="00534900" w:rsidRPr="008C2435" w:rsidRDefault="00534900" w:rsidP="00917E97">
            <w:pPr>
              <w:jc w:val="center"/>
              <w:rPr>
                <w:rFonts w:eastAsia="Times New Roman"/>
                <w:sz w:val="20"/>
                <w:szCs w:val="20"/>
              </w:rPr>
            </w:pPr>
          </w:p>
        </w:tc>
        <w:tc>
          <w:tcPr>
            <w:tcW w:w="850" w:type="dxa"/>
            <w:vAlign w:val="center"/>
          </w:tcPr>
          <w:p w14:paraId="34814266" w14:textId="77777777" w:rsidR="00534900" w:rsidRPr="008C2435" w:rsidRDefault="00534900" w:rsidP="00917E97">
            <w:pPr>
              <w:jc w:val="center"/>
              <w:rPr>
                <w:rFonts w:eastAsia="Times New Roman"/>
                <w:sz w:val="20"/>
                <w:szCs w:val="20"/>
              </w:rPr>
            </w:pPr>
          </w:p>
        </w:tc>
        <w:tc>
          <w:tcPr>
            <w:tcW w:w="992" w:type="dxa"/>
            <w:vAlign w:val="center"/>
          </w:tcPr>
          <w:p w14:paraId="5DDD0391" w14:textId="77777777" w:rsidR="00534900" w:rsidRPr="008C2435" w:rsidRDefault="00534900" w:rsidP="00917E97">
            <w:pPr>
              <w:jc w:val="center"/>
              <w:rPr>
                <w:rFonts w:eastAsia="Times New Roman"/>
                <w:sz w:val="20"/>
                <w:szCs w:val="20"/>
              </w:rPr>
            </w:pPr>
          </w:p>
        </w:tc>
        <w:tc>
          <w:tcPr>
            <w:tcW w:w="708" w:type="dxa"/>
            <w:vAlign w:val="center"/>
          </w:tcPr>
          <w:p w14:paraId="02DEBA94" w14:textId="77777777" w:rsidR="00534900" w:rsidRPr="008C2435" w:rsidRDefault="00534900" w:rsidP="00917E97">
            <w:pPr>
              <w:jc w:val="center"/>
              <w:rPr>
                <w:rFonts w:eastAsia="Times New Roman"/>
                <w:sz w:val="20"/>
                <w:szCs w:val="20"/>
              </w:rPr>
            </w:pPr>
          </w:p>
        </w:tc>
        <w:tc>
          <w:tcPr>
            <w:tcW w:w="993" w:type="dxa"/>
            <w:vAlign w:val="center"/>
          </w:tcPr>
          <w:p w14:paraId="35A87EA2" w14:textId="77777777" w:rsidR="00534900" w:rsidRPr="008C2435" w:rsidRDefault="00534900" w:rsidP="00917E97">
            <w:pPr>
              <w:jc w:val="center"/>
              <w:rPr>
                <w:rFonts w:eastAsia="Times New Roman"/>
                <w:sz w:val="20"/>
                <w:szCs w:val="20"/>
              </w:rPr>
            </w:pPr>
          </w:p>
        </w:tc>
        <w:tc>
          <w:tcPr>
            <w:tcW w:w="1560" w:type="dxa"/>
            <w:vAlign w:val="center"/>
          </w:tcPr>
          <w:p w14:paraId="1C0ECF8B" w14:textId="77777777" w:rsidR="00534900" w:rsidRPr="008C2435" w:rsidRDefault="00534900" w:rsidP="00917E97">
            <w:pPr>
              <w:jc w:val="center"/>
              <w:rPr>
                <w:rFonts w:eastAsia="Times New Roman"/>
                <w:sz w:val="20"/>
                <w:szCs w:val="20"/>
              </w:rPr>
            </w:pPr>
          </w:p>
        </w:tc>
      </w:tr>
      <w:tr w:rsidR="00534900" w:rsidRPr="008C2435" w14:paraId="30B07895" w14:textId="77777777" w:rsidTr="0EDCD0E1">
        <w:trPr>
          <w:trHeight w:val="295"/>
        </w:trPr>
        <w:tc>
          <w:tcPr>
            <w:tcW w:w="858" w:type="dxa"/>
            <w:vAlign w:val="center"/>
          </w:tcPr>
          <w:p w14:paraId="0D5DCBFD" w14:textId="52AA0DC1" w:rsidR="00534900" w:rsidRPr="008C2435" w:rsidRDefault="00534900" w:rsidP="00917E97">
            <w:pPr>
              <w:jc w:val="center"/>
              <w:rPr>
                <w:rFonts w:eastAsia="Times New Roman"/>
                <w:sz w:val="20"/>
                <w:szCs w:val="20"/>
              </w:rPr>
            </w:pPr>
            <w:r w:rsidRPr="008C2435">
              <w:rPr>
                <w:rFonts w:eastAsia="Times New Roman"/>
                <w:sz w:val="20"/>
                <w:szCs w:val="20"/>
              </w:rPr>
              <w:lastRenderedPageBreak/>
              <w:t>7.5.</w:t>
            </w:r>
          </w:p>
        </w:tc>
        <w:tc>
          <w:tcPr>
            <w:tcW w:w="6362" w:type="dxa"/>
            <w:vAlign w:val="center"/>
          </w:tcPr>
          <w:p w14:paraId="4AE593EA" w14:textId="37754BC7" w:rsidR="00DB02F5" w:rsidRPr="008C2435" w:rsidRDefault="00534900" w:rsidP="6C1A1300">
            <w:pPr>
              <w:jc w:val="both"/>
              <w:rPr>
                <w:rFonts w:eastAsia="Times New Roman"/>
                <w:sz w:val="20"/>
                <w:szCs w:val="20"/>
              </w:rPr>
            </w:pPr>
            <w:r w:rsidRPr="008C2435">
              <w:rPr>
                <w:rFonts w:eastAsia="Times New Roman"/>
                <w:sz w:val="20"/>
                <w:szCs w:val="20"/>
              </w:rPr>
              <w:t>Būvdarbu izmaksas (ēkas), tai skaitā labiekārtošanas izmaksas</w:t>
            </w:r>
          </w:p>
          <w:p w14:paraId="7F9B0BA9" w14:textId="5783C803" w:rsidR="00DB02F5" w:rsidRPr="008C2435" w:rsidRDefault="7070BAA1" w:rsidP="743F0E29">
            <w:pPr>
              <w:jc w:val="both"/>
              <w:rPr>
                <w:rFonts w:eastAsia="Times New Roman"/>
                <w:i/>
                <w:iCs/>
                <w:color w:val="0000FF"/>
                <w:sz w:val="20"/>
                <w:szCs w:val="20"/>
              </w:rPr>
            </w:pPr>
            <w:r w:rsidRPr="743F0E29">
              <w:rPr>
                <w:rFonts w:eastAsia="Times New Roman"/>
                <w:i/>
                <w:iCs/>
                <w:color w:val="0000FF"/>
                <w:sz w:val="20"/>
                <w:szCs w:val="20"/>
              </w:rPr>
              <w:t>MK noteikumu 14.2. apakšpunkts -</w:t>
            </w:r>
            <w:r w:rsidR="3BA978A9" w:rsidRPr="743F0E29">
              <w:rPr>
                <w:rFonts w:eastAsia="Times New Roman"/>
                <w:i/>
                <w:iCs/>
                <w:color w:val="0000FF"/>
                <w:sz w:val="20"/>
                <w:szCs w:val="20"/>
              </w:rPr>
              <w:t xml:space="preserve"> </w:t>
            </w:r>
            <w:r w:rsidRPr="743F0E29">
              <w:rPr>
                <w:rFonts w:eastAsia="Times New Roman"/>
                <w:i/>
                <w:iCs/>
                <w:color w:val="0000FF"/>
                <w:sz w:val="20"/>
                <w:szCs w:val="20"/>
              </w:rPr>
              <w:t xml:space="preserve">būvniecība, pārbūve vai atjaunošana, teritorijas labiekārtošana, būvekspertīze, būvuzraudzība, autoruzraudzība, </w:t>
            </w:r>
            <w:proofErr w:type="spellStart"/>
            <w:r w:rsidRPr="743F0E29">
              <w:rPr>
                <w:rFonts w:eastAsia="Times New Roman"/>
                <w:i/>
                <w:iCs/>
                <w:color w:val="0000FF"/>
                <w:sz w:val="20"/>
                <w:szCs w:val="20"/>
              </w:rPr>
              <w:t>energosertifikācija</w:t>
            </w:r>
            <w:proofErr w:type="spellEnd"/>
            <w:r w:rsidRPr="743F0E29">
              <w:rPr>
                <w:rFonts w:eastAsia="Times New Roman"/>
                <w:i/>
                <w:iCs/>
                <w:color w:val="0000FF"/>
                <w:sz w:val="20"/>
                <w:szCs w:val="20"/>
              </w:rPr>
              <w:t xml:space="preserve"> un </w:t>
            </w:r>
            <w:proofErr w:type="spellStart"/>
            <w:r w:rsidRPr="743F0E29">
              <w:rPr>
                <w:rFonts w:eastAsia="Times New Roman"/>
                <w:i/>
                <w:iCs/>
                <w:color w:val="0000FF"/>
                <w:sz w:val="20"/>
                <w:szCs w:val="20"/>
              </w:rPr>
              <w:t>energoaudits</w:t>
            </w:r>
            <w:proofErr w:type="spellEnd"/>
            <w:r w:rsidRPr="743F0E29">
              <w:rPr>
                <w:rFonts w:eastAsia="Times New Roman"/>
                <w:i/>
                <w:iCs/>
                <w:color w:val="0000FF"/>
                <w:sz w:val="20"/>
                <w:szCs w:val="20"/>
              </w:rPr>
              <w:t>.</w:t>
            </w:r>
          </w:p>
          <w:p w14:paraId="1893D379" w14:textId="0EA2469C" w:rsidR="00DB02F5" w:rsidRPr="008C2435" w:rsidRDefault="00DB02F5" w:rsidP="47E4DE60">
            <w:pPr>
              <w:jc w:val="both"/>
              <w:rPr>
                <w:rFonts w:eastAsia="Times New Roman"/>
                <w:sz w:val="20"/>
                <w:szCs w:val="20"/>
              </w:rPr>
            </w:pPr>
          </w:p>
          <w:p w14:paraId="62676C0B" w14:textId="363406CD" w:rsidR="00DB02F5" w:rsidRPr="008C2435" w:rsidRDefault="07781F65" w:rsidP="00917E97">
            <w:pPr>
              <w:jc w:val="both"/>
              <w:rPr>
                <w:rFonts w:eastAsia="Times New Roman"/>
                <w:i/>
                <w:color w:val="0000FF"/>
                <w:sz w:val="20"/>
                <w:szCs w:val="20"/>
              </w:rPr>
            </w:pPr>
            <w:r w:rsidRPr="2C229781">
              <w:rPr>
                <w:rFonts w:eastAsia="Times New Roman"/>
                <w:i/>
                <w:iCs/>
                <w:color w:val="0000FF"/>
                <w:sz w:val="20"/>
                <w:szCs w:val="20"/>
              </w:rPr>
              <w:t xml:space="preserve">!Norādām, ka saskaņā ar MK noteikumu 18.3. apakšpunktu 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w:t>
            </w:r>
            <w:proofErr w:type="spellStart"/>
            <w:r w:rsidRPr="2C229781">
              <w:rPr>
                <w:rFonts w:eastAsia="Times New Roman"/>
                <w:i/>
                <w:iCs/>
                <w:color w:val="0000FF"/>
                <w:sz w:val="20"/>
                <w:szCs w:val="20"/>
              </w:rPr>
              <w:t>piekļūstamību</w:t>
            </w:r>
            <w:proofErr w:type="spellEnd"/>
            <w:r w:rsidRPr="2C229781">
              <w:rPr>
                <w:rFonts w:eastAsia="Times New Roman"/>
                <w:i/>
                <w:iCs/>
                <w:color w:val="0000FF"/>
                <w:sz w:val="20"/>
                <w:szCs w:val="20"/>
              </w:rPr>
              <w:t xml:space="preserve"> šo noteikumu 3. punktā minētajām mērķa grupas personām un</w:t>
            </w:r>
            <w:r w:rsidRPr="2C229781">
              <w:rPr>
                <w:rFonts w:eastAsia="Times New Roman"/>
                <w:i/>
                <w:iCs/>
                <w:color w:val="0000FF"/>
              </w:rPr>
              <w:t xml:space="preserve"> </w:t>
            </w:r>
            <w:r w:rsidRPr="2C229781">
              <w:rPr>
                <w:rFonts w:eastAsia="Times New Roman"/>
                <w:i/>
                <w:iCs/>
                <w:color w:val="0000FF"/>
                <w:sz w:val="20"/>
                <w:szCs w:val="20"/>
              </w:rPr>
              <w:t xml:space="preserve">citiem teritorijas un būves </w:t>
            </w:r>
            <w:r w:rsidRPr="3678DD43">
              <w:rPr>
                <w:rFonts w:eastAsia="Times New Roman"/>
                <w:i/>
                <w:iCs/>
                <w:color w:val="0000FF"/>
                <w:sz w:val="20"/>
                <w:szCs w:val="20"/>
              </w:rPr>
              <w:t>lietotājiem.</w:t>
            </w:r>
          </w:p>
        </w:tc>
        <w:tc>
          <w:tcPr>
            <w:tcW w:w="1395" w:type="dxa"/>
            <w:vAlign w:val="center"/>
          </w:tcPr>
          <w:p w14:paraId="34A8D89C" w14:textId="77777777" w:rsidR="00534900" w:rsidRPr="008C2435" w:rsidRDefault="00534900" w:rsidP="00917E97">
            <w:pPr>
              <w:jc w:val="center"/>
              <w:rPr>
                <w:rFonts w:eastAsia="Times New Roman"/>
                <w:sz w:val="20"/>
                <w:szCs w:val="20"/>
              </w:rPr>
            </w:pPr>
          </w:p>
        </w:tc>
        <w:tc>
          <w:tcPr>
            <w:tcW w:w="873" w:type="dxa"/>
            <w:vAlign w:val="center"/>
          </w:tcPr>
          <w:p w14:paraId="4C8AA0C1" w14:textId="490C389D" w:rsidR="00534900" w:rsidRPr="008C2435" w:rsidRDefault="00ED3161"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7D45DBE9" w14:textId="77777777" w:rsidR="00534900" w:rsidRPr="008C2435" w:rsidRDefault="00534900" w:rsidP="00917E97">
            <w:pPr>
              <w:jc w:val="center"/>
              <w:rPr>
                <w:rFonts w:eastAsia="Times New Roman"/>
                <w:sz w:val="20"/>
                <w:szCs w:val="20"/>
              </w:rPr>
            </w:pPr>
          </w:p>
        </w:tc>
        <w:tc>
          <w:tcPr>
            <w:tcW w:w="850" w:type="dxa"/>
            <w:vAlign w:val="center"/>
          </w:tcPr>
          <w:p w14:paraId="7C1264A4" w14:textId="77777777" w:rsidR="00534900" w:rsidRPr="008C2435" w:rsidRDefault="00534900" w:rsidP="00917E97">
            <w:pPr>
              <w:jc w:val="center"/>
              <w:rPr>
                <w:rFonts w:eastAsia="Times New Roman"/>
                <w:sz w:val="20"/>
                <w:szCs w:val="20"/>
              </w:rPr>
            </w:pPr>
          </w:p>
        </w:tc>
        <w:tc>
          <w:tcPr>
            <w:tcW w:w="992" w:type="dxa"/>
            <w:vAlign w:val="center"/>
          </w:tcPr>
          <w:p w14:paraId="68ABD01A" w14:textId="77777777" w:rsidR="00534900" w:rsidRPr="008C2435" w:rsidRDefault="00534900" w:rsidP="00917E97">
            <w:pPr>
              <w:jc w:val="center"/>
              <w:rPr>
                <w:rFonts w:eastAsia="Times New Roman"/>
                <w:sz w:val="20"/>
                <w:szCs w:val="20"/>
              </w:rPr>
            </w:pPr>
          </w:p>
        </w:tc>
        <w:tc>
          <w:tcPr>
            <w:tcW w:w="708" w:type="dxa"/>
            <w:vAlign w:val="center"/>
          </w:tcPr>
          <w:p w14:paraId="225B5E46" w14:textId="77777777" w:rsidR="00534900" w:rsidRPr="008C2435" w:rsidRDefault="00534900" w:rsidP="00917E97">
            <w:pPr>
              <w:jc w:val="center"/>
              <w:rPr>
                <w:rFonts w:eastAsia="Times New Roman"/>
                <w:sz w:val="20"/>
                <w:szCs w:val="20"/>
              </w:rPr>
            </w:pPr>
          </w:p>
        </w:tc>
        <w:tc>
          <w:tcPr>
            <w:tcW w:w="993" w:type="dxa"/>
            <w:vAlign w:val="center"/>
          </w:tcPr>
          <w:p w14:paraId="263C5B54" w14:textId="77777777" w:rsidR="00534900" w:rsidRPr="008C2435" w:rsidRDefault="00534900" w:rsidP="00917E97">
            <w:pPr>
              <w:jc w:val="center"/>
              <w:rPr>
                <w:rFonts w:eastAsia="Times New Roman"/>
                <w:sz w:val="20"/>
                <w:szCs w:val="20"/>
              </w:rPr>
            </w:pPr>
          </w:p>
        </w:tc>
        <w:tc>
          <w:tcPr>
            <w:tcW w:w="1560" w:type="dxa"/>
            <w:vAlign w:val="center"/>
          </w:tcPr>
          <w:p w14:paraId="74886C52" w14:textId="77777777" w:rsidR="00534900" w:rsidRPr="008C2435" w:rsidRDefault="00534900" w:rsidP="00917E97">
            <w:pPr>
              <w:jc w:val="center"/>
              <w:rPr>
                <w:rFonts w:eastAsia="Times New Roman"/>
                <w:sz w:val="20"/>
                <w:szCs w:val="20"/>
              </w:rPr>
            </w:pPr>
          </w:p>
        </w:tc>
      </w:tr>
      <w:tr w:rsidR="004E1530" w:rsidRPr="008C2435" w14:paraId="4547FEB7" w14:textId="77777777" w:rsidTr="0EDCD0E1">
        <w:trPr>
          <w:trHeight w:val="315"/>
        </w:trPr>
        <w:tc>
          <w:tcPr>
            <w:tcW w:w="858" w:type="dxa"/>
            <w:vAlign w:val="center"/>
          </w:tcPr>
          <w:p w14:paraId="5D3A826B" w14:textId="0AA14B14" w:rsidR="004E1530" w:rsidRPr="008C2435" w:rsidRDefault="004E1530" w:rsidP="00917E97">
            <w:pPr>
              <w:jc w:val="center"/>
              <w:rPr>
                <w:rFonts w:eastAsia="Times New Roman"/>
                <w:sz w:val="20"/>
                <w:szCs w:val="20"/>
              </w:rPr>
            </w:pPr>
            <w:r w:rsidRPr="008C2435">
              <w:rPr>
                <w:rFonts w:eastAsia="Times New Roman"/>
                <w:sz w:val="20"/>
                <w:szCs w:val="20"/>
              </w:rPr>
              <w:t>7.5.1.</w:t>
            </w:r>
          </w:p>
        </w:tc>
        <w:tc>
          <w:tcPr>
            <w:tcW w:w="6362" w:type="dxa"/>
            <w:vAlign w:val="center"/>
          </w:tcPr>
          <w:p w14:paraId="79C50A49" w14:textId="70F280D6" w:rsidR="004E1530" w:rsidRPr="008C2435" w:rsidRDefault="64A4C1BF" w:rsidP="743F0E29">
            <w:pPr>
              <w:jc w:val="both"/>
              <w:rPr>
                <w:i/>
                <w:iCs/>
                <w:color w:val="0000FF"/>
                <w:sz w:val="20"/>
                <w:szCs w:val="20"/>
              </w:rPr>
            </w:pPr>
            <w:r w:rsidRPr="743F0E29">
              <w:rPr>
                <w:rFonts w:eastAsia="Times New Roman"/>
                <w:sz w:val="20"/>
                <w:szCs w:val="20"/>
              </w:rPr>
              <w:t>j</w:t>
            </w:r>
            <w:r w:rsidR="45DCE42D" w:rsidRPr="743F0E29">
              <w:rPr>
                <w:rFonts w:eastAsia="Times New Roman"/>
                <w:sz w:val="20"/>
                <w:szCs w:val="20"/>
              </w:rPr>
              <w:t>aunas ē</w:t>
            </w:r>
            <w:r w:rsidR="4BA98D3E" w:rsidRPr="743F0E29">
              <w:rPr>
                <w:rFonts w:eastAsia="Times New Roman"/>
                <w:sz w:val="20"/>
                <w:szCs w:val="20"/>
              </w:rPr>
              <w:t xml:space="preserve">kas </w:t>
            </w:r>
            <w:r w:rsidR="5BCDE1A5" w:rsidRPr="743F0E29">
              <w:rPr>
                <w:rFonts w:eastAsia="Times New Roman"/>
                <w:sz w:val="20"/>
                <w:szCs w:val="20"/>
              </w:rPr>
              <w:t>būvniecības izmaksas</w:t>
            </w:r>
          </w:p>
          <w:p w14:paraId="28AA246E" w14:textId="6B6CBFC3" w:rsidR="00125111" w:rsidRPr="008C2435" w:rsidRDefault="2345B23B" w:rsidP="45857260">
            <w:pPr>
              <w:jc w:val="both"/>
              <w:rPr>
                <w:i/>
                <w:iCs/>
                <w:color w:val="0000FF"/>
                <w:sz w:val="20"/>
                <w:szCs w:val="20"/>
              </w:rPr>
            </w:pPr>
            <w:r w:rsidRPr="008C2435">
              <w:rPr>
                <w:i/>
                <w:iCs/>
                <w:color w:val="0000FF"/>
                <w:sz w:val="20"/>
                <w:szCs w:val="20"/>
              </w:rPr>
              <w:t xml:space="preserve"> </w:t>
            </w:r>
          </w:p>
        </w:tc>
        <w:tc>
          <w:tcPr>
            <w:tcW w:w="1395" w:type="dxa"/>
            <w:vAlign w:val="center"/>
          </w:tcPr>
          <w:p w14:paraId="22445678" w14:textId="77777777" w:rsidR="004E1530" w:rsidRPr="008C2435" w:rsidRDefault="004E1530" w:rsidP="00917E97">
            <w:pPr>
              <w:jc w:val="center"/>
              <w:rPr>
                <w:rFonts w:eastAsia="Times New Roman"/>
                <w:sz w:val="20"/>
                <w:szCs w:val="20"/>
              </w:rPr>
            </w:pPr>
          </w:p>
        </w:tc>
        <w:tc>
          <w:tcPr>
            <w:tcW w:w="873" w:type="dxa"/>
            <w:vAlign w:val="center"/>
          </w:tcPr>
          <w:p w14:paraId="32B61083" w14:textId="0D69D20B" w:rsidR="004E1530" w:rsidRPr="008C2435" w:rsidRDefault="00133A1A"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0DA4400B" w14:textId="77777777" w:rsidR="004E1530" w:rsidRPr="008C2435" w:rsidRDefault="004E1530" w:rsidP="00917E97">
            <w:pPr>
              <w:jc w:val="center"/>
              <w:rPr>
                <w:rFonts w:eastAsia="Times New Roman"/>
                <w:sz w:val="20"/>
                <w:szCs w:val="20"/>
              </w:rPr>
            </w:pPr>
          </w:p>
        </w:tc>
        <w:tc>
          <w:tcPr>
            <w:tcW w:w="850" w:type="dxa"/>
            <w:vAlign w:val="center"/>
          </w:tcPr>
          <w:p w14:paraId="7139A04A" w14:textId="77777777" w:rsidR="004E1530" w:rsidRPr="008C2435" w:rsidRDefault="004E1530" w:rsidP="00917E97">
            <w:pPr>
              <w:jc w:val="center"/>
              <w:rPr>
                <w:rFonts w:eastAsia="Times New Roman"/>
                <w:sz w:val="20"/>
                <w:szCs w:val="20"/>
              </w:rPr>
            </w:pPr>
          </w:p>
        </w:tc>
        <w:tc>
          <w:tcPr>
            <w:tcW w:w="992" w:type="dxa"/>
            <w:vAlign w:val="center"/>
          </w:tcPr>
          <w:p w14:paraId="4AC71CDC" w14:textId="77777777" w:rsidR="004E1530" w:rsidRPr="008C2435" w:rsidRDefault="004E1530" w:rsidP="00917E97">
            <w:pPr>
              <w:jc w:val="center"/>
              <w:rPr>
                <w:rFonts w:eastAsia="Times New Roman"/>
                <w:sz w:val="20"/>
                <w:szCs w:val="20"/>
              </w:rPr>
            </w:pPr>
          </w:p>
        </w:tc>
        <w:tc>
          <w:tcPr>
            <w:tcW w:w="708" w:type="dxa"/>
            <w:vAlign w:val="center"/>
          </w:tcPr>
          <w:p w14:paraId="53AB0601" w14:textId="77777777" w:rsidR="004E1530" w:rsidRPr="008C2435" w:rsidRDefault="004E1530" w:rsidP="00917E97">
            <w:pPr>
              <w:jc w:val="center"/>
              <w:rPr>
                <w:rFonts w:eastAsia="Times New Roman"/>
                <w:sz w:val="20"/>
                <w:szCs w:val="20"/>
              </w:rPr>
            </w:pPr>
          </w:p>
        </w:tc>
        <w:tc>
          <w:tcPr>
            <w:tcW w:w="993" w:type="dxa"/>
            <w:vAlign w:val="center"/>
          </w:tcPr>
          <w:p w14:paraId="63122549" w14:textId="77777777" w:rsidR="004E1530" w:rsidRPr="008C2435" w:rsidRDefault="004E1530" w:rsidP="00917E97">
            <w:pPr>
              <w:jc w:val="center"/>
              <w:rPr>
                <w:rFonts w:eastAsia="Times New Roman"/>
                <w:sz w:val="20"/>
                <w:szCs w:val="20"/>
              </w:rPr>
            </w:pPr>
          </w:p>
        </w:tc>
        <w:tc>
          <w:tcPr>
            <w:tcW w:w="1560" w:type="dxa"/>
            <w:vAlign w:val="center"/>
          </w:tcPr>
          <w:p w14:paraId="4A2D41F4" w14:textId="77777777" w:rsidR="004E1530" w:rsidRPr="008C2435" w:rsidRDefault="004E1530" w:rsidP="00917E97">
            <w:pPr>
              <w:jc w:val="center"/>
              <w:rPr>
                <w:rFonts w:eastAsia="Times New Roman"/>
                <w:sz w:val="20"/>
                <w:szCs w:val="20"/>
              </w:rPr>
            </w:pPr>
          </w:p>
        </w:tc>
      </w:tr>
      <w:tr w:rsidR="00E07B36" w:rsidRPr="008C2435" w14:paraId="321FEF9A" w14:textId="77777777" w:rsidTr="0EDCD0E1">
        <w:trPr>
          <w:trHeight w:val="315"/>
        </w:trPr>
        <w:tc>
          <w:tcPr>
            <w:tcW w:w="858" w:type="dxa"/>
            <w:vAlign w:val="center"/>
          </w:tcPr>
          <w:p w14:paraId="5DCD7B0D" w14:textId="35DCC105" w:rsidR="00E07B36" w:rsidRPr="008C2435" w:rsidRDefault="00E07B36" w:rsidP="00917E97">
            <w:pPr>
              <w:jc w:val="center"/>
              <w:rPr>
                <w:rFonts w:eastAsia="Times New Roman"/>
                <w:sz w:val="20"/>
                <w:szCs w:val="20"/>
              </w:rPr>
            </w:pPr>
            <w:r w:rsidRPr="008C2435">
              <w:rPr>
                <w:rFonts w:eastAsia="Times New Roman"/>
                <w:sz w:val="20"/>
                <w:szCs w:val="20"/>
              </w:rPr>
              <w:t>7.5.1.1.</w:t>
            </w:r>
          </w:p>
        </w:tc>
        <w:tc>
          <w:tcPr>
            <w:tcW w:w="6362" w:type="dxa"/>
            <w:vAlign w:val="center"/>
          </w:tcPr>
          <w:p w14:paraId="64AFF8E7" w14:textId="5ADD1CC9" w:rsidR="00E07B36" w:rsidRPr="008C2435" w:rsidRDefault="74502833" w:rsidP="0EDCD0E1">
            <w:pPr>
              <w:spacing w:line="259" w:lineRule="auto"/>
              <w:jc w:val="both"/>
              <w:rPr>
                <w:rFonts w:eastAsia="Times New Roman"/>
                <w:sz w:val="20"/>
                <w:szCs w:val="20"/>
              </w:rPr>
            </w:pPr>
            <w:r w:rsidRPr="0EDCD0E1">
              <w:rPr>
                <w:rFonts w:eastAsia="Times New Roman"/>
                <w:sz w:val="20"/>
                <w:szCs w:val="20"/>
              </w:rPr>
              <w:t>l</w:t>
            </w:r>
            <w:r w:rsidR="55DEF28D" w:rsidRPr="0EDCD0E1">
              <w:rPr>
                <w:rFonts w:eastAsia="Times New Roman"/>
                <w:sz w:val="20"/>
                <w:szCs w:val="20"/>
              </w:rPr>
              <w:t>abiekārtošanas izmaksas</w:t>
            </w:r>
          </w:p>
          <w:p w14:paraId="2EF69A5C" w14:textId="15F2B4F7" w:rsidR="005B5DFA" w:rsidRPr="008C2435" w:rsidDel="00FB1F8A" w:rsidRDefault="005B5DFA" w:rsidP="45857260">
            <w:pPr>
              <w:jc w:val="both"/>
              <w:rPr>
                <w:rFonts w:eastAsia="Times New Roman"/>
                <w:i/>
                <w:iCs/>
                <w:color w:val="00B0F0"/>
                <w:sz w:val="20"/>
                <w:szCs w:val="20"/>
              </w:rPr>
            </w:pPr>
          </w:p>
        </w:tc>
        <w:tc>
          <w:tcPr>
            <w:tcW w:w="1395" w:type="dxa"/>
            <w:vAlign w:val="center"/>
          </w:tcPr>
          <w:p w14:paraId="458C7FD5" w14:textId="77777777" w:rsidR="00E07B36" w:rsidRPr="008C2435" w:rsidRDefault="00E07B36" w:rsidP="00917E97">
            <w:pPr>
              <w:jc w:val="center"/>
              <w:rPr>
                <w:rFonts w:eastAsia="Times New Roman"/>
                <w:sz w:val="20"/>
                <w:szCs w:val="20"/>
              </w:rPr>
            </w:pPr>
          </w:p>
        </w:tc>
        <w:tc>
          <w:tcPr>
            <w:tcW w:w="873" w:type="dxa"/>
            <w:vAlign w:val="center"/>
          </w:tcPr>
          <w:p w14:paraId="3A10E200" w14:textId="5199A154" w:rsidR="00E07B36" w:rsidRPr="008C2435" w:rsidRDefault="00133A1A"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34BAE8C0" w14:textId="77777777" w:rsidR="00E07B36" w:rsidRPr="008C2435" w:rsidRDefault="00E07B36" w:rsidP="00917E97">
            <w:pPr>
              <w:jc w:val="center"/>
              <w:rPr>
                <w:rFonts w:eastAsia="Times New Roman"/>
                <w:sz w:val="20"/>
                <w:szCs w:val="20"/>
              </w:rPr>
            </w:pPr>
          </w:p>
        </w:tc>
        <w:tc>
          <w:tcPr>
            <w:tcW w:w="850" w:type="dxa"/>
            <w:vAlign w:val="center"/>
          </w:tcPr>
          <w:p w14:paraId="017FE3EC" w14:textId="77777777" w:rsidR="00E07B36" w:rsidRPr="008C2435" w:rsidRDefault="00E07B36" w:rsidP="00917E97">
            <w:pPr>
              <w:jc w:val="center"/>
              <w:rPr>
                <w:rFonts w:eastAsia="Times New Roman"/>
                <w:sz w:val="20"/>
                <w:szCs w:val="20"/>
              </w:rPr>
            </w:pPr>
          </w:p>
        </w:tc>
        <w:tc>
          <w:tcPr>
            <w:tcW w:w="992" w:type="dxa"/>
            <w:vAlign w:val="center"/>
          </w:tcPr>
          <w:p w14:paraId="225783DE" w14:textId="77777777" w:rsidR="00E07B36" w:rsidRPr="008C2435" w:rsidRDefault="00E07B36" w:rsidP="00917E97">
            <w:pPr>
              <w:jc w:val="center"/>
              <w:rPr>
                <w:rFonts w:eastAsia="Times New Roman"/>
                <w:sz w:val="20"/>
                <w:szCs w:val="20"/>
              </w:rPr>
            </w:pPr>
          </w:p>
        </w:tc>
        <w:tc>
          <w:tcPr>
            <w:tcW w:w="708" w:type="dxa"/>
            <w:vAlign w:val="center"/>
          </w:tcPr>
          <w:p w14:paraId="126A98CB" w14:textId="77777777" w:rsidR="00E07B36" w:rsidRPr="008C2435" w:rsidRDefault="00E07B36" w:rsidP="00917E97">
            <w:pPr>
              <w:jc w:val="center"/>
              <w:rPr>
                <w:rFonts w:eastAsia="Times New Roman"/>
                <w:sz w:val="20"/>
                <w:szCs w:val="20"/>
              </w:rPr>
            </w:pPr>
          </w:p>
        </w:tc>
        <w:tc>
          <w:tcPr>
            <w:tcW w:w="993" w:type="dxa"/>
            <w:vAlign w:val="center"/>
          </w:tcPr>
          <w:p w14:paraId="1E746B1E" w14:textId="77777777" w:rsidR="00E07B36" w:rsidRPr="008C2435" w:rsidRDefault="00E07B36" w:rsidP="00917E97">
            <w:pPr>
              <w:jc w:val="center"/>
              <w:rPr>
                <w:rFonts w:eastAsia="Times New Roman"/>
                <w:sz w:val="20"/>
                <w:szCs w:val="20"/>
              </w:rPr>
            </w:pPr>
          </w:p>
        </w:tc>
        <w:tc>
          <w:tcPr>
            <w:tcW w:w="1560" w:type="dxa"/>
            <w:vAlign w:val="center"/>
          </w:tcPr>
          <w:p w14:paraId="733E250A" w14:textId="77777777" w:rsidR="00E07B36" w:rsidRPr="008C2435" w:rsidRDefault="00E07B36" w:rsidP="00917E97">
            <w:pPr>
              <w:jc w:val="center"/>
              <w:rPr>
                <w:rFonts w:eastAsia="Times New Roman"/>
                <w:sz w:val="20"/>
                <w:szCs w:val="20"/>
              </w:rPr>
            </w:pPr>
          </w:p>
        </w:tc>
      </w:tr>
      <w:tr w:rsidR="005C0E32" w:rsidRPr="008C2435" w14:paraId="15533C43" w14:textId="77777777" w:rsidTr="0EDCD0E1">
        <w:trPr>
          <w:trHeight w:val="315"/>
        </w:trPr>
        <w:tc>
          <w:tcPr>
            <w:tcW w:w="858" w:type="dxa"/>
            <w:vAlign w:val="center"/>
          </w:tcPr>
          <w:p w14:paraId="03E613C5" w14:textId="299611CE" w:rsidR="005C0E32" w:rsidRPr="008C2435" w:rsidRDefault="005C0E32" w:rsidP="00917E97">
            <w:pPr>
              <w:jc w:val="center"/>
              <w:rPr>
                <w:rFonts w:eastAsia="Times New Roman"/>
                <w:sz w:val="20"/>
                <w:szCs w:val="20"/>
              </w:rPr>
            </w:pPr>
            <w:r w:rsidRPr="008C2435">
              <w:rPr>
                <w:rFonts w:eastAsia="Times New Roman"/>
                <w:sz w:val="20"/>
                <w:szCs w:val="20"/>
              </w:rPr>
              <w:t>7.5.</w:t>
            </w:r>
            <w:r w:rsidR="004E1530" w:rsidRPr="008C2435">
              <w:rPr>
                <w:rFonts w:eastAsia="Times New Roman"/>
                <w:sz w:val="20"/>
                <w:szCs w:val="20"/>
              </w:rPr>
              <w:t>2</w:t>
            </w:r>
            <w:r w:rsidRPr="008C2435">
              <w:rPr>
                <w:rFonts w:eastAsia="Times New Roman"/>
                <w:sz w:val="20"/>
                <w:szCs w:val="20"/>
              </w:rPr>
              <w:t>.</w:t>
            </w:r>
          </w:p>
        </w:tc>
        <w:tc>
          <w:tcPr>
            <w:tcW w:w="6362" w:type="dxa"/>
            <w:vAlign w:val="center"/>
          </w:tcPr>
          <w:p w14:paraId="01CB6D7A" w14:textId="50D5E03B" w:rsidR="005C0E32" w:rsidRPr="008C2435" w:rsidRDefault="77BDBE68" w:rsidP="00917E97">
            <w:pPr>
              <w:jc w:val="both"/>
              <w:rPr>
                <w:rFonts w:eastAsia="Times New Roman"/>
                <w:sz w:val="20"/>
                <w:szCs w:val="20"/>
              </w:rPr>
            </w:pPr>
            <w:r w:rsidRPr="743F0E29">
              <w:rPr>
                <w:rFonts w:eastAsia="Times New Roman"/>
                <w:sz w:val="20"/>
                <w:szCs w:val="20"/>
              </w:rPr>
              <w:t>i</w:t>
            </w:r>
            <w:r w:rsidR="5BB3AF24" w:rsidRPr="743F0E29">
              <w:rPr>
                <w:rFonts w:eastAsia="Times New Roman"/>
                <w:sz w:val="20"/>
                <w:szCs w:val="20"/>
              </w:rPr>
              <w:t>zmaksas, kas saistītas ar būvdarbiem esoš</w:t>
            </w:r>
            <w:r w:rsidR="2916C564" w:rsidRPr="743F0E29">
              <w:rPr>
                <w:rFonts w:eastAsia="Times New Roman"/>
                <w:sz w:val="20"/>
                <w:szCs w:val="20"/>
              </w:rPr>
              <w:t>ā</w:t>
            </w:r>
            <w:r w:rsidR="5BB3AF24" w:rsidRPr="743F0E29">
              <w:rPr>
                <w:rFonts w:eastAsia="Times New Roman"/>
                <w:sz w:val="20"/>
                <w:szCs w:val="20"/>
              </w:rPr>
              <w:t xml:space="preserve"> </w:t>
            </w:r>
            <w:r w:rsidR="41560DEE" w:rsidRPr="743F0E29">
              <w:rPr>
                <w:rFonts w:eastAsia="Times New Roman"/>
                <w:sz w:val="20"/>
                <w:szCs w:val="20"/>
              </w:rPr>
              <w:t>ēkā</w:t>
            </w:r>
          </w:p>
          <w:p w14:paraId="2C913027" w14:textId="0A37AD8F" w:rsidR="00BE0424" w:rsidRPr="008C2435" w:rsidRDefault="00BE0424" w:rsidP="45857260">
            <w:pPr>
              <w:jc w:val="both"/>
              <w:rPr>
                <w:rFonts w:eastAsia="Times New Roman"/>
                <w:i/>
                <w:iCs/>
                <w:color w:val="00B0F0"/>
                <w:sz w:val="20"/>
                <w:szCs w:val="20"/>
              </w:rPr>
            </w:pPr>
          </w:p>
        </w:tc>
        <w:tc>
          <w:tcPr>
            <w:tcW w:w="1395" w:type="dxa"/>
            <w:vAlign w:val="center"/>
          </w:tcPr>
          <w:p w14:paraId="58F11BDD" w14:textId="77777777" w:rsidR="005C0E32" w:rsidRPr="008C2435" w:rsidRDefault="005C0E32" w:rsidP="00917E97">
            <w:pPr>
              <w:jc w:val="center"/>
              <w:rPr>
                <w:rFonts w:eastAsia="Times New Roman"/>
                <w:sz w:val="20"/>
                <w:szCs w:val="20"/>
              </w:rPr>
            </w:pPr>
          </w:p>
        </w:tc>
        <w:tc>
          <w:tcPr>
            <w:tcW w:w="873" w:type="dxa"/>
            <w:vAlign w:val="center"/>
          </w:tcPr>
          <w:p w14:paraId="34C6C301" w14:textId="40A227FB" w:rsidR="005C0E32" w:rsidRPr="008C2435" w:rsidRDefault="00133A1A"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4833CF69" w14:textId="77777777" w:rsidR="005C0E32" w:rsidRPr="008C2435" w:rsidRDefault="005C0E32" w:rsidP="00917E97">
            <w:pPr>
              <w:jc w:val="center"/>
              <w:rPr>
                <w:rFonts w:eastAsia="Times New Roman"/>
                <w:sz w:val="20"/>
                <w:szCs w:val="20"/>
              </w:rPr>
            </w:pPr>
          </w:p>
        </w:tc>
        <w:tc>
          <w:tcPr>
            <w:tcW w:w="850" w:type="dxa"/>
            <w:vAlign w:val="center"/>
          </w:tcPr>
          <w:p w14:paraId="06A8C504" w14:textId="77777777" w:rsidR="005C0E32" w:rsidRPr="008C2435" w:rsidRDefault="005C0E32" w:rsidP="00917E97">
            <w:pPr>
              <w:jc w:val="center"/>
              <w:rPr>
                <w:rFonts w:eastAsia="Times New Roman"/>
                <w:sz w:val="20"/>
                <w:szCs w:val="20"/>
              </w:rPr>
            </w:pPr>
          </w:p>
        </w:tc>
        <w:tc>
          <w:tcPr>
            <w:tcW w:w="992" w:type="dxa"/>
            <w:vAlign w:val="center"/>
          </w:tcPr>
          <w:p w14:paraId="139AE413" w14:textId="77777777" w:rsidR="005C0E32" w:rsidRPr="008C2435" w:rsidRDefault="005C0E32" w:rsidP="00917E97">
            <w:pPr>
              <w:jc w:val="center"/>
              <w:rPr>
                <w:rFonts w:eastAsia="Times New Roman"/>
                <w:sz w:val="20"/>
                <w:szCs w:val="20"/>
              </w:rPr>
            </w:pPr>
          </w:p>
        </w:tc>
        <w:tc>
          <w:tcPr>
            <w:tcW w:w="708" w:type="dxa"/>
            <w:vAlign w:val="center"/>
          </w:tcPr>
          <w:p w14:paraId="382C7A87" w14:textId="77777777" w:rsidR="005C0E32" w:rsidRPr="008C2435" w:rsidRDefault="005C0E32" w:rsidP="00917E97">
            <w:pPr>
              <w:jc w:val="center"/>
              <w:rPr>
                <w:rFonts w:eastAsia="Times New Roman"/>
                <w:sz w:val="20"/>
                <w:szCs w:val="20"/>
              </w:rPr>
            </w:pPr>
          </w:p>
        </w:tc>
        <w:tc>
          <w:tcPr>
            <w:tcW w:w="993" w:type="dxa"/>
            <w:vAlign w:val="center"/>
          </w:tcPr>
          <w:p w14:paraId="1D656DC7" w14:textId="77777777" w:rsidR="005C0E32" w:rsidRPr="008C2435" w:rsidRDefault="005C0E32" w:rsidP="00917E97">
            <w:pPr>
              <w:jc w:val="center"/>
              <w:rPr>
                <w:rFonts w:eastAsia="Times New Roman"/>
                <w:sz w:val="20"/>
                <w:szCs w:val="20"/>
              </w:rPr>
            </w:pPr>
          </w:p>
        </w:tc>
        <w:tc>
          <w:tcPr>
            <w:tcW w:w="1560" w:type="dxa"/>
            <w:vAlign w:val="center"/>
          </w:tcPr>
          <w:p w14:paraId="573131E0" w14:textId="77777777" w:rsidR="005C0E32" w:rsidRPr="008C2435" w:rsidRDefault="005C0E32" w:rsidP="00917E97">
            <w:pPr>
              <w:jc w:val="center"/>
              <w:rPr>
                <w:rFonts w:eastAsia="Times New Roman"/>
                <w:sz w:val="20"/>
                <w:szCs w:val="20"/>
              </w:rPr>
            </w:pPr>
          </w:p>
        </w:tc>
      </w:tr>
      <w:tr w:rsidR="004E7976" w:rsidRPr="008C2435" w14:paraId="5D9BB87B" w14:textId="77777777" w:rsidTr="0EDCD0E1">
        <w:trPr>
          <w:trHeight w:val="315"/>
        </w:trPr>
        <w:tc>
          <w:tcPr>
            <w:tcW w:w="858" w:type="dxa"/>
            <w:vAlign w:val="center"/>
          </w:tcPr>
          <w:p w14:paraId="6EA24A0C" w14:textId="308A1BAF" w:rsidR="004E7976" w:rsidRPr="008C2435" w:rsidRDefault="0051193A" w:rsidP="00917E97">
            <w:pPr>
              <w:jc w:val="center"/>
              <w:rPr>
                <w:rFonts w:eastAsia="Times New Roman"/>
                <w:sz w:val="20"/>
                <w:szCs w:val="20"/>
              </w:rPr>
            </w:pPr>
            <w:r w:rsidRPr="2EB4F449">
              <w:rPr>
                <w:rFonts w:eastAsia="Times New Roman"/>
                <w:sz w:val="20"/>
                <w:szCs w:val="20"/>
              </w:rPr>
              <w:t>7.5.</w:t>
            </w:r>
            <w:r w:rsidR="001879BA" w:rsidRPr="2EB4F449">
              <w:rPr>
                <w:rFonts w:eastAsia="Times New Roman"/>
                <w:sz w:val="20"/>
                <w:szCs w:val="20"/>
              </w:rPr>
              <w:t>2.</w:t>
            </w:r>
            <w:r w:rsidR="7324F9F1" w:rsidRPr="2EB4F449">
              <w:rPr>
                <w:rFonts w:eastAsia="Times New Roman"/>
                <w:sz w:val="20"/>
                <w:szCs w:val="20"/>
              </w:rPr>
              <w:t>1</w:t>
            </w:r>
            <w:r w:rsidR="001879BA" w:rsidRPr="2EB4F449">
              <w:rPr>
                <w:rFonts w:eastAsia="Times New Roman"/>
                <w:sz w:val="20"/>
                <w:szCs w:val="20"/>
              </w:rPr>
              <w:t>.</w:t>
            </w:r>
          </w:p>
        </w:tc>
        <w:tc>
          <w:tcPr>
            <w:tcW w:w="6362" w:type="dxa"/>
            <w:vAlign w:val="center"/>
          </w:tcPr>
          <w:p w14:paraId="2B643A33" w14:textId="77777777" w:rsidR="004E7976" w:rsidRPr="008C2435" w:rsidRDefault="00492939" w:rsidP="00917E97">
            <w:pPr>
              <w:jc w:val="both"/>
              <w:rPr>
                <w:rFonts w:eastAsia="Times New Roman"/>
                <w:sz w:val="20"/>
                <w:szCs w:val="20"/>
              </w:rPr>
            </w:pPr>
            <w:r w:rsidRPr="008C2435">
              <w:rPr>
                <w:rFonts w:eastAsia="Times New Roman"/>
                <w:sz w:val="20"/>
                <w:szCs w:val="20"/>
              </w:rPr>
              <w:t>telpu pārbūve vai atjaunošana</w:t>
            </w:r>
          </w:p>
          <w:p w14:paraId="62FFACB0" w14:textId="12CE5EBB" w:rsidR="00492939" w:rsidRPr="008C2435" w:rsidRDefault="00492939" w:rsidP="45857260">
            <w:pPr>
              <w:jc w:val="both"/>
              <w:rPr>
                <w:rFonts w:eastAsia="Times New Roman"/>
                <w:i/>
                <w:iCs/>
                <w:color w:val="00B0F0"/>
                <w:sz w:val="20"/>
                <w:szCs w:val="20"/>
              </w:rPr>
            </w:pPr>
          </w:p>
        </w:tc>
        <w:tc>
          <w:tcPr>
            <w:tcW w:w="1395" w:type="dxa"/>
            <w:vAlign w:val="center"/>
          </w:tcPr>
          <w:p w14:paraId="0590BF5F" w14:textId="77777777" w:rsidR="004E7976" w:rsidRPr="008C2435" w:rsidRDefault="004E7976" w:rsidP="00917E97">
            <w:pPr>
              <w:jc w:val="center"/>
              <w:rPr>
                <w:rFonts w:eastAsia="Times New Roman"/>
                <w:sz w:val="20"/>
                <w:szCs w:val="20"/>
              </w:rPr>
            </w:pPr>
          </w:p>
        </w:tc>
        <w:tc>
          <w:tcPr>
            <w:tcW w:w="873" w:type="dxa"/>
            <w:vAlign w:val="center"/>
          </w:tcPr>
          <w:p w14:paraId="1D0A546A" w14:textId="585B88E3" w:rsidR="004E7976" w:rsidRPr="008C2435" w:rsidRDefault="00133A1A"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30552320" w14:textId="77777777" w:rsidR="004E7976" w:rsidRPr="008C2435" w:rsidRDefault="004E7976" w:rsidP="00917E97">
            <w:pPr>
              <w:jc w:val="center"/>
              <w:rPr>
                <w:rFonts w:eastAsia="Times New Roman"/>
                <w:sz w:val="20"/>
                <w:szCs w:val="20"/>
              </w:rPr>
            </w:pPr>
          </w:p>
        </w:tc>
        <w:tc>
          <w:tcPr>
            <w:tcW w:w="850" w:type="dxa"/>
            <w:vAlign w:val="center"/>
          </w:tcPr>
          <w:p w14:paraId="4D315A71" w14:textId="77777777" w:rsidR="004E7976" w:rsidRPr="008C2435" w:rsidRDefault="004E7976" w:rsidP="00917E97">
            <w:pPr>
              <w:jc w:val="center"/>
              <w:rPr>
                <w:rFonts w:eastAsia="Times New Roman"/>
                <w:sz w:val="20"/>
                <w:szCs w:val="20"/>
              </w:rPr>
            </w:pPr>
          </w:p>
        </w:tc>
        <w:tc>
          <w:tcPr>
            <w:tcW w:w="992" w:type="dxa"/>
            <w:vAlign w:val="center"/>
          </w:tcPr>
          <w:p w14:paraId="79677664" w14:textId="77777777" w:rsidR="004E7976" w:rsidRPr="008C2435" w:rsidRDefault="004E7976" w:rsidP="00917E97">
            <w:pPr>
              <w:jc w:val="center"/>
              <w:rPr>
                <w:rFonts w:eastAsia="Times New Roman"/>
                <w:sz w:val="20"/>
                <w:szCs w:val="20"/>
              </w:rPr>
            </w:pPr>
          </w:p>
        </w:tc>
        <w:tc>
          <w:tcPr>
            <w:tcW w:w="708" w:type="dxa"/>
            <w:vAlign w:val="center"/>
          </w:tcPr>
          <w:p w14:paraId="1135D643" w14:textId="77777777" w:rsidR="004E7976" w:rsidRPr="008C2435" w:rsidRDefault="004E7976" w:rsidP="00917E97">
            <w:pPr>
              <w:jc w:val="center"/>
              <w:rPr>
                <w:rFonts w:eastAsia="Times New Roman"/>
                <w:sz w:val="20"/>
                <w:szCs w:val="20"/>
              </w:rPr>
            </w:pPr>
          </w:p>
        </w:tc>
        <w:tc>
          <w:tcPr>
            <w:tcW w:w="993" w:type="dxa"/>
            <w:vAlign w:val="center"/>
          </w:tcPr>
          <w:p w14:paraId="59698C99" w14:textId="77777777" w:rsidR="004E7976" w:rsidRPr="008C2435" w:rsidRDefault="004E7976" w:rsidP="00917E97">
            <w:pPr>
              <w:jc w:val="center"/>
              <w:rPr>
                <w:rFonts w:eastAsia="Times New Roman"/>
                <w:sz w:val="20"/>
                <w:szCs w:val="20"/>
              </w:rPr>
            </w:pPr>
          </w:p>
        </w:tc>
        <w:tc>
          <w:tcPr>
            <w:tcW w:w="1560" w:type="dxa"/>
            <w:vAlign w:val="center"/>
          </w:tcPr>
          <w:p w14:paraId="4143B5A1" w14:textId="77777777" w:rsidR="004E7976" w:rsidRPr="008C2435" w:rsidRDefault="004E7976" w:rsidP="00917E97">
            <w:pPr>
              <w:jc w:val="center"/>
              <w:rPr>
                <w:rFonts w:eastAsia="Times New Roman"/>
                <w:sz w:val="20"/>
                <w:szCs w:val="20"/>
              </w:rPr>
            </w:pPr>
          </w:p>
        </w:tc>
      </w:tr>
      <w:tr w:rsidR="00534900" w:rsidRPr="008C2435" w14:paraId="0F6FA698" w14:textId="77777777" w:rsidTr="0EDCD0E1">
        <w:trPr>
          <w:trHeight w:val="315"/>
        </w:trPr>
        <w:tc>
          <w:tcPr>
            <w:tcW w:w="858" w:type="dxa"/>
            <w:vAlign w:val="center"/>
          </w:tcPr>
          <w:p w14:paraId="5B522DE1" w14:textId="05ADB175" w:rsidR="00534900" w:rsidRPr="008C2435" w:rsidRDefault="00534900" w:rsidP="00917E97">
            <w:pPr>
              <w:jc w:val="center"/>
              <w:rPr>
                <w:rFonts w:eastAsia="Times New Roman"/>
                <w:sz w:val="20"/>
                <w:szCs w:val="20"/>
              </w:rPr>
            </w:pPr>
            <w:r w:rsidRPr="008C2435">
              <w:rPr>
                <w:rFonts w:eastAsia="Times New Roman"/>
                <w:sz w:val="20"/>
                <w:szCs w:val="20"/>
              </w:rPr>
              <w:t>7.6.</w:t>
            </w:r>
          </w:p>
        </w:tc>
        <w:tc>
          <w:tcPr>
            <w:tcW w:w="6362" w:type="dxa"/>
            <w:vAlign w:val="center"/>
          </w:tcPr>
          <w:p w14:paraId="65BEFA7C" w14:textId="77777777" w:rsidR="00534900" w:rsidRPr="008C2435" w:rsidRDefault="00534900" w:rsidP="00917E97">
            <w:pPr>
              <w:jc w:val="both"/>
              <w:rPr>
                <w:rFonts w:eastAsia="Times New Roman"/>
                <w:sz w:val="20"/>
                <w:szCs w:val="20"/>
              </w:rPr>
            </w:pPr>
            <w:r w:rsidRPr="008C2435">
              <w:rPr>
                <w:rFonts w:eastAsia="Times New Roman"/>
                <w:sz w:val="20"/>
                <w:szCs w:val="20"/>
              </w:rPr>
              <w:t>Citas izmaksas</w:t>
            </w:r>
          </w:p>
          <w:p w14:paraId="7AB70240" w14:textId="327D256D" w:rsidR="005C0E32" w:rsidRPr="008C2435" w:rsidRDefault="005C0E32" w:rsidP="45857260">
            <w:pPr>
              <w:jc w:val="both"/>
              <w:rPr>
                <w:i/>
                <w:iCs/>
                <w:color w:val="0000FF"/>
                <w:sz w:val="20"/>
                <w:szCs w:val="20"/>
              </w:rPr>
            </w:pPr>
          </w:p>
        </w:tc>
        <w:tc>
          <w:tcPr>
            <w:tcW w:w="1395" w:type="dxa"/>
            <w:vAlign w:val="center"/>
          </w:tcPr>
          <w:p w14:paraId="59DE5892" w14:textId="77777777" w:rsidR="00534900" w:rsidRPr="008C2435" w:rsidRDefault="00534900" w:rsidP="00917E97">
            <w:pPr>
              <w:jc w:val="center"/>
              <w:rPr>
                <w:rFonts w:eastAsia="Times New Roman"/>
                <w:sz w:val="20"/>
                <w:szCs w:val="20"/>
              </w:rPr>
            </w:pPr>
          </w:p>
        </w:tc>
        <w:tc>
          <w:tcPr>
            <w:tcW w:w="873" w:type="dxa"/>
            <w:vAlign w:val="center"/>
          </w:tcPr>
          <w:p w14:paraId="41F8B4AD" w14:textId="2D12CFF9" w:rsidR="00534900" w:rsidRPr="008C2435" w:rsidRDefault="00ED3161" w:rsidP="00917E97">
            <w:pPr>
              <w:jc w:val="center"/>
              <w:rPr>
                <w:rFonts w:eastAsia="Times New Roman"/>
                <w:sz w:val="20"/>
                <w:szCs w:val="20"/>
              </w:rPr>
            </w:pPr>
            <w:r w:rsidRPr="008C2435">
              <w:rPr>
                <w:rFonts w:eastAsia="Times New Roman"/>
                <w:sz w:val="20"/>
                <w:szCs w:val="20"/>
              </w:rPr>
              <w:t>tiešās</w:t>
            </w:r>
          </w:p>
        </w:tc>
        <w:tc>
          <w:tcPr>
            <w:tcW w:w="851" w:type="dxa"/>
            <w:vAlign w:val="center"/>
          </w:tcPr>
          <w:p w14:paraId="7D38304E" w14:textId="77777777" w:rsidR="00534900" w:rsidRPr="008C2435" w:rsidRDefault="00534900" w:rsidP="00917E97">
            <w:pPr>
              <w:jc w:val="center"/>
              <w:rPr>
                <w:rFonts w:eastAsia="Times New Roman"/>
                <w:sz w:val="20"/>
                <w:szCs w:val="20"/>
              </w:rPr>
            </w:pPr>
          </w:p>
        </w:tc>
        <w:tc>
          <w:tcPr>
            <w:tcW w:w="850" w:type="dxa"/>
            <w:vAlign w:val="center"/>
          </w:tcPr>
          <w:p w14:paraId="6FA209E8" w14:textId="77777777" w:rsidR="00534900" w:rsidRPr="008C2435" w:rsidRDefault="00534900" w:rsidP="00917E97">
            <w:pPr>
              <w:jc w:val="center"/>
              <w:rPr>
                <w:rFonts w:eastAsia="Times New Roman"/>
                <w:sz w:val="20"/>
                <w:szCs w:val="20"/>
              </w:rPr>
            </w:pPr>
          </w:p>
        </w:tc>
        <w:tc>
          <w:tcPr>
            <w:tcW w:w="992" w:type="dxa"/>
            <w:vAlign w:val="center"/>
          </w:tcPr>
          <w:p w14:paraId="366306F0" w14:textId="77777777" w:rsidR="00534900" w:rsidRPr="008C2435" w:rsidRDefault="00534900" w:rsidP="00917E97">
            <w:pPr>
              <w:jc w:val="center"/>
              <w:rPr>
                <w:rFonts w:eastAsia="Times New Roman"/>
                <w:sz w:val="20"/>
                <w:szCs w:val="20"/>
              </w:rPr>
            </w:pPr>
          </w:p>
        </w:tc>
        <w:tc>
          <w:tcPr>
            <w:tcW w:w="708" w:type="dxa"/>
            <w:vAlign w:val="center"/>
          </w:tcPr>
          <w:p w14:paraId="100DF032" w14:textId="77777777" w:rsidR="00534900" w:rsidRPr="008C2435" w:rsidRDefault="00534900" w:rsidP="00917E97">
            <w:pPr>
              <w:jc w:val="center"/>
              <w:rPr>
                <w:rFonts w:eastAsia="Times New Roman"/>
                <w:sz w:val="20"/>
                <w:szCs w:val="20"/>
              </w:rPr>
            </w:pPr>
          </w:p>
        </w:tc>
        <w:tc>
          <w:tcPr>
            <w:tcW w:w="993" w:type="dxa"/>
            <w:vAlign w:val="center"/>
          </w:tcPr>
          <w:p w14:paraId="01C45AD3" w14:textId="77777777" w:rsidR="00534900" w:rsidRPr="008C2435" w:rsidRDefault="00534900" w:rsidP="00917E97">
            <w:pPr>
              <w:jc w:val="center"/>
              <w:rPr>
                <w:rFonts w:eastAsia="Times New Roman"/>
                <w:sz w:val="20"/>
                <w:szCs w:val="20"/>
              </w:rPr>
            </w:pPr>
          </w:p>
        </w:tc>
        <w:tc>
          <w:tcPr>
            <w:tcW w:w="1560" w:type="dxa"/>
            <w:vAlign w:val="center"/>
          </w:tcPr>
          <w:p w14:paraId="64DD0E04" w14:textId="77777777" w:rsidR="00534900" w:rsidRPr="008C2435" w:rsidRDefault="00534900" w:rsidP="00917E97">
            <w:pPr>
              <w:jc w:val="center"/>
              <w:rPr>
                <w:rFonts w:eastAsia="Times New Roman"/>
                <w:sz w:val="20"/>
                <w:szCs w:val="20"/>
              </w:rPr>
            </w:pPr>
          </w:p>
        </w:tc>
      </w:tr>
      <w:tr w:rsidR="45857260" w:rsidRPr="008C2435" w14:paraId="005A331E" w14:textId="77777777" w:rsidTr="0EDCD0E1">
        <w:trPr>
          <w:trHeight w:val="315"/>
        </w:trPr>
        <w:tc>
          <w:tcPr>
            <w:tcW w:w="858" w:type="dxa"/>
            <w:vAlign w:val="center"/>
            <w:hideMark/>
          </w:tcPr>
          <w:p w14:paraId="36B35DB6" w14:textId="0B586478" w:rsidR="329ECC91" w:rsidRPr="008C2435" w:rsidRDefault="329ECC91" w:rsidP="45857260">
            <w:pPr>
              <w:jc w:val="center"/>
              <w:rPr>
                <w:rFonts w:eastAsia="Times New Roman"/>
                <w:sz w:val="20"/>
                <w:szCs w:val="20"/>
              </w:rPr>
            </w:pPr>
            <w:r w:rsidRPr="008C2435">
              <w:rPr>
                <w:rFonts w:eastAsia="Times New Roman"/>
                <w:sz w:val="20"/>
                <w:szCs w:val="20"/>
              </w:rPr>
              <w:t>7.6.1.</w:t>
            </w:r>
          </w:p>
        </w:tc>
        <w:tc>
          <w:tcPr>
            <w:tcW w:w="6362" w:type="dxa"/>
            <w:vAlign w:val="center"/>
            <w:hideMark/>
          </w:tcPr>
          <w:p w14:paraId="68A2B9C8" w14:textId="019CB0C9" w:rsidR="248B66BC" w:rsidRPr="008C2435" w:rsidRDefault="2B488CBD">
            <w:r w:rsidRPr="743F0E29">
              <w:rPr>
                <w:rFonts w:eastAsia="Times New Roman"/>
                <w:color w:val="000000" w:themeColor="text1"/>
                <w:sz w:val="20"/>
                <w:szCs w:val="20"/>
              </w:rPr>
              <w:t>p</w:t>
            </w:r>
            <w:r w:rsidR="02AFE871" w:rsidRPr="743F0E29">
              <w:rPr>
                <w:rFonts w:eastAsia="Times New Roman"/>
                <w:color w:val="000000" w:themeColor="text1"/>
                <w:sz w:val="20"/>
                <w:szCs w:val="20"/>
              </w:rPr>
              <w:t>rojekta ekspertīžu izmaksas</w:t>
            </w:r>
          </w:p>
          <w:p w14:paraId="1CA67C2D" w14:textId="5E486EC7" w:rsidR="45857260" w:rsidRPr="008C2435" w:rsidRDefault="45857260" w:rsidP="45857260">
            <w:pPr>
              <w:rPr>
                <w:rFonts w:eastAsia="Times New Roman"/>
                <w:b/>
                <w:bCs/>
                <w:sz w:val="20"/>
                <w:szCs w:val="20"/>
              </w:rPr>
            </w:pPr>
          </w:p>
        </w:tc>
        <w:tc>
          <w:tcPr>
            <w:tcW w:w="1395" w:type="dxa"/>
            <w:vAlign w:val="center"/>
            <w:hideMark/>
          </w:tcPr>
          <w:p w14:paraId="4E8408B9" w14:textId="6C509B6B" w:rsidR="45857260" w:rsidRPr="008C2435" w:rsidRDefault="45857260" w:rsidP="45857260">
            <w:pPr>
              <w:jc w:val="center"/>
              <w:rPr>
                <w:rFonts w:eastAsia="Times New Roman"/>
                <w:b/>
                <w:bCs/>
                <w:sz w:val="20"/>
                <w:szCs w:val="20"/>
              </w:rPr>
            </w:pPr>
          </w:p>
        </w:tc>
        <w:tc>
          <w:tcPr>
            <w:tcW w:w="873" w:type="dxa"/>
            <w:vAlign w:val="center"/>
            <w:hideMark/>
          </w:tcPr>
          <w:p w14:paraId="0100BA6A" w14:textId="2D12CFF9" w:rsidR="45857260" w:rsidRPr="008C2435" w:rsidRDefault="3BAF983B" w:rsidP="5943EA4B">
            <w:pPr>
              <w:jc w:val="center"/>
              <w:rPr>
                <w:rFonts w:eastAsia="Times New Roman"/>
                <w:sz w:val="20"/>
                <w:szCs w:val="20"/>
              </w:rPr>
            </w:pPr>
            <w:r w:rsidRPr="5943EA4B">
              <w:rPr>
                <w:rFonts w:eastAsia="Times New Roman"/>
                <w:sz w:val="20"/>
                <w:szCs w:val="20"/>
              </w:rPr>
              <w:t>tiešās</w:t>
            </w:r>
          </w:p>
          <w:p w14:paraId="55DB48F6" w14:textId="217C484D" w:rsidR="45857260" w:rsidRPr="008C2435" w:rsidRDefault="45857260" w:rsidP="45857260">
            <w:pPr>
              <w:jc w:val="center"/>
              <w:rPr>
                <w:rFonts w:eastAsia="Times New Roman"/>
                <w:b/>
                <w:bCs/>
                <w:sz w:val="20"/>
                <w:szCs w:val="20"/>
              </w:rPr>
            </w:pPr>
          </w:p>
        </w:tc>
        <w:tc>
          <w:tcPr>
            <w:tcW w:w="851" w:type="dxa"/>
            <w:vAlign w:val="center"/>
            <w:hideMark/>
          </w:tcPr>
          <w:p w14:paraId="42DCE5EE" w14:textId="4E468DAB" w:rsidR="45857260" w:rsidRPr="008C2435" w:rsidRDefault="45857260" w:rsidP="45857260">
            <w:pPr>
              <w:jc w:val="center"/>
              <w:rPr>
                <w:rFonts w:eastAsia="Times New Roman"/>
                <w:b/>
                <w:bCs/>
                <w:sz w:val="20"/>
                <w:szCs w:val="20"/>
              </w:rPr>
            </w:pPr>
          </w:p>
        </w:tc>
        <w:tc>
          <w:tcPr>
            <w:tcW w:w="850" w:type="dxa"/>
            <w:vAlign w:val="center"/>
            <w:hideMark/>
          </w:tcPr>
          <w:p w14:paraId="744F7A7C" w14:textId="781D0110" w:rsidR="45857260" w:rsidRPr="008C2435" w:rsidRDefault="45857260" w:rsidP="45857260">
            <w:pPr>
              <w:jc w:val="center"/>
              <w:rPr>
                <w:rFonts w:eastAsia="Times New Roman"/>
                <w:b/>
                <w:bCs/>
                <w:sz w:val="20"/>
                <w:szCs w:val="20"/>
              </w:rPr>
            </w:pPr>
          </w:p>
        </w:tc>
        <w:tc>
          <w:tcPr>
            <w:tcW w:w="992" w:type="dxa"/>
            <w:vAlign w:val="center"/>
            <w:hideMark/>
          </w:tcPr>
          <w:p w14:paraId="0396F2D8" w14:textId="7B636AD1" w:rsidR="45857260" w:rsidRPr="008C2435" w:rsidRDefault="45857260" w:rsidP="45857260">
            <w:pPr>
              <w:jc w:val="center"/>
              <w:rPr>
                <w:rFonts w:eastAsia="Times New Roman"/>
                <w:b/>
                <w:bCs/>
                <w:sz w:val="20"/>
                <w:szCs w:val="20"/>
              </w:rPr>
            </w:pPr>
          </w:p>
        </w:tc>
        <w:tc>
          <w:tcPr>
            <w:tcW w:w="708" w:type="dxa"/>
            <w:vAlign w:val="center"/>
            <w:hideMark/>
          </w:tcPr>
          <w:p w14:paraId="5F69EF3C" w14:textId="26C66888" w:rsidR="45857260" w:rsidRPr="008C2435" w:rsidRDefault="45857260" w:rsidP="45857260">
            <w:pPr>
              <w:jc w:val="center"/>
              <w:rPr>
                <w:rFonts w:eastAsia="Times New Roman"/>
                <w:b/>
                <w:bCs/>
                <w:sz w:val="20"/>
                <w:szCs w:val="20"/>
              </w:rPr>
            </w:pPr>
          </w:p>
        </w:tc>
        <w:tc>
          <w:tcPr>
            <w:tcW w:w="993" w:type="dxa"/>
            <w:vAlign w:val="center"/>
            <w:hideMark/>
          </w:tcPr>
          <w:p w14:paraId="2A06999D" w14:textId="28F6F481" w:rsidR="45857260" w:rsidRPr="008C2435" w:rsidRDefault="45857260" w:rsidP="45857260">
            <w:pPr>
              <w:jc w:val="center"/>
              <w:rPr>
                <w:rFonts w:eastAsia="Times New Roman"/>
                <w:b/>
                <w:bCs/>
                <w:sz w:val="20"/>
                <w:szCs w:val="20"/>
              </w:rPr>
            </w:pPr>
          </w:p>
        </w:tc>
        <w:tc>
          <w:tcPr>
            <w:tcW w:w="1560" w:type="dxa"/>
            <w:vAlign w:val="center"/>
            <w:hideMark/>
          </w:tcPr>
          <w:p w14:paraId="20CF530D" w14:textId="7D5BDBA7" w:rsidR="45857260" w:rsidRPr="008C2435" w:rsidRDefault="45857260" w:rsidP="45857260">
            <w:pPr>
              <w:jc w:val="center"/>
              <w:rPr>
                <w:rFonts w:eastAsia="Times New Roman"/>
                <w:b/>
                <w:bCs/>
                <w:sz w:val="20"/>
                <w:szCs w:val="20"/>
              </w:rPr>
            </w:pPr>
          </w:p>
        </w:tc>
      </w:tr>
      <w:tr w:rsidR="3A69F91B" w14:paraId="2D92D77F" w14:textId="77777777" w:rsidTr="0EDCD0E1">
        <w:trPr>
          <w:trHeight w:val="315"/>
        </w:trPr>
        <w:tc>
          <w:tcPr>
            <w:tcW w:w="858" w:type="dxa"/>
            <w:vAlign w:val="center"/>
            <w:hideMark/>
          </w:tcPr>
          <w:p w14:paraId="0DF6D961" w14:textId="1D4FA265" w:rsidR="7131FC61" w:rsidRDefault="7131FC61" w:rsidP="3A69F91B">
            <w:pPr>
              <w:jc w:val="center"/>
              <w:rPr>
                <w:rFonts w:eastAsia="Times New Roman"/>
                <w:sz w:val="20"/>
                <w:szCs w:val="20"/>
              </w:rPr>
            </w:pPr>
            <w:r w:rsidRPr="3A69F91B">
              <w:rPr>
                <w:rFonts w:eastAsia="Times New Roman"/>
                <w:sz w:val="20"/>
                <w:szCs w:val="20"/>
              </w:rPr>
              <w:t>7.6.2.</w:t>
            </w:r>
          </w:p>
        </w:tc>
        <w:tc>
          <w:tcPr>
            <w:tcW w:w="6362" w:type="dxa"/>
            <w:vAlign w:val="center"/>
            <w:hideMark/>
          </w:tcPr>
          <w:p w14:paraId="4654426B" w14:textId="517C7ACC" w:rsidR="7131FC61" w:rsidRDefault="534FE639" w:rsidP="3A69F91B">
            <w:pPr>
              <w:jc w:val="both"/>
              <w:rPr>
                <w:sz w:val="20"/>
                <w:szCs w:val="20"/>
              </w:rPr>
            </w:pPr>
            <w:proofErr w:type="spellStart"/>
            <w:r w:rsidRPr="743F0E29">
              <w:rPr>
                <w:sz w:val="20"/>
                <w:szCs w:val="20"/>
              </w:rPr>
              <w:t>e</w:t>
            </w:r>
            <w:r w:rsidR="3FA3724A" w:rsidRPr="743F0E29">
              <w:rPr>
                <w:sz w:val="20"/>
                <w:szCs w:val="20"/>
              </w:rPr>
              <w:t>nergosertifikācijas</w:t>
            </w:r>
            <w:proofErr w:type="spellEnd"/>
            <w:r w:rsidR="3FA3724A" w:rsidRPr="743F0E29">
              <w:rPr>
                <w:sz w:val="20"/>
                <w:szCs w:val="20"/>
              </w:rPr>
              <w:t>, ekspertīzes un izpētes izmaksas, ja to veikšana ir priekšnosacījums, lai izstrādātu būvprojektu, būvdarbu ieceres dokumentāciju vai būvprojektu minimālā sastāvā</w:t>
            </w:r>
          </w:p>
          <w:p w14:paraId="52B2E9F0" w14:textId="16ABCD5B" w:rsidR="7131FC61" w:rsidRDefault="3FA3724A" w:rsidP="743F0E29">
            <w:pPr>
              <w:jc w:val="both"/>
              <w:rPr>
                <w:rFonts w:eastAsia="Times New Roman"/>
                <w:i/>
                <w:iCs/>
                <w:color w:val="0000FF"/>
                <w:sz w:val="20"/>
                <w:szCs w:val="20"/>
              </w:rPr>
            </w:pPr>
            <w:r w:rsidRPr="743F0E29">
              <w:rPr>
                <w:rFonts w:eastAsia="Times New Roman"/>
                <w:i/>
                <w:iCs/>
                <w:color w:val="0000FF"/>
                <w:sz w:val="20"/>
                <w:szCs w:val="20"/>
              </w:rPr>
              <w:t>MK noteikumu 14.2. apakšpunkts -</w:t>
            </w:r>
            <w:r w:rsidR="72133719" w:rsidRPr="743F0E29">
              <w:rPr>
                <w:rFonts w:eastAsia="Times New Roman"/>
                <w:i/>
                <w:iCs/>
                <w:color w:val="0000FF"/>
                <w:sz w:val="20"/>
                <w:szCs w:val="20"/>
              </w:rPr>
              <w:t xml:space="preserve"> </w:t>
            </w:r>
            <w:r w:rsidRPr="743F0E29">
              <w:rPr>
                <w:rFonts w:eastAsia="Times New Roman"/>
                <w:i/>
                <w:iCs/>
                <w:color w:val="0000FF"/>
                <w:sz w:val="20"/>
                <w:szCs w:val="20"/>
              </w:rPr>
              <w:t xml:space="preserve">būvniecība, pārbūve vai atjaunošana, teritorijas labiekārtošana, būvekspertīze, būvuzraudzība, autoruzraudzība, </w:t>
            </w:r>
            <w:proofErr w:type="spellStart"/>
            <w:r w:rsidRPr="743F0E29">
              <w:rPr>
                <w:rFonts w:eastAsia="Times New Roman"/>
                <w:i/>
                <w:iCs/>
                <w:color w:val="0000FF"/>
                <w:sz w:val="20"/>
                <w:szCs w:val="20"/>
              </w:rPr>
              <w:t>energosertifikācija</w:t>
            </w:r>
            <w:proofErr w:type="spellEnd"/>
            <w:r w:rsidRPr="743F0E29">
              <w:rPr>
                <w:rFonts w:eastAsia="Times New Roman"/>
                <w:i/>
                <w:iCs/>
                <w:color w:val="0000FF"/>
                <w:sz w:val="20"/>
                <w:szCs w:val="20"/>
              </w:rPr>
              <w:t xml:space="preserve"> un </w:t>
            </w:r>
            <w:proofErr w:type="spellStart"/>
            <w:r w:rsidRPr="743F0E29">
              <w:rPr>
                <w:rFonts w:eastAsia="Times New Roman"/>
                <w:i/>
                <w:iCs/>
                <w:color w:val="0000FF"/>
                <w:sz w:val="20"/>
                <w:szCs w:val="20"/>
              </w:rPr>
              <w:t>energoaudits</w:t>
            </w:r>
            <w:proofErr w:type="spellEnd"/>
            <w:r w:rsidRPr="743F0E29">
              <w:rPr>
                <w:rFonts w:eastAsia="Times New Roman"/>
                <w:i/>
                <w:iCs/>
                <w:color w:val="0000FF"/>
                <w:sz w:val="20"/>
                <w:szCs w:val="20"/>
              </w:rPr>
              <w:t>.</w:t>
            </w:r>
          </w:p>
          <w:p w14:paraId="050CDE85" w14:textId="7A0FF923" w:rsidR="3A69F91B" w:rsidRDefault="3A69F91B" w:rsidP="3A69F91B">
            <w:pPr>
              <w:rPr>
                <w:rFonts w:ascii="Arial" w:eastAsia="Arial" w:hAnsi="Arial" w:cs="Arial"/>
                <w:b/>
                <w:bCs/>
                <w:color w:val="414142"/>
                <w:sz w:val="19"/>
                <w:szCs w:val="19"/>
              </w:rPr>
            </w:pPr>
          </w:p>
        </w:tc>
        <w:tc>
          <w:tcPr>
            <w:tcW w:w="1395" w:type="dxa"/>
            <w:vAlign w:val="center"/>
            <w:hideMark/>
          </w:tcPr>
          <w:p w14:paraId="5231DAB4" w14:textId="711D61A3" w:rsidR="3A69F91B" w:rsidRDefault="3A69F91B" w:rsidP="3A69F91B">
            <w:pPr>
              <w:jc w:val="center"/>
              <w:rPr>
                <w:rFonts w:eastAsia="Times New Roman"/>
                <w:b/>
                <w:bCs/>
                <w:sz w:val="20"/>
                <w:szCs w:val="20"/>
              </w:rPr>
            </w:pPr>
          </w:p>
        </w:tc>
        <w:tc>
          <w:tcPr>
            <w:tcW w:w="873" w:type="dxa"/>
            <w:vAlign w:val="center"/>
            <w:hideMark/>
          </w:tcPr>
          <w:p w14:paraId="6A0DFB8C" w14:textId="2D12CFF9" w:rsidR="39331CAB" w:rsidRDefault="39331CAB" w:rsidP="6F56A158">
            <w:pPr>
              <w:jc w:val="center"/>
              <w:rPr>
                <w:rFonts w:eastAsia="Times New Roman"/>
                <w:sz w:val="20"/>
                <w:szCs w:val="20"/>
              </w:rPr>
            </w:pPr>
            <w:r w:rsidRPr="6F56A158">
              <w:rPr>
                <w:rFonts w:eastAsia="Times New Roman"/>
                <w:sz w:val="20"/>
                <w:szCs w:val="20"/>
              </w:rPr>
              <w:t>tiešās</w:t>
            </w:r>
          </w:p>
          <w:p w14:paraId="0D85E2A6" w14:textId="45B3EAFB" w:rsidR="3A69F91B" w:rsidRDefault="3A69F91B" w:rsidP="3A69F91B">
            <w:pPr>
              <w:jc w:val="center"/>
              <w:rPr>
                <w:rFonts w:eastAsia="Times New Roman"/>
                <w:sz w:val="20"/>
                <w:szCs w:val="20"/>
              </w:rPr>
            </w:pPr>
          </w:p>
        </w:tc>
        <w:tc>
          <w:tcPr>
            <w:tcW w:w="851" w:type="dxa"/>
            <w:vAlign w:val="center"/>
            <w:hideMark/>
          </w:tcPr>
          <w:p w14:paraId="237A2A15" w14:textId="20A506E9" w:rsidR="3A69F91B" w:rsidRDefault="3A69F91B" w:rsidP="3A69F91B">
            <w:pPr>
              <w:jc w:val="center"/>
              <w:rPr>
                <w:rFonts w:eastAsia="Times New Roman"/>
                <w:b/>
                <w:bCs/>
                <w:sz w:val="20"/>
                <w:szCs w:val="20"/>
              </w:rPr>
            </w:pPr>
          </w:p>
        </w:tc>
        <w:tc>
          <w:tcPr>
            <w:tcW w:w="850" w:type="dxa"/>
            <w:vAlign w:val="center"/>
            <w:hideMark/>
          </w:tcPr>
          <w:p w14:paraId="59FBCF35" w14:textId="632637B4" w:rsidR="3A69F91B" w:rsidRDefault="3A69F91B" w:rsidP="3A69F91B">
            <w:pPr>
              <w:jc w:val="center"/>
              <w:rPr>
                <w:rFonts w:eastAsia="Times New Roman"/>
                <w:b/>
                <w:bCs/>
                <w:sz w:val="20"/>
                <w:szCs w:val="20"/>
              </w:rPr>
            </w:pPr>
          </w:p>
        </w:tc>
        <w:tc>
          <w:tcPr>
            <w:tcW w:w="992" w:type="dxa"/>
            <w:vAlign w:val="center"/>
            <w:hideMark/>
          </w:tcPr>
          <w:p w14:paraId="115C1224" w14:textId="2E85E7B9" w:rsidR="3A69F91B" w:rsidRDefault="3A69F91B" w:rsidP="3A69F91B">
            <w:pPr>
              <w:jc w:val="center"/>
              <w:rPr>
                <w:rFonts w:eastAsia="Times New Roman"/>
                <w:b/>
                <w:bCs/>
                <w:sz w:val="20"/>
                <w:szCs w:val="20"/>
              </w:rPr>
            </w:pPr>
          </w:p>
        </w:tc>
        <w:tc>
          <w:tcPr>
            <w:tcW w:w="708" w:type="dxa"/>
            <w:vAlign w:val="center"/>
            <w:hideMark/>
          </w:tcPr>
          <w:p w14:paraId="24C0E2CE" w14:textId="54901D3A" w:rsidR="3A69F91B" w:rsidRDefault="3A69F91B" w:rsidP="3A69F91B">
            <w:pPr>
              <w:jc w:val="center"/>
              <w:rPr>
                <w:rFonts w:eastAsia="Times New Roman"/>
                <w:b/>
                <w:bCs/>
                <w:sz w:val="20"/>
                <w:szCs w:val="20"/>
              </w:rPr>
            </w:pPr>
          </w:p>
        </w:tc>
        <w:tc>
          <w:tcPr>
            <w:tcW w:w="993" w:type="dxa"/>
            <w:vAlign w:val="center"/>
            <w:hideMark/>
          </w:tcPr>
          <w:p w14:paraId="63A27D09" w14:textId="5A284A15" w:rsidR="3A69F91B" w:rsidRDefault="3A69F91B" w:rsidP="3A69F91B">
            <w:pPr>
              <w:jc w:val="center"/>
              <w:rPr>
                <w:rFonts w:eastAsia="Times New Roman"/>
                <w:b/>
                <w:bCs/>
                <w:sz w:val="20"/>
                <w:szCs w:val="20"/>
              </w:rPr>
            </w:pPr>
          </w:p>
        </w:tc>
        <w:tc>
          <w:tcPr>
            <w:tcW w:w="1560" w:type="dxa"/>
            <w:vAlign w:val="center"/>
            <w:hideMark/>
          </w:tcPr>
          <w:p w14:paraId="29BA1501" w14:textId="2B6420E3" w:rsidR="3A69F91B" w:rsidRDefault="3A69F91B" w:rsidP="3A69F91B">
            <w:pPr>
              <w:jc w:val="center"/>
              <w:rPr>
                <w:rFonts w:eastAsia="Times New Roman"/>
                <w:b/>
                <w:bCs/>
                <w:sz w:val="20"/>
                <w:szCs w:val="20"/>
              </w:rPr>
            </w:pPr>
          </w:p>
        </w:tc>
      </w:tr>
      <w:tr w:rsidR="3A69F91B" w14:paraId="2FB05F63" w14:textId="77777777" w:rsidTr="0EDCD0E1">
        <w:trPr>
          <w:trHeight w:val="315"/>
        </w:trPr>
        <w:tc>
          <w:tcPr>
            <w:tcW w:w="858" w:type="dxa"/>
            <w:vAlign w:val="center"/>
            <w:hideMark/>
          </w:tcPr>
          <w:p w14:paraId="36C1472A" w14:textId="5EF4AF86" w:rsidR="3A69F91B" w:rsidRDefault="4593BA1D" w:rsidP="3A69F91B">
            <w:pPr>
              <w:jc w:val="center"/>
              <w:rPr>
                <w:rFonts w:eastAsia="Times New Roman"/>
                <w:sz w:val="20"/>
                <w:szCs w:val="20"/>
              </w:rPr>
            </w:pPr>
            <w:r w:rsidRPr="6F56A158">
              <w:rPr>
                <w:rFonts w:eastAsia="Times New Roman"/>
                <w:sz w:val="20"/>
                <w:szCs w:val="20"/>
              </w:rPr>
              <w:t>7.6.3</w:t>
            </w:r>
          </w:p>
        </w:tc>
        <w:tc>
          <w:tcPr>
            <w:tcW w:w="6362" w:type="dxa"/>
            <w:vAlign w:val="center"/>
            <w:hideMark/>
          </w:tcPr>
          <w:p w14:paraId="154BAA73" w14:textId="324FD3F8" w:rsidR="329436E5" w:rsidRDefault="09239E44" w:rsidP="63970DC5">
            <w:pPr>
              <w:jc w:val="both"/>
              <w:rPr>
                <w:rFonts w:eastAsia="Times New Roman"/>
                <w:sz w:val="20"/>
                <w:szCs w:val="20"/>
              </w:rPr>
            </w:pPr>
            <w:r w:rsidRPr="743F0E29">
              <w:rPr>
                <w:rFonts w:eastAsia="Times New Roman"/>
                <w:sz w:val="20"/>
                <w:szCs w:val="20"/>
              </w:rPr>
              <w:t>v</w:t>
            </w:r>
            <w:r w:rsidR="7026D33B" w:rsidRPr="743F0E29">
              <w:rPr>
                <w:rFonts w:eastAsia="Times New Roman"/>
                <w:sz w:val="20"/>
                <w:szCs w:val="20"/>
              </w:rPr>
              <w:t>ides pieejamības ekspertu konsultācijas</w:t>
            </w:r>
          </w:p>
          <w:p w14:paraId="2984BAEB" w14:textId="2F5FF7AD" w:rsidR="3A69F91B" w:rsidRDefault="7026D33B" w:rsidP="59055231">
            <w:pPr>
              <w:jc w:val="both"/>
              <w:rPr>
                <w:rFonts w:eastAsia="Times New Roman"/>
                <w:sz w:val="20"/>
                <w:szCs w:val="20"/>
              </w:rPr>
            </w:pPr>
            <w:r w:rsidRPr="743F0E29">
              <w:rPr>
                <w:rFonts w:eastAsia="Times New Roman"/>
                <w:i/>
                <w:iCs/>
                <w:color w:val="0000FF"/>
                <w:sz w:val="20"/>
                <w:szCs w:val="20"/>
              </w:rPr>
              <w:t xml:space="preserve">MK noteikumu 14.5. </w:t>
            </w:r>
            <w:r w:rsidR="380ED649" w:rsidRPr="743F0E29">
              <w:rPr>
                <w:rFonts w:eastAsia="Times New Roman"/>
                <w:i/>
                <w:iCs/>
                <w:color w:val="0000FF"/>
                <w:sz w:val="20"/>
                <w:szCs w:val="20"/>
              </w:rPr>
              <w:t>apakš</w:t>
            </w:r>
            <w:r w:rsidRPr="743F0E29">
              <w:rPr>
                <w:rFonts w:eastAsia="Times New Roman"/>
                <w:i/>
                <w:iCs/>
                <w:color w:val="0000FF"/>
                <w:sz w:val="20"/>
                <w:szCs w:val="20"/>
              </w:rPr>
              <w:t>punkts - vides pieejamības ekspertu konsultācijas šo noteikumu 14.1., 14.2., 14.3. un 14.4. apakšpunktā minēto atbalstāmo darbību īstenošanai</w:t>
            </w:r>
            <w:r w:rsidR="0217E768" w:rsidRPr="743F0E29">
              <w:rPr>
                <w:rFonts w:eastAsia="Times New Roman"/>
                <w:i/>
                <w:iCs/>
                <w:color w:val="0000FF"/>
                <w:sz w:val="20"/>
                <w:szCs w:val="20"/>
              </w:rPr>
              <w:t>.</w:t>
            </w:r>
          </w:p>
        </w:tc>
        <w:tc>
          <w:tcPr>
            <w:tcW w:w="1395" w:type="dxa"/>
            <w:vAlign w:val="center"/>
            <w:hideMark/>
          </w:tcPr>
          <w:p w14:paraId="28A0FA9D" w14:textId="4357FA6C" w:rsidR="3A69F91B" w:rsidRDefault="3A69F91B" w:rsidP="3A69F91B">
            <w:pPr>
              <w:jc w:val="center"/>
              <w:rPr>
                <w:rFonts w:eastAsia="Times New Roman"/>
                <w:b/>
                <w:bCs/>
                <w:sz w:val="20"/>
                <w:szCs w:val="20"/>
              </w:rPr>
            </w:pPr>
          </w:p>
        </w:tc>
        <w:tc>
          <w:tcPr>
            <w:tcW w:w="873" w:type="dxa"/>
            <w:vAlign w:val="center"/>
            <w:hideMark/>
          </w:tcPr>
          <w:p w14:paraId="5C773639" w14:textId="4B49272D" w:rsidR="3A69F91B" w:rsidRDefault="0A92ECFE" w:rsidP="3A69F91B">
            <w:pPr>
              <w:jc w:val="center"/>
              <w:rPr>
                <w:rFonts w:eastAsia="Times New Roman"/>
                <w:sz w:val="20"/>
                <w:szCs w:val="20"/>
              </w:rPr>
            </w:pPr>
            <w:r w:rsidRPr="59055231">
              <w:rPr>
                <w:rFonts w:eastAsia="Times New Roman"/>
                <w:sz w:val="20"/>
                <w:szCs w:val="20"/>
              </w:rPr>
              <w:t>tiešās</w:t>
            </w:r>
          </w:p>
        </w:tc>
        <w:tc>
          <w:tcPr>
            <w:tcW w:w="851" w:type="dxa"/>
            <w:vAlign w:val="center"/>
            <w:hideMark/>
          </w:tcPr>
          <w:p w14:paraId="7699D726" w14:textId="6901B54F" w:rsidR="3A69F91B" w:rsidRDefault="3A69F91B" w:rsidP="3A69F91B">
            <w:pPr>
              <w:jc w:val="center"/>
              <w:rPr>
                <w:rFonts w:eastAsia="Times New Roman"/>
                <w:b/>
                <w:bCs/>
                <w:sz w:val="20"/>
                <w:szCs w:val="20"/>
              </w:rPr>
            </w:pPr>
          </w:p>
        </w:tc>
        <w:tc>
          <w:tcPr>
            <w:tcW w:w="850" w:type="dxa"/>
            <w:vAlign w:val="center"/>
            <w:hideMark/>
          </w:tcPr>
          <w:p w14:paraId="43170F75" w14:textId="6AA95D73" w:rsidR="3A69F91B" w:rsidRDefault="3A69F91B" w:rsidP="3A69F91B">
            <w:pPr>
              <w:jc w:val="center"/>
              <w:rPr>
                <w:rFonts w:eastAsia="Times New Roman"/>
                <w:b/>
                <w:bCs/>
                <w:sz w:val="20"/>
                <w:szCs w:val="20"/>
              </w:rPr>
            </w:pPr>
          </w:p>
        </w:tc>
        <w:tc>
          <w:tcPr>
            <w:tcW w:w="992" w:type="dxa"/>
            <w:vAlign w:val="center"/>
            <w:hideMark/>
          </w:tcPr>
          <w:p w14:paraId="67C325B0" w14:textId="79DE5D96" w:rsidR="3A69F91B" w:rsidRDefault="3A69F91B" w:rsidP="3A69F91B">
            <w:pPr>
              <w:jc w:val="center"/>
              <w:rPr>
                <w:rFonts w:eastAsia="Times New Roman"/>
                <w:b/>
                <w:bCs/>
                <w:sz w:val="20"/>
                <w:szCs w:val="20"/>
              </w:rPr>
            </w:pPr>
          </w:p>
        </w:tc>
        <w:tc>
          <w:tcPr>
            <w:tcW w:w="708" w:type="dxa"/>
            <w:vAlign w:val="center"/>
            <w:hideMark/>
          </w:tcPr>
          <w:p w14:paraId="01EEB39D" w14:textId="4F5F55F2" w:rsidR="3A69F91B" w:rsidRDefault="3A69F91B" w:rsidP="3A69F91B">
            <w:pPr>
              <w:jc w:val="center"/>
              <w:rPr>
                <w:rFonts w:eastAsia="Times New Roman"/>
                <w:b/>
                <w:bCs/>
                <w:sz w:val="20"/>
                <w:szCs w:val="20"/>
              </w:rPr>
            </w:pPr>
          </w:p>
        </w:tc>
        <w:tc>
          <w:tcPr>
            <w:tcW w:w="993" w:type="dxa"/>
            <w:vAlign w:val="center"/>
            <w:hideMark/>
          </w:tcPr>
          <w:p w14:paraId="47ED13EC" w14:textId="43EA55F3" w:rsidR="3A69F91B" w:rsidRDefault="3A69F91B" w:rsidP="3A69F91B">
            <w:pPr>
              <w:jc w:val="center"/>
              <w:rPr>
                <w:rFonts w:eastAsia="Times New Roman"/>
                <w:b/>
                <w:bCs/>
                <w:sz w:val="20"/>
                <w:szCs w:val="20"/>
              </w:rPr>
            </w:pPr>
          </w:p>
        </w:tc>
        <w:tc>
          <w:tcPr>
            <w:tcW w:w="1560" w:type="dxa"/>
            <w:vAlign w:val="center"/>
            <w:hideMark/>
          </w:tcPr>
          <w:p w14:paraId="6C5B993B" w14:textId="348360D6" w:rsidR="3A69F91B" w:rsidRDefault="3A69F91B" w:rsidP="3A69F91B">
            <w:pPr>
              <w:jc w:val="center"/>
              <w:rPr>
                <w:rFonts w:eastAsia="Times New Roman"/>
                <w:b/>
                <w:bCs/>
                <w:sz w:val="20"/>
                <w:szCs w:val="20"/>
              </w:rPr>
            </w:pPr>
          </w:p>
        </w:tc>
      </w:tr>
      <w:tr w:rsidR="45857260" w:rsidRPr="008C2435" w14:paraId="4683C604" w14:textId="77777777" w:rsidTr="0EDCD0E1">
        <w:trPr>
          <w:trHeight w:val="315"/>
        </w:trPr>
        <w:tc>
          <w:tcPr>
            <w:tcW w:w="858" w:type="dxa"/>
            <w:vAlign w:val="center"/>
            <w:hideMark/>
          </w:tcPr>
          <w:p w14:paraId="4316BC87" w14:textId="5D66BA33" w:rsidR="45857260" w:rsidRPr="008C2435" w:rsidRDefault="628BAD97" w:rsidP="45857260">
            <w:pPr>
              <w:jc w:val="center"/>
              <w:rPr>
                <w:rFonts w:eastAsia="Times New Roman"/>
                <w:b/>
                <w:sz w:val="20"/>
                <w:szCs w:val="20"/>
              </w:rPr>
            </w:pPr>
            <w:r w:rsidRPr="00C3071D">
              <w:rPr>
                <w:rFonts w:eastAsia="Times New Roman"/>
                <w:b/>
                <w:sz w:val="20"/>
                <w:szCs w:val="20"/>
              </w:rPr>
              <w:t>9.</w:t>
            </w:r>
          </w:p>
        </w:tc>
        <w:tc>
          <w:tcPr>
            <w:tcW w:w="6362" w:type="dxa"/>
            <w:vAlign w:val="center"/>
            <w:hideMark/>
          </w:tcPr>
          <w:p w14:paraId="7877F577" w14:textId="3DE6C166" w:rsidR="3BAF983B" w:rsidRDefault="0417DBC0" w:rsidP="1D6E61DD">
            <w:pPr>
              <w:rPr>
                <w:rFonts w:eastAsia="Times New Roman"/>
                <w:b/>
                <w:sz w:val="20"/>
                <w:szCs w:val="20"/>
              </w:rPr>
            </w:pPr>
            <w:r w:rsidRPr="41BB8FEA">
              <w:rPr>
                <w:rFonts w:ascii="Arial" w:eastAsia="Arial" w:hAnsi="Arial" w:cs="Arial"/>
                <w:b/>
                <w:bCs/>
                <w:color w:val="414142"/>
                <w:sz w:val="19"/>
                <w:szCs w:val="19"/>
              </w:rPr>
              <w:t xml:space="preserve"> </w:t>
            </w:r>
            <w:r w:rsidRPr="41BB8FEA">
              <w:rPr>
                <w:rFonts w:eastAsia="Times New Roman"/>
                <w:b/>
                <w:bCs/>
                <w:color w:val="414142"/>
                <w:sz w:val="20"/>
                <w:szCs w:val="20"/>
              </w:rPr>
              <w:t>Nekustamā īpašuma (piemēram, ēku un zemes) iegādes izmaksas</w:t>
            </w:r>
          </w:p>
          <w:p w14:paraId="0249F797" w14:textId="4EF52879" w:rsidR="45857260" w:rsidRPr="008C2435" w:rsidRDefault="2032DA99" w:rsidP="45857260">
            <w:pPr>
              <w:rPr>
                <w:rFonts w:eastAsia="Times New Roman"/>
                <w:i/>
                <w:color w:val="0000FF"/>
                <w:sz w:val="20"/>
                <w:szCs w:val="20"/>
              </w:rPr>
            </w:pPr>
            <w:r w:rsidRPr="78FA4BF7">
              <w:rPr>
                <w:rFonts w:eastAsia="Times New Roman"/>
                <w:i/>
                <w:iCs/>
                <w:color w:val="0000FF"/>
                <w:sz w:val="20"/>
                <w:szCs w:val="20"/>
              </w:rPr>
              <w:t xml:space="preserve">MK noteikumu </w:t>
            </w:r>
            <w:r w:rsidR="058063AD" w:rsidRPr="78FA4BF7">
              <w:rPr>
                <w:rFonts w:eastAsia="Times New Roman"/>
                <w:i/>
                <w:iCs/>
                <w:color w:val="0000FF"/>
                <w:sz w:val="20"/>
                <w:szCs w:val="20"/>
              </w:rPr>
              <w:t>14.3.</w:t>
            </w:r>
            <w:r w:rsidR="6327CFF4" w:rsidRPr="78FA4BF7">
              <w:rPr>
                <w:rFonts w:eastAsia="Times New Roman"/>
                <w:i/>
                <w:iCs/>
                <w:color w:val="0000FF"/>
                <w:sz w:val="20"/>
                <w:szCs w:val="20"/>
              </w:rPr>
              <w:t xml:space="preserve"> apakšpunkts -</w:t>
            </w:r>
            <w:r w:rsidR="058063AD" w:rsidRPr="7994AB5E">
              <w:rPr>
                <w:rFonts w:eastAsia="Times New Roman"/>
                <w:i/>
                <w:color w:val="0000FF"/>
                <w:sz w:val="20"/>
                <w:szCs w:val="20"/>
              </w:rPr>
              <w:t xml:space="preserve"> nekustamā īpašuma atsavināšana, tai skaitā nekustamā īpašuma iegāde, atsavināšana sabiedrības vajadzībām un nekustamā īpašuma tirgus cenas novērtēšana</w:t>
            </w:r>
            <w:r w:rsidR="525E8A99" w:rsidRPr="055EEE04">
              <w:rPr>
                <w:rFonts w:eastAsia="Times New Roman"/>
                <w:i/>
                <w:iCs/>
                <w:color w:val="0000FF"/>
                <w:sz w:val="20"/>
                <w:szCs w:val="20"/>
              </w:rPr>
              <w:t>.</w:t>
            </w:r>
          </w:p>
        </w:tc>
        <w:tc>
          <w:tcPr>
            <w:tcW w:w="1395" w:type="dxa"/>
            <w:vAlign w:val="center"/>
            <w:hideMark/>
          </w:tcPr>
          <w:p w14:paraId="7937BB5E" w14:textId="0B764871" w:rsidR="45857260" w:rsidRPr="008C2435" w:rsidRDefault="45857260" w:rsidP="45857260">
            <w:pPr>
              <w:jc w:val="center"/>
              <w:rPr>
                <w:rFonts w:eastAsia="Times New Roman"/>
                <w:b/>
                <w:bCs/>
                <w:sz w:val="20"/>
                <w:szCs w:val="20"/>
              </w:rPr>
            </w:pPr>
          </w:p>
        </w:tc>
        <w:tc>
          <w:tcPr>
            <w:tcW w:w="873" w:type="dxa"/>
            <w:vAlign w:val="center"/>
            <w:hideMark/>
          </w:tcPr>
          <w:p w14:paraId="3A0EAB6F" w14:textId="2D12CFF9" w:rsidR="45857260" w:rsidRPr="008C2435" w:rsidRDefault="5CA6687D" w:rsidP="38B5BA2D">
            <w:pPr>
              <w:jc w:val="center"/>
              <w:rPr>
                <w:rFonts w:eastAsia="Times New Roman"/>
                <w:sz w:val="20"/>
                <w:szCs w:val="20"/>
              </w:rPr>
            </w:pPr>
            <w:r w:rsidRPr="38B5BA2D">
              <w:rPr>
                <w:rFonts w:eastAsia="Times New Roman"/>
                <w:sz w:val="20"/>
                <w:szCs w:val="20"/>
              </w:rPr>
              <w:t>tiešās</w:t>
            </w:r>
          </w:p>
          <w:p w14:paraId="123450AE" w14:textId="32350D46" w:rsidR="45857260" w:rsidRPr="008C2435" w:rsidRDefault="45857260" w:rsidP="45857260">
            <w:pPr>
              <w:jc w:val="center"/>
              <w:rPr>
                <w:rFonts w:eastAsia="Times New Roman"/>
                <w:b/>
                <w:bCs/>
                <w:sz w:val="20"/>
                <w:szCs w:val="20"/>
              </w:rPr>
            </w:pPr>
          </w:p>
        </w:tc>
        <w:tc>
          <w:tcPr>
            <w:tcW w:w="851" w:type="dxa"/>
            <w:vAlign w:val="center"/>
            <w:hideMark/>
          </w:tcPr>
          <w:p w14:paraId="40562BE9" w14:textId="4E8D1CA1" w:rsidR="45857260" w:rsidRPr="008C2435" w:rsidRDefault="45857260" w:rsidP="45857260">
            <w:pPr>
              <w:jc w:val="center"/>
              <w:rPr>
                <w:rFonts w:eastAsia="Times New Roman"/>
                <w:b/>
                <w:bCs/>
                <w:sz w:val="20"/>
                <w:szCs w:val="20"/>
              </w:rPr>
            </w:pPr>
          </w:p>
        </w:tc>
        <w:tc>
          <w:tcPr>
            <w:tcW w:w="850" w:type="dxa"/>
            <w:vAlign w:val="center"/>
            <w:hideMark/>
          </w:tcPr>
          <w:p w14:paraId="501688AA" w14:textId="72C8B8D1" w:rsidR="45857260" w:rsidRPr="008C2435" w:rsidRDefault="45857260" w:rsidP="45857260">
            <w:pPr>
              <w:jc w:val="center"/>
              <w:rPr>
                <w:rFonts w:eastAsia="Times New Roman"/>
                <w:b/>
                <w:bCs/>
                <w:sz w:val="20"/>
                <w:szCs w:val="20"/>
              </w:rPr>
            </w:pPr>
          </w:p>
        </w:tc>
        <w:tc>
          <w:tcPr>
            <w:tcW w:w="992" w:type="dxa"/>
            <w:vAlign w:val="center"/>
            <w:hideMark/>
          </w:tcPr>
          <w:p w14:paraId="5AD464F6" w14:textId="47A1FA9F" w:rsidR="45857260" w:rsidRPr="008C2435" w:rsidRDefault="45857260" w:rsidP="45857260">
            <w:pPr>
              <w:jc w:val="center"/>
              <w:rPr>
                <w:rFonts w:eastAsia="Times New Roman"/>
                <w:b/>
                <w:bCs/>
                <w:sz w:val="20"/>
                <w:szCs w:val="20"/>
              </w:rPr>
            </w:pPr>
          </w:p>
        </w:tc>
        <w:tc>
          <w:tcPr>
            <w:tcW w:w="708" w:type="dxa"/>
            <w:vAlign w:val="center"/>
            <w:hideMark/>
          </w:tcPr>
          <w:p w14:paraId="1F470428" w14:textId="4A94A03E" w:rsidR="45857260" w:rsidRPr="008C2435" w:rsidRDefault="45857260" w:rsidP="45857260">
            <w:pPr>
              <w:jc w:val="center"/>
              <w:rPr>
                <w:rFonts w:eastAsia="Times New Roman"/>
                <w:b/>
                <w:bCs/>
                <w:sz w:val="20"/>
                <w:szCs w:val="20"/>
              </w:rPr>
            </w:pPr>
          </w:p>
        </w:tc>
        <w:tc>
          <w:tcPr>
            <w:tcW w:w="993" w:type="dxa"/>
            <w:vAlign w:val="center"/>
            <w:hideMark/>
          </w:tcPr>
          <w:p w14:paraId="1776ED71" w14:textId="02D978E1" w:rsidR="45857260" w:rsidRPr="008C2435" w:rsidRDefault="45857260" w:rsidP="45857260">
            <w:pPr>
              <w:jc w:val="center"/>
              <w:rPr>
                <w:rFonts w:eastAsia="Times New Roman"/>
                <w:b/>
                <w:bCs/>
                <w:sz w:val="20"/>
                <w:szCs w:val="20"/>
              </w:rPr>
            </w:pPr>
          </w:p>
        </w:tc>
        <w:tc>
          <w:tcPr>
            <w:tcW w:w="1560" w:type="dxa"/>
            <w:vAlign w:val="center"/>
            <w:hideMark/>
          </w:tcPr>
          <w:p w14:paraId="0270AEBA" w14:textId="4F050B22" w:rsidR="45857260" w:rsidRPr="008C2435" w:rsidRDefault="45857260" w:rsidP="45857260">
            <w:pPr>
              <w:jc w:val="center"/>
              <w:rPr>
                <w:rFonts w:eastAsia="Times New Roman"/>
                <w:b/>
                <w:bCs/>
                <w:sz w:val="20"/>
                <w:szCs w:val="20"/>
              </w:rPr>
            </w:pPr>
          </w:p>
        </w:tc>
      </w:tr>
      <w:tr w:rsidR="00917E97" w:rsidRPr="008C2435" w14:paraId="4942340A" w14:textId="77777777" w:rsidTr="0EDCD0E1">
        <w:trPr>
          <w:trHeight w:val="315"/>
        </w:trPr>
        <w:tc>
          <w:tcPr>
            <w:tcW w:w="858" w:type="dxa"/>
            <w:vAlign w:val="center"/>
            <w:hideMark/>
          </w:tcPr>
          <w:p w14:paraId="72CAEC55"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10</w:t>
            </w:r>
          </w:p>
        </w:tc>
        <w:tc>
          <w:tcPr>
            <w:tcW w:w="6362" w:type="dxa"/>
            <w:vAlign w:val="center"/>
            <w:hideMark/>
          </w:tcPr>
          <w:p w14:paraId="6DD96F13" w14:textId="5A2654F2" w:rsidR="00917E97" w:rsidRPr="008C2435" w:rsidRDefault="09271673" w:rsidP="6A4332AD">
            <w:pPr>
              <w:rPr>
                <w:rFonts w:eastAsia="Times New Roman"/>
                <w:b/>
                <w:bCs/>
                <w:sz w:val="20"/>
                <w:szCs w:val="20"/>
              </w:rPr>
            </w:pPr>
            <w:r w:rsidRPr="0EDCD0E1">
              <w:rPr>
                <w:rFonts w:ascii="Calibri" w:eastAsia="Calibri" w:hAnsi="Calibri" w:cs="Calibri"/>
                <w:color w:val="000000" w:themeColor="text1"/>
                <w:sz w:val="22"/>
                <w:szCs w:val="22"/>
              </w:rPr>
              <w:t xml:space="preserve"> K</w:t>
            </w:r>
            <w:r w:rsidRPr="0EDCD0E1">
              <w:rPr>
                <w:rFonts w:eastAsia="Times New Roman"/>
                <w:b/>
                <w:bCs/>
                <w:color w:val="000000" w:themeColor="text1"/>
                <w:sz w:val="20"/>
                <w:szCs w:val="20"/>
              </w:rPr>
              <w:t>omunikācijas un vizuālās identitātes prasību nodrošināšanas pasākumi”</w:t>
            </w:r>
            <w:r w:rsidR="00917E97" w:rsidRPr="0EDCD0E1">
              <w:rPr>
                <w:rFonts w:eastAsia="Times New Roman"/>
                <w:b/>
                <w:bCs/>
                <w:sz w:val="20"/>
                <w:szCs w:val="20"/>
              </w:rPr>
              <w:t xml:space="preserve"> </w:t>
            </w:r>
          </w:p>
          <w:p w14:paraId="49872D9A" w14:textId="551EDD16" w:rsidR="00917E97" w:rsidRPr="008C2435" w:rsidRDefault="3B76A8DE" w:rsidP="743F0E29">
            <w:pPr>
              <w:rPr>
                <w:i/>
                <w:iCs/>
                <w:color w:val="0000FF"/>
                <w:sz w:val="20"/>
                <w:szCs w:val="20"/>
              </w:rPr>
            </w:pPr>
            <w:r w:rsidRPr="743F0E29">
              <w:rPr>
                <w:i/>
                <w:iCs/>
                <w:color w:val="0000FF"/>
                <w:sz w:val="20"/>
                <w:szCs w:val="20"/>
              </w:rPr>
              <w:lastRenderedPageBreak/>
              <w:t xml:space="preserve">MK noteikumu </w:t>
            </w:r>
            <w:r w:rsidR="6AE11861" w:rsidRPr="743F0E29">
              <w:rPr>
                <w:i/>
                <w:iCs/>
                <w:color w:val="0000FF"/>
                <w:sz w:val="20"/>
                <w:szCs w:val="20"/>
              </w:rPr>
              <w:t>14</w:t>
            </w:r>
            <w:r w:rsidRPr="743F0E29">
              <w:rPr>
                <w:i/>
                <w:iCs/>
                <w:color w:val="0000FF"/>
                <w:sz w:val="20"/>
                <w:szCs w:val="20"/>
              </w:rPr>
              <w:t>.</w:t>
            </w:r>
            <w:r w:rsidR="678281AD" w:rsidRPr="743F0E29">
              <w:rPr>
                <w:i/>
                <w:iCs/>
                <w:color w:val="0000FF"/>
                <w:sz w:val="20"/>
                <w:szCs w:val="20"/>
              </w:rPr>
              <w:t>6</w:t>
            </w:r>
            <w:r w:rsidRPr="743F0E29">
              <w:rPr>
                <w:i/>
                <w:iCs/>
                <w:color w:val="0000FF"/>
                <w:sz w:val="20"/>
                <w:szCs w:val="20"/>
              </w:rPr>
              <w:t>.</w:t>
            </w:r>
            <w:r w:rsidR="57958246" w:rsidRPr="743F0E29">
              <w:rPr>
                <w:i/>
                <w:iCs/>
                <w:color w:val="0000FF"/>
                <w:sz w:val="20"/>
                <w:szCs w:val="20"/>
              </w:rPr>
              <w:t>apakšpunkts</w:t>
            </w:r>
            <w:r w:rsidR="1A2CDAF0" w:rsidRPr="743F0E29">
              <w:rPr>
                <w:i/>
                <w:iCs/>
                <w:color w:val="0000FF"/>
                <w:sz w:val="20"/>
                <w:szCs w:val="20"/>
              </w:rPr>
              <w:t xml:space="preserve"> - komunikācijas un vizuālās identitātes prasību nodrošināšanas pasākumi.</w:t>
            </w:r>
          </w:p>
        </w:tc>
        <w:tc>
          <w:tcPr>
            <w:tcW w:w="1395" w:type="dxa"/>
            <w:vAlign w:val="center"/>
            <w:hideMark/>
          </w:tcPr>
          <w:p w14:paraId="61ED56F8"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lastRenderedPageBreak/>
              <w:t> </w:t>
            </w:r>
          </w:p>
        </w:tc>
        <w:tc>
          <w:tcPr>
            <w:tcW w:w="873" w:type="dxa"/>
            <w:vAlign w:val="center"/>
            <w:hideMark/>
          </w:tcPr>
          <w:p w14:paraId="692E42C1" w14:textId="77777777" w:rsidR="00917E97" w:rsidRPr="000648C2" w:rsidRDefault="00917E97" w:rsidP="00917E97">
            <w:pPr>
              <w:jc w:val="center"/>
              <w:rPr>
                <w:rFonts w:eastAsia="Times New Roman"/>
                <w:sz w:val="20"/>
                <w:szCs w:val="20"/>
              </w:rPr>
            </w:pPr>
            <w:r w:rsidRPr="000648C2">
              <w:rPr>
                <w:rFonts w:eastAsia="Times New Roman"/>
                <w:sz w:val="20"/>
                <w:szCs w:val="20"/>
              </w:rPr>
              <w:t>tiešās</w:t>
            </w:r>
          </w:p>
        </w:tc>
        <w:tc>
          <w:tcPr>
            <w:tcW w:w="851" w:type="dxa"/>
            <w:vAlign w:val="center"/>
            <w:hideMark/>
          </w:tcPr>
          <w:p w14:paraId="2EC3DE13"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850" w:type="dxa"/>
            <w:vAlign w:val="center"/>
            <w:hideMark/>
          </w:tcPr>
          <w:p w14:paraId="2B2B5153"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2" w:type="dxa"/>
            <w:vAlign w:val="center"/>
            <w:hideMark/>
          </w:tcPr>
          <w:p w14:paraId="37DBAF80"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708" w:type="dxa"/>
            <w:vAlign w:val="center"/>
            <w:hideMark/>
          </w:tcPr>
          <w:p w14:paraId="05F8EA4A"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993" w:type="dxa"/>
            <w:vAlign w:val="center"/>
            <w:hideMark/>
          </w:tcPr>
          <w:p w14:paraId="3940DC2B"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c>
          <w:tcPr>
            <w:tcW w:w="1560" w:type="dxa"/>
            <w:vAlign w:val="center"/>
            <w:hideMark/>
          </w:tcPr>
          <w:p w14:paraId="084B3BCF" w14:textId="77777777" w:rsidR="00917E97" w:rsidRPr="008C2435" w:rsidRDefault="00917E97" w:rsidP="00917E97">
            <w:pPr>
              <w:jc w:val="center"/>
              <w:rPr>
                <w:rFonts w:eastAsia="Times New Roman"/>
                <w:b/>
                <w:bCs/>
                <w:sz w:val="20"/>
                <w:szCs w:val="20"/>
              </w:rPr>
            </w:pPr>
            <w:r w:rsidRPr="008C2435">
              <w:rPr>
                <w:rFonts w:eastAsia="Times New Roman"/>
                <w:b/>
                <w:bCs/>
                <w:sz w:val="20"/>
                <w:szCs w:val="20"/>
              </w:rPr>
              <w:t> </w:t>
            </w:r>
          </w:p>
        </w:tc>
      </w:tr>
      <w:tr w:rsidR="007C705F" w:rsidRPr="008C2435" w14:paraId="5E9D65A1" w14:textId="77777777" w:rsidTr="0EDCD0E1">
        <w:trPr>
          <w:trHeight w:val="315"/>
        </w:trPr>
        <w:tc>
          <w:tcPr>
            <w:tcW w:w="858" w:type="dxa"/>
            <w:vAlign w:val="center"/>
          </w:tcPr>
          <w:p w14:paraId="6199B6FD" w14:textId="198D5A3E" w:rsidR="007C705F" w:rsidRPr="008C2435" w:rsidRDefault="007C705F" w:rsidP="007C705F">
            <w:pPr>
              <w:jc w:val="center"/>
              <w:rPr>
                <w:rFonts w:eastAsia="Times New Roman"/>
                <w:b/>
                <w:bCs/>
                <w:sz w:val="20"/>
                <w:szCs w:val="20"/>
              </w:rPr>
            </w:pPr>
            <w:r w:rsidRPr="008C2435">
              <w:rPr>
                <w:rFonts w:eastAsia="Times New Roman"/>
                <w:b/>
                <w:bCs/>
                <w:sz w:val="20"/>
                <w:szCs w:val="20"/>
              </w:rPr>
              <w:t>15</w:t>
            </w:r>
          </w:p>
        </w:tc>
        <w:tc>
          <w:tcPr>
            <w:tcW w:w="6362" w:type="dxa"/>
            <w:vAlign w:val="center"/>
          </w:tcPr>
          <w:p w14:paraId="735BC7B2" w14:textId="77777777" w:rsidR="007C705F" w:rsidRPr="008C2435" w:rsidRDefault="007C705F" w:rsidP="007C705F">
            <w:pPr>
              <w:rPr>
                <w:rFonts w:eastAsia="Times New Roman"/>
                <w:b/>
                <w:bCs/>
                <w:sz w:val="20"/>
                <w:szCs w:val="20"/>
              </w:rPr>
            </w:pPr>
            <w:r w:rsidRPr="008C2435">
              <w:rPr>
                <w:rFonts w:eastAsia="Times New Roman"/>
                <w:b/>
                <w:bCs/>
                <w:sz w:val="20"/>
                <w:szCs w:val="20"/>
              </w:rPr>
              <w:t>Neparedzētie izdevumi</w:t>
            </w:r>
          </w:p>
          <w:p w14:paraId="6C8BF511" w14:textId="22F54ECF" w:rsidR="007C705F" w:rsidRPr="008C2435" w:rsidRDefault="33FBD49A" w:rsidP="45857260">
            <w:pPr>
              <w:jc w:val="both"/>
              <w:rPr>
                <w:rFonts w:eastAsia="PT Serif"/>
                <w:color w:val="333333"/>
              </w:rPr>
            </w:pPr>
            <w:r w:rsidRPr="008C2435">
              <w:rPr>
                <w:i/>
                <w:iCs/>
                <w:color w:val="0000FF"/>
                <w:sz w:val="20"/>
                <w:szCs w:val="20"/>
              </w:rPr>
              <w:t xml:space="preserve">Norādām, ka saskaņā ar </w:t>
            </w:r>
            <w:r w:rsidR="4C343BA1" w:rsidRPr="008C2435">
              <w:rPr>
                <w:i/>
                <w:iCs/>
                <w:color w:val="0000FF"/>
                <w:sz w:val="20"/>
                <w:szCs w:val="20"/>
              </w:rPr>
              <w:t>MK noteikumu 2</w:t>
            </w:r>
            <w:r w:rsidR="13AE8167" w:rsidRPr="008C2435">
              <w:rPr>
                <w:i/>
                <w:iCs/>
                <w:color w:val="0000FF"/>
                <w:sz w:val="20"/>
                <w:szCs w:val="20"/>
              </w:rPr>
              <w:t>0</w:t>
            </w:r>
            <w:r w:rsidR="4C343BA1" w:rsidRPr="008C2435">
              <w:rPr>
                <w:i/>
                <w:iCs/>
                <w:color w:val="0000FF"/>
                <w:sz w:val="20"/>
                <w:szCs w:val="20"/>
              </w:rPr>
              <w:t>.</w:t>
            </w:r>
            <w:r w:rsidRPr="008C2435">
              <w:rPr>
                <w:i/>
                <w:iCs/>
                <w:color w:val="0000FF"/>
                <w:sz w:val="20"/>
                <w:szCs w:val="20"/>
              </w:rPr>
              <w:t>punktu</w:t>
            </w:r>
            <w:r w:rsidR="175B6FBC" w:rsidRPr="008C2435">
              <w:rPr>
                <w:rFonts w:eastAsia="Times New Roman"/>
                <w:color w:val="333333"/>
                <w:sz w:val="20"/>
                <w:szCs w:val="20"/>
              </w:rPr>
              <w:t xml:space="preserve"> </w:t>
            </w:r>
            <w:r w:rsidR="175B6FBC" w:rsidRPr="38B5BA2D">
              <w:rPr>
                <w:rFonts w:eastAsia="Times New Roman"/>
                <w:i/>
                <w:color w:val="0000FF"/>
                <w:sz w:val="20"/>
                <w:szCs w:val="20"/>
              </w:rPr>
              <w:t>n</w:t>
            </w:r>
            <w:r w:rsidR="175B6FBC" w:rsidRPr="008C2435">
              <w:rPr>
                <w:rFonts w:eastAsia="Times New Roman"/>
                <w:i/>
                <w:iCs/>
                <w:color w:val="0000FF"/>
                <w:sz w:val="20"/>
                <w:szCs w:val="20"/>
              </w:rPr>
              <w:t>eparedzētās izmaksas finansējuma saņēmējs var plānot kā vienu izmaksu pozīciju, kas nepārsniedz piecus procentus no šo noteikumu 15.1. apakšpunktā minētajām kopējām projekta tiešajām attiecināmajām izmaksām, un tās var izmantot šo noteikumu 15.1. un 15.2. apakšpunktā minēto izmaksu segšanai.</w:t>
            </w:r>
            <w:r w:rsidR="175B6FBC" w:rsidRPr="008C2435">
              <w:rPr>
                <w:rFonts w:eastAsia="Times New Roman"/>
                <w:color w:val="333333"/>
                <w:sz w:val="20"/>
                <w:szCs w:val="20"/>
              </w:rPr>
              <w:t xml:space="preserve"> </w:t>
            </w:r>
          </w:p>
        </w:tc>
        <w:tc>
          <w:tcPr>
            <w:tcW w:w="1395" w:type="dxa"/>
            <w:vAlign w:val="center"/>
          </w:tcPr>
          <w:p w14:paraId="50457B2B" w14:textId="738D1FFE" w:rsidR="007C705F" w:rsidRPr="008C2435" w:rsidRDefault="007C705F" w:rsidP="007C705F">
            <w:pPr>
              <w:rPr>
                <w:rFonts w:eastAsia="Times New Roman"/>
                <w:sz w:val="20"/>
                <w:szCs w:val="20"/>
              </w:rPr>
            </w:pPr>
          </w:p>
        </w:tc>
        <w:tc>
          <w:tcPr>
            <w:tcW w:w="873" w:type="dxa"/>
            <w:vAlign w:val="center"/>
          </w:tcPr>
          <w:p w14:paraId="14931357" w14:textId="3ABED8BF" w:rsidR="007C705F" w:rsidRPr="008C2435" w:rsidRDefault="007C705F" w:rsidP="007C705F">
            <w:pPr>
              <w:jc w:val="center"/>
              <w:rPr>
                <w:rFonts w:eastAsia="Times New Roman"/>
                <w:sz w:val="20"/>
                <w:szCs w:val="20"/>
              </w:rPr>
            </w:pPr>
          </w:p>
        </w:tc>
        <w:tc>
          <w:tcPr>
            <w:tcW w:w="851" w:type="dxa"/>
            <w:vAlign w:val="center"/>
          </w:tcPr>
          <w:p w14:paraId="6959A79A" w14:textId="5AF9C31B" w:rsidR="007C705F" w:rsidRPr="008C2435" w:rsidRDefault="007C705F" w:rsidP="007C705F">
            <w:pPr>
              <w:jc w:val="center"/>
              <w:rPr>
                <w:rFonts w:eastAsia="Times New Roman"/>
                <w:sz w:val="20"/>
                <w:szCs w:val="20"/>
              </w:rPr>
            </w:pPr>
          </w:p>
        </w:tc>
        <w:tc>
          <w:tcPr>
            <w:tcW w:w="850" w:type="dxa"/>
            <w:vAlign w:val="center"/>
          </w:tcPr>
          <w:p w14:paraId="2F7FA539" w14:textId="3F2A75E6" w:rsidR="007C705F" w:rsidRPr="008C2435" w:rsidRDefault="007C705F" w:rsidP="007C705F">
            <w:pPr>
              <w:jc w:val="center"/>
              <w:rPr>
                <w:rFonts w:eastAsia="Times New Roman"/>
                <w:sz w:val="20"/>
                <w:szCs w:val="20"/>
              </w:rPr>
            </w:pPr>
          </w:p>
        </w:tc>
        <w:tc>
          <w:tcPr>
            <w:tcW w:w="992" w:type="dxa"/>
            <w:vAlign w:val="center"/>
          </w:tcPr>
          <w:p w14:paraId="4EF25339" w14:textId="7683F3BC" w:rsidR="007C705F" w:rsidRPr="008C2435" w:rsidRDefault="007C705F" w:rsidP="007C705F">
            <w:pPr>
              <w:jc w:val="center"/>
              <w:rPr>
                <w:rFonts w:eastAsia="Times New Roman"/>
                <w:sz w:val="20"/>
                <w:szCs w:val="20"/>
              </w:rPr>
            </w:pPr>
          </w:p>
        </w:tc>
        <w:tc>
          <w:tcPr>
            <w:tcW w:w="708" w:type="dxa"/>
            <w:vAlign w:val="center"/>
          </w:tcPr>
          <w:p w14:paraId="416F918A" w14:textId="0D970ABF" w:rsidR="007C705F" w:rsidRPr="008C2435" w:rsidRDefault="007C705F" w:rsidP="007C705F">
            <w:pPr>
              <w:jc w:val="center"/>
              <w:rPr>
                <w:rFonts w:eastAsia="Times New Roman"/>
                <w:sz w:val="20"/>
                <w:szCs w:val="20"/>
              </w:rPr>
            </w:pPr>
          </w:p>
        </w:tc>
        <w:tc>
          <w:tcPr>
            <w:tcW w:w="993" w:type="dxa"/>
            <w:vAlign w:val="center"/>
          </w:tcPr>
          <w:p w14:paraId="702F412F" w14:textId="33E5AFD3" w:rsidR="007C705F" w:rsidRPr="008C2435" w:rsidRDefault="007C705F" w:rsidP="007C705F">
            <w:pPr>
              <w:jc w:val="center"/>
              <w:rPr>
                <w:rFonts w:eastAsia="Times New Roman"/>
                <w:sz w:val="20"/>
                <w:szCs w:val="20"/>
              </w:rPr>
            </w:pPr>
          </w:p>
        </w:tc>
        <w:tc>
          <w:tcPr>
            <w:tcW w:w="1560" w:type="dxa"/>
            <w:noWrap/>
            <w:vAlign w:val="center"/>
          </w:tcPr>
          <w:p w14:paraId="5FE4910C" w14:textId="57F38297" w:rsidR="007C705F" w:rsidRPr="008C2435" w:rsidRDefault="007C705F" w:rsidP="007C705F">
            <w:pPr>
              <w:jc w:val="center"/>
              <w:rPr>
                <w:rFonts w:eastAsia="Times New Roman"/>
                <w:sz w:val="20"/>
                <w:szCs w:val="20"/>
              </w:rPr>
            </w:pPr>
          </w:p>
        </w:tc>
      </w:tr>
      <w:tr w:rsidR="007C705F" w:rsidRPr="008C2435" w14:paraId="1ACF78FE" w14:textId="77777777" w:rsidTr="0EDCD0E1">
        <w:trPr>
          <w:trHeight w:val="315"/>
        </w:trPr>
        <w:tc>
          <w:tcPr>
            <w:tcW w:w="858" w:type="dxa"/>
            <w:vAlign w:val="center"/>
            <w:hideMark/>
          </w:tcPr>
          <w:p w14:paraId="747B9D83" w14:textId="77777777" w:rsidR="007C705F" w:rsidRPr="008C2435" w:rsidRDefault="007C705F" w:rsidP="007C705F">
            <w:pPr>
              <w:jc w:val="center"/>
              <w:rPr>
                <w:rFonts w:eastAsia="Times New Roman"/>
                <w:b/>
                <w:bCs/>
                <w:sz w:val="20"/>
                <w:szCs w:val="20"/>
              </w:rPr>
            </w:pPr>
            <w:r w:rsidRPr="008C2435">
              <w:rPr>
                <w:rFonts w:eastAsia="Times New Roman"/>
                <w:b/>
                <w:bCs/>
                <w:sz w:val="20"/>
                <w:szCs w:val="20"/>
              </w:rPr>
              <w:t> </w:t>
            </w:r>
          </w:p>
        </w:tc>
        <w:tc>
          <w:tcPr>
            <w:tcW w:w="6362" w:type="dxa"/>
            <w:vAlign w:val="center"/>
            <w:hideMark/>
          </w:tcPr>
          <w:p w14:paraId="4556B090" w14:textId="77777777" w:rsidR="007C705F" w:rsidRPr="008C2435" w:rsidRDefault="007C705F" w:rsidP="007C705F">
            <w:pPr>
              <w:rPr>
                <w:rFonts w:eastAsia="Times New Roman"/>
                <w:b/>
                <w:bCs/>
                <w:sz w:val="20"/>
                <w:szCs w:val="20"/>
              </w:rPr>
            </w:pPr>
            <w:r w:rsidRPr="008C2435">
              <w:rPr>
                <w:rFonts w:eastAsia="Times New Roman"/>
                <w:b/>
                <w:bCs/>
                <w:sz w:val="20"/>
                <w:szCs w:val="20"/>
              </w:rPr>
              <w:t>KOPĀ</w:t>
            </w:r>
          </w:p>
        </w:tc>
        <w:tc>
          <w:tcPr>
            <w:tcW w:w="1395" w:type="dxa"/>
            <w:vAlign w:val="center"/>
            <w:hideMark/>
          </w:tcPr>
          <w:p w14:paraId="29C05576" w14:textId="77777777" w:rsidR="007C705F" w:rsidRPr="008C2435" w:rsidRDefault="007C705F" w:rsidP="007C705F">
            <w:pPr>
              <w:rPr>
                <w:rFonts w:eastAsia="Times New Roman"/>
                <w:sz w:val="20"/>
                <w:szCs w:val="20"/>
              </w:rPr>
            </w:pPr>
            <w:r w:rsidRPr="008C2435">
              <w:rPr>
                <w:rFonts w:eastAsia="Times New Roman"/>
                <w:sz w:val="20"/>
                <w:szCs w:val="20"/>
              </w:rPr>
              <w:t> </w:t>
            </w:r>
          </w:p>
        </w:tc>
        <w:tc>
          <w:tcPr>
            <w:tcW w:w="873" w:type="dxa"/>
            <w:vAlign w:val="center"/>
            <w:hideMark/>
          </w:tcPr>
          <w:p w14:paraId="529B5ED7" w14:textId="77777777" w:rsidR="007C705F" w:rsidRPr="008C2435" w:rsidRDefault="007C705F" w:rsidP="007C705F">
            <w:pPr>
              <w:rPr>
                <w:rFonts w:eastAsia="Times New Roman"/>
                <w:b/>
                <w:bCs/>
                <w:sz w:val="20"/>
                <w:szCs w:val="20"/>
              </w:rPr>
            </w:pPr>
            <w:r w:rsidRPr="008C2435">
              <w:rPr>
                <w:rFonts w:eastAsia="Times New Roman"/>
                <w:b/>
                <w:bCs/>
                <w:sz w:val="20"/>
                <w:szCs w:val="20"/>
              </w:rPr>
              <w:t> </w:t>
            </w:r>
          </w:p>
        </w:tc>
        <w:tc>
          <w:tcPr>
            <w:tcW w:w="851" w:type="dxa"/>
            <w:vAlign w:val="center"/>
            <w:hideMark/>
          </w:tcPr>
          <w:p w14:paraId="2D92492E" w14:textId="77777777" w:rsidR="007C705F" w:rsidRPr="008C2435" w:rsidRDefault="007C705F" w:rsidP="007C705F">
            <w:pPr>
              <w:rPr>
                <w:rFonts w:eastAsia="Times New Roman"/>
                <w:sz w:val="20"/>
                <w:szCs w:val="20"/>
              </w:rPr>
            </w:pPr>
            <w:r w:rsidRPr="008C2435">
              <w:rPr>
                <w:rFonts w:eastAsia="Times New Roman"/>
                <w:sz w:val="20"/>
                <w:szCs w:val="20"/>
              </w:rPr>
              <w:t> </w:t>
            </w:r>
          </w:p>
        </w:tc>
        <w:tc>
          <w:tcPr>
            <w:tcW w:w="850" w:type="dxa"/>
            <w:vAlign w:val="center"/>
            <w:hideMark/>
          </w:tcPr>
          <w:p w14:paraId="600E32D7" w14:textId="77777777" w:rsidR="007C705F" w:rsidRPr="008C2435" w:rsidRDefault="007C705F" w:rsidP="007C705F">
            <w:pPr>
              <w:rPr>
                <w:rFonts w:eastAsia="Times New Roman"/>
                <w:sz w:val="20"/>
                <w:szCs w:val="20"/>
              </w:rPr>
            </w:pPr>
            <w:r w:rsidRPr="008C2435">
              <w:rPr>
                <w:rFonts w:eastAsia="Times New Roman"/>
                <w:sz w:val="20"/>
                <w:szCs w:val="20"/>
              </w:rPr>
              <w:t> </w:t>
            </w:r>
          </w:p>
        </w:tc>
        <w:tc>
          <w:tcPr>
            <w:tcW w:w="992" w:type="dxa"/>
            <w:vAlign w:val="center"/>
            <w:hideMark/>
          </w:tcPr>
          <w:p w14:paraId="1BC146BD" w14:textId="77777777" w:rsidR="007C705F" w:rsidRPr="008C2435" w:rsidRDefault="007C705F" w:rsidP="007C705F">
            <w:pPr>
              <w:rPr>
                <w:rFonts w:eastAsia="Times New Roman"/>
                <w:sz w:val="20"/>
                <w:szCs w:val="20"/>
              </w:rPr>
            </w:pPr>
            <w:r w:rsidRPr="008C2435">
              <w:rPr>
                <w:rFonts w:eastAsia="Times New Roman"/>
                <w:sz w:val="20"/>
                <w:szCs w:val="20"/>
              </w:rPr>
              <w:t> </w:t>
            </w:r>
          </w:p>
        </w:tc>
        <w:tc>
          <w:tcPr>
            <w:tcW w:w="708" w:type="dxa"/>
            <w:vAlign w:val="center"/>
            <w:hideMark/>
          </w:tcPr>
          <w:p w14:paraId="732B9486" w14:textId="77777777" w:rsidR="007C705F" w:rsidRPr="008C2435" w:rsidRDefault="007C705F" w:rsidP="007C705F">
            <w:pPr>
              <w:jc w:val="center"/>
              <w:rPr>
                <w:rFonts w:eastAsia="Times New Roman"/>
                <w:sz w:val="20"/>
                <w:szCs w:val="20"/>
              </w:rPr>
            </w:pPr>
            <w:r w:rsidRPr="008C2435">
              <w:rPr>
                <w:rFonts w:eastAsia="Times New Roman"/>
                <w:sz w:val="20"/>
                <w:szCs w:val="20"/>
              </w:rPr>
              <w:t>0</w:t>
            </w:r>
          </w:p>
        </w:tc>
        <w:tc>
          <w:tcPr>
            <w:tcW w:w="993" w:type="dxa"/>
            <w:vAlign w:val="center"/>
            <w:hideMark/>
          </w:tcPr>
          <w:p w14:paraId="69EDC267" w14:textId="77777777" w:rsidR="007C705F" w:rsidRPr="008C2435" w:rsidRDefault="007C705F" w:rsidP="007C705F">
            <w:pPr>
              <w:jc w:val="center"/>
              <w:rPr>
                <w:rFonts w:eastAsia="Times New Roman"/>
                <w:sz w:val="20"/>
                <w:szCs w:val="20"/>
              </w:rPr>
            </w:pPr>
            <w:r w:rsidRPr="008C2435">
              <w:rPr>
                <w:rFonts w:eastAsia="Times New Roman"/>
                <w:sz w:val="20"/>
                <w:szCs w:val="20"/>
              </w:rPr>
              <w:t>100</w:t>
            </w:r>
          </w:p>
        </w:tc>
        <w:tc>
          <w:tcPr>
            <w:tcW w:w="1560" w:type="dxa"/>
            <w:noWrap/>
            <w:vAlign w:val="center"/>
            <w:hideMark/>
          </w:tcPr>
          <w:p w14:paraId="6147CEA5" w14:textId="77777777" w:rsidR="007C705F" w:rsidRPr="008C2435" w:rsidRDefault="007C705F" w:rsidP="007C705F">
            <w:pPr>
              <w:jc w:val="center"/>
              <w:rPr>
                <w:rFonts w:eastAsia="Times New Roman"/>
                <w:sz w:val="20"/>
                <w:szCs w:val="20"/>
              </w:rPr>
            </w:pPr>
            <w:r w:rsidRPr="008C2435">
              <w:rPr>
                <w:rFonts w:eastAsia="Times New Roman"/>
                <w:sz w:val="20"/>
                <w:szCs w:val="20"/>
              </w:rPr>
              <w:t>0</w:t>
            </w:r>
          </w:p>
        </w:tc>
      </w:tr>
    </w:tbl>
    <w:p w14:paraId="138FC10C" w14:textId="4DCE46F7" w:rsidR="00467D7B" w:rsidRPr="008C2435" w:rsidRDefault="009F0DDB" w:rsidP="00467D7B">
      <w:pPr>
        <w:rPr>
          <w:rFonts w:eastAsia="Times New Roman"/>
          <w:i/>
          <w:iCs/>
          <w:sz w:val="20"/>
          <w:szCs w:val="20"/>
        </w:rPr>
      </w:pPr>
      <w:r w:rsidRPr="008C2435">
        <w:rPr>
          <w:rFonts w:eastAsia="Times New Roman"/>
          <w:i/>
          <w:iCs/>
        </w:rPr>
        <w:t>*</w:t>
      </w:r>
      <w:r w:rsidR="00467D7B" w:rsidRPr="008C2435">
        <w:rPr>
          <w:rFonts w:eastAsia="Times New Roman"/>
          <w:i/>
          <w:iCs/>
          <w:sz w:val="20"/>
          <w:szCs w:val="20"/>
        </w:rPr>
        <w:t xml:space="preserve">Izmaksu pozīcijas norāda saskaņā ar MK noteikumos norādītajām attiecināmo izmaksu pozīcijām un tām ir jāsakrīt ar projekta darbībām projekta iesnieguma </w:t>
      </w:r>
      <w:r w:rsidRPr="008C2435">
        <w:rPr>
          <w:rFonts w:eastAsia="Times New Roman"/>
          <w:i/>
          <w:iCs/>
          <w:sz w:val="20"/>
          <w:szCs w:val="20"/>
        </w:rPr>
        <w:t>sadaļā “Darbības”</w:t>
      </w:r>
      <w:r w:rsidR="00467D7B" w:rsidRPr="008C2435">
        <w:rPr>
          <w:rFonts w:eastAsia="Times New Roman"/>
          <w:i/>
          <w:iCs/>
          <w:sz w:val="20"/>
          <w:szCs w:val="20"/>
        </w:rPr>
        <w:t xml:space="preserve">  norādītajām. </w:t>
      </w:r>
    </w:p>
    <w:p w14:paraId="4E170A3D" w14:textId="77777777" w:rsidR="00777AB6" w:rsidRPr="008C2435" w:rsidRDefault="00777AB6" w:rsidP="0064276D">
      <w:pPr>
        <w:pStyle w:val="Heading2"/>
        <w:spacing w:before="0" w:beforeAutospacing="0" w:after="0" w:afterAutospacing="0"/>
        <w:rPr>
          <w:rFonts w:eastAsia="Times New Roman"/>
          <w:sz w:val="32"/>
          <w:szCs w:val="32"/>
        </w:rPr>
        <w:sectPr w:rsidR="00777AB6" w:rsidRPr="008C2435" w:rsidSect="00777AB6">
          <w:pgSz w:w="16838" w:h="11906" w:orient="landscape" w:code="9"/>
          <w:pgMar w:top="1418" w:right="1134" w:bottom="851" w:left="1134" w:header="709" w:footer="709" w:gutter="0"/>
          <w:cols w:space="708"/>
          <w:docGrid w:linePitch="360"/>
        </w:sectPr>
      </w:pPr>
    </w:p>
    <w:p w14:paraId="0D451CBD" w14:textId="2A972CC3" w:rsidR="00341446" w:rsidRPr="008C2435" w:rsidRDefault="00D83994" w:rsidP="0064276D">
      <w:pPr>
        <w:pStyle w:val="Heading2"/>
        <w:spacing w:before="0" w:beforeAutospacing="0" w:after="0" w:afterAutospacing="0"/>
        <w:jc w:val="center"/>
        <w:rPr>
          <w:rFonts w:eastAsia="Times New Roman"/>
          <w:sz w:val="32"/>
          <w:szCs w:val="32"/>
        </w:rPr>
      </w:pPr>
      <w:r w:rsidRPr="008C2435">
        <w:rPr>
          <w:rFonts w:eastAsia="Times New Roman"/>
          <w:sz w:val="32"/>
          <w:szCs w:val="32"/>
        </w:rPr>
        <w:lastRenderedPageBreak/>
        <w:t>SADAĻA - OBLIGĀTIE PIELIKUMI</w:t>
      </w:r>
    </w:p>
    <w:p w14:paraId="291C095A" w14:textId="77777777" w:rsidR="00D83994" w:rsidRPr="008C2435"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8C2435" w:rsidRDefault="00D82122" w:rsidP="00D77909">
      <w:pPr>
        <w:pStyle w:val="NormalWeb"/>
        <w:spacing w:before="0" w:beforeAutospacing="0" w:after="0" w:afterAutospacing="0"/>
        <w:jc w:val="both"/>
        <w:rPr>
          <w:i/>
          <w:iCs/>
          <w:color w:val="0000FF"/>
        </w:rPr>
      </w:pPr>
      <w:r w:rsidRPr="008C2435">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7"/>
                    <a:stretch>
                      <a:fillRect/>
                    </a:stretch>
                  </pic:blipFill>
                  <pic:spPr>
                    <a:xfrm>
                      <a:off x="0" y="0"/>
                      <a:ext cx="6119495" cy="2436638"/>
                    </a:xfrm>
                    <a:prstGeom prst="rect">
                      <a:avLst/>
                    </a:prstGeom>
                  </pic:spPr>
                </pic:pic>
              </a:graphicData>
            </a:graphic>
          </wp:inline>
        </w:drawing>
      </w:r>
    </w:p>
    <w:p w14:paraId="0EDCD612" w14:textId="77777777" w:rsidR="00D82122" w:rsidRPr="008C2435" w:rsidRDefault="00D82122" w:rsidP="00D77909">
      <w:pPr>
        <w:pStyle w:val="NormalWeb"/>
        <w:spacing w:before="0" w:beforeAutospacing="0" w:after="0" w:afterAutospacing="0"/>
        <w:jc w:val="both"/>
        <w:rPr>
          <w:i/>
          <w:iCs/>
          <w:color w:val="0000FF"/>
        </w:rPr>
      </w:pPr>
    </w:p>
    <w:p w14:paraId="26849654" w14:textId="6D72ACD5" w:rsidR="000F7D6B" w:rsidRPr="008C2435" w:rsidRDefault="00DA6021" w:rsidP="00881053">
      <w:pPr>
        <w:pStyle w:val="ListParagraph"/>
        <w:numPr>
          <w:ilvl w:val="0"/>
          <w:numId w:val="50"/>
        </w:numPr>
        <w:spacing w:after="120"/>
        <w:ind w:left="426" w:hanging="426"/>
        <w:jc w:val="both"/>
        <w:rPr>
          <w:rFonts w:ascii="Times New Roman" w:eastAsiaTheme="minorEastAsia" w:hAnsi="Times New Roman"/>
          <w:b/>
          <w:bCs/>
          <w:i/>
          <w:iCs/>
          <w:color w:val="0000FF"/>
          <w:sz w:val="24"/>
          <w:szCs w:val="24"/>
          <w:lang w:eastAsia="lv-LV"/>
        </w:rPr>
      </w:pPr>
      <w:r w:rsidRPr="008C2435">
        <w:rPr>
          <w:rFonts w:ascii="Times New Roman" w:eastAsiaTheme="minorEastAsia" w:hAnsi="Times New Roman"/>
          <w:b/>
          <w:bCs/>
          <w:i/>
          <w:iCs/>
          <w:color w:val="0000FF"/>
          <w:sz w:val="24"/>
          <w:szCs w:val="24"/>
          <w:lang w:eastAsia="lv-LV"/>
        </w:rPr>
        <w:t>Ja k</w:t>
      </w:r>
      <w:r w:rsidR="00FA137F" w:rsidRPr="008C2435">
        <w:rPr>
          <w:rFonts w:ascii="Times New Roman" w:eastAsiaTheme="minorEastAsia" w:hAnsi="Times New Roman"/>
          <w:b/>
          <w:bCs/>
          <w:i/>
          <w:iCs/>
          <w:color w:val="0000FF"/>
          <w:sz w:val="24"/>
          <w:szCs w:val="24"/>
          <w:lang w:eastAsia="lv-LV"/>
        </w:rPr>
        <w:t>ā</w:t>
      </w:r>
      <w:r w:rsidRPr="008C2435">
        <w:rPr>
          <w:rFonts w:ascii="Times New Roman" w:eastAsiaTheme="minorEastAsia" w:hAnsi="Times New Roman"/>
          <w:b/>
          <w:bCs/>
          <w:i/>
          <w:iCs/>
          <w:color w:val="0000FF"/>
          <w:sz w:val="24"/>
          <w:szCs w:val="24"/>
          <w:lang w:eastAsia="lv-LV"/>
        </w:rPr>
        <w:t>ds no zemāk minētajiem dokumentiem p</w:t>
      </w:r>
      <w:r w:rsidR="00FA137F" w:rsidRPr="008C2435">
        <w:rPr>
          <w:rFonts w:ascii="Times New Roman" w:eastAsiaTheme="minorEastAsia" w:hAnsi="Times New Roman"/>
          <w:b/>
          <w:bCs/>
          <w:i/>
          <w:iCs/>
          <w:color w:val="0000FF"/>
          <w:sz w:val="24"/>
          <w:szCs w:val="24"/>
          <w:lang w:eastAsia="lv-LV"/>
        </w:rPr>
        <w:t>i</w:t>
      </w:r>
      <w:r w:rsidRPr="008C2435">
        <w:rPr>
          <w:rFonts w:ascii="Times New Roman" w:eastAsiaTheme="minorEastAsia" w:hAnsi="Times New Roman"/>
          <w:b/>
          <w:bCs/>
          <w:i/>
          <w:iCs/>
          <w:color w:val="0000FF"/>
          <w:sz w:val="24"/>
          <w:szCs w:val="24"/>
          <w:lang w:eastAsia="lv-LV"/>
        </w:rPr>
        <w:t xml:space="preserve">eejams pašvaldības </w:t>
      </w:r>
      <w:r w:rsidR="009D0282" w:rsidRPr="008C2435">
        <w:rPr>
          <w:rFonts w:ascii="Times New Roman" w:eastAsiaTheme="minorEastAsia" w:hAnsi="Times New Roman"/>
          <w:b/>
          <w:bCs/>
          <w:i/>
          <w:iCs/>
          <w:color w:val="0000FF"/>
          <w:sz w:val="24"/>
          <w:szCs w:val="24"/>
          <w:lang w:eastAsia="lv-LV"/>
        </w:rPr>
        <w:t xml:space="preserve">vai citā </w:t>
      </w:r>
      <w:r w:rsidR="00011C8F" w:rsidRPr="008C2435">
        <w:rPr>
          <w:rFonts w:ascii="Times New Roman" w:eastAsiaTheme="minorEastAsia" w:hAnsi="Times New Roman"/>
          <w:b/>
          <w:bCs/>
          <w:i/>
          <w:iCs/>
          <w:color w:val="0000FF"/>
          <w:sz w:val="24"/>
          <w:szCs w:val="24"/>
          <w:lang w:eastAsia="lv-LV"/>
        </w:rPr>
        <w:t>tīmekļvietnē</w:t>
      </w:r>
      <w:r w:rsidRPr="008C2435">
        <w:rPr>
          <w:rFonts w:ascii="Times New Roman" w:eastAsiaTheme="minorEastAsia" w:hAnsi="Times New Roman"/>
          <w:b/>
          <w:bCs/>
          <w:i/>
          <w:iCs/>
          <w:color w:val="0000FF"/>
          <w:sz w:val="24"/>
          <w:szCs w:val="24"/>
          <w:lang w:eastAsia="lv-LV"/>
        </w:rPr>
        <w:t xml:space="preserve">, lūdzam norādīt tīmekļvietnes adresi attiecīgajā projekta iesnieguma </w:t>
      </w:r>
      <w:r w:rsidR="00603080" w:rsidRPr="008C2435">
        <w:rPr>
          <w:rFonts w:ascii="Times New Roman" w:eastAsiaTheme="minorEastAsia" w:hAnsi="Times New Roman"/>
          <w:b/>
          <w:bCs/>
          <w:i/>
          <w:iCs/>
          <w:color w:val="0000FF"/>
          <w:sz w:val="24"/>
          <w:szCs w:val="24"/>
          <w:lang w:eastAsia="lv-LV"/>
        </w:rPr>
        <w:t>sadaļā</w:t>
      </w:r>
      <w:r w:rsidR="009D0282" w:rsidRPr="008C2435">
        <w:rPr>
          <w:rFonts w:ascii="Times New Roman" w:eastAsiaTheme="minorEastAsia" w:hAnsi="Times New Roman"/>
          <w:b/>
          <w:bCs/>
          <w:i/>
          <w:iCs/>
          <w:color w:val="0000FF"/>
          <w:sz w:val="24"/>
          <w:szCs w:val="24"/>
          <w:lang w:eastAsia="lv-LV"/>
        </w:rPr>
        <w:t xml:space="preserve">. </w:t>
      </w:r>
    </w:p>
    <w:p w14:paraId="3D21E397" w14:textId="488331DB" w:rsidR="00D77909" w:rsidRPr="008C2435" w:rsidRDefault="00D77909" w:rsidP="00285BDD">
      <w:pPr>
        <w:pStyle w:val="NormalWeb"/>
        <w:spacing w:before="0" w:beforeAutospacing="0" w:after="0" w:afterAutospacing="0"/>
        <w:jc w:val="both"/>
        <w:rPr>
          <w:rFonts w:eastAsia="Times New Roman"/>
          <w:sz w:val="28"/>
          <w:szCs w:val="28"/>
        </w:rPr>
      </w:pPr>
    </w:p>
    <w:p w14:paraId="114B3427" w14:textId="6B1D7089" w:rsidR="0055182F" w:rsidRPr="008C2435" w:rsidRDefault="0055182F" w:rsidP="00D77909">
      <w:pPr>
        <w:pStyle w:val="Heading3"/>
        <w:spacing w:before="0" w:beforeAutospacing="0" w:after="0" w:afterAutospacing="0"/>
        <w:jc w:val="both"/>
        <w:rPr>
          <w:rFonts w:eastAsia="Times New Roman"/>
          <w:sz w:val="28"/>
          <w:szCs w:val="28"/>
        </w:rPr>
      </w:pPr>
      <w:r w:rsidRPr="008C2435">
        <w:rPr>
          <w:rFonts w:eastAsia="Times New Roman"/>
          <w:sz w:val="28"/>
          <w:szCs w:val="28"/>
        </w:rPr>
        <w:t>Pielikumi, kas jāpievieno, ja attiecināms</w:t>
      </w:r>
    </w:p>
    <w:p w14:paraId="570E88E5" w14:textId="77777777" w:rsidR="00572DED" w:rsidRPr="008C2435" w:rsidRDefault="00572DED" w:rsidP="00881053">
      <w:pPr>
        <w:pStyle w:val="NormalWeb"/>
        <w:numPr>
          <w:ilvl w:val="0"/>
          <w:numId w:val="37"/>
        </w:numPr>
        <w:jc w:val="both"/>
        <w:rPr>
          <w:i/>
          <w:iCs/>
          <w:color w:val="0000FF"/>
        </w:rPr>
      </w:pPr>
      <w:r w:rsidRPr="008C2435">
        <w:rPr>
          <w:i/>
          <w:iCs/>
          <w:color w:val="0000FF"/>
        </w:rPr>
        <w:t>projekta budžetā (projekta iesnieguma sadaļā “Projekta budžeta kopsavilkums”) norādīto izmaksu apmēru pamatojošie dokumenti (ja attiecināms):</w:t>
      </w:r>
    </w:p>
    <w:p w14:paraId="63A6ABC1" w14:textId="77777777" w:rsidR="00572DED" w:rsidRPr="008C2435" w:rsidRDefault="00572DED" w:rsidP="00881053">
      <w:pPr>
        <w:pStyle w:val="NormalWeb"/>
        <w:numPr>
          <w:ilvl w:val="0"/>
          <w:numId w:val="37"/>
        </w:numPr>
        <w:ind w:left="1560" w:hanging="284"/>
        <w:jc w:val="both"/>
        <w:rPr>
          <w:i/>
          <w:iCs/>
          <w:color w:val="0000FF"/>
        </w:rPr>
      </w:pPr>
      <w:r w:rsidRPr="008C2435">
        <w:rPr>
          <w:i/>
          <w:iCs/>
          <w:color w:val="0000FF"/>
        </w:rPr>
        <w:t>visu projekta izmaksu pamatojošo piedāvājumu, tāmju vai noslēgto līgumu ar pielikumiem kopijas;</w:t>
      </w:r>
    </w:p>
    <w:p w14:paraId="0C1800E7" w14:textId="7DC5AB47" w:rsidR="00572DED" w:rsidRPr="008C2435" w:rsidRDefault="00572DED" w:rsidP="743F0E29">
      <w:pPr>
        <w:pStyle w:val="NormalWeb"/>
        <w:numPr>
          <w:ilvl w:val="0"/>
          <w:numId w:val="37"/>
        </w:numPr>
        <w:ind w:left="1560" w:hanging="284"/>
        <w:jc w:val="both"/>
        <w:rPr>
          <w:i/>
          <w:iCs/>
          <w:color w:val="0000FF"/>
        </w:rPr>
      </w:pPr>
      <w:r w:rsidRPr="743F0E29">
        <w:rPr>
          <w:i/>
          <w:iCs/>
          <w:color w:val="0000FF"/>
        </w:rPr>
        <w:t>tirgus aptauju apliecinoša dokumentācija, potenciālo piegādātāju un pakalpojumu sniedzēju izpētes dokumentācija  (attiecināms gadījumā, ja vēl nav veikta iepirkuma procedūra)</w:t>
      </w:r>
      <w:r w:rsidR="11B7A806" w:rsidRPr="743F0E29">
        <w:rPr>
          <w:i/>
          <w:iCs/>
          <w:color w:val="0000FF"/>
        </w:rPr>
        <w:t>,</w:t>
      </w:r>
      <w:r w:rsidRPr="743F0E29">
        <w:rPr>
          <w:i/>
          <w:iCs/>
          <w:color w:val="0000FF"/>
        </w:rPr>
        <w:t xml:space="preserve"> sertificēta </w:t>
      </w:r>
      <w:proofErr w:type="spellStart"/>
      <w:r w:rsidRPr="743F0E29">
        <w:rPr>
          <w:i/>
          <w:iCs/>
          <w:color w:val="0000FF"/>
        </w:rPr>
        <w:t>būvspeciālista</w:t>
      </w:r>
      <w:proofErr w:type="spellEnd"/>
      <w:r w:rsidRPr="743F0E29">
        <w:rPr>
          <w:i/>
          <w:iCs/>
          <w:color w:val="0000FF"/>
        </w:rPr>
        <w:t xml:space="preserve"> izstrādāta būvdarbu tāme</w:t>
      </w:r>
      <w:r w:rsidR="6AB8EDB2" w:rsidRPr="743F0E29">
        <w:rPr>
          <w:i/>
          <w:iCs/>
          <w:color w:val="0000FF"/>
        </w:rPr>
        <w:t xml:space="preserve"> vai cita pamatojošā dokumentācija;</w:t>
      </w:r>
    </w:p>
    <w:p w14:paraId="0FE76614" w14:textId="73B1FCBB" w:rsidR="00572DED" w:rsidRPr="008C2435" w:rsidRDefault="00572DED" w:rsidP="00881053">
      <w:pPr>
        <w:pStyle w:val="NormalWeb"/>
        <w:numPr>
          <w:ilvl w:val="0"/>
          <w:numId w:val="37"/>
        </w:numPr>
        <w:ind w:left="1560" w:hanging="284"/>
        <w:jc w:val="both"/>
        <w:rPr>
          <w:i/>
          <w:iCs/>
          <w:color w:val="0000FF"/>
        </w:rPr>
      </w:pPr>
      <w:r w:rsidRPr="008C2435">
        <w:rPr>
          <w:i/>
          <w:iCs/>
          <w:color w:val="0000FF"/>
        </w:rPr>
        <w:t xml:space="preserve">iekārtu, </w:t>
      </w:r>
      <w:proofErr w:type="spellStart"/>
      <w:r w:rsidRPr="008C2435">
        <w:rPr>
          <w:i/>
          <w:iCs/>
          <w:color w:val="0000FF"/>
        </w:rPr>
        <w:t>palīgiekārtu</w:t>
      </w:r>
      <w:proofErr w:type="spellEnd"/>
      <w:r w:rsidRPr="008C2435">
        <w:rPr>
          <w:i/>
          <w:iCs/>
          <w:color w:val="0000FF"/>
        </w:rPr>
        <w:t xml:space="preserve">, programmatūru un būvdarbu  detalizētas tehniskās specifikācijas vai iepirkumu procedūras dokumentācija, ja specifikācijas nav pieejamas iepirkuma dokumentācijā Elektronisko iepirkumu sistēmā www.eis.gov.lv un Iepirkumu uzraudzības biroja tīmekļa vietnē </w:t>
      </w:r>
      <w:r w:rsidRPr="00C539F7">
        <w:rPr>
          <w:i/>
          <w:iCs/>
          <w:color w:val="0000FF"/>
          <w:u w:val="single"/>
        </w:rPr>
        <w:t>www.iub.gov.lv</w:t>
      </w:r>
      <w:r w:rsidRPr="008C2435">
        <w:rPr>
          <w:i/>
          <w:iCs/>
          <w:color w:val="0000FF"/>
        </w:rPr>
        <w:t>)</w:t>
      </w:r>
      <w:r w:rsidR="00573CE8" w:rsidRPr="008C2435">
        <w:rPr>
          <w:i/>
          <w:iCs/>
          <w:color w:val="0000FF"/>
        </w:rPr>
        <w:t>;</w:t>
      </w:r>
    </w:p>
    <w:p w14:paraId="3B43BDAB" w14:textId="0D21533A" w:rsidR="00572DED" w:rsidRPr="008C2435" w:rsidRDefault="00573CE8" w:rsidP="00881053">
      <w:pPr>
        <w:pStyle w:val="NormalWeb"/>
        <w:numPr>
          <w:ilvl w:val="0"/>
          <w:numId w:val="37"/>
        </w:numPr>
        <w:jc w:val="both"/>
        <w:rPr>
          <w:i/>
          <w:iCs/>
          <w:color w:val="0000FF"/>
        </w:rPr>
      </w:pPr>
      <w:r w:rsidRPr="743F0E29">
        <w:rPr>
          <w:i/>
          <w:iCs/>
          <w:color w:val="0000FF"/>
        </w:rPr>
        <w:t>b</w:t>
      </w:r>
      <w:r w:rsidR="00572DED" w:rsidRPr="743F0E29">
        <w:rPr>
          <w:i/>
          <w:iCs/>
          <w:color w:val="0000FF"/>
        </w:rPr>
        <w:t>ūvdarbu gatavības pakāpi apliecinoši dokumenti (obligāti iesniedzami, ja nav pieejami Būvniecības informācijas sistēmā (turpmāk -– BIS)) vismaz viens no zemāk uzskaitītajiem dokumentiem):</w:t>
      </w:r>
    </w:p>
    <w:p w14:paraId="30593C1D" w14:textId="18AE1140" w:rsidR="52720404" w:rsidRDefault="52720404" w:rsidP="743F0E29">
      <w:pPr>
        <w:pStyle w:val="NormalWeb"/>
        <w:numPr>
          <w:ilvl w:val="0"/>
          <w:numId w:val="37"/>
        </w:numPr>
        <w:ind w:left="1560" w:hanging="284"/>
        <w:jc w:val="both"/>
        <w:rPr>
          <w:i/>
          <w:iCs/>
          <w:color w:val="0000FF"/>
        </w:rPr>
      </w:pPr>
      <w:r w:rsidRPr="743F0E29">
        <w:rPr>
          <w:i/>
          <w:iCs/>
          <w:color w:val="0000FF"/>
        </w:rPr>
        <w:t>projektēšanas uzdevums;</w:t>
      </w:r>
    </w:p>
    <w:p w14:paraId="46D706D8" w14:textId="6BB17EEB" w:rsidR="00572DED" w:rsidRPr="008C2435" w:rsidRDefault="00572DED" w:rsidP="743F0E29">
      <w:pPr>
        <w:pStyle w:val="NormalWeb"/>
        <w:numPr>
          <w:ilvl w:val="0"/>
          <w:numId w:val="37"/>
        </w:numPr>
        <w:ind w:left="1560" w:hanging="284"/>
        <w:jc w:val="both"/>
        <w:rPr>
          <w:i/>
          <w:iCs/>
          <w:color w:val="0000FF"/>
        </w:rPr>
      </w:pPr>
      <w:r w:rsidRPr="743F0E29">
        <w:rPr>
          <w:i/>
          <w:iCs/>
          <w:color w:val="0000FF"/>
        </w:rPr>
        <w:t xml:space="preserve">būvatļauja </w:t>
      </w:r>
    </w:p>
    <w:p w14:paraId="2A759700" w14:textId="58CE7906" w:rsidR="00572DED" w:rsidRPr="008C2435" w:rsidRDefault="00572DED" w:rsidP="743F0E29">
      <w:pPr>
        <w:pStyle w:val="NormalWeb"/>
        <w:numPr>
          <w:ilvl w:val="0"/>
          <w:numId w:val="37"/>
        </w:numPr>
        <w:ind w:left="1560" w:hanging="284"/>
        <w:jc w:val="both"/>
        <w:rPr>
          <w:i/>
          <w:iCs/>
          <w:color w:val="0000FF"/>
        </w:rPr>
      </w:pPr>
      <w:r w:rsidRPr="743F0E29">
        <w:rPr>
          <w:i/>
          <w:iCs/>
          <w:color w:val="0000FF"/>
        </w:rPr>
        <w:t>būvprojekts par visiem projektā plānotajiem būvdarbiem (attiecināms, ja nav pieejams BIS)</w:t>
      </w:r>
      <w:r w:rsidR="00573CE8" w:rsidRPr="743F0E29">
        <w:rPr>
          <w:i/>
          <w:iCs/>
          <w:color w:val="0000FF"/>
        </w:rPr>
        <w:t>;</w:t>
      </w:r>
    </w:p>
    <w:p w14:paraId="7C2E9DAF" w14:textId="2D10759F" w:rsidR="00572DED" w:rsidRPr="008C2435" w:rsidRDefault="00572DED" w:rsidP="00881053">
      <w:pPr>
        <w:pStyle w:val="NormalWeb"/>
        <w:numPr>
          <w:ilvl w:val="0"/>
          <w:numId w:val="37"/>
        </w:numPr>
        <w:jc w:val="both"/>
        <w:rPr>
          <w:i/>
          <w:iCs/>
          <w:color w:val="0000FF"/>
        </w:rPr>
      </w:pPr>
      <w:r w:rsidRPr="008C2435">
        <w:rPr>
          <w:i/>
          <w:iCs/>
          <w:color w:val="0000FF"/>
        </w:rPr>
        <w:t xml:space="preserve">dokumenti, kas apliecina īpašumtiesības uz infrastruktūru, kurā paredzēts veikt ieguldījumus projekta ietvaros (attiecināms, ja dokumenti nav pieejami valsts vienotajā datorizētajā zemesgrāmatā </w:t>
      </w:r>
      <w:hyperlink r:id="rId58" w:history="1">
        <w:r w:rsidR="003A313F" w:rsidRPr="00DB4A90">
          <w:rPr>
            <w:i/>
            <w:iCs/>
            <w:color w:val="0000FF"/>
            <w:u w:val="single"/>
          </w:rPr>
          <w:t>www.zemesgramata.lv</w:t>
        </w:r>
      </w:hyperlink>
      <w:r w:rsidRPr="008C2435">
        <w:rPr>
          <w:i/>
          <w:iCs/>
          <w:color w:val="0000FF"/>
        </w:rPr>
        <w:t>);</w:t>
      </w:r>
    </w:p>
    <w:p w14:paraId="046CE5ED" w14:textId="00F55DB5" w:rsidR="00541BB9" w:rsidRPr="008C2435" w:rsidRDefault="00541BB9" w:rsidP="00881053">
      <w:pPr>
        <w:pStyle w:val="NormalWeb"/>
        <w:numPr>
          <w:ilvl w:val="0"/>
          <w:numId w:val="37"/>
        </w:numPr>
        <w:jc w:val="both"/>
        <w:rPr>
          <w:i/>
          <w:iCs/>
          <w:color w:val="0000FF"/>
        </w:rPr>
      </w:pPr>
      <w:r w:rsidRPr="00E6284C">
        <w:rPr>
          <w:i/>
          <w:iCs/>
          <w:color w:val="0000FF"/>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r w:rsidR="41ED0A89" w:rsidRPr="00E6284C">
        <w:rPr>
          <w:i/>
          <w:iCs/>
          <w:color w:val="0000FF"/>
        </w:rPr>
        <w:t>;</w:t>
      </w:r>
    </w:p>
    <w:p w14:paraId="6F78152E" w14:textId="3FB5D633" w:rsidR="00541BB9" w:rsidRPr="008C2435" w:rsidRDefault="00541BB9" w:rsidP="743F0E29">
      <w:pPr>
        <w:pStyle w:val="NormalWeb"/>
        <w:numPr>
          <w:ilvl w:val="0"/>
          <w:numId w:val="37"/>
        </w:numPr>
        <w:jc w:val="both"/>
        <w:rPr>
          <w:i/>
          <w:iCs/>
          <w:color w:val="0000FF"/>
        </w:rPr>
      </w:pPr>
      <w:bookmarkStart w:id="3" w:name="_Hlk137556337"/>
      <w:r w:rsidRPr="743F0E29">
        <w:rPr>
          <w:i/>
          <w:iCs/>
          <w:color w:val="0000FF"/>
        </w:rPr>
        <w:lastRenderedPageBreak/>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59">
        <w:r w:rsidRPr="743F0E29">
          <w:rPr>
            <w:i/>
            <w:iCs/>
            <w:color w:val="0000FF"/>
          </w:rPr>
          <w:t>https://www.cfla.gov.lv/lv/media/108/download?attachment</w:t>
        </w:r>
      </w:hyperlink>
      <w:r w:rsidRPr="743F0E29">
        <w:rPr>
          <w:i/>
          <w:iCs/>
          <w:color w:val="0000FF"/>
        </w:rPr>
        <w:t xml:space="preserve"> pieejamajai formai “Iepirkuma dokumentācijas atbilstības pārbaudes lapa” un tīmekļvietnē </w:t>
      </w:r>
      <w:hyperlink r:id="rId60">
        <w:r w:rsidRPr="743F0E29">
          <w:rPr>
            <w:i/>
            <w:iCs/>
            <w:color w:val="0000FF"/>
          </w:rPr>
          <w:t>https://www.cfla.gov.lv/lv/media/109/download?attachment</w:t>
        </w:r>
      </w:hyperlink>
      <w:r w:rsidRPr="743F0E29">
        <w:rPr>
          <w:i/>
          <w:iCs/>
          <w:color w:val="0000FF"/>
        </w:rPr>
        <w:t xml:space="preserve"> pieejamajai formai “Iepirkuma norises atbilstības pārbaudes lapa”); </w:t>
      </w:r>
    </w:p>
    <w:bookmarkEnd w:id="3"/>
    <w:p w14:paraId="0F3D2DD5" w14:textId="463FD74A" w:rsidR="00D82122" w:rsidRPr="008C2435" w:rsidRDefault="00D82122" w:rsidP="00881053">
      <w:pPr>
        <w:pStyle w:val="NormalWeb"/>
        <w:numPr>
          <w:ilvl w:val="0"/>
          <w:numId w:val="37"/>
        </w:numPr>
        <w:spacing w:before="0" w:beforeAutospacing="0" w:after="0" w:afterAutospacing="0"/>
        <w:jc w:val="both"/>
        <w:rPr>
          <w:i/>
          <w:iCs/>
          <w:color w:val="0000FF"/>
        </w:rPr>
      </w:pPr>
      <w:r w:rsidRPr="743F0E29">
        <w:rPr>
          <w:i/>
          <w:iCs/>
          <w:color w:val="0000FF"/>
        </w:rPr>
        <w:t>papildus informācija, kas nepieciešama projekta iesnieguma vērtēšanai, ja to nav iespējams integrēt projekta iesniegumā;</w:t>
      </w:r>
    </w:p>
    <w:p w14:paraId="282FFEE8" w14:textId="3DEE7C6E" w:rsidR="00341446" w:rsidRPr="008C2435" w:rsidRDefault="00D82122" w:rsidP="743F0E29">
      <w:pPr>
        <w:pStyle w:val="NormalWeb"/>
        <w:numPr>
          <w:ilvl w:val="0"/>
          <w:numId w:val="37"/>
        </w:numPr>
        <w:spacing w:before="0" w:beforeAutospacing="0" w:after="0" w:afterAutospacing="0"/>
        <w:jc w:val="both"/>
        <w:rPr>
          <w:i/>
          <w:iCs/>
          <w:color w:val="0000FF"/>
        </w:rPr>
      </w:pPr>
      <w:r w:rsidRPr="743F0E29">
        <w:rPr>
          <w:i/>
          <w:iCs/>
          <w:color w:val="0000FF"/>
        </w:rPr>
        <w:t>projekta iesnieguma sadaļu vai pielikumu tulkojums</w:t>
      </w:r>
      <w:r w:rsidR="590C1DB4" w:rsidRPr="743F0E29">
        <w:rPr>
          <w:i/>
          <w:iCs/>
          <w:color w:val="0000FF"/>
        </w:rPr>
        <w:t xml:space="preserve"> (ja attiecināms)</w:t>
      </w:r>
      <w:r w:rsidRPr="743F0E29">
        <w:rPr>
          <w:i/>
          <w:iCs/>
          <w:color w:val="0000FF"/>
        </w:rPr>
        <w:t>.</w:t>
      </w:r>
    </w:p>
    <w:p w14:paraId="48ADBCE9" w14:textId="77777777" w:rsidR="009E54D4" w:rsidRPr="008C2435" w:rsidRDefault="009E54D4" w:rsidP="00F03616">
      <w:pPr>
        <w:pStyle w:val="NormalWeb"/>
        <w:spacing w:before="0" w:beforeAutospacing="0" w:after="0" w:afterAutospacing="0"/>
        <w:jc w:val="both"/>
        <w:rPr>
          <w:sz w:val="28"/>
          <w:szCs w:val="28"/>
        </w:rPr>
      </w:pPr>
    </w:p>
    <w:p w14:paraId="4DFF48CB" w14:textId="77777777" w:rsidR="00D83994" w:rsidRPr="008C2435" w:rsidRDefault="00D83994">
      <w:pPr>
        <w:rPr>
          <w:rFonts w:eastAsia="Times New Roman"/>
          <w:b/>
          <w:bCs/>
          <w:sz w:val="32"/>
          <w:szCs w:val="32"/>
        </w:rPr>
      </w:pPr>
      <w:r w:rsidRPr="008C2435">
        <w:rPr>
          <w:rFonts w:eastAsia="Times New Roman"/>
          <w:sz w:val="32"/>
          <w:szCs w:val="32"/>
        </w:rPr>
        <w:br w:type="page"/>
      </w:r>
    </w:p>
    <w:p w14:paraId="4C3516ED" w14:textId="13D76491" w:rsidR="009E54D4" w:rsidRPr="008C2435" w:rsidRDefault="00D83994" w:rsidP="00E25956">
      <w:pPr>
        <w:pStyle w:val="Heading2"/>
        <w:spacing w:before="0" w:beforeAutospacing="0" w:after="0" w:afterAutospacing="0"/>
        <w:jc w:val="center"/>
        <w:rPr>
          <w:rFonts w:eastAsia="Times New Roman"/>
          <w:sz w:val="32"/>
          <w:szCs w:val="32"/>
        </w:rPr>
      </w:pPr>
      <w:r w:rsidRPr="008C2435">
        <w:rPr>
          <w:rFonts w:eastAsia="Times New Roman"/>
          <w:sz w:val="32"/>
          <w:szCs w:val="32"/>
        </w:rPr>
        <w:lastRenderedPageBreak/>
        <w:t>SADAĻA - APLIECINĀJUMI</w:t>
      </w:r>
    </w:p>
    <w:p w14:paraId="2BBD6B99" w14:textId="4E5EE8D0" w:rsidR="009E54D4" w:rsidRPr="008C2435" w:rsidRDefault="00AC5142" w:rsidP="00F03616">
      <w:pPr>
        <w:pStyle w:val="Heading3"/>
        <w:spacing w:before="0" w:beforeAutospacing="0" w:after="0" w:afterAutospacing="0"/>
        <w:jc w:val="both"/>
        <w:rPr>
          <w:rFonts w:eastAsia="Times New Roman"/>
          <w:sz w:val="28"/>
          <w:szCs w:val="28"/>
        </w:rPr>
      </w:pPr>
      <w:r w:rsidRPr="008C2435">
        <w:rPr>
          <w:rFonts w:eastAsia="Times New Roman"/>
          <w:sz w:val="28"/>
          <w:szCs w:val="28"/>
        </w:rPr>
        <w:t>Obligātie apliecinājumi</w:t>
      </w:r>
    </w:p>
    <w:p w14:paraId="2A1650A0" w14:textId="7DC95B8C" w:rsidR="00853934" w:rsidRPr="008C2435" w:rsidRDefault="00853934" w:rsidP="00F03616">
      <w:pPr>
        <w:pStyle w:val="Heading3"/>
        <w:spacing w:before="0" w:beforeAutospacing="0" w:after="0" w:afterAutospacing="0"/>
        <w:jc w:val="both"/>
        <w:rPr>
          <w:rFonts w:eastAsia="Times New Roman"/>
          <w:sz w:val="24"/>
          <w:szCs w:val="24"/>
        </w:rPr>
      </w:pPr>
      <w:r w:rsidRPr="008C2435">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Pr="008C2435" w:rsidRDefault="00853934" w:rsidP="00540DC7">
      <w:pPr>
        <w:pStyle w:val="NormalWeb"/>
        <w:spacing w:before="0" w:beforeAutospacing="0" w:after="0" w:afterAutospacing="0"/>
        <w:ind w:left="284"/>
        <w:jc w:val="both"/>
        <w:rPr>
          <w:i/>
          <w:iCs/>
          <w:color w:val="0000FF"/>
        </w:rPr>
      </w:pPr>
      <w:r w:rsidRPr="008C2435">
        <w:rPr>
          <w:i/>
          <w:iCs/>
          <w:color w:val="0000FF"/>
        </w:rPr>
        <w:t>Projekta iesniegšanas brīdī jāapstiprina</w:t>
      </w:r>
      <w:r w:rsidR="00400EE0" w:rsidRPr="008C2435">
        <w:rPr>
          <w:i/>
          <w:iCs/>
          <w:color w:val="0000FF"/>
        </w:rPr>
        <w:t xml:space="preserve"> visi obligātie apliecinājumi, tai skaitā arī:</w:t>
      </w:r>
    </w:p>
    <w:p w14:paraId="4E23E389" w14:textId="1643D529" w:rsidR="00337F7B" w:rsidRPr="008C2435" w:rsidRDefault="00853934" w:rsidP="00881053">
      <w:pPr>
        <w:pStyle w:val="NormalWeb"/>
        <w:numPr>
          <w:ilvl w:val="0"/>
          <w:numId w:val="42"/>
        </w:numPr>
        <w:spacing w:before="0" w:beforeAutospacing="0" w:after="0" w:afterAutospacing="0"/>
        <w:jc w:val="both"/>
        <w:rPr>
          <w:i/>
          <w:iCs/>
          <w:color w:val="0000FF"/>
        </w:rPr>
      </w:pPr>
      <w:r w:rsidRPr="008C2435">
        <w:rPr>
          <w:i/>
          <w:iCs/>
          <w:color w:val="0000FF"/>
        </w:rPr>
        <w:t>“Apliecinājums par dubultā finansējuma neesamību  un projekta īstenošanas nosacījumu ievērošanu”</w:t>
      </w:r>
      <w:r w:rsidR="00337F7B" w:rsidRPr="008C2435">
        <w:rPr>
          <w:i/>
          <w:iCs/>
          <w:color w:val="0000FF"/>
        </w:rPr>
        <w:t>;</w:t>
      </w:r>
    </w:p>
    <w:p w14:paraId="323FB7A0" w14:textId="1BC7D2FC" w:rsidR="00E6284C" w:rsidRDefault="00337F7B" w:rsidP="00E6284C">
      <w:pPr>
        <w:pStyle w:val="NormalWeb"/>
        <w:numPr>
          <w:ilvl w:val="0"/>
          <w:numId w:val="42"/>
        </w:numPr>
        <w:spacing w:before="0" w:beforeAutospacing="0" w:after="0" w:afterAutospacing="0"/>
        <w:jc w:val="both"/>
        <w:rPr>
          <w:i/>
          <w:iCs/>
          <w:color w:val="0000FF"/>
        </w:rPr>
      </w:pPr>
      <w:r w:rsidRPr="008C2435">
        <w:rPr>
          <w:i/>
          <w:iCs/>
          <w:color w:val="0000FF"/>
        </w:rPr>
        <w:t>“Apliecinājums par iekšējās kontroles sistēmas esamību”</w:t>
      </w:r>
      <w:r w:rsidR="00F33A7C" w:rsidRPr="008C2435">
        <w:rPr>
          <w:i/>
          <w:iCs/>
          <w:color w:val="0000FF"/>
        </w:rPr>
        <w:t>.</w:t>
      </w:r>
    </w:p>
    <w:p w14:paraId="57C066FB" w14:textId="55CD2B43" w:rsidR="00461332" w:rsidRPr="00E6284C" w:rsidRDefault="00E6284C" w:rsidP="00E6284C">
      <w:pPr>
        <w:rPr>
          <w:i/>
          <w:iCs/>
          <w:color w:val="0000FF"/>
        </w:rPr>
      </w:pPr>
      <w:r>
        <w:rPr>
          <w:i/>
          <w:iCs/>
          <w:color w:val="0000FF"/>
        </w:rPr>
        <w:br w:type="page"/>
      </w:r>
    </w:p>
    <w:p w14:paraId="14EE7822" w14:textId="49EBC2C2" w:rsidR="00951B76" w:rsidRPr="008C2435" w:rsidRDefault="00951B76" w:rsidP="00951B76">
      <w:pPr>
        <w:pStyle w:val="Heading3"/>
        <w:spacing w:before="0" w:beforeAutospacing="0" w:after="0" w:afterAutospacing="0"/>
        <w:ind w:left="660"/>
        <w:jc w:val="center"/>
        <w:rPr>
          <w:i/>
          <w:iCs/>
          <w:color w:val="0000FF"/>
        </w:rPr>
      </w:pPr>
      <w:r w:rsidRPr="008C2435">
        <w:rPr>
          <w:rFonts w:eastAsia="Times New Roman"/>
          <w:sz w:val="24"/>
          <w:szCs w:val="24"/>
        </w:rPr>
        <w:lastRenderedPageBreak/>
        <w:t>Apliecinājums par dubultā finansējuma neesamību  un projekta īstenošanas nosacījumu ievērošanu</w:t>
      </w:r>
    </w:p>
    <w:p w14:paraId="0C57CD61" w14:textId="77777777" w:rsidR="00951B76" w:rsidRPr="008C2435" w:rsidRDefault="00951B76" w:rsidP="00951B76">
      <w:pPr>
        <w:rPr>
          <w:rFonts w:eastAsia="Times New Roman"/>
          <w:color w:val="000000" w:themeColor="text1"/>
        </w:rPr>
      </w:pPr>
      <w:r w:rsidRPr="008C2435">
        <w:rPr>
          <w:rFonts w:eastAsia="Times New Roman"/>
          <w:color w:val="000000" w:themeColor="text1"/>
        </w:rPr>
        <w:t>Apliecinu, ka</w:t>
      </w:r>
    </w:p>
    <w:p w14:paraId="1F6EA814" w14:textId="77777777" w:rsidR="00951B76" w:rsidRPr="008C2435" w:rsidRDefault="00951B76" w:rsidP="00881053">
      <w:pPr>
        <w:pStyle w:val="NormalWeb"/>
        <w:numPr>
          <w:ilvl w:val="0"/>
          <w:numId w:val="43"/>
        </w:numPr>
        <w:spacing w:before="0" w:beforeAutospacing="0" w:after="0" w:afterAutospacing="0"/>
        <w:jc w:val="both"/>
        <w:rPr>
          <w:color w:val="000000" w:themeColor="text1"/>
        </w:rPr>
      </w:pPr>
      <w:r w:rsidRPr="008C2435">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7332D6B0" w14:textId="77777777" w:rsidR="00951B76" w:rsidRPr="008C2435" w:rsidRDefault="00951B76" w:rsidP="00881053">
      <w:pPr>
        <w:pStyle w:val="NormalWeb"/>
        <w:numPr>
          <w:ilvl w:val="0"/>
          <w:numId w:val="43"/>
        </w:numPr>
        <w:spacing w:before="0" w:beforeAutospacing="0" w:after="0" w:afterAutospacing="0"/>
        <w:jc w:val="both"/>
        <w:rPr>
          <w:color w:val="000000" w:themeColor="text1"/>
        </w:rPr>
      </w:pPr>
      <w:r w:rsidRPr="008C2435">
        <w:rPr>
          <w:color w:val="000000" w:themeColor="text1"/>
        </w:rPr>
        <w:t>tiks uzkrāti dati par:</w:t>
      </w:r>
    </w:p>
    <w:p w14:paraId="00630C76" w14:textId="06B609D1" w:rsidR="00951B76" w:rsidRPr="008C2435" w:rsidRDefault="00951B76" w:rsidP="00957F2B">
      <w:pPr>
        <w:pStyle w:val="NormalWeb"/>
        <w:numPr>
          <w:ilvl w:val="1"/>
          <w:numId w:val="43"/>
        </w:numPr>
        <w:spacing w:before="0" w:beforeAutospacing="0" w:after="0" w:afterAutospacing="0"/>
        <w:ind w:left="993" w:hanging="284"/>
        <w:jc w:val="both"/>
        <w:rPr>
          <w:color w:val="000000" w:themeColor="text1"/>
        </w:rPr>
      </w:pPr>
      <w:r w:rsidRPr="008C2435">
        <w:rPr>
          <w:color w:val="000000" w:themeColor="text1"/>
        </w:rPr>
        <w:t xml:space="preserve">projekta ietekmi uz MK noteikumu </w:t>
      </w:r>
      <w:r w:rsidR="006A48B6" w:rsidRPr="008C2435">
        <w:rPr>
          <w:color w:val="000000" w:themeColor="text1"/>
        </w:rPr>
        <w:t>4</w:t>
      </w:r>
      <w:r w:rsidRPr="008C2435">
        <w:rPr>
          <w:color w:val="000000" w:themeColor="text1"/>
        </w:rPr>
        <w:t>. punktā minētajiem rādītājiem;</w:t>
      </w:r>
    </w:p>
    <w:p w14:paraId="72E1BB58" w14:textId="41B7383D" w:rsidR="00951B76" w:rsidRPr="008C2435" w:rsidRDefault="00951B76" w:rsidP="00957F2B">
      <w:pPr>
        <w:pStyle w:val="NormalWeb"/>
        <w:numPr>
          <w:ilvl w:val="1"/>
          <w:numId w:val="43"/>
        </w:numPr>
        <w:spacing w:before="0" w:beforeAutospacing="0" w:after="0" w:afterAutospacing="0"/>
        <w:ind w:left="993" w:hanging="284"/>
        <w:jc w:val="both"/>
        <w:rPr>
          <w:color w:val="000000" w:themeColor="text1"/>
        </w:rPr>
      </w:pPr>
      <w:r w:rsidRPr="008C2435">
        <w:rPr>
          <w:color w:val="000000" w:themeColor="text1"/>
        </w:rPr>
        <w:t xml:space="preserve">šādiem horizontālā principa “Vienlīdzība, iekļaušana, </w:t>
      </w:r>
      <w:proofErr w:type="spellStart"/>
      <w:r w:rsidRPr="008C2435">
        <w:rPr>
          <w:color w:val="000000" w:themeColor="text1"/>
        </w:rPr>
        <w:t>nediskriminācija</w:t>
      </w:r>
      <w:proofErr w:type="spellEnd"/>
      <w:r w:rsidRPr="008C2435">
        <w:rPr>
          <w:color w:val="000000" w:themeColor="text1"/>
        </w:rPr>
        <w:t xml:space="preserve"> un </w:t>
      </w:r>
      <w:proofErr w:type="spellStart"/>
      <w:r w:rsidRPr="008C2435">
        <w:rPr>
          <w:color w:val="000000" w:themeColor="text1"/>
        </w:rPr>
        <w:t>pamattiesību</w:t>
      </w:r>
      <w:proofErr w:type="spellEnd"/>
      <w:r w:rsidRPr="008C2435">
        <w:rPr>
          <w:color w:val="000000" w:themeColor="text1"/>
        </w:rPr>
        <w:t xml:space="preserve"> ievērošana” rādītājiem:</w:t>
      </w:r>
    </w:p>
    <w:p w14:paraId="12B01C15" w14:textId="41528690" w:rsidR="006A48B6" w:rsidRPr="008C2435" w:rsidRDefault="006A48B6" w:rsidP="00957F2B">
      <w:pPr>
        <w:pStyle w:val="NormalWeb"/>
        <w:numPr>
          <w:ilvl w:val="2"/>
          <w:numId w:val="43"/>
        </w:numPr>
        <w:spacing w:before="0" w:beforeAutospacing="0" w:after="0" w:afterAutospacing="0"/>
        <w:ind w:left="1560" w:hanging="142"/>
        <w:jc w:val="both"/>
        <w:rPr>
          <w:color w:val="000000" w:themeColor="text1"/>
        </w:rPr>
      </w:pPr>
      <w:r w:rsidRPr="008C2435">
        <w:rPr>
          <w:color w:val="000000" w:themeColor="text1"/>
        </w:rPr>
        <w:t>objektu skaitu, kuros ar Eiropas Reģionālās attīstības fonda ieguldījumiem ir nodrošināta vides un informācijas pieejamība;</w:t>
      </w:r>
    </w:p>
    <w:p w14:paraId="5E0EF915" w14:textId="1469BA12" w:rsidR="006A48B6" w:rsidRPr="008C2435" w:rsidRDefault="006A48B6" w:rsidP="00957F2B">
      <w:pPr>
        <w:pStyle w:val="NormalWeb"/>
        <w:numPr>
          <w:ilvl w:val="2"/>
          <w:numId w:val="43"/>
        </w:numPr>
        <w:spacing w:before="0" w:beforeAutospacing="0" w:after="0" w:afterAutospacing="0"/>
        <w:ind w:left="1560" w:hanging="142"/>
        <w:jc w:val="both"/>
        <w:rPr>
          <w:color w:val="000000" w:themeColor="text1"/>
        </w:rPr>
      </w:pPr>
      <w:r w:rsidRPr="008C2435">
        <w:rPr>
          <w:color w:val="000000" w:themeColor="text1"/>
        </w:rPr>
        <w:t xml:space="preserve">veiktā vides un informācijas </w:t>
      </w:r>
      <w:proofErr w:type="spellStart"/>
      <w:r w:rsidRPr="008C2435">
        <w:rPr>
          <w:color w:val="000000" w:themeColor="text1"/>
        </w:rPr>
        <w:t>piekļūstamības</w:t>
      </w:r>
      <w:proofErr w:type="spellEnd"/>
      <w:r w:rsidRPr="008C2435">
        <w:rPr>
          <w:color w:val="000000" w:themeColor="text1"/>
        </w:rPr>
        <w:t xml:space="preserve"> pašnovērtējuma rezultātu atbilstoši Labklājības ministrijas izstrādātajai metodikai un pašnovērtējumā iegūto punktu skaitu;</w:t>
      </w:r>
    </w:p>
    <w:p w14:paraId="6E76F384" w14:textId="3BA336A7" w:rsidR="00A070D5" w:rsidRDefault="00951B76" w:rsidP="00853934">
      <w:pPr>
        <w:pStyle w:val="NormalWeb"/>
        <w:numPr>
          <w:ilvl w:val="0"/>
          <w:numId w:val="43"/>
        </w:numPr>
        <w:spacing w:before="0" w:beforeAutospacing="0" w:after="0" w:afterAutospacing="0"/>
        <w:jc w:val="both"/>
        <w:rPr>
          <w:color w:val="000000" w:themeColor="text1"/>
        </w:rPr>
      </w:pPr>
      <w:r w:rsidRPr="008C2435">
        <w:rPr>
          <w:color w:val="000000" w:themeColor="text1"/>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8C2435">
        <w:rPr>
          <w:color w:val="000000" w:themeColor="text1"/>
        </w:rPr>
        <w:t>izmantojamības</w:t>
      </w:r>
      <w:proofErr w:type="spellEnd"/>
      <w:r w:rsidRPr="008C2435">
        <w:rPr>
          <w:color w:val="000000" w:themeColor="text1"/>
        </w:rPr>
        <w:t xml:space="preserve"> nodrošināšana (zaļais publiskais iepirkums), kur tā ir attiecināma un atbilstoša ieguldījumu specifikai, lai īstenotu sociāli atbildīgu iepirkumu.</w:t>
      </w:r>
    </w:p>
    <w:p w14:paraId="6131E0CD" w14:textId="77777777" w:rsidR="00AF518B" w:rsidRPr="00957F2B" w:rsidRDefault="00AF518B" w:rsidP="00AF518B">
      <w:pPr>
        <w:pStyle w:val="NormalWeb"/>
        <w:spacing w:before="0" w:beforeAutospacing="0" w:after="0" w:afterAutospacing="0"/>
        <w:ind w:left="720"/>
        <w:jc w:val="both"/>
        <w:rPr>
          <w:color w:val="000000" w:themeColor="text1"/>
        </w:rPr>
      </w:pPr>
    </w:p>
    <w:p w14:paraId="1E8FAAC6" w14:textId="77777777" w:rsidR="00951B76" w:rsidRPr="008C2435" w:rsidRDefault="00951B76" w:rsidP="00951B76">
      <w:pPr>
        <w:pStyle w:val="Heading3"/>
        <w:spacing w:before="0" w:beforeAutospacing="0" w:after="0" w:afterAutospacing="0"/>
        <w:jc w:val="center"/>
        <w:rPr>
          <w:rFonts w:eastAsia="Times New Roman"/>
          <w:sz w:val="24"/>
          <w:szCs w:val="24"/>
        </w:rPr>
      </w:pPr>
      <w:r w:rsidRPr="008C2435">
        <w:rPr>
          <w:rFonts w:eastAsia="Times New Roman"/>
          <w:sz w:val="24"/>
          <w:szCs w:val="24"/>
        </w:rPr>
        <w:t>Apliecinājums par iekšējās kontroles sistēmas esamību</w:t>
      </w:r>
    </w:p>
    <w:p w14:paraId="089730FF" w14:textId="77777777" w:rsidR="00951B76" w:rsidRPr="008C2435" w:rsidRDefault="00951B76" w:rsidP="00951B76">
      <w:pPr>
        <w:rPr>
          <w:rFonts w:eastAsia="Times New Roman"/>
        </w:rPr>
      </w:pPr>
    </w:p>
    <w:p w14:paraId="2B3F498E" w14:textId="77777777" w:rsidR="00951B76" w:rsidRPr="008C2435" w:rsidRDefault="00951B76" w:rsidP="00951B76">
      <w:pPr>
        <w:rPr>
          <w:rFonts w:eastAsia="Times New Roman"/>
          <w:color w:val="000000" w:themeColor="text1"/>
        </w:rPr>
      </w:pPr>
      <w:r w:rsidRPr="008C2435">
        <w:rPr>
          <w:rFonts w:eastAsia="Times New Roman"/>
          <w:color w:val="000000" w:themeColor="text1"/>
        </w:rPr>
        <w:t>Apliecinu, ka projekta iesnieguma iesniegšanas brīdī:</w:t>
      </w:r>
    </w:p>
    <w:p w14:paraId="35F598CA" w14:textId="77777777" w:rsidR="00951B76" w:rsidRPr="008C2435" w:rsidRDefault="00951B76" w:rsidP="00881053">
      <w:pPr>
        <w:pStyle w:val="ListParagraph"/>
        <w:numPr>
          <w:ilvl w:val="0"/>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esmu informēts(-a) par Regulas Nr. 2018/1046 , direktīvas Nr. 2014/24/ES , likuma “Par interešu konflikta novēršanu valsts amatpersonu darbībā” un Eiropas Komisijas paziņojuma Nr. C/2021/2119 par interešu konfliktu prasībām un apņemos tās ievērot;</w:t>
      </w:r>
    </w:p>
    <w:p w14:paraId="29F34CCF" w14:textId="77777777" w:rsidR="00951B76" w:rsidRPr="008C2435" w:rsidRDefault="00951B76" w:rsidP="00881053">
      <w:pPr>
        <w:pStyle w:val="ListParagraph"/>
        <w:numPr>
          <w:ilvl w:val="0"/>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75D6695A" w14:textId="77777777" w:rsidR="00951B76" w:rsidRPr="008C2435" w:rsidRDefault="00951B76" w:rsidP="00881053">
      <w:pPr>
        <w:pStyle w:val="ListParagraph"/>
        <w:numPr>
          <w:ilvl w:val="1"/>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preventīvus pasākumus un konstatēšanas pasākumus interešu konflikta riska kontrolei , t. sk. paziņošanas procedūru, labošanas pasākumus;</w:t>
      </w:r>
    </w:p>
    <w:p w14:paraId="3D949ED3" w14:textId="77777777" w:rsidR="00951B76" w:rsidRPr="008C2435" w:rsidRDefault="00951B76" w:rsidP="00881053">
      <w:pPr>
        <w:pStyle w:val="ListParagraph"/>
        <w:numPr>
          <w:ilvl w:val="1"/>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pasākumus aizliegtās vienošanās riska kontrolei;</w:t>
      </w:r>
    </w:p>
    <w:p w14:paraId="099DEBAF" w14:textId="77777777" w:rsidR="00951B76" w:rsidRPr="008C2435" w:rsidRDefault="00951B76" w:rsidP="00881053">
      <w:pPr>
        <w:pStyle w:val="ListParagraph"/>
        <w:numPr>
          <w:ilvl w:val="0"/>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0A6742B0" w14:textId="77777777" w:rsidR="00951B76" w:rsidRPr="008C2435" w:rsidRDefault="00951B76" w:rsidP="00881053">
      <w:pPr>
        <w:pStyle w:val="ListParagraph"/>
        <w:numPr>
          <w:ilvl w:val="0"/>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426848E0" w14:textId="63EEBDBA" w:rsidR="00337F7B" w:rsidRPr="00AF518B" w:rsidRDefault="00951B76" w:rsidP="00AF518B">
      <w:pPr>
        <w:pStyle w:val="ListParagraph"/>
        <w:numPr>
          <w:ilvl w:val="0"/>
          <w:numId w:val="51"/>
        </w:numPr>
        <w:spacing w:line="256" w:lineRule="auto"/>
        <w:rPr>
          <w:rFonts w:ascii="Times New Roman" w:eastAsia="Times New Roman" w:hAnsi="Times New Roman"/>
          <w:color w:val="000000" w:themeColor="text1"/>
          <w:sz w:val="24"/>
          <w:szCs w:val="24"/>
        </w:rPr>
      </w:pPr>
      <w:r w:rsidRPr="008C2435">
        <w:rPr>
          <w:rFonts w:ascii="Times New Roman" w:eastAsia="Times New Roman" w:hAnsi="Times New Roman"/>
          <w:color w:val="000000" w:themeColor="text1"/>
          <w:sz w:val="24"/>
          <w:szCs w:val="24"/>
        </w:rPr>
        <w:t>projekta iesniedzēja iestādē ir izveidota trauksmes celšanas sistēma.</w:t>
      </w:r>
    </w:p>
    <w:p w14:paraId="109EB934" w14:textId="77777777" w:rsidR="00BD3898" w:rsidRPr="008C2435" w:rsidRDefault="00BD3898" w:rsidP="00F03616">
      <w:pPr>
        <w:pStyle w:val="Heading3"/>
        <w:spacing w:before="0" w:beforeAutospacing="0" w:after="0" w:afterAutospacing="0"/>
        <w:jc w:val="both"/>
        <w:rPr>
          <w:rFonts w:eastAsia="Times New Roman"/>
          <w:sz w:val="24"/>
          <w:szCs w:val="24"/>
        </w:rPr>
      </w:pPr>
    </w:p>
    <w:p w14:paraId="65E26EA2" w14:textId="40EAE1BE" w:rsidR="00736014" w:rsidRPr="008C2435" w:rsidRDefault="00736014" w:rsidP="00736014">
      <w:pPr>
        <w:pStyle w:val="NormalWeb"/>
        <w:spacing w:before="0" w:beforeAutospacing="0" w:after="0" w:afterAutospacing="0"/>
        <w:jc w:val="both"/>
        <w:rPr>
          <w:b/>
          <w:bCs/>
          <w:color w:val="0000FF"/>
        </w:rPr>
      </w:pPr>
    </w:p>
    <w:sectPr w:rsidR="00736014" w:rsidRPr="008C2435" w:rsidSect="00777AB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C66C" w14:textId="77777777" w:rsidR="0009637C" w:rsidRDefault="0009637C">
      <w:r>
        <w:separator/>
      </w:r>
    </w:p>
  </w:endnote>
  <w:endnote w:type="continuationSeparator" w:id="0">
    <w:p w14:paraId="58DD444C" w14:textId="77777777" w:rsidR="0009637C" w:rsidRDefault="0009637C">
      <w:r>
        <w:continuationSeparator/>
      </w:r>
    </w:p>
  </w:endnote>
  <w:endnote w:type="continuationNotice" w:id="1">
    <w:p w14:paraId="6969F4A1" w14:textId="77777777" w:rsidR="0009637C" w:rsidRDefault="00096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Cooper Black">
    <w:altName w:val="Cambria"/>
    <w:charset w:val="00"/>
    <w:family w:val="roman"/>
    <w:pitch w:val="variable"/>
    <w:sig w:usb0="00000003" w:usb1="00000000" w:usb2="00000000" w:usb3="00000000" w:csb0="00000001" w:csb1="00000000"/>
  </w:font>
  <w:font w:name="ヒラギノ角ゴ Pro W3">
    <w:altName w:val="Yu Gothic"/>
    <w:charset w:val="80"/>
    <w:family w:val="auto"/>
    <w:pitch w:val="variable"/>
    <w:sig w:usb0="00000000" w:usb1="08070000" w:usb2="00000010" w:usb3="00000000" w:csb0="00020000" w:csb1="00000000"/>
  </w:font>
  <w:font w:name="&quot;Franklin Gothic Book&quot;,sans-ser">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0BEA" w14:textId="77777777" w:rsidR="0009637C" w:rsidRDefault="0009637C">
      <w:r>
        <w:separator/>
      </w:r>
    </w:p>
  </w:footnote>
  <w:footnote w:type="continuationSeparator" w:id="0">
    <w:p w14:paraId="3A3D60F4" w14:textId="77777777" w:rsidR="0009637C" w:rsidRDefault="0009637C">
      <w:r>
        <w:continuationSeparator/>
      </w:r>
    </w:p>
  </w:footnote>
  <w:footnote w:type="continuationNotice" w:id="1">
    <w:p w14:paraId="7A01F7D2" w14:textId="77777777" w:rsidR="0009637C" w:rsidRDefault="0009637C"/>
  </w:footnote>
  <w:footnote w:id="2">
    <w:p w14:paraId="74AD579D" w14:textId="0E601DFA" w:rsidR="00C01092" w:rsidRDefault="00C01092">
      <w:pPr>
        <w:pStyle w:val="FootnoteText"/>
      </w:pPr>
      <w:r>
        <w:rPr>
          <w:rStyle w:val="FootnoteReference"/>
        </w:rPr>
        <w:footnoteRef/>
      </w:r>
      <w:r>
        <w:t xml:space="preserve"> </w:t>
      </w:r>
      <w:hyperlink r:id="rId1" w:history="1">
        <w:r w:rsidRPr="00C57561">
          <w:rPr>
            <w:rStyle w:val="Hyperlink"/>
          </w:rPr>
          <w:t>https://www.csp.gov.lv/lv/klasifikacija/nace-2-red</w:t>
        </w:r>
      </w:hyperlink>
    </w:p>
    <w:p w14:paraId="6E026AC2" w14:textId="77777777" w:rsidR="00C01092" w:rsidRPr="00C01092" w:rsidRDefault="00C01092">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9B8645"/>
    <w:multiLevelType w:val="hybridMultilevel"/>
    <w:tmpl w:val="79DC6478"/>
    <w:lvl w:ilvl="0" w:tplc="A614FDD8">
      <w:start w:val="1"/>
      <w:numFmt w:val="bullet"/>
      <w:lvlText w:val="Ø"/>
      <w:lvlJc w:val="left"/>
      <w:pPr>
        <w:ind w:left="720" w:hanging="360"/>
      </w:pPr>
      <w:rPr>
        <w:rFonts w:ascii="Wingdings" w:hAnsi="Wingdings" w:hint="default"/>
      </w:rPr>
    </w:lvl>
    <w:lvl w:ilvl="1" w:tplc="D27ECD30">
      <w:start w:val="1"/>
      <w:numFmt w:val="bullet"/>
      <w:lvlText w:val="o"/>
      <w:lvlJc w:val="left"/>
      <w:pPr>
        <w:ind w:left="1440" w:hanging="360"/>
      </w:pPr>
      <w:rPr>
        <w:rFonts w:ascii="Courier New" w:hAnsi="Courier New" w:hint="default"/>
      </w:rPr>
    </w:lvl>
    <w:lvl w:ilvl="2" w:tplc="240C4262">
      <w:start w:val="1"/>
      <w:numFmt w:val="bullet"/>
      <w:lvlText w:val=""/>
      <w:lvlJc w:val="left"/>
      <w:pPr>
        <w:ind w:left="2160" w:hanging="360"/>
      </w:pPr>
      <w:rPr>
        <w:rFonts w:ascii="Wingdings" w:hAnsi="Wingdings" w:hint="default"/>
      </w:rPr>
    </w:lvl>
    <w:lvl w:ilvl="3" w:tplc="136EB804">
      <w:start w:val="1"/>
      <w:numFmt w:val="bullet"/>
      <w:lvlText w:val=""/>
      <w:lvlJc w:val="left"/>
      <w:pPr>
        <w:ind w:left="2880" w:hanging="360"/>
      </w:pPr>
      <w:rPr>
        <w:rFonts w:ascii="Symbol" w:hAnsi="Symbol" w:hint="default"/>
      </w:rPr>
    </w:lvl>
    <w:lvl w:ilvl="4" w:tplc="05A60276">
      <w:start w:val="1"/>
      <w:numFmt w:val="bullet"/>
      <w:lvlText w:val="o"/>
      <w:lvlJc w:val="left"/>
      <w:pPr>
        <w:ind w:left="3600" w:hanging="360"/>
      </w:pPr>
      <w:rPr>
        <w:rFonts w:ascii="Courier New" w:hAnsi="Courier New" w:hint="default"/>
      </w:rPr>
    </w:lvl>
    <w:lvl w:ilvl="5" w:tplc="EB08508E">
      <w:start w:val="1"/>
      <w:numFmt w:val="bullet"/>
      <w:lvlText w:val=""/>
      <w:lvlJc w:val="left"/>
      <w:pPr>
        <w:ind w:left="4320" w:hanging="360"/>
      </w:pPr>
      <w:rPr>
        <w:rFonts w:ascii="Wingdings" w:hAnsi="Wingdings" w:hint="default"/>
      </w:rPr>
    </w:lvl>
    <w:lvl w:ilvl="6" w:tplc="D7C2BBE2">
      <w:start w:val="1"/>
      <w:numFmt w:val="bullet"/>
      <w:lvlText w:val=""/>
      <w:lvlJc w:val="left"/>
      <w:pPr>
        <w:ind w:left="5040" w:hanging="360"/>
      </w:pPr>
      <w:rPr>
        <w:rFonts w:ascii="Symbol" w:hAnsi="Symbol" w:hint="default"/>
      </w:rPr>
    </w:lvl>
    <w:lvl w:ilvl="7" w:tplc="86C0D826">
      <w:start w:val="1"/>
      <w:numFmt w:val="bullet"/>
      <w:lvlText w:val="o"/>
      <w:lvlJc w:val="left"/>
      <w:pPr>
        <w:ind w:left="5760" w:hanging="360"/>
      </w:pPr>
      <w:rPr>
        <w:rFonts w:ascii="Courier New" w:hAnsi="Courier New" w:hint="default"/>
      </w:rPr>
    </w:lvl>
    <w:lvl w:ilvl="8" w:tplc="C0BC60A4">
      <w:start w:val="1"/>
      <w:numFmt w:val="bullet"/>
      <w:lvlText w:val=""/>
      <w:lvlJc w:val="left"/>
      <w:pPr>
        <w:ind w:left="6480" w:hanging="360"/>
      </w:pPr>
      <w:rPr>
        <w:rFonts w:ascii="Wingdings" w:hAnsi="Wingdings" w:hint="default"/>
      </w:rPr>
    </w:lvl>
  </w:abstractNum>
  <w:abstractNum w:abstractNumId="3" w15:restartNumberingAfterBreak="0">
    <w:nsid w:val="050845FC"/>
    <w:multiLevelType w:val="hybridMultilevel"/>
    <w:tmpl w:val="FFFFFFFF"/>
    <w:lvl w:ilvl="0" w:tplc="70B441F0">
      <w:start w:val="1"/>
      <w:numFmt w:val="bullet"/>
      <w:lvlText w:val=""/>
      <w:lvlJc w:val="left"/>
      <w:pPr>
        <w:ind w:left="720" w:hanging="360"/>
      </w:pPr>
      <w:rPr>
        <w:rFonts w:ascii="Wingdings" w:hAnsi="Wingdings" w:hint="default"/>
      </w:rPr>
    </w:lvl>
    <w:lvl w:ilvl="1" w:tplc="1EDAE952">
      <w:start w:val="1"/>
      <w:numFmt w:val="bullet"/>
      <w:lvlText w:val="o"/>
      <w:lvlJc w:val="left"/>
      <w:pPr>
        <w:ind w:left="1440" w:hanging="360"/>
      </w:pPr>
      <w:rPr>
        <w:rFonts w:ascii="Courier New" w:hAnsi="Courier New" w:hint="default"/>
      </w:rPr>
    </w:lvl>
    <w:lvl w:ilvl="2" w:tplc="888C053C">
      <w:start w:val="1"/>
      <w:numFmt w:val="bullet"/>
      <w:lvlText w:val=""/>
      <w:lvlJc w:val="left"/>
      <w:pPr>
        <w:ind w:left="2160" w:hanging="360"/>
      </w:pPr>
      <w:rPr>
        <w:rFonts w:ascii="Wingdings" w:hAnsi="Wingdings" w:hint="default"/>
      </w:rPr>
    </w:lvl>
    <w:lvl w:ilvl="3" w:tplc="3EE2F946">
      <w:start w:val="1"/>
      <w:numFmt w:val="bullet"/>
      <w:lvlText w:val=""/>
      <w:lvlJc w:val="left"/>
      <w:pPr>
        <w:ind w:left="2880" w:hanging="360"/>
      </w:pPr>
      <w:rPr>
        <w:rFonts w:ascii="Symbol" w:hAnsi="Symbol" w:hint="default"/>
      </w:rPr>
    </w:lvl>
    <w:lvl w:ilvl="4" w:tplc="895635A6">
      <w:start w:val="1"/>
      <w:numFmt w:val="bullet"/>
      <w:lvlText w:val="o"/>
      <w:lvlJc w:val="left"/>
      <w:pPr>
        <w:ind w:left="3600" w:hanging="360"/>
      </w:pPr>
      <w:rPr>
        <w:rFonts w:ascii="Courier New" w:hAnsi="Courier New" w:hint="default"/>
      </w:rPr>
    </w:lvl>
    <w:lvl w:ilvl="5" w:tplc="7194BF9A">
      <w:start w:val="1"/>
      <w:numFmt w:val="bullet"/>
      <w:lvlText w:val=""/>
      <w:lvlJc w:val="left"/>
      <w:pPr>
        <w:ind w:left="4320" w:hanging="360"/>
      </w:pPr>
      <w:rPr>
        <w:rFonts w:ascii="Wingdings" w:hAnsi="Wingdings" w:hint="default"/>
      </w:rPr>
    </w:lvl>
    <w:lvl w:ilvl="6" w:tplc="1718483C">
      <w:start w:val="1"/>
      <w:numFmt w:val="bullet"/>
      <w:lvlText w:val=""/>
      <w:lvlJc w:val="left"/>
      <w:pPr>
        <w:ind w:left="5040" w:hanging="360"/>
      </w:pPr>
      <w:rPr>
        <w:rFonts w:ascii="Symbol" w:hAnsi="Symbol" w:hint="default"/>
      </w:rPr>
    </w:lvl>
    <w:lvl w:ilvl="7" w:tplc="8D3EEF8E">
      <w:start w:val="1"/>
      <w:numFmt w:val="bullet"/>
      <w:lvlText w:val="o"/>
      <w:lvlJc w:val="left"/>
      <w:pPr>
        <w:ind w:left="5760" w:hanging="360"/>
      </w:pPr>
      <w:rPr>
        <w:rFonts w:ascii="Courier New" w:hAnsi="Courier New" w:hint="default"/>
      </w:rPr>
    </w:lvl>
    <w:lvl w:ilvl="8" w:tplc="A800A5E4">
      <w:start w:val="1"/>
      <w:numFmt w:val="bullet"/>
      <w:lvlText w:val=""/>
      <w:lvlJc w:val="left"/>
      <w:pPr>
        <w:ind w:left="6480" w:hanging="360"/>
      </w:pPr>
      <w:rPr>
        <w:rFonts w:ascii="Wingdings" w:hAnsi="Wingdings" w:hint="default"/>
      </w:rPr>
    </w:lvl>
  </w:abstractNum>
  <w:abstractNum w:abstractNumId="4" w15:restartNumberingAfterBreak="0">
    <w:nsid w:val="071D04DC"/>
    <w:multiLevelType w:val="multilevel"/>
    <w:tmpl w:val="1B8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3F714B"/>
    <w:multiLevelType w:val="multilevel"/>
    <w:tmpl w:val="3570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710B5E"/>
    <w:multiLevelType w:val="hybridMultilevel"/>
    <w:tmpl w:val="FFFFFFFF"/>
    <w:lvl w:ilvl="0" w:tplc="B8D8D710">
      <w:start w:val="1"/>
      <w:numFmt w:val="bullet"/>
      <w:lvlText w:val=""/>
      <w:lvlJc w:val="left"/>
      <w:pPr>
        <w:ind w:left="720" w:hanging="360"/>
      </w:pPr>
      <w:rPr>
        <w:rFonts w:ascii="Symbol" w:hAnsi="Symbol" w:hint="default"/>
      </w:rPr>
    </w:lvl>
    <w:lvl w:ilvl="1" w:tplc="1E3E8CB2">
      <w:start w:val="1"/>
      <w:numFmt w:val="bullet"/>
      <w:lvlText w:val=""/>
      <w:lvlJc w:val="left"/>
      <w:pPr>
        <w:ind w:left="1440" w:hanging="360"/>
      </w:pPr>
      <w:rPr>
        <w:rFonts w:ascii="Symbol" w:hAnsi="Symbol" w:hint="default"/>
      </w:rPr>
    </w:lvl>
    <w:lvl w:ilvl="2" w:tplc="EE1EB2F8">
      <w:start w:val="1"/>
      <w:numFmt w:val="bullet"/>
      <w:lvlText w:val=""/>
      <w:lvlJc w:val="left"/>
      <w:pPr>
        <w:ind w:left="2160" w:hanging="360"/>
      </w:pPr>
      <w:rPr>
        <w:rFonts w:ascii="Wingdings" w:hAnsi="Wingdings" w:hint="default"/>
      </w:rPr>
    </w:lvl>
    <w:lvl w:ilvl="3" w:tplc="50E49B24">
      <w:start w:val="1"/>
      <w:numFmt w:val="bullet"/>
      <w:lvlText w:val=""/>
      <w:lvlJc w:val="left"/>
      <w:pPr>
        <w:ind w:left="2880" w:hanging="360"/>
      </w:pPr>
      <w:rPr>
        <w:rFonts w:ascii="Symbol" w:hAnsi="Symbol" w:hint="default"/>
      </w:rPr>
    </w:lvl>
    <w:lvl w:ilvl="4" w:tplc="542C7C56">
      <w:start w:val="1"/>
      <w:numFmt w:val="bullet"/>
      <w:lvlText w:val="o"/>
      <w:lvlJc w:val="left"/>
      <w:pPr>
        <w:ind w:left="3600" w:hanging="360"/>
      </w:pPr>
      <w:rPr>
        <w:rFonts w:ascii="Courier New" w:hAnsi="Courier New" w:hint="default"/>
      </w:rPr>
    </w:lvl>
    <w:lvl w:ilvl="5" w:tplc="787E0AC2">
      <w:start w:val="1"/>
      <w:numFmt w:val="bullet"/>
      <w:lvlText w:val=""/>
      <w:lvlJc w:val="left"/>
      <w:pPr>
        <w:ind w:left="4320" w:hanging="360"/>
      </w:pPr>
      <w:rPr>
        <w:rFonts w:ascii="Wingdings" w:hAnsi="Wingdings" w:hint="default"/>
      </w:rPr>
    </w:lvl>
    <w:lvl w:ilvl="6" w:tplc="14CAE880">
      <w:start w:val="1"/>
      <w:numFmt w:val="bullet"/>
      <w:lvlText w:val=""/>
      <w:lvlJc w:val="left"/>
      <w:pPr>
        <w:ind w:left="5040" w:hanging="360"/>
      </w:pPr>
      <w:rPr>
        <w:rFonts w:ascii="Symbol" w:hAnsi="Symbol" w:hint="default"/>
      </w:rPr>
    </w:lvl>
    <w:lvl w:ilvl="7" w:tplc="2A38FDEE">
      <w:start w:val="1"/>
      <w:numFmt w:val="bullet"/>
      <w:lvlText w:val="o"/>
      <w:lvlJc w:val="left"/>
      <w:pPr>
        <w:ind w:left="5760" w:hanging="360"/>
      </w:pPr>
      <w:rPr>
        <w:rFonts w:ascii="Courier New" w:hAnsi="Courier New" w:hint="default"/>
      </w:rPr>
    </w:lvl>
    <w:lvl w:ilvl="8" w:tplc="560A20C0">
      <w:start w:val="1"/>
      <w:numFmt w:val="bullet"/>
      <w:lvlText w:val=""/>
      <w:lvlJc w:val="left"/>
      <w:pPr>
        <w:ind w:left="6480" w:hanging="360"/>
      </w:pPr>
      <w:rPr>
        <w:rFonts w:ascii="Wingdings" w:hAnsi="Wingdings" w:hint="default"/>
      </w:rPr>
    </w:lvl>
  </w:abstractNum>
  <w:abstractNum w:abstractNumId="9" w15:restartNumberingAfterBreak="0">
    <w:nsid w:val="0E549A6E"/>
    <w:multiLevelType w:val="hybridMultilevel"/>
    <w:tmpl w:val="2FA64340"/>
    <w:lvl w:ilvl="0" w:tplc="7F16D4A4">
      <w:start w:val="1"/>
      <w:numFmt w:val="decimal"/>
      <w:lvlText w:val="!"/>
      <w:lvlJc w:val="left"/>
      <w:pPr>
        <w:ind w:left="720" w:hanging="360"/>
      </w:pPr>
    </w:lvl>
    <w:lvl w:ilvl="1" w:tplc="38C8BF04">
      <w:start w:val="1"/>
      <w:numFmt w:val="lowerLetter"/>
      <w:lvlText w:val="%2."/>
      <w:lvlJc w:val="left"/>
      <w:pPr>
        <w:ind w:left="1440" w:hanging="360"/>
      </w:pPr>
    </w:lvl>
    <w:lvl w:ilvl="2" w:tplc="834A4FB8">
      <w:start w:val="1"/>
      <w:numFmt w:val="lowerRoman"/>
      <w:lvlText w:val="%3."/>
      <w:lvlJc w:val="right"/>
      <w:pPr>
        <w:ind w:left="2160" w:hanging="180"/>
      </w:pPr>
    </w:lvl>
    <w:lvl w:ilvl="3" w:tplc="BF5A589E">
      <w:start w:val="1"/>
      <w:numFmt w:val="decimal"/>
      <w:lvlText w:val="%4."/>
      <w:lvlJc w:val="left"/>
      <w:pPr>
        <w:ind w:left="2880" w:hanging="360"/>
      </w:pPr>
    </w:lvl>
    <w:lvl w:ilvl="4" w:tplc="2FAAD874">
      <w:start w:val="1"/>
      <w:numFmt w:val="lowerLetter"/>
      <w:lvlText w:val="%5."/>
      <w:lvlJc w:val="left"/>
      <w:pPr>
        <w:ind w:left="3600" w:hanging="360"/>
      </w:pPr>
    </w:lvl>
    <w:lvl w:ilvl="5" w:tplc="8B5493F2">
      <w:start w:val="1"/>
      <w:numFmt w:val="lowerRoman"/>
      <w:lvlText w:val="%6."/>
      <w:lvlJc w:val="right"/>
      <w:pPr>
        <w:ind w:left="4320" w:hanging="180"/>
      </w:pPr>
    </w:lvl>
    <w:lvl w:ilvl="6" w:tplc="45180D9C">
      <w:start w:val="1"/>
      <w:numFmt w:val="decimal"/>
      <w:lvlText w:val="%7."/>
      <w:lvlJc w:val="left"/>
      <w:pPr>
        <w:ind w:left="5040" w:hanging="360"/>
      </w:pPr>
    </w:lvl>
    <w:lvl w:ilvl="7" w:tplc="8612C35A">
      <w:start w:val="1"/>
      <w:numFmt w:val="lowerLetter"/>
      <w:lvlText w:val="%8."/>
      <w:lvlJc w:val="left"/>
      <w:pPr>
        <w:ind w:left="5760" w:hanging="360"/>
      </w:pPr>
    </w:lvl>
    <w:lvl w:ilvl="8" w:tplc="C8480EC0">
      <w:start w:val="1"/>
      <w:numFmt w:val="lowerRoman"/>
      <w:lvlText w:val="%9."/>
      <w:lvlJc w:val="right"/>
      <w:pPr>
        <w:ind w:left="6480" w:hanging="180"/>
      </w:pPr>
    </w:lvl>
  </w:abstractNum>
  <w:abstractNum w:abstractNumId="10" w15:restartNumberingAfterBreak="0">
    <w:nsid w:val="13A1246B"/>
    <w:multiLevelType w:val="hybridMultilevel"/>
    <w:tmpl w:val="332697E4"/>
    <w:lvl w:ilvl="0" w:tplc="807CBE28">
      <w:start w:val="1"/>
      <w:numFmt w:val="bullet"/>
      <w:lvlText w:val="-"/>
      <w:lvlJc w:val="left"/>
      <w:pPr>
        <w:ind w:left="720" w:hanging="360"/>
      </w:pPr>
      <w:rPr>
        <w:rFonts w:ascii="Calibri" w:hAnsi="Calibri" w:hint="default"/>
      </w:rPr>
    </w:lvl>
    <w:lvl w:ilvl="1" w:tplc="8A8CAE1A">
      <w:start w:val="1"/>
      <w:numFmt w:val="bullet"/>
      <w:lvlText w:val="o"/>
      <w:lvlJc w:val="left"/>
      <w:pPr>
        <w:ind w:left="1440" w:hanging="360"/>
      </w:pPr>
      <w:rPr>
        <w:rFonts w:ascii="Courier New" w:hAnsi="Courier New" w:hint="default"/>
      </w:rPr>
    </w:lvl>
    <w:lvl w:ilvl="2" w:tplc="89A892B4">
      <w:start w:val="1"/>
      <w:numFmt w:val="bullet"/>
      <w:lvlText w:val=""/>
      <w:lvlJc w:val="left"/>
      <w:pPr>
        <w:ind w:left="2160" w:hanging="360"/>
      </w:pPr>
      <w:rPr>
        <w:rFonts w:ascii="Wingdings" w:hAnsi="Wingdings" w:hint="default"/>
      </w:rPr>
    </w:lvl>
    <w:lvl w:ilvl="3" w:tplc="98C686C2">
      <w:start w:val="1"/>
      <w:numFmt w:val="bullet"/>
      <w:lvlText w:val=""/>
      <w:lvlJc w:val="left"/>
      <w:pPr>
        <w:ind w:left="2880" w:hanging="360"/>
      </w:pPr>
      <w:rPr>
        <w:rFonts w:ascii="Symbol" w:hAnsi="Symbol" w:hint="default"/>
      </w:rPr>
    </w:lvl>
    <w:lvl w:ilvl="4" w:tplc="343075BC">
      <w:start w:val="1"/>
      <w:numFmt w:val="bullet"/>
      <w:lvlText w:val="o"/>
      <w:lvlJc w:val="left"/>
      <w:pPr>
        <w:ind w:left="3600" w:hanging="360"/>
      </w:pPr>
      <w:rPr>
        <w:rFonts w:ascii="Courier New" w:hAnsi="Courier New" w:hint="default"/>
      </w:rPr>
    </w:lvl>
    <w:lvl w:ilvl="5" w:tplc="36FCB4F0">
      <w:start w:val="1"/>
      <w:numFmt w:val="bullet"/>
      <w:lvlText w:val=""/>
      <w:lvlJc w:val="left"/>
      <w:pPr>
        <w:ind w:left="4320" w:hanging="360"/>
      </w:pPr>
      <w:rPr>
        <w:rFonts w:ascii="Wingdings" w:hAnsi="Wingdings" w:hint="default"/>
      </w:rPr>
    </w:lvl>
    <w:lvl w:ilvl="6" w:tplc="D6B6C3E4">
      <w:start w:val="1"/>
      <w:numFmt w:val="bullet"/>
      <w:lvlText w:val=""/>
      <w:lvlJc w:val="left"/>
      <w:pPr>
        <w:ind w:left="5040" w:hanging="360"/>
      </w:pPr>
      <w:rPr>
        <w:rFonts w:ascii="Symbol" w:hAnsi="Symbol" w:hint="default"/>
      </w:rPr>
    </w:lvl>
    <w:lvl w:ilvl="7" w:tplc="A6E4F23E">
      <w:start w:val="1"/>
      <w:numFmt w:val="bullet"/>
      <w:lvlText w:val="o"/>
      <w:lvlJc w:val="left"/>
      <w:pPr>
        <w:ind w:left="5760" w:hanging="360"/>
      </w:pPr>
      <w:rPr>
        <w:rFonts w:ascii="Courier New" w:hAnsi="Courier New" w:hint="default"/>
      </w:rPr>
    </w:lvl>
    <w:lvl w:ilvl="8" w:tplc="E08A9D32">
      <w:start w:val="1"/>
      <w:numFmt w:val="bullet"/>
      <w:lvlText w:val=""/>
      <w:lvlJc w:val="left"/>
      <w:pPr>
        <w:ind w:left="6480" w:hanging="360"/>
      </w:pPr>
      <w:rPr>
        <w:rFonts w:ascii="Wingdings" w:hAnsi="Wingdings" w:hint="default"/>
      </w:rPr>
    </w:lvl>
  </w:abstractNum>
  <w:abstractNum w:abstractNumId="11" w15:restartNumberingAfterBreak="0">
    <w:nsid w:val="16B3E5D5"/>
    <w:multiLevelType w:val="hybridMultilevel"/>
    <w:tmpl w:val="FFC4A5D0"/>
    <w:lvl w:ilvl="0" w:tplc="C6D0CA4C">
      <w:start w:val="1"/>
      <w:numFmt w:val="bullet"/>
      <w:lvlText w:val="-"/>
      <w:lvlJc w:val="left"/>
      <w:pPr>
        <w:ind w:left="720" w:hanging="360"/>
      </w:pPr>
      <w:rPr>
        <w:rFonts w:ascii="Symbol" w:hAnsi="Symbol" w:hint="default"/>
      </w:rPr>
    </w:lvl>
    <w:lvl w:ilvl="1" w:tplc="6D62B6E0">
      <w:start w:val="1"/>
      <w:numFmt w:val="bullet"/>
      <w:lvlText w:val="o"/>
      <w:lvlJc w:val="left"/>
      <w:pPr>
        <w:ind w:left="1440" w:hanging="360"/>
      </w:pPr>
      <w:rPr>
        <w:rFonts w:ascii="Courier New" w:hAnsi="Courier New" w:hint="default"/>
      </w:rPr>
    </w:lvl>
    <w:lvl w:ilvl="2" w:tplc="28048468">
      <w:start w:val="1"/>
      <w:numFmt w:val="bullet"/>
      <w:lvlText w:val=""/>
      <w:lvlJc w:val="left"/>
      <w:pPr>
        <w:ind w:left="2160" w:hanging="360"/>
      </w:pPr>
      <w:rPr>
        <w:rFonts w:ascii="Wingdings" w:hAnsi="Wingdings" w:hint="default"/>
      </w:rPr>
    </w:lvl>
    <w:lvl w:ilvl="3" w:tplc="FD623B46">
      <w:start w:val="1"/>
      <w:numFmt w:val="bullet"/>
      <w:lvlText w:val=""/>
      <w:lvlJc w:val="left"/>
      <w:pPr>
        <w:ind w:left="2880" w:hanging="360"/>
      </w:pPr>
      <w:rPr>
        <w:rFonts w:ascii="Symbol" w:hAnsi="Symbol" w:hint="default"/>
      </w:rPr>
    </w:lvl>
    <w:lvl w:ilvl="4" w:tplc="401841E8">
      <w:start w:val="1"/>
      <w:numFmt w:val="bullet"/>
      <w:lvlText w:val="o"/>
      <w:lvlJc w:val="left"/>
      <w:pPr>
        <w:ind w:left="3600" w:hanging="360"/>
      </w:pPr>
      <w:rPr>
        <w:rFonts w:ascii="Courier New" w:hAnsi="Courier New" w:hint="default"/>
      </w:rPr>
    </w:lvl>
    <w:lvl w:ilvl="5" w:tplc="AE300C1E">
      <w:start w:val="1"/>
      <w:numFmt w:val="bullet"/>
      <w:lvlText w:val=""/>
      <w:lvlJc w:val="left"/>
      <w:pPr>
        <w:ind w:left="4320" w:hanging="360"/>
      </w:pPr>
      <w:rPr>
        <w:rFonts w:ascii="Wingdings" w:hAnsi="Wingdings" w:hint="default"/>
      </w:rPr>
    </w:lvl>
    <w:lvl w:ilvl="6" w:tplc="4650F1C6">
      <w:start w:val="1"/>
      <w:numFmt w:val="bullet"/>
      <w:lvlText w:val=""/>
      <w:lvlJc w:val="left"/>
      <w:pPr>
        <w:ind w:left="5040" w:hanging="360"/>
      </w:pPr>
      <w:rPr>
        <w:rFonts w:ascii="Symbol" w:hAnsi="Symbol" w:hint="default"/>
      </w:rPr>
    </w:lvl>
    <w:lvl w:ilvl="7" w:tplc="C3FC1DE8">
      <w:start w:val="1"/>
      <w:numFmt w:val="bullet"/>
      <w:lvlText w:val="o"/>
      <w:lvlJc w:val="left"/>
      <w:pPr>
        <w:ind w:left="5760" w:hanging="360"/>
      </w:pPr>
      <w:rPr>
        <w:rFonts w:ascii="Courier New" w:hAnsi="Courier New" w:hint="default"/>
      </w:rPr>
    </w:lvl>
    <w:lvl w:ilvl="8" w:tplc="B568CF9C">
      <w:start w:val="1"/>
      <w:numFmt w:val="bullet"/>
      <w:lvlText w:val=""/>
      <w:lvlJc w:val="left"/>
      <w:pPr>
        <w:ind w:left="6480" w:hanging="360"/>
      </w:pPr>
      <w:rPr>
        <w:rFonts w:ascii="Wingdings" w:hAnsi="Wingdings" w:hint="default"/>
      </w:rPr>
    </w:lvl>
  </w:abstractNum>
  <w:abstractNum w:abstractNumId="12"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247CA5"/>
    <w:multiLevelType w:val="hybridMultilevel"/>
    <w:tmpl w:val="4F7A780C"/>
    <w:lvl w:ilvl="0" w:tplc="0426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5B14E5"/>
    <w:multiLevelType w:val="hybridMultilevel"/>
    <w:tmpl w:val="8EE45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CD41B2"/>
    <w:multiLevelType w:val="hybridMultilevel"/>
    <w:tmpl w:val="047A0ECA"/>
    <w:lvl w:ilvl="0" w:tplc="445E3464">
      <w:start w:val="1"/>
      <w:numFmt w:val="bullet"/>
      <w:lvlText w:val="−"/>
      <w:lvlJc w:val="left"/>
      <w:pPr>
        <w:ind w:left="1434" w:hanging="360"/>
      </w:pPr>
      <w:rPr>
        <w:rFonts w:ascii="Times New Roman"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6"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EB2987"/>
    <w:multiLevelType w:val="hybridMultilevel"/>
    <w:tmpl w:val="90B614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3F7ADBD"/>
    <w:multiLevelType w:val="hybridMultilevel"/>
    <w:tmpl w:val="FFFFFFFF"/>
    <w:lvl w:ilvl="0" w:tplc="16A648B4">
      <w:start w:val="1"/>
      <w:numFmt w:val="bullet"/>
      <w:lvlText w:val=""/>
      <w:lvlJc w:val="left"/>
      <w:pPr>
        <w:ind w:left="720" w:hanging="360"/>
      </w:pPr>
      <w:rPr>
        <w:rFonts w:ascii="Symbol" w:hAnsi="Symbol" w:hint="default"/>
      </w:rPr>
    </w:lvl>
    <w:lvl w:ilvl="1" w:tplc="77DEF4CC">
      <w:start w:val="1"/>
      <w:numFmt w:val="bullet"/>
      <w:lvlText w:val=""/>
      <w:lvlJc w:val="left"/>
      <w:pPr>
        <w:ind w:left="1440" w:hanging="360"/>
      </w:pPr>
      <w:rPr>
        <w:rFonts w:ascii="Wingdings" w:hAnsi="Wingdings" w:hint="default"/>
      </w:rPr>
    </w:lvl>
    <w:lvl w:ilvl="2" w:tplc="BC5E0D6E">
      <w:start w:val="1"/>
      <w:numFmt w:val="bullet"/>
      <w:lvlText w:val=""/>
      <w:lvlJc w:val="left"/>
      <w:pPr>
        <w:ind w:left="2160" w:hanging="360"/>
      </w:pPr>
      <w:rPr>
        <w:rFonts w:ascii="Wingdings" w:hAnsi="Wingdings" w:hint="default"/>
      </w:rPr>
    </w:lvl>
    <w:lvl w:ilvl="3" w:tplc="8904CCF4">
      <w:start w:val="1"/>
      <w:numFmt w:val="bullet"/>
      <w:lvlText w:val=""/>
      <w:lvlJc w:val="left"/>
      <w:pPr>
        <w:ind w:left="2880" w:hanging="360"/>
      </w:pPr>
      <w:rPr>
        <w:rFonts w:ascii="Symbol" w:hAnsi="Symbol" w:hint="default"/>
      </w:rPr>
    </w:lvl>
    <w:lvl w:ilvl="4" w:tplc="560C7E82">
      <w:start w:val="1"/>
      <w:numFmt w:val="bullet"/>
      <w:lvlText w:val="o"/>
      <w:lvlJc w:val="left"/>
      <w:pPr>
        <w:ind w:left="3600" w:hanging="360"/>
      </w:pPr>
      <w:rPr>
        <w:rFonts w:ascii="Courier New" w:hAnsi="Courier New" w:hint="default"/>
      </w:rPr>
    </w:lvl>
    <w:lvl w:ilvl="5" w:tplc="A77003FE">
      <w:start w:val="1"/>
      <w:numFmt w:val="bullet"/>
      <w:lvlText w:val=""/>
      <w:lvlJc w:val="left"/>
      <w:pPr>
        <w:ind w:left="4320" w:hanging="360"/>
      </w:pPr>
      <w:rPr>
        <w:rFonts w:ascii="Wingdings" w:hAnsi="Wingdings" w:hint="default"/>
      </w:rPr>
    </w:lvl>
    <w:lvl w:ilvl="6" w:tplc="5FA470BA">
      <w:start w:val="1"/>
      <w:numFmt w:val="bullet"/>
      <w:lvlText w:val=""/>
      <w:lvlJc w:val="left"/>
      <w:pPr>
        <w:ind w:left="5040" w:hanging="360"/>
      </w:pPr>
      <w:rPr>
        <w:rFonts w:ascii="Symbol" w:hAnsi="Symbol" w:hint="default"/>
      </w:rPr>
    </w:lvl>
    <w:lvl w:ilvl="7" w:tplc="1CFEBEC6">
      <w:start w:val="1"/>
      <w:numFmt w:val="bullet"/>
      <w:lvlText w:val="o"/>
      <w:lvlJc w:val="left"/>
      <w:pPr>
        <w:ind w:left="5760" w:hanging="360"/>
      </w:pPr>
      <w:rPr>
        <w:rFonts w:ascii="Courier New" w:hAnsi="Courier New" w:hint="default"/>
      </w:rPr>
    </w:lvl>
    <w:lvl w:ilvl="8" w:tplc="6A06EF3E">
      <w:start w:val="1"/>
      <w:numFmt w:val="bullet"/>
      <w:lvlText w:val=""/>
      <w:lvlJc w:val="left"/>
      <w:pPr>
        <w:ind w:left="6480" w:hanging="360"/>
      </w:pPr>
      <w:rPr>
        <w:rFonts w:ascii="Wingdings" w:hAnsi="Wingdings" w:hint="default"/>
      </w:rPr>
    </w:lvl>
  </w:abstractNum>
  <w:abstractNum w:abstractNumId="1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DAE3AE1"/>
    <w:multiLevelType w:val="hybridMultilevel"/>
    <w:tmpl w:val="0F965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57D56F"/>
    <w:multiLevelType w:val="hybridMultilevel"/>
    <w:tmpl w:val="B958114C"/>
    <w:lvl w:ilvl="0" w:tplc="D812E5C0">
      <w:start w:val="1"/>
      <w:numFmt w:val="bullet"/>
      <w:lvlText w:val="ü"/>
      <w:lvlJc w:val="left"/>
      <w:pPr>
        <w:ind w:left="720" w:hanging="360"/>
      </w:pPr>
      <w:rPr>
        <w:rFonts w:ascii="Wingdings" w:hAnsi="Wingdings" w:hint="default"/>
      </w:rPr>
    </w:lvl>
    <w:lvl w:ilvl="1" w:tplc="7FD8035C">
      <w:start w:val="1"/>
      <w:numFmt w:val="bullet"/>
      <w:lvlText w:val="o"/>
      <w:lvlJc w:val="left"/>
      <w:pPr>
        <w:ind w:left="1440" w:hanging="360"/>
      </w:pPr>
      <w:rPr>
        <w:rFonts w:ascii="Courier New" w:hAnsi="Courier New" w:hint="default"/>
      </w:rPr>
    </w:lvl>
    <w:lvl w:ilvl="2" w:tplc="5C547E94">
      <w:start w:val="1"/>
      <w:numFmt w:val="bullet"/>
      <w:lvlText w:val=""/>
      <w:lvlJc w:val="left"/>
      <w:pPr>
        <w:ind w:left="2160" w:hanging="360"/>
      </w:pPr>
      <w:rPr>
        <w:rFonts w:ascii="Wingdings" w:hAnsi="Wingdings" w:hint="default"/>
      </w:rPr>
    </w:lvl>
    <w:lvl w:ilvl="3" w:tplc="5B6A64FC">
      <w:start w:val="1"/>
      <w:numFmt w:val="bullet"/>
      <w:lvlText w:val=""/>
      <w:lvlJc w:val="left"/>
      <w:pPr>
        <w:ind w:left="2880" w:hanging="360"/>
      </w:pPr>
      <w:rPr>
        <w:rFonts w:ascii="Symbol" w:hAnsi="Symbol" w:hint="default"/>
      </w:rPr>
    </w:lvl>
    <w:lvl w:ilvl="4" w:tplc="84DED480">
      <w:start w:val="1"/>
      <w:numFmt w:val="bullet"/>
      <w:lvlText w:val="o"/>
      <w:lvlJc w:val="left"/>
      <w:pPr>
        <w:ind w:left="3600" w:hanging="360"/>
      </w:pPr>
      <w:rPr>
        <w:rFonts w:ascii="Courier New" w:hAnsi="Courier New" w:hint="default"/>
      </w:rPr>
    </w:lvl>
    <w:lvl w:ilvl="5" w:tplc="DAD26AE4">
      <w:start w:val="1"/>
      <w:numFmt w:val="bullet"/>
      <w:lvlText w:val=""/>
      <w:lvlJc w:val="left"/>
      <w:pPr>
        <w:ind w:left="4320" w:hanging="360"/>
      </w:pPr>
      <w:rPr>
        <w:rFonts w:ascii="Wingdings" w:hAnsi="Wingdings" w:hint="default"/>
      </w:rPr>
    </w:lvl>
    <w:lvl w:ilvl="6" w:tplc="184C9254">
      <w:start w:val="1"/>
      <w:numFmt w:val="bullet"/>
      <w:lvlText w:val=""/>
      <w:lvlJc w:val="left"/>
      <w:pPr>
        <w:ind w:left="5040" w:hanging="360"/>
      </w:pPr>
      <w:rPr>
        <w:rFonts w:ascii="Symbol" w:hAnsi="Symbol" w:hint="default"/>
      </w:rPr>
    </w:lvl>
    <w:lvl w:ilvl="7" w:tplc="1A8609BA">
      <w:start w:val="1"/>
      <w:numFmt w:val="bullet"/>
      <w:lvlText w:val="o"/>
      <w:lvlJc w:val="left"/>
      <w:pPr>
        <w:ind w:left="5760" w:hanging="360"/>
      </w:pPr>
      <w:rPr>
        <w:rFonts w:ascii="Courier New" w:hAnsi="Courier New" w:hint="default"/>
      </w:rPr>
    </w:lvl>
    <w:lvl w:ilvl="8" w:tplc="7032BE76">
      <w:start w:val="1"/>
      <w:numFmt w:val="bullet"/>
      <w:lvlText w:val=""/>
      <w:lvlJc w:val="left"/>
      <w:pPr>
        <w:ind w:left="6480" w:hanging="360"/>
      </w:pPr>
      <w:rPr>
        <w:rFonts w:ascii="Wingdings" w:hAnsi="Wingdings" w:hint="default"/>
      </w:rPr>
    </w:lvl>
  </w:abstractNum>
  <w:abstractNum w:abstractNumId="25" w15:restartNumberingAfterBreak="0">
    <w:nsid w:val="31233F7E"/>
    <w:multiLevelType w:val="hybridMultilevel"/>
    <w:tmpl w:val="20E20890"/>
    <w:lvl w:ilvl="0" w:tplc="E28819B0">
      <w:start w:val="1"/>
      <w:numFmt w:val="bullet"/>
      <w:lvlText w:val="Ø"/>
      <w:lvlJc w:val="left"/>
      <w:pPr>
        <w:ind w:left="720" w:hanging="360"/>
      </w:pPr>
      <w:rPr>
        <w:rFonts w:ascii="Wingdings" w:hAnsi="Wingdings" w:hint="default"/>
      </w:rPr>
    </w:lvl>
    <w:lvl w:ilvl="1" w:tplc="B3CADA32">
      <w:start w:val="1"/>
      <w:numFmt w:val="bullet"/>
      <w:lvlText w:val="o"/>
      <w:lvlJc w:val="left"/>
      <w:pPr>
        <w:ind w:left="1440" w:hanging="360"/>
      </w:pPr>
      <w:rPr>
        <w:rFonts w:ascii="Courier New" w:hAnsi="Courier New" w:hint="default"/>
      </w:rPr>
    </w:lvl>
    <w:lvl w:ilvl="2" w:tplc="5B401E14">
      <w:start w:val="1"/>
      <w:numFmt w:val="bullet"/>
      <w:lvlText w:val=""/>
      <w:lvlJc w:val="left"/>
      <w:pPr>
        <w:ind w:left="2160" w:hanging="360"/>
      </w:pPr>
      <w:rPr>
        <w:rFonts w:ascii="Wingdings" w:hAnsi="Wingdings" w:hint="default"/>
      </w:rPr>
    </w:lvl>
    <w:lvl w:ilvl="3" w:tplc="5B180E34">
      <w:start w:val="1"/>
      <w:numFmt w:val="bullet"/>
      <w:lvlText w:val=""/>
      <w:lvlJc w:val="left"/>
      <w:pPr>
        <w:ind w:left="2880" w:hanging="360"/>
      </w:pPr>
      <w:rPr>
        <w:rFonts w:ascii="Symbol" w:hAnsi="Symbol" w:hint="default"/>
      </w:rPr>
    </w:lvl>
    <w:lvl w:ilvl="4" w:tplc="39F26798">
      <w:start w:val="1"/>
      <w:numFmt w:val="bullet"/>
      <w:lvlText w:val="o"/>
      <w:lvlJc w:val="left"/>
      <w:pPr>
        <w:ind w:left="3600" w:hanging="360"/>
      </w:pPr>
      <w:rPr>
        <w:rFonts w:ascii="Courier New" w:hAnsi="Courier New" w:hint="default"/>
      </w:rPr>
    </w:lvl>
    <w:lvl w:ilvl="5" w:tplc="AA726AE4">
      <w:start w:val="1"/>
      <w:numFmt w:val="bullet"/>
      <w:lvlText w:val=""/>
      <w:lvlJc w:val="left"/>
      <w:pPr>
        <w:ind w:left="4320" w:hanging="360"/>
      </w:pPr>
      <w:rPr>
        <w:rFonts w:ascii="Wingdings" w:hAnsi="Wingdings" w:hint="default"/>
      </w:rPr>
    </w:lvl>
    <w:lvl w:ilvl="6" w:tplc="3478706A">
      <w:start w:val="1"/>
      <w:numFmt w:val="bullet"/>
      <w:lvlText w:val=""/>
      <w:lvlJc w:val="left"/>
      <w:pPr>
        <w:ind w:left="5040" w:hanging="360"/>
      </w:pPr>
      <w:rPr>
        <w:rFonts w:ascii="Symbol" w:hAnsi="Symbol" w:hint="default"/>
      </w:rPr>
    </w:lvl>
    <w:lvl w:ilvl="7" w:tplc="EDBAB678">
      <w:start w:val="1"/>
      <w:numFmt w:val="bullet"/>
      <w:lvlText w:val="o"/>
      <w:lvlJc w:val="left"/>
      <w:pPr>
        <w:ind w:left="5760" w:hanging="360"/>
      </w:pPr>
      <w:rPr>
        <w:rFonts w:ascii="Courier New" w:hAnsi="Courier New" w:hint="default"/>
      </w:rPr>
    </w:lvl>
    <w:lvl w:ilvl="8" w:tplc="ADFE7E98">
      <w:start w:val="1"/>
      <w:numFmt w:val="bullet"/>
      <w:lvlText w:val=""/>
      <w:lvlJc w:val="left"/>
      <w:pPr>
        <w:ind w:left="6480" w:hanging="360"/>
      </w:pPr>
      <w:rPr>
        <w:rFonts w:ascii="Wingdings" w:hAnsi="Wingdings" w:hint="default"/>
      </w:rPr>
    </w:lvl>
  </w:abstractNum>
  <w:abstractNum w:abstractNumId="26" w15:restartNumberingAfterBreak="0">
    <w:nsid w:val="3124CBD5"/>
    <w:multiLevelType w:val="hybridMultilevel"/>
    <w:tmpl w:val="11FE963C"/>
    <w:lvl w:ilvl="0" w:tplc="22A69B64">
      <w:start w:val="1"/>
      <w:numFmt w:val="decimal"/>
      <w:lvlText w:val="!"/>
      <w:lvlJc w:val="left"/>
      <w:pPr>
        <w:ind w:left="720" w:hanging="360"/>
      </w:pPr>
    </w:lvl>
    <w:lvl w:ilvl="1" w:tplc="D4647EF2">
      <w:start w:val="1"/>
      <w:numFmt w:val="lowerLetter"/>
      <w:lvlText w:val="%2."/>
      <w:lvlJc w:val="left"/>
      <w:pPr>
        <w:ind w:left="1440" w:hanging="360"/>
      </w:pPr>
    </w:lvl>
    <w:lvl w:ilvl="2" w:tplc="AA70063E">
      <w:start w:val="1"/>
      <w:numFmt w:val="lowerRoman"/>
      <w:lvlText w:val="%3."/>
      <w:lvlJc w:val="right"/>
      <w:pPr>
        <w:ind w:left="2160" w:hanging="180"/>
      </w:pPr>
    </w:lvl>
    <w:lvl w:ilvl="3" w:tplc="B1DCF334">
      <w:start w:val="1"/>
      <w:numFmt w:val="decimal"/>
      <w:lvlText w:val="%4."/>
      <w:lvlJc w:val="left"/>
      <w:pPr>
        <w:ind w:left="2880" w:hanging="360"/>
      </w:pPr>
    </w:lvl>
    <w:lvl w:ilvl="4" w:tplc="C28604DE">
      <w:start w:val="1"/>
      <w:numFmt w:val="lowerLetter"/>
      <w:lvlText w:val="%5."/>
      <w:lvlJc w:val="left"/>
      <w:pPr>
        <w:ind w:left="3600" w:hanging="360"/>
      </w:pPr>
    </w:lvl>
    <w:lvl w:ilvl="5" w:tplc="04B605A4">
      <w:start w:val="1"/>
      <w:numFmt w:val="lowerRoman"/>
      <w:lvlText w:val="%6."/>
      <w:lvlJc w:val="right"/>
      <w:pPr>
        <w:ind w:left="4320" w:hanging="180"/>
      </w:pPr>
    </w:lvl>
    <w:lvl w:ilvl="6" w:tplc="BFBC33DC">
      <w:start w:val="1"/>
      <w:numFmt w:val="decimal"/>
      <w:lvlText w:val="%7."/>
      <w:lvlJc w:val="left"/>
      <w:pPr>
        <w:ind w:left="5040" w:hanging="360"/>
      </w:pPr>
    </w:lvl>
    <w:lvl w:ilvl="7" w:tplc="05C48904">
      <w:start w:val="1"/>
      <w:numFmt w:val="lowerLetter"/>
      <w:lvlText w:val="%8."/>
      <w:lvlJc w:val="left"/>
      <w:pPr>
        <w:ind w:left="5760" w:hanging="360"/>
      </w:pPr>
    </w:lvl>
    <w:lvl w:ilvl="8" w:tplc="EE56E554">
      <w:start w:val="1"/>
      <w:numFmt w:val="lowerRoman"/>
      <w:lvlText w:val="%9."/>
      <w:lvlJc w:val="right"/>
      <w:pPr>
        <w:ind w:left="6480" w:hanging="180"/>
      </w:p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AF57AF2"/>
    <w:multiLevelType w:val="hybridMultilevel"/>
    <w:tmpl w:val="B864840A"/>
    <w:lvl w:ilvl="0" w:tplc="0426000D">
      <w:start w:val="1"/>
      <w:numFmt w:val="bullet"/>
      <w:lvlText w:val=""/>
      <w:lvlJc w:val="left"/>
      <w:pPr>
        <w:ind w:left="1611" w:hanging="360"/>
      </w:pPr>
      <w:rPr>
        <w:rFonts w:ascii="Wingdings" w:hAnsi="Wingdings" w:hint="default"/>
      </w:rPr>
    </w:lvl>
    <w:lvl w:ilvl="1" w:tplc="04260003" w:tentative="1">
      <w:start w:val="1"/>
      <w:numFmt w:val="bullet"/>
      <w:lvlText w:val="o"/>
      <w:lvlJc w:val="left"/>
      <w:pPr>
        <w:ind w:left="2331" w:hanging="360"/>
      </w:pPr>
      <w:rPr>
        <w:rFonts w:ascii="Courier New" w:hAnsi="Courier New" w:cs="Courier New" w:hint="default"/>
      </w:rPr>
    </w:lvl>
    <w:lvl w:ilvl="2" w:tplc="04260005" w:tentative="1">
      <w:start w:val="1"/>
      <w:numFmt w:val="bullet"/>
      <w:lvlText w:val=""/>
      <w:lvlJc w:val="left"/>
      <w:pPr>
        <w:ind w:left="3051" w:hanging="360"/>
      </w:pPr>
      <w:rPr>
        <w:rFonts w:ascii="Wingdings" w:hAnsi="Wingdings" w:hint="default"/>
      </w:rPr>
    </w:lvl>
    <w:lvl w:ilvl="3" w:tplc="04260001" w:tentative="1">
      <w:start w:val="1"/>
      <w:numFmt w:val="bullet"/>
      <w:lvlText w:val=""/>
      <w:lvlJc w:val="left"/>
      <w:pPr>
        <w:ind w:left="3771" w:hanging="360"/>
      </w:pPr>
      <w:rPr>
        <w:rFonts w:ascii="Symbol" w:hAnsi="Symbol" w:hint="default"/>
      </w:rPr>
    </w:lvl>
    <w:lvl w:ilvl="4" w:tplc="04260003" w:tentative="1">
      <w:start w:val="1"/>
      <w:numFmt w:val="bullet"/>
      <w:lvlText w:val="o"/>
      <w:lvlJc w:val="left"/>
      <w:pPr>
        <w:ind w:left="4491" w:hanging="360"/>
      </w:pPr>
      <w:rPr>
        <w:rFonts w:ascii="Courier New" w:hAnsi="Courier New" w:cs="Courier New" w:hint="default"/>
      </w:rPr>
    </w:lvl>
    <w:lvl w:ilvl="5" w:tplc="04260005" w:tentative="1">
      <w:start w:val="1"/>
      <w:numFmt w:val="bullet"/>
      <w:lvlText w:val=""/>
      <w:lvlJc w:val="left"/>
      <w:pPr>
        <w:ind w:left="5211" w:hanging="360"/>
      </w:pPr>
      <w:rPr>
        <w:rFonts w:ascii="Wingdings" w:hAnsi="Wingdings" w:hint="default"/>
      </w:rPr>
    </w:lvl>
    <w:lvl w:ilvl="6" w:tplc="04260001" w:tentative="1">
      <w:start w:val="1"/>
      <w:numFmt w:val="bullet"/>
      <w:lvlText w:val=""/>
      <w:lvlJc w:val="left"/>
      <w:pPr>
        <w:ind w:left="5931" w:hanging="360"/>
      </w:pPr>
      <w:rPr>
        <w:rFonts w:ascii="Symbol" w:hAnsi="Symbol" w:hint="default"/>
      </w:rPr>
    </w:lvl>
    <w:lvl w:ilvl="7" w:tplc="04260003" w:tentative="1">
      <w:start w:val="1"/>
      <w:numFmt w:val="bullet"/>
      <w:lvlText w:val="o"/>
      <w:lvlJc w:val="left"/>
      <w:pPr>
        <w:ind w:left="6651" w:hanging="360"/>
      </w:pPr>
      <w:rPr>
        <w:rFonts w:ascii="Courier New" w:hAnsi="Courier New" w:cs="Courier New" w:hint="default"/>
      </w:rPr>
    </w:lvl>
    <w:lvl w:ilvl="8" w:tplc="04260005" w:tentative="1">
      <w:start w:val="1"/>
      <w:numFmt w:val="bullet"/>
      <w:lvlText w:val=""/>
      <w:lvlJc w:val="left"/>
      <w:pPr>
        <w:ind w:left="7371" w:hanging="360"/>
      </w:pPr>
      <w:rPr>
        <w:rFonts w:ascii="Wingdings" w:hAnsi="Wingdings" w:hint="default"/>
      </w:rPr>
    </w:lvl>
  </w:abstractNum>
  <w:abstractNum w:abstractNumId="30" w15:restartNumberingAfterBreak="0">
    <w:nsid w:val="3B590A39"/>
    <w:multiLevelType w:val="multilevel"/>
    <w:tmpl w:val="D05E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831E30"/>
    <w:multiLevelType w:val="hybridMultilevel"/>
    <w:tmpl w:val="B43E4D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CAC54E5"/>
    <w:multiLevelType w:val="hybridMultilevel"/>
    <w:tmpl w:val="AFB40EA4"/>
    <w:lvl w:ilvl="0" w:tplc="FFFFFFFF">
      <w:start w:val="1"/>
      <w:numFmt w:val="bullet"/>
      <w:lvlText w:val="!"/>
      <w:lvlJc w:val="left"/>
      <w:pPr>
        <w:ind w:left="720" w:hanging="360"/>
      </w:pPr>
      <w:rPr>
        <w:rFonts w:ascii="Times New Roman" w:hAnsi="Times New Roman" w:hint="default"/>
      </w:rPr>
    </w:lvl>
    <w:lvl w:ilvl="1" w:tplc="FFFFFFFF">
      <w:numFmt w:val="bullet"/>
      <w:lvlText w:val="-"/>
      <w:lvlJc w:val="left"/>
      <w:pPr>
        <w:ind w:left="1440" w:hanging="360"/>
      </w:pPr>
      <w:rPr>
        <w:rFonts w:ascii="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1D4028"/>
    <w:multiLevelType w:val="hybridMultilevel"/>
    <w:tmpl w:val="E6BC5CE6"/>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3D7AF5"/>
    <w:multiLevelType w:val="multilevel"/>
    <w:tmpl w:val="976EC1C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D714616"/>
    <w:multiLevelType w:val="hybridMultilevel"/>
    <w:tmpl w:val="68EC817E"/>
    <w:lvl w:ilvl="0" w:tplc="3EDE1F82">
      <w:start w:val="1"/>
      <w:numFmt w:val="bullet"/>
      <w:lvlText w:val=""/>
      <w:lvlJc w:val="left"/>
      <w:pPr>
        <w:ind w:left="720" w:hanging="360"/>
      </w:pPr>
      <w:rPr>
        <w:rFonts w:ascii="Symbol" w:hAnsi="Symbol" w:hint="default"/>
      </w:rPr>
    </w:lvl>
    <w:lvl w:ilvl="1" w:tplc="1294FC58">
      <w:start w:val="1"/>
      <w:numFmt w:val="bullet"/>
      <w:lvlText w:val="-"/>
      <w:lvlJc w:val="left"/>
      <w:pPr>
        <w:ind w:left="1440" w:hanging="360"/>
      </w:pPr>
      <w:rPr>
        <w:rFonts w:ascii="&quot;Franklin Gothic Book&quot;,sans-ser" w:hAnsi="&quot;Franklin Gothic Book&quot;,sans-ser" w:hint="default"/>
      </w:rPr>
    </w:lvl>
    <w:lvl w:ilvl="2" w:tplc="5A4478AA">
      <w:start w:val="1"/>
      <w:numFmt w:val="bullet"/>
      <w:lvlText w:val=""/>
      <w:lvlJc w:val="left"/>
      <w:pPr>
        <w:ind w:left="2160" w:hanging="360"/>
      </w:pPr>
      <w:rPr>
        <w:rFonts w:ascii="Wingdings" w:hAnsi="Wingdings" w:hint="default"/>
      </w:rPr>
    </w:lvl>
    <w:lvl w:ilvl="3" w:tplc="80002088">
      <w:start w:val="1"/>
      <w:numFmt w:val="bullet"/>
      <w:lvlText w:val=""/>
      <w:lvlJc w:val="left"/>
      <w:pPr>
        <w:ind w:left="2880" w:hanging="360"/>
      </w:pPr>
      <w:rPr>
        <w:rFonts w:ascii="Symbol" w:hAnsi="Symbol" w:hint="default"/>
      </w:rPr>
    </w:lvl>
    <w:lvl w:ilvl="4" w:tplc="780CCE60">
      <w:start w:val="1"/>
      <w:numFmt w:val="bullet"/>
      <w:lvlText w:val="o"/>
      <w:lvlJc w:val="left"/>
      <w:pPr>
        <w:ind w:left="3600" w:hanging="360"/>
      </w:pPr>
      <w:rPr>
        <w:rFonts w:ascii="Courier New" w:hAnsi="Courier New" w:hint="default"/>
      </w:rPr>
    </w:lvl>
    <w:lvl w:ilvl="5" w:tplc="D8469F00">
      <w:start w:val="1"/>
      <w:numFmt w:val="bullet"/>
      <w:lvlText w:val=""/>
      <w:lvlJc w:val="left"/>
      <w:pPr>
        <w:ind w:left="4320" w:hanging="360"/>
      </w:pPr>
      <w:rPr>
        <w:rFonts w:ascii="Wingdings" w:hAnsi="Wingdings" w:hint="default"/>
      </w:rPr>
    </w:lvl>
    <w:lvl w:ilvl="6" w:tplc="53460A64">
      <w:start w:val="1"/>
      <w:numFmt w:val="bullet"/>
      <w:lvlText w:val=""/>
      <w:lvlJc w:val="left"/>
      <w:pPr>
        <w:ind w:left="5040" w:hanging="360"/>
      </w:pPr>
      <w:rPr>
        <w:rFonts w:ascii="Symbol" w:hAnsi="Symbol" w:hint="default"/>
      </w:rPr>
    </w:lvl>
    <w:lvl w:ilvl="7" w:tplc="15805834">
      <w:start w:val="1"/>
      <w:numFmt w:val="bullet"/>
      <w:lvlText w:val="o"/>
      <w:lvlJc w:val="left"/>
      <w:pPr>
        <w:ind w:left="5760" w:hanging="360"/>
      </w:pPr>
      <w:rPr>
        <w:rFonts w:ascii="Courier New" w:hAnsi="Courier New" w:hint="default"/>
      </w:rPr>
    </w:lvl>
    <w:lvl w:ilvl="8" w:tplc="1AB88A02">
      <w:start w:val="1"/>
      <w:numFmt w:val="bullet"/>
      <w:lvlText w:val=""/>
      <w:lvlJc w:val="left"/>
      <w:pPr>
        <w:ind w:left="6480" w:hanging="360"/>
      </w:pPr>
      <w:rPr>
        <w:rFonts w:ascii="Wingdings" w:hAnsi="Wingdings" w:hint="default"/>
      </w:rPr>
    </w:lvl>
  </w:abstractNum>
  <w:abstractNum w:abstractNumId="36" w15:restartNumberingAfterBreak="0">
    <w:nsid w:val="3DB9330F"/>
    <w:multiLevelType w:val="hybridMultilevel"/>
    <w:tmpl w:val="1E6685A0"/>
    <w:lvl w:ilvl="0" w:tplc="0426000B">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EB728FB"/>
    <w:multiLevelType w:val="hybridMultilevel"/>
    <w:tmpl w:val="BD7A743E"/>
    <w:lvl w:ilvl="0" w:tplc="1294FC58">
      <w:start w:val="1"/>
      <w:numFmt w:val="bullet"/>
      <w:lvlText w:val="-"/>
      <w:lvlJc w:val="left"/>
      <w:pPr>
        <w:ind w:left="928" w:hanging="360"/>
      </w:pPr>
      <w:rPr>
        <w:rFonts w:ascii="&quot;Franklin Gothic Book&quot;,sans-ser" w:hAnsi="&quot;Franklin Gothic Book&quot;,sans-ser" w:hint="default"/>
      </w:rPr>
    </w:lvl>
    <w:lvl w:ilvl="1" w:tplc="C1488F1C">
      <w:start w:val="1"/>
      <w:numFmt w:val="bullet"/>
      <w:lvlText w:val=""/>
      <w:lvlJc w:val="left"/>
      <w:pPr>
        <w:ind w:left="1648" w:hanging="360"/>
      </w:pPr>
      <w:rPr>
        <w:rFonts w:ascii="Symbol" w:hAnsi="Symbol"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38" w15:restartNumberingAfterBreak="0">
    <w:nsid w:val="4101787F"/>
    <w:multiLevelType w:val="hybridMultilevel"/>
    <w:tmpl w:val="389068B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13E1FD8"/>
    <w:multiLevelType w:val="hybridMultilevel"/>
    <w:tmpl w:val="A7E8E2C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40" w15:restartNumberingAfterBreak="0">
    <w:nsid w:val="417C6EED"/>
    <w:multiLevelType w:val="hybridMultilevel"/>
    <w:tmpl w:val="9C748B3A"/>
    <w:lvl w:ilvl="0" w:tplc="0426000D">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1" w15:restartNumberingAfterBreak="0">
    <w:nsid w:val="42D35BAE"/>
    <w:multiLevelType w:val="hybridMultilevel"/>
    <w:tmpl w:val="B406E1DA"/>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38BFEE6"/>
    <w:multiLevelType w:val="hybridMultilevel"/>
    <w:tmpl w:val="A080D8F2"/>
    <w:lvl w:ilvl="0" w:tplc="590CA9E6">
      <w:start w:val="1"/>
      <w:numFmt w:val="decimal"/>
      <w:lvlText w:val="!"/>
      <w:lvlJc w:val="left"/>
      <w:pPr>
        <w:ind w:left="720" w:hanging="360"/>
      </w:pPr>
    </w:lvl>
    <w:lvl w:ilvl="1" w:tplc="65B0AA2E">
      <w:start w:val="1"/>
      <w:numFmt w:val="lowerLetter"/>
      <w:lvlText w:val="%2."/>
      <w:lvlJc w:val="left"/>
      <w:pPr>
        <w:ind w:left="1440" w:hanging="360"/>
      </w:pPr>
    </w:lvl>
    <w:lvl w:ilvl="2" w:tplc="46A205F2">
      <w:start w:val="1"/>
      <w:numFmt w:val="lowerRoman"/>
      <w:lvlText w:val="%3."/>
      <w:lvlJc w:val="right"/>
      <w:pPr>
        <w:ind w:left="2160" w:hanging="180"/>
      </w:pPr>
    </w:lvl>
    <w:lvl w:ilvl="3" w:tplc="4CDC1750">
      <w:start w:val="1"/>
      <w:numFmt w:val="decimal"/>
      <w:lvlText w:val="%4."/>
      <w:lvlJc w:val="left"/>
      <w:pPr>
        <w:ind w:left="2880" w:hanging="360"/>
      </w:pPr>
    </w:lvl>
    <w:lvl w:ilvl="4" w:tplc="D44C0588">
      <w:start w:val="1"/>
      <w:numFmt w:val="lowerLetter"/>
      <w:lvlText w:val="%5."/>
      <w:lvlJc w:val="left"/>
      <w:pPr>
        <w:ind w:left="3600" w:hanging="360"/>
      </w:pPr>
    </w:lvl>
    <w:lvl w:ilvl="5" w:tplc="A36015EE">
      <w:start w:val="1"/>
      <w:numFmt w:val="lowerRoman"/>
      <w:lvlText w:val="%6."/>
      <w:lvlJc w:val="right"/>
      <w:pPr>
        <w:ind w:left="4320" w:hanging="180"/>
      </w:pPr>
    </w:lvl>
    <w:lvl w:ilvl="6" w:tplc="8E2EFC20">
      <w:start w:val="1"/>
      <w:numFmt w:val="decimal"/>
      <w:lvlText w:val="%7."/>
      <w:lvlJc w:val="left"/>
      <w:pPr>
        <w:ind w:left="5040" w:hanging="360"/>
      </w:pPr>
    </w:lvl>
    <w:lvl w:ilvl="7" w:tplc="F24E571A">
      <w:start w:val="1"/>
      <w:numFmt w:val="lowerLetter"/>
      <w:lvlText w:val="%8."/>
      <w:lvlJc w:val="left"/>
      <w:pPr>
        <w:ind w:left="5760" w:hanging="360"/>
      </w:pPr>
    </w:lvl>
    <w:lvl w:ilvl="8" w:tplc="EFB8298A">
      <w:start w:val="1"/>
      <w:numFmt w:val="lowerRoman"/>
      <w:lvlText w:val="%9."/>
      <w:lvlJc w:val="right"/>
      <w:pPr>
        <w:ind w:left="6480" w:hanging="180"/>
      </w:pPr>
    </w:lvl>
  </w:abstractNum>
  <w:abstractNum w:abstractNumId="43" w15:restartNumberingAfterBreak="0">
    <w:nsid w:val="4412340E"/>
    <w:multiLevelType w:val="hybridMultilevel"/>
    <w:tmpl w:val="6A00EC52"/>
    <w:lvl w:ilvl="0" w:tplc="445E3464">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4925E728"/>
    <w:multiLevelType w:val="hybridMultilevel"/>
    <w:tmpl w:val="652CE5D6"/>
    <w:lvl w:ilvl="0" w:tplc="0426000B">
      <w:start w:val="1"/>
      <w:numFmt w:val="bullet"/>
      <w:lvlText w:val=""/>
      <w:lvlJc w:val="left"/>
      <w:pPr>
        <w:ind w:left="720" w:hanging="360"/>
      </w:pPr>
      <w:rPr>
        <w:rFonts w:ascii="Wingdings" w:hAnsi="Wingdings" w:hint="default"/>
      </w:rPr>
    </w:lvl>
    <w:lvl w:ilvl="1" w:tplc="5ABC678E">
      <w:start w:val="1"/>
      <w:numFmt w:val="bullet"/>
      <w:lvlText w:val="o"/>
      <w:lvlJc w:val="left"/>
      <w:pPr>
        <w:ind w:left="1440" w:hanging="360"/>
      </w:pPr>
      <w:rPr>
        <w:rFonts w:ascii="Courier New" w:hAnsi="Courier New" w:hint="default"/>
      </w:rPr>
    </w:lvl>
    <w:lvl w:ilvl="2" w:tplc="3146CC28">
      <w:start w:val="1"/>
      <w:numFmt w:val="bullet"/>
      <w:lvlText w:val=""/>
      <w:lvlJc w:val="left"/>
      <w:pPr>
        <w:ind w:left="2160" w:hanging="360"/>
      </w:pPr>
      <w:rPr>
        <w:rFonts w:ascii="Wingdings" w:hAnsi="Wingdings" w:hint="default"/>
      </w:rPr>
    </w:lvl>
    <w:lvl w:ilvl="3" w:tplc="8F16B43E">
      <w:start w:val="1"/>
      <w:numFmt w:val="bullet"/>
      <w:lvlText w:val=""/>
      <w:lvlJc w:val="left"/>
      <w:pPr>
        <w:ind w:left="2880" w:hanging="360"/>
      </w:pPr>
      <w:rPr>
        <w:rFonts w:ascii="Symbol" w:hAnsi="Symbol" w:hint="default"/>
      </w:rPr>
    </w:lvl>
    <w:lvl w:ilvl="4" w:tplc="54AE1034">
      <w:start w:val="1"/>
      <w:numFmt w:val="bullet"/>
      <w:lvlText w:val="o"/>
      <w:lvlJc w:val="left"/>
      <w:pPr>
        <w:ind w:left="3600" w:hanging="360"/>
      </w:pPr>
      <w:rPr>
        <w:rFonts w:ascii="Courier New" w:hAnsi="Courier New" w:hint="default"/>
      </w:rPr>
    </w:lvl>
    <w:lvl w:ilvl="5" w:tplc="0D003EF6">
      <w:start w:val="1"/>
      <w:numFmt w:val="bullet"/>
      <w:lvlText w:val=""/>
      <w:lvlJc w:val="left"/>
      <w:pPr>
        <w:ind w:left="4320" w:hanging="360"/>
      </w:pPr>
      <w:rPr>
        <w:rFonts w:ascii="Wingdings" w:hAnsi="Wingdings" w:hint="default"/>
      </w:rPr>
    </w:lvl>
    <w:lvl w:ilvl="6" w:tplc="D8782240">
      <w:start w:val="1"/>
      <w:numFmt w:val="bullet"/>
      <w:lvlText w:val=""/>
      <w:lvlJc w:val="left"/>
      <w:pPr>
        <w:ind w:left="5040" w:hanging="360"/>
      </w:pPr>
      <w:rPr>
        <w:rFonts w:ascii="Symbol" w:hAnsi="Symbol" w:hint="default"/>
      </w:rPr>
    </w:lvl>
    <w:lvl w:ilvl="7" w:tplc="555AE018">
      <w:start w:val="1"/>
      <w:numFmt w:val="bullet"/>
      <w:lvlText w:val="o"/>
      <w:lvlJc w:val="left"/>
      <w:pPr>
        <w:ind w:left="5760" w:hanging="360"/>
      </w:pPr>
      <w:rPr>
        <w:rFonts w:ascii="Courier New" w:hAnsi="Courier New" w:hint="default"/>
      </w:rPr>
    </w:lvl>
    <w:lvl w:ilvl="8" w:tplc="7A769440">
      <w:start w:val="1"/>
      <w:numFmt w:val="bullet"/>
      <w:lvlText w:val=""/>
      <w:lvlJc w:val="left"/>
      <w:pPr>
        <w:ind w:left="6480" w:hanging="360"/>
      </w:pPr>
      <w:rPr>
        <w:rFonts w:ascii="Wingdings" w:hAnsi="Wingdings" w:hint="default"/>
      </w:rPr>
    </w:lvl>
  </w:abstractNum>
  <w:abstractNum w:abstractNumId="45"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0AD7E86"/>
    <w:multiLevelType w:val="hybridMultilevel"/>
    <w:tmpl w:val="FFFFFFFF"/>
    <w:lvl w:ilvl="0" w:tplc="578CFDB0">
      <w:start w:val="1"/>
      <w:numFmt w:val="bullet"/>
      <w:lvlText w:val=""/>
      <w:lvlJc w:val="left"/>
      <w:pPr>
        <w:ind w:left="720" w:hanging="360"/>
      </w:pPr>
      <w:rPr>
        <w:rFonts w:ascii="Wingdings" w:hAnsi="Wingdings" w:hint="default"/>
      </w:rPr>
    </w:lvl>
    <w:lvl w:ilvl="1" w:tplc="F4D4EC0C">
      <w:start w:val="1"/>
      <w:numFmt w:val="bullet"/>
      <w:lvlText w:val="o"/>
      <w:lvlJc w:val="left"/>
      <w:pPr>
        <w:ind w:left="1440" w:hanging="360"/>
      </w:pPr>
      <w:rPr>
        <w:rFonts w:ascii="Courier New" w:hAnsi="Courier New" w:hint="default"/>
      </w:rPr>
    </w:lvl>
    <w:lvl w:ilvl="2" w:tplc="3F12E608">
      <w:start w:val="1"/>
      <w:numFmt w:val="bullet"/>
      <w:lvlText w:val=""/>
      <w:lvlJc w:val="left"/>
      <w:pPr>
        <w:ind w:left="2160" w:hanging="360"/>
      </w:pPr>
      <w:rPr>
        <w:rFonts w:ascii="Wingdings" w:hAnsi="Wingdings" w:hint="default"/>
      </w:rPr>
    </w:lvl>
    <w:lvl w:ilvl="3" w:tplc="783C08C8">
      <w:start w:val="1"/>
      <w:numFmt w:val="bullet"/>
      <w:lvlText w:val=""/>
      <w:lvlJc w:val="left"/>
      <w:pPr>
        <w:ind w:left="2880" w:hanging="360"/>
      </w:pPr>
      <w:rPr>
        <w:rFonts w:ascii="Symbol" w:hAnsi="Symbol" w:hint="default"/>
      </w:rPr>
    </w:lvl>
    <w:lvl w:ilvl="4" w:tplc="4AF2961C">
      <w:start w:val="1"/>
      <w:numFmt w:val="bullet"/>
      <w:lvlText w:val="o"/>
      <w:lvlJc w:val="left"/>
      <w:pPr>
        <w:ind w:left="3600" w:hanging="360"/>
      </w:pPr>
      <w:rPr>
        <w:rFonts w:ascii="Courier New" w:hAnsi="Courier New" w:hint="default"/>
      </w:rPr>
    </w:lvl>
    <w:lvl w:ilvl="5" w:tplc="48A42374">
      <w:start w:val="1"/>
      <w:numFmt w:val="bullet"/>
      <w:lvlText w:val=""/>
      <w:lvlJc w:val="left"/>
      <w:pPr>
        <w:ind w:left="4320" w:hanging="360"/>
      </w:pPr>
      <w:rPr>
        <w:rFonts w:ascii="Wingdings" w:hAnsi="Wingdings" w:hint="default"/>
      </w:rPr>
    </w:lvl>
    <w:lvl w:ilvl="6" w:tplc="914CAB42">
      <w:start w:val="1"/>
      <w:numFmt w:val="bullet"/>
      <w:lvlText w:val=""/>
      <w:lvlJc w:val="left"/>
      <w:pPr>
        <w:ind w:left="5040" w:hanging="360"/>
      </w:pPr>
      <w:rPr>
        <w:rFonts w:ascii="Symbol" w:hAnsi="Symbol" w:hint="default"/>
      </w:rPr>
    </w:lvl>
    <w:lvl w:ilvl="7" w:tplc="940640BA">
      <w:start w:val="1"/>
      <w:numFmt w:val="bullet"/>
      <w:lvlText w:val="o"/>
      <w:lvlJc w:val="left"/>
      <w:pPr>
        <w:ind w:left="5760" w:hanging="360"/>
      </w:pPr>
      <w:rPr>
        <w:rFonts w:ascii="Courier New" w:hAnsi="Courier New" w:hint="default"/>
      </w:rPr>
    </w:lvl>
    <w:lvl w:ilvl="8" w:tplc="A2E6F7EA">
      <w:start w:val="1"/>
      <w:numFmt w:val="bullet"/>
      <w:lvlText w:val=""/>
      <w:lvlJc w:val="left"/>
      <w:pPr>
        <w:ind w:left="6480" w:hanging="360"/>
      </w:pPr>
      <w:rPr>
        <w:rFonts w:ascii="Wingdings" w:hAnsi="Wingdings" w:hint="default"/>
      </w:rPr>
    </w:lvl>
  </w:abstractNum>
  <w:abstractNum w:abstractNumId="48" w15:restartNumberingAfterBreak="0">
    <w:nsid w:val="51CD59EA"/>
    <w:multiLevelType w:val="hybridMultilevel"/>
    <w:tmpl w:val="486A58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25F6548"/>
    <w:multiLevelType w:val="hybridMultilevel"/>
    <w:tmpl w:val="7652C202"/>
    <w:lvl w:ilvl="0" w:tplc="5C0C9232">
      <w:start w:val="1"/>
      <w:numFmt w:val="bullet"/>
      <w:lvlText w:val="Ø"/>
      <w:lvlJc w:val="left"/>
      <w:pPr>
        <w:ind w:left="720" w:hanging="360"/>
      </w:pPr>
      <w:rPr>
        <w:rFonts w:ascii="Wingdings" w:hAnsi="Wingdings" w:hint="default"/>
      </w:rPr>
    </w:lvl>
    <w:lvl w:ilvl="1" w:tplc="14CE72E8">
      <w:start w:val="1"/>
      <w:numFmt w:val="bullet"/>
      <w:lvlText w:val="o"/>
      <w:lvlJc w:val="left"/>
      <w:pPr>
        <w:ind w:left="1440" w:hanging="360"/>
      </w:pPr>
      <w:rPr>
        <w:rFonts w:ascii="Courier New" w:hAnsi="Courier New" w:hint="default"/>
      </w:rPr>
    </w:lvl>
    <w:lvl w:ilvl="2" w:tplc="986E5248">
      <w:start w:val="1"/>
      <w:numFmt w:val="bullet"/>
      <w:lvlText w:val=""/>
      <w:lvlJc w:val="left"/>
      <w:pPr>
        <w:ind w:left="2160" w:hanging="360"/>
      </w:pPr>
      <w:rPr>
        <w:rFonts w:ascii="Wingdings" w:hAnsi="Wingdings" w:hint="default"/>
      </w:rPr>
    </w:lvl>
    <w:lvl w:ilvl="3" w:tplc="1230F89C">
      <w:start w:val="1"/>
      <w:numFmt w:val="bullet"/>
      <w:lvlText w:val=""/>
      <w:lvlJc w:val="left"/>
      <w:pPr>
        <w:ind w:left="2880" w:hanging="360"/>
      </w:pPr>
      <w:rPr>
        <w:rFonts w:ascii="Symbol" w:hAnsi="Symbol" w:hint="default"/>
      </w:rPr>
    </w:lvl>
    <w:lvl w:ilvl="4" w:tplc="0BFAB4C6">
      <w:start w:val="1"/>
      <w:numFmt w:val="bullet"/>
      <w:lvlText w:val="o"/>
      <w:lvlJc w:val="left"/>
      <w:pPr>
        <w:ind w:left="3600" w:hanging="360"/>
      </w:pPr>
      <w:rPr>
        <w:rFonts w:ascii="Courier New" w:hAnsi="Courier New" w:hint="default"/>
      </w:rPr>
    </w:lvl>
    <w:lvl w:ilvl="5" w:tplc="95CC5D7E">
      <w:start w:val="1"/>
      <w:numFmt w:val="bullet"/>
      <w:lvlText w:val=""/>
      <w:lvlJc w:val="left"/>
      <w:pPr>
        <w:ind w:left="4320" w:hanging="360"/>
      </w:pPr>
      <w:rPr>
        <w:rFonts w:ascii="Wingdings" w:hAnsi="Wingdings" w:hint="default"/>
      </w:rPr>
    </w:lvl>
    <w:lvl w:ilvl="6" w:tplc="0428B0AC">
      <w:start w:val="1"/>
      <w:numFmt w:val="bullet"/>
      <w:lvlText w:val=""/>
      <w:lvlJc w:val="left"/>
      <w:pPr>
        <w:ind w:left="5040" w:hanging="360"/>
      </w:pPr>
      <w:rPr>
        <w:rFonts w:ascii="Symbol" w:hAnsi="Symbol" w:hint="default"/>
      </w:rPr>
    </w:lvl>
    <w:lvl w:ilvl="7" w:tplc="5CC0A47C">
      <w:start w:val="1"/>
      <w:numFmt w:val="bullet"/>
      <w:lvlText w:val="o"/>
      <w:lvlJc w:val="left"/>
      <w:pPr>
        <w:ind w:left="5760" w:hanging="360"/>
      </w:pPr>
      <w:rPr>
        <w:rFonts w:ascii="Courier New" w:hAnsi="Courier New" w:hint="default"/>
      </w:rPr>
    </w:lvl>
    <w:lvl w:ilvl="8" w:tplc="D9CE5F3A">
      <w:start w:val="1"/>
      <w:numFmt w:val="bullet"/>
      <w:lvlText w:val=""/>
      <w:lvlJc w:val="left"/>
      <w:pPr>
        <w:ind w:left="6480" w:hanging="360"/>
      </w:pPr>
      <w:rPr>
        <w:rFonts w:ascii="Wingdings" w:hAnsi="Wingdings" w:hint="default"/>
      </w:rPr>
    </w:lvl>
  </w:abstractNum>
  <w:abstractNum w:abstractNumId="50" w15:restartNumberingAfterBreak="0">
    <w:nsid w:val="539F46BB"/>
    <w:multiLevelType w:val="hybridMultilevel"/>
    <w:tmpl w:val="FFFFFFFF"/>
    <w:lvl w:ilvl="0" w:tplc="7C80CC74">
      <w:start w:val="1"/>
      <w:numFmt w:val="bullet"/>
      <w:lvlText w:val="-"/>
      <w:lvlJc w:val="left"/>
      <w:pPr>
        <w:ind w:left="720" w:hanging="360"/>
      </w:pPr>
      <w:rPr>
        <w:rFonts w:ascii="Calibri" w:hAnsi="Calibri" w:hint="default"/>
      </w:rPr>
    </w:lvl>
    <w:lvl w:ilvl="1" w:tplc="2F7289D0">
      <w:start w:val="1"/>
      <w:numFmt w:val="bullet"/>
      <w:lvlText w:val="o"/>
      <w:lvlJc w:val="left"/>
      <w:pPr>
        <w:ind w:left="1440" w:hanging="360"/>
      </w:pPr>
      <w:rPr>
        <w:rFonts w:ascii="Courier New" w:hAnsi="Courier New" w:hint="default"/>
      </w:rPr>
    </w:lvl>
    <w:lvl w:ilvl="2" w:tplc="52367142">
      <w:start w:val="1"/>
      <w:numFmt w:val="bullet"/>
      <w:lvlText w:val=""/>
      <w:lvlJc w:val="left"/>
      <w:pPr>
        <w:ind w:left="2160" w:hanging="360"/>
      </w:pPr>
      <w:rPr>
        <w:rFonts w:ascii="Wingdings" w:hAnsi="Wingdings" w:hint="default"/>
      </w:rPr>
    </w:lvl>
    <w:lvl w:ilvl="3" w:tplc="4F68BE0A">
      <w:start w:val="1"/>
      <w:numFmt w:val="bullet"/>
      <w:lvlText w:val=""/>
      <w:lvlJc w:val="left"/>
      <w:pPr>
        <w:ind w:left="2880" w:hanging="360"/>
      </w:pPr>
      <w:rPr>
        <w:rFonts w:ascii="Symbol" w:hAnsi="Symbol" w:hint="default"/>
      </w:rPr>
    </w:lvl>
    <w:lvl w:ilvl="4" w:tplc="06DC8098">
      <w:start w:val="1"/>
      <w:numFmt w:val="bullet"/>
      <w:lvlText w:val="o"/>
      <w:lvlJc w:val="left"/>
      <w:pPr>
        <w:ind w:left="3600" w:hanging="360"/>
      </w:pPr>
      <w:rPr>
        <w:rFonts w:ascii="Courier New" w:hAnsi="Courier New" w:hint="default"/>
      </w:rPr>
    </w:lvl>
    <w:lvl w:ilvl="5" w:tplc="B6684586">
      <w:start w:val="1"/>
      <w:numFmt w:val="bullet"/>
      <w:lvlText w:val=""/>
      <w:lvlJc w:val="left"/>
      <w:pPr>
        <w:ind w:left="4320" w:hanging="360"/>
      </w:pPr>
      <w:rPr>
        <w:rFonts w:ascii="Wingdings" w:hAnsi="Wingdings" w:hint="default"/>
      </w:rPr>
    </w:lvl>
    <w:lvl w:ilvl="6" w:tplc="882A1E3E">
      <w:start w:val="1"/>
      <w:numFmt w:val="bullet"/>
      <w:lvlText w:val=""/>
      <w:lvlJc w:val="left"/>
      <w:pPr>
        <w:ind w:left="5040" w:hanging="360"/>
      </w:pPr>
      <w:rPr>
        <w:rFonts w:ascii="Symbol" w:hAnsi="Symbol" w:hint="default"/>
      </w:rPr>
    </w:lvl>
    <w:lvl w:ilvl="7" w:tplc="99EEBE2A">
      <w:start w:val="1"/>
      <w:numFmt w:val="bullet"/>
      <w:lvlText w:val="o"/>
      <w:lvlJc w:val="left"/>
      <w:pPr>
        <w:ind w:left="5760" w:hanging="360"/>
      </w:pPr>
      <w:rPr>
        <w:rFonts w:ascii="Courier New" w:hAnsi="Courier New" w:hint="default"/>
      </w:rPr>
    </w:lvl>
    <w:lvl w:ilvl="8" w:tplc="C062FE58">
      <w:start w:val="1"/>
      <w:numFmt w:val="bullet"/>
      <w:lvlText w:val=""/>
      <w:lvlJc w:val="left"/>
      <w:pPr>
        <w:ind w:left="6480" w:hanging="360"/>
      </w:pPr>
      <w:rPr>
        <w:rFonts w:ascii="Wingdings" w:hAnsi="Wingdings" w:hint="default"/>
      </w:rPr>
    </w:lvl>
  </w:abstractNum>
  <w:abstractNum w:abstractNumId="51" w15:restartNumberingAfterBreak="0">
    <w:nsid w:val="54D283D0"/>
    <w:multiLevelType w:val="hybridMultilevel"/>
    <w:tmpl w:val="FFFFFFFF"/>
    <w:lvl w:ilvl="0" w:tplc="208E5BEC">
      <w:start w:val="1"/>
      <w:numFmt w:val="bullet"/>
      <w:lvlText w:val=""/>
      <w:lvlJc w:val="left"/>
      <w:pPr>
        <w:ind w:left="720" w:hanging="360"/>
      </w:pPr>
      <w:rPr>
        <w:rFonts w:ascii="Wingdings" w:hAnsi="Wingdings" w:hint="default"/>
      </w:rPr>
    </w:lvl>
    <w:lvl w:ilvl="1" w:tplc="FD322776">
      <w:start w:val="1"/>
      <w:numFmt w:val="bullet"/>
      <w:lvlText w:val="o"/>
      <w:lvlJc w:val="left"/>
      <w:pPr>
        <w:ind w:left="1440" w:hanging="360"/>
      </w:pPr>
      <w:rPr>
        <w:rFonts w:ascii="Courier New" w:hAnsi="Courier New" w:hint="default"/>
      </w:rPr>
    </w:lvl>
    <w:lvl w:ilvl="2" w:tplc="4AD4FC68">
      <w:start w:val="1"/>
      <w:numFmt w:val="bullet"/>
      <w:lvlText w:val=""/>
      <w:lvlJc w:val="left"/>
      <w:pPr>
        <w:ind w:left="2160" w:hanging="360"/>
      </w:pPr>
      <w:rPr>
        <w:rFonts w:ascii="Wingdings" w:hAnsi="Wingdings" w:hint="default"/>
      </w:rPr>
    </w:lvl>
    <w:lvl w:ilvl="3" w:tplc="A5600748">
      <w:start w:val="1"/>
      <w:numFmt w:val="bullet"/>
      <w:lvlText w:val=""/>
      <w:lvlJc w:val="left"/>
      <w:pPr>
        <w:ind w:left="2880" w:hanging="360"/>
      </w:pPr>
      <w:rPr>
        <w:rFonts w:ascii="Symbol" w:hAnsi="Symbol" w:hint="default"/>
      </w:rPr>
    </w:lvl>
    <w:lvl w:ilvl="4" w:tplc="9684D206">
      <w:start w:val="1"/>
      <w:numFmt w:val="bullet"/>
      <w:lvlText w:val="o"/>
      <w:lvlJc w:val="left"/>
      <w:pPr>
        <w:ind w:left="3600" w:hanging="360"/>
      </w:pPr>
      <w:rPr>
        <w:rFonts w:ascii="Courier New" w:hAnsi="Courier New" w:hint="default"/>
      </w:rPr>
    </w:lvl>
    <w:lvl w:ilvl="5" w:tplc="BE16FDDA">
      <w:start w:val="1"/>
      <w:numFmt w:val="bullet"/>
      <w:lvlText w:val=""/>
      <w:lvlJc w:val="left"/>
      <w:pPr>
        <w:ind w:left="4320" w:hanging="360"/>
      </w:pPr>
      <w:rPr>
        <w:rFonts w:ascii="Wingdings" w:hAnsi="Wingdings" w:hint="default"/>
      </w:rPr>
    </w:lvl>
    <w:lvl w:ilvl="6" w:tplc="5A527A6C">
      <w:start w:val="1"/>
      <w:numFmt w:val="bullet"/>
      <w:lvlText w:val=""/>
      <w:lvlJc w:val="left"/>
      <w:pPr>
        <w:ind w:left="5040" w:hanging="360"/>
      </w:pPr>
      <w:rPr>
        <w:rFonts w:ascii="Symbol" w:hAnsi="Symbol" w:hint="default"/>
      </w:rPr>
    </w:lvl>
    <w:lvl w:ilvl="7" w:tplc="21704F10">
      <w:start w:val="1"/>
      <w:numFmt w:val="bullet"/>
      <w:lvlText w:val="o"/>
      <w:lvlJc w:val="left"/>
      <w:pPr>
        <w:ind w:left="5760" w:hanging="360"/>
      </w:pPr>
      <w:rPr>
        <w:rFonts w:ascii="Courier New" w:hAnsi="Courier New" w:hint="default"/>
      </w:rPr>
    </w:lvl>
    <w:lvl w:ilvl="8" w:tplc="7EA4D51C">
      <w:start w:val="1"/>
      <w:numFmt w:val="bullet"/>
      <w:lvlText w:val=""/>
      <w:lvlJc w:val="left"/>
      <w:pPr>
        <w:ind w:left="6480" w:hanging="360"/>
      </w:pPr>
      <w:rPr>
        <w:rFonts w:ascii="Wingdings" w:hAnsi="Wingdings" w:hint="default"/>
      </w:rPr>
    </w:lvl>
  </w:abstractNum>
  <w:abstractNum w:abstractNumId="5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51D0264"/>
    <w:multiLevelType w:val="hybridMultilevel"/>
    <w:tmpl w:val="9C2CB07C"/>
    <w:lvl w:ilvl="0" w:tplc="1922B190">
      <w:start w:val="1"/>
      <w:numFmt w:val="decimal"/>
      <w:lvlText w:val="•"/>
      <w:lvlJc w:val="left"/>
      <w:pPr>
        <w:ind w:left="720" w:hanging="360"/>
      </w:pPr>
    </w:lvl>
    <w:lvl w:ilvl="1" w:tplc="5B148E5C">
      <w:start w:val="1"/>
      <w:numFmt w:val="lowerLetter"/>
      <w:lvlText w:val="%2."/>
      <w:lvlJc w:val="left"/>
      <w:pPr>
        <w:ind w:left="1440" w:hanging="360"/>
      </w:pPr>
    </w:lvl>
    <w:lvl w:ilvl="2" w:tplc="C3C6F612">
      <w:start w:val="1"/>
      <w:numFmt w:val="lowerRoman"/>
      <w:lvlText w:val="%3."/>
      <w:lvlJc w:val="right"/>
      <w:pPr>
        <w:ind w:left="2160" w:hanging="180"/>
      </w:pPr>
    </w:lvl>
    <w:lvl w:ilvl="3" w:tplc="C12EAD2C">
      <w:start w:val="1"/>
      <w:numFmt w:val="decimal"/>
      <w:lvlText w:val="%4."/>
      <w:lvlJc w:val="left"/>
      <w:pPr>
        <w:ind w:left="2880" w:hanging="360"/>
      </w:pPr>
    </w:lvl>
    <w:lvl w:ilvl="4" w:tplc="DF96FBB6">
      <w:start w:val="1"/>
      <w:numFmt w:val="lowerLetter"/>
      <w:lvlText w:val="%5."/>
      <w:lvlJc w:val="left"/>
      <w:pPr>
        <w:ind w:left="3600" w:hanging="360"/>
      </w:pPr>
    </w:lvl>
    <w:lvl w:ilvl="5" w:tplc="2EF82858">
      <w:start w:val="1"/>
      <w:numFmt w:val="lowerRoman"/>
      <w:lvlText w:val="%6."/>
      <w:lvlJc w:val="right"/>
      <w:pPr>
        <w:ind w:left="4320" w:hanging="180"/>
      </w:pPr>
    </w:lvl>
    <w:lvl w:ilvl="6" w:tplc="29203710">
      <w:start w:val="1"/>
      <w:numFmt w:val="decimal"/>
      <w:lvlText w:val="%7."/>
      <w:lvlJc w:val="left"/>
      <w:pPr>
        <w:ind w:left="5040" w:hanging="360"/>
      </w:pPr>
    </w:lvl>
    <w:lvl w:ilvl="7" w:tplc="DA92CA18">
      <w:start w:val="1"/>
      <w:numFmt w:val="lowerLetter"/>
      <w:lvlText w:val="%8."/>
      <w:lvlJc w:val="left"/>
      <w:pPr>
        <w:ind w:left="5760" w:hanging="360"/>
      </w:pPr>
    </w:lvl>
    <w:lvl w:ilvl="8" w:tplc="8E387BE2">
      <w:start w:val="1"/>
      <w:numFmt w:val="lowerRoman"/>
      <w:lvlText w:val="%9."/>
      <w:lvlJc w:val="right"/>
      <w:pPr>
        <w:ind w:left="6480" w:hanging="180"/>
      </w:pPr>
    </w:lvl>
  </w:abstractNum>
  <w:abstractNum w:abstractNumId="5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FD6727C"/>
    <w:multiLevelType w:val="hybridMultilevel"/>
    <w:tmpl w:val="FB1C198A"/>
    <w:lvl w:ilvl="0" w:tplc="FFFFFFFF">
      <w:numFmt w:val="bullet"/>
      <w:lvlText w:val="!"/>
      <w:lvlJc w:val="left"/>
      <w:pPr>
        <w:ind w:left="720" w:hanging="360"/>
      </w:pPr>
      <w:rPr>
        <w:rFonts w:ascii="Times New Roman" w:eastAsia="ヒラギノ角ゴ Pro W3" w:hAnsi="Times New Roman" w:cs="Times New Roman" w:hint="default"/>
      </w:rPr>
    </w:lvl>
    <w:lvl w:ilvl="1" w:tplc="0426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2006389"/>
    <w:multiLevelType w:val="hybridMultilevel"/>
    <w:tmpl w:val="A3D4AFD2"/>
    <w:lvl w:ilvl="0" w:tplc="80DA8B26">
      <w:start w:val="1"/>
      <w:numFmt w:val="bullet"/>
      <w:lvlText w:val=""/>
      <w:lvlJc w:val="left"/>
      <w:pPr>
        <w:ind w:left="720" w:hanging="360"/>
      </w:pPr>
      <w:rPr>
        <w:rFonts w:ascii="Symbol" w:hAnsi="Symbol" w:hint="default"/>
      </w:rPr>
    </w:lvl>
    <w:lvl w:ilvl="1" w:tplc="C0003586">
      <w:start w:val="1"/>
      <w:numFmt w:val="bullet"/>
      <w:lvlText w:val="o"/>
      <w:lvlJc w:val="left"/>
      <w:pPr>
        <w:ind w:left="1440" w:hanging="360"/>
      </w:pPr>
      <w:rPr>
        <w:rFonts w:ascii="Courier New" w:hAnsi="Courier New" w:hint="default"/>
      </w:rPr>
    </w:lvl>
    <w:lvl w:ilvl="2" w:tplc="AD30A896">
      <w:start w:val="1"/>
      <w:numFmt w:val="bullet"/>
      <w:lvlText w:val=""/>
      <w:lvlJc w:val="left"/>
      <w:pPr>
        <w:ind w:left="2160" w:hanging="360"/>
      </w:pPr>
      <w:rPr>
        <w:rFonts w:ascii="Wingdings" w:hAnsi="Wingdings" w:hint="default"/>
      </w:rPr>
    </w:lvl>
    <w:lvl w:ilvl="3" w:tplc="12105948">
      <w:start w:val="1"/>
      <w:numFmt w:val="bullet"/>
      <w:lvlText w:val=""/>
      <w:lvlJc w:val="left"/>
      <w:pPr>
        <w:ind w:left="2880" w:hanging="360"/>
      </w:pPr>
      <w:rPr>
        <w:rFonts w:ascii="Symbol" w:hAnsi="Symbol" w:hint="default"/>
      </w:rPr>
    </w:lvl>
    <w:lvl w:ilvl="4" w:tplc="70CA877C">
      <w:start w:val="1"/>
      <w:numFmt w:val="bullet"/>
      <w:lvlText w:val="o"/>
      <w:lvlJc w:val="left"/>
      <w:pPr>
        <w:ind w:left="3600" w:hanging="360"/>
      </w:pPr>
      <w:rPr>
        <w:rFonts w:ascii="Courier New" w:hAnsi="Courier New" w:hint="default"/>
      </w:rPr>
    </w:lvl>
    <w:lvl w:ilvl="5" w:tplc="1A1A9828">
      <w:start w:val="1"/>
      <w:numFmt w:val="bullet"/>
      <w:lvlText w:val=""/>
      <w:lvlJc w:val="left"/>
      <w:pPr>
        <w:ind w:left="4320" w:hanging="360"/>
      </w:pPr>
      <w:rPr>
        <w:rFonts w:ascii="Wingdings" w:hAnsi="Wingdings" w:hint="default"/>
      </w:rPr>
    </w:lvl>
    <w:lvl w:ilvl="6" w:tplc="C6261500">
      <w:start w:val="1"/>
      <w:numFmt w:val="bullet"/>
      <w:lvlText w:val=""/>
      <w:lvlJc w:val="left"/>
      <w:pPr>
        <w:ind w:left="5040" w:hanging="360"/>
      </w:pPr>
      <w:rPr>
        <w:rFonts w:ascii="Symbol" w:hAnsi="Symbol" w:hint="default"/>
      </w:rPr>
    </w:lvl>
    <w:lvl w:ilvl="7" w:tplc="22FC84F2">
      <w:start w:val="1"/>
      <w:numFmt w:val="bullet"/>
      <w:lvlText w:val="o"/>
      <w:lvlJc w:val="left"/>
      <w:pPr>
        <w:ind w:left="5760" w:hanging="360"/>
      </w:pPr>
      <w:rPr>
        <w:rFonts w:ascii="Courier New" w:hAnsi="Courier New" w:hint="default"/>
      </w:rPr>
    </w:lvl>
    <w:lvl w:ilvl="8" w:tplc="B3EC1840">
      <w:start w:val="1"/>
      <w:numFmt w:val="bullet"/>
      <w:lvlText w:val=""/>
      <w:lvlJc w:val="left"/>
      <w:pPr>
        <w:ind w:left="6480" w:hanging="360"/>
      </w:pPr>
      <w:rPr>
        <w:rFonts w:ascii="Wingdings" w:hAnsi="Wingdings" w:hint="default"/>
      </w:rPr>
    </w:lvl>
  </w:abstractNum>
  <w:abstractNum w:abstractNumId="5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DD0B59"/>
    <w:multiLevelType w:val="hybridMultilevel"/>
    <w:tmpl w:val="7610DD5E"/>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91445EC"/>
    <w:multiLevelType w:val="hybridMultilevel"/>
    <w:tmpl w:val="045208B4"/>
    <w:lvl w:ilvl="0" w:tplc="378A1FB4">
      <w:start w:val="1"/>
      <w:numFmt w:val="bullet"/>
      <w:lvlText w:val=""/>
      <w:lvlJc w:val="left"/>
      <w:pPr>
        <w:ind w:left="720" w:hanging="360"/>
      </w:pPr>
      <w:rPr>
        <w:rFonts w:ascii="Symbol" w:hAnsi="Symbol" w:hint="default"/>
      </w:rPr>
    </w:lvl>
    <w:lvl w:ilvl="1" w:tplc="B34867BC">
      <w:start w:val="1"/>
      <w:numFmt w:val="bullet"/>
      <w:lvlText w:val="-"/>
      <w:lvlJc w:val="left"/>
      <w:pPr>
        <w:ind w:left="1440" w:hanging="360"/>
      </w:pPr>
      <w:rPr>
        <w:rFonts w:ascii="&quot;Times New Roman&quot;,serif" w:hAnsi="&quot;Times New Roman&quot;,serif" w:hint="default"/>
      </w:rPr>
    </w:lvl>
    <w:lvl w:ilvl="2" w:tplc="298658F8">
      <w:start w:val="1"/>
      <w:numFmt w:val="bullet"/>
      <w:lvlText w:val=""/>
      <w:lvlJc w:val="left"/>
      <w:pPr>
        <w:ind w:left="2160" w:hanging="360"/>
      </w:pPr>
      <w:rPr>
        <w:rFonts w:ascii="Wingdings" w:hAnsi="Wingdings" w:hint="default"/>
      </w:rPr>
    </w:lvl>
    <w:lvl w:ilvl="3" w:tplc="9B4894CA">
      <w:start w:val="1"/>
      <w:numFmt w:val="bullet"/>
      <w:lvlText w:val=""/>
      <w:lvlJc w:val="left"/>
      <w:pPr>
        <w:ind w:left="2880" w:hanging="360"/>
      </w:pPr>
      <w:rPr>
        <w:rFonts w:ascii="Symbol" w:hAnsi="Symbol" w:hint="default"/>
      </w:rPr>
    </w:lvl>
    <w:lvl w:ilvl="4" w:tplc="7D00E1E4">
      <w:start w:val="1"/>
      <w:numFmt w:val="bullet"/>
      <w:lvlText w:val="o"/>
      <w:lvlJc w:val="left"/>
      <w:pPr>
        <w:ind w:left="3600" w:hanging="360"/>
      </w:pPr>
      <w:rPr>
        <w:rFonts w:ascii="Courier New" w:hAnsi="Courier New" w:hint="default"/>
      </w:rPr>
    </w:lvl>
    <w:lvl w:ilvl="5" w:tplc="7DB032CE">
      <w:start w:val="1"/>
      <w:numFmt w:val="bullet"/>
      <w:lvlText w:val=""/>
      <w:lvlJc w:val="left"/>
      <w:pPr>
        <w:ind w:left="4320" w:hanging="360"/>
      </w:pPr>
      <w:rPr>
        <w:rFonts w:ascii="Wingdings" w:hAnsi="Wingdings" w:hint="default"/>
      </w:rPr>
    </w:lvl>
    <w:lvl w:ilvl="6" w:tplc="55DA1AB4">
      <w:start w:val="1"/>
      <w:numFmt w:val="bullet"/>
      <w:lvlText w:val=""/>
      <w:lvlJc w:val="left"/>
      <w:pPr>
        <w:ind w:left="5040" w:hanging="360"/>
      </w:pPr>
      <w:rPr>
        <w:rFonts w:ascii="Symbol" w:hAnsi="Symbol" w:hint="default"/>
      </w:rPr>
    </w:lvl>
    <w:lvl w:ilvl="7" w:tplc="C08C2E6E">
      <w:start w:val="1"/>
      <w:numFmt w:val="bullet"/>
      <w:lvlText w:val="o"/>
      <w:lvlJc w:val="left"/>
      <w:pPr>
        <w:ind w:left="5760" w:hanging="360"/>
      </w:pPr>
      <w:rPr>
        <w:rFonts w:ascii="Courier New" w:hAnsi="Courier New" w:hint="default"/>
      </w:rPr>
    </w:lvl>
    <w:lvl w:ilvl="8" w:tplc="7D0E05A0">
      <w:start w:val="1"/>
      <w:numFmt w:val="bullet"/>
      <w:lvlText w:val=""/>
      <w:lvlJc w:val="left"/>
      <w:pPr>
        <w:ind w:left="6480" w:hanging="360"/>
      </w:pPr>
      <w:rPr>
        <w:rFonts w:ascii="Wingdings" w:hAnsi="Wingdings" w:hint="default"/>
      </w:rPr>
    </w:lvl>
  </w:abstractNum>
  <w:abstractNum w:abstractNumId="61"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5172BAA"/>
    <w:multiLevelType w:val="hybridMultilevel"/>
    <w:tmpl w:val="FFFFFFFF"/>
    <w:lvl w:ilvl="0" w:tplc="F27E8BAA">
      <w:start w:val="1"/>
      <w:numFmt w:val="bullet"/>
      <w:lvlText w:val=""/>
      <w:lvlJc w:val="left"/>
      <w:pPr>
        <w:ind w:left="720" w:hanging="360"/>
      </w:pPr>
      <w:rPr>
        <w:rFonts w:ascii="Symbol" w:hAnsi="Symbol" w:hint="default"/>
      </w:rPr>
    </w:lvl>
    <w:lvl w:ilvl="1" w:tplc="7A5CA0F2">
      <w:start w:val="1"/>
      <w:numFmt w:val="bullet"/>
      <w:lvlText w:val="o"/>
      <w:lvlJc w:val="left"/>
      <w:pPr>
        <w:ind w:left="1440" w:hanging="360"/>
      </w:pPr>
      <w:rPr>
        <w:rFonts w:ascii="Courier New" w:hAnsi="Courier New" w:hint="default"/>
      </w:rPr>
    </w:lvl>
    <w:lvl w:ilvl="2" w:tplc="D7F44B50">
      <w:start w:val="1"/>
      <w:numFmt w:val="bullet"/>
      <w:lvlText w:val=""/>
      <w:lvlJc w:val="left"/>
      <w:pPr>
        <w:ind w:left="2160" w:hanging="360"/>
      </w:pPr>
      <w:rPr>
        <w:rFonts w:ascii="Wingdings" w:hAnsi="Wingdings" w:hint="default"/>
      </w:rPr>
    </w:lvl>
    <w:lvl w:ilvl="3" w:tplc="88F48328">
      <w:start w:val="1"/>
      <w:numFmt w:val="bullet"/>
      <w:lvlText w:val=""/>
      <w:lvlJc w:val="left"/>
      <w:pPr>
        <w:ind w:left="2880" w:hanging="360"/>
      </w:pPr>
      <w:rPr>
        <w:rFonts w:ascii="Symbol" w:hAnsi="Symbol" w:hint="default"/>
      </w:rPr>
    </w:lvl>
    <w:lvl w:ilvl="4" w:tplc="3D98634C">
      <w:start w:val="1"/>
      <w:numFmt w:val="bullet"/>
      <w:lvlText w:val="o"/>
      <w:lvlJc w:val="left"/>
      <w:pPr>
        <w:ind w:left="3600" w:hanging="360"/>
      </w:pPr>
      <w:rPr>
        <w:rFonts w:ascii="Courier New" w:hAnsi="Courier New" w:hint="default"/>
      </w:rPr>
    </w:lvl>
    <w:lvl w:ilvl="5" w:tplc="AF32B352">
      <w:start w:val="1"/>
      <w:numFmt w:val="bullet"/>
      <w:lvlText w:val=""/>
      <w:lvlJc w:val="left"/>
      <w:pPr>
        <w:ind w:left="4320" w:hanging="360"/>
      </w:pPr>
      <w:rPr>
        <w:rFonts w:ascii="Wingdings" w:hAnsi="Wingdings" w:hint="default"/>
      </w:rPr>
    </w:lvl>
    <w:lvl w:ilvl="6" w:tplc="EE5275FE">
      <w:start w:val="1"/>
      <w:numFmt w:val="bullet"/>
      <w:lvlText w:val=""/>
      <w:lvlJc w:val="left"/>
      <w:pPr>
        <w:ind w:left="5040" w:hanging="360"/>
      </w:pPr>
      <w:rPr>
        <w:rFonts w:ascii="Symbol" w:hAnsi="Symbol" w:hint="default"/>
      </w:rPr>
    </w:lvl>
    <w:lvl w:ilvl="7" w:tplc="1652CFB8">
      <w:start w:val="1"/>
      <w:numFmt w:val="bullet"/>
      <w:lvlText w:val="o"/>
      <w:lvlJc w:val="left"/>
      <w:pPr>
        <w:ind w:left="5760" w:hanging="360"/>
      </w:pPr>
      <w:rPr>
        <w:rFonts w:ascii="Courier New" w:hAnsi="Courier New" w:hint="default"/>
      </w:rPr>
    </w:lvl>
    <w:lvl w:ilvl="8" w:tplc="4F84ED1C">
      <w:start w:val="1"/>
      <w:numFmt w:val="bullet"/>
      <w:lvlText w:val=""/>
      <w:lvlJc w:val="left"/>
      <w:pPr>
        <w:ind w:left="6480" w:hanging="360"/>
      </w:pPr>
      <w:rPr>
        <w:rFonts w:ascii="Wingdings" w:hAnsi="Wingdings" w:hint="default"/>
      </w:rPr>
    </w:lvl>
  </w:abstractNum>
  <w:abstractNum w:abstractNumId="63" w15:restartNumberingAfterBreak="0">
    <w:nsid w:val="75B97F87"/>
    <w:multiLevelType w:val="hybridMultilevel"/>
    <w:tmpl w:val="797E45F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79910FFB"/>
    <w:multiLevelType w:val="hybridMultilevel"/>
    <w:tmpl w:val="8C52985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A264381"/>
    <w:multiLevelType w:val="multilevel"/>
    <w:tmpl w:val="C7D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464809">
    <w:abstractNumId w:val="57"/>
  </w:num>
  <w:num w:numId="2" w16cid:durableId="142553068">
    <w:abstractNumId w:val="3"/>
  </w:num>
  <w:num w:numId="3" w16cid:durableId="412623439">
    <w:abstractNumId w:val="62"/>
  </w:num>
  <w:num w:numId="4" w16cid:durableId="591427814">
    <w:abstractNumId w:val="51"/>
  </w:num>
  <w:num w:numId="5" w16cid:durableId="778643960">
    <w:abstractNumId w:val="47"/>
  </w:num>
  <w:num w:numId="6" w16cid:durableId="16276479">
    <w:abstractNumId w:val="8"/>
  </w:num>
  <w:num w:numId="7" w16cid:durableId="50159235">
    <w:abstractNumId w:val="50"/>
  </w:num>
  <w:num w:numId="8" w16cid:durableId="121000111">
    <w:abstractNumId w:val="44"/>
  </w:num>
  <w:num w:numId="9" w16cid:durableId="923995766">
    <w:abstractNumId w:val="18"/>
  </w:num>
  <w:num w:numId="10" w16cid:durableId="1393651329">
    <w:abstractNumId w:val="35"/>
  </w:num>
  <w:num w:numId="11" w16cid:durableId="690450245">
    <w:abstractNumId w:val="26"/>
  </w:num>
  <w:num w:numId="12" w16cid:durableId="1091200299">
    <w:abstractNumId w:val="9"/>
  </w:num>
  <w:num w:numId="13" w16cid:durableId="35276593">
    <w:abstractNumId w:val="53"/>
  </w:num>
  <w:num w:numId="14" w16cid:durableId="1102989642">
    <w:abstractNumId w:val="42"/>
  </w:num>
  <w:num w:numId="15" w16cid:durableId="635451583">
    <w:abstractNumId w:val="60"/>
  </w:num>
  <w:num w:numId="16" w16cid:durableId="35005327">
    <w:abstractNumId w:val="2"/>
  </w:num>
  <w:num w:numId="17" w16cid:durableId="438644630">
    <w:abstractNumId w:val="11"/>
  </w:num>
  <w:num w:numId="18" w16cid:durableId="1915234210">
    <w:abstractNumId w:val="24"/>
  </w:num>
  <w:num w:numId="19" w16cid:durableId="911307910">
    <w:abstractNumId w:val="10"/>
  </w:num>
  <w:num w:numId="20" w16cid:durableId="2063216252">
    <w:abstractNumId w:val="25"/>
  </w:num>
  <w:num w:numId="21" w16cid:durableId="2056347271">
    <w:abstractNumId w:val="49"/>
  </w:num>
  <w:num w:numId="22" w16cid:durableId="1774664675">
    <w:abstractNumId w:val="28"/>
  </w:num>
  <w:num w:numId="23" w16cid:durableId="97216125">
    <w:abstractNumId w:val="13"/>
  </w:num>
  <w:num w:numId="24" w16cid:durableId="1057433653">
    <w:abstractNumId w:val="32"/>
  </w:num>
  <w:num w:numId="25" w16cid:durableId="711808989">
    <w:abstractNumId w:val="16"/>
  </w:num>
  <w:num w:numId="26" w16cid:durableId="528834558">
    <w:abstractNumId w:val="55"/>
  </w:num>
  <w:num w:numId="27" w16cid:durableId="280038583">
    <w:abstractNumId w:val="1"/>
  </w:num>
  <w:num w:numId="28" w16cid:durableId="800150532">
    <w:abstractNumId w:val="58"/>
  </w:num>
  <w:num w:numId="29" w16cid:durableId="1366829744">
    <w:abstractNumId w:val="52"/>
  </w:num>
  <w:num w:numId="30" w16cid:durableId="942801937">
    <w:abstractNumId w:val="19"/>
  </w:num>
  <w:num w:numId="31" w16cid:durableId="737901100">
    <w:abstractNumId w:val="37"/>
  </w:num>
  <w:num w:numId="32" w16cid:durableId="1378116338">
    <w:abstractNumId w:val="27"/>
  </w:num>
  <w:num w:numId="33" w16cid:durableId="165361322">
    <w:abstractNumId w:val="5"/>
  </w:num>
  <w:num w:numId="34" w16cid:durableId="1120876176">
    <w:abstractNumId w:val="56"/>
  </w:num>
  <w:num w:numId="35" w16cid:durableId="1631782092">
    <w:abstractNumId w:val="21"/>
  </w:num>
  <w:num w:numId="36" w16cid:durableId="560212076">
    <w:abstractNumId w:val="54"/>
  </w:num>
  <w:num w:numId="37" w16cid:durableId="160118924">
    <w:abstractNumId w:val="0"/>
  </w:num>
  <w:num w:numId="38" w16cid:durableId="1954358647">
    <w:abstractNumId w:val="61"/>
  </w:num>
  <w:num w:numId="39" w16cid:durableId="1284340225">
    <w:abstractNumId w:val="46"/>
  </w:num>
  <w:num w:numId="40" w16cid:durableId="1091048130">
    <w:abstractNumId w:val="23"/>
  </w:num>
  <w:num w:numId="41" w16cid:durableId="848561159">
    <w:abstractNumId w:val="34"/>
  </w:num>
  <w:num w:numId="42" w16cid:durableId="798108688">
    <w:abstractNumId w:val="12"/>
  </w:num>
  <w:num w:numId="43" w16cid:durableId="676269780">
    <w:abstractNumId w:val="7"/>
  </w:num>
  <w:num w:numId="44" w16cid:durableId="1312565529">
    <w:abstractNumId w:val="36"/>
  </w:num>
  <w:num w:numId="45" w16cid:durableId="731319780">
    <w:abstractNumId w:val="41"/>
  </w:num>
  <w:num w:numId="46" w16cid:durableId="1601449557">
    <w:abstractNumId w:val="33"/>
  </w:num>
  <w:num w:numId="47" w16cid:durableId="1540631909">
    <w:abstractNumId w:val="43"/>
  </w:num>
  <w:num w:numId="48" w16cid:durableId="539903202">
    <w:abstractNumId w:val="15"/>
  </w:num>
  <w:num w:numId="49" w16cid:durableId="296567771">
    <w:abstractNumId w:val="59"/>
  </w:num>
  <w:num w:numId="50" w16cid:durableId="1740132107">
    <w:abstractNumId w:val="17"/>
  </w:num>
  <w:num w:numId="51" w16cid:durableId="20409338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4817268">
    <w:abstractNumId w:val="20"/>
  </w:num>
  <w:num w:numId="53" w16cid:durableId="638073290">
    <w:abstractNumId w:val="22"/>
  </w:num>
  <w:num w:numId="54" w16cid:durableId="1116602794">
    <w:abstractNumId w:val="63"/>
  </w:num>
  <w:num w:numId="55" w16cid:durableId="2008745250">
    <w:abstractNumId w:val="14"/>
  </w:num>
  <w:num w:numId="56" w16cid:durableId="2075078049">
    <w:abstractNumId w:val="31"/>
  </w:num>
  <w:num w:numId="57" w16cid:durableId="1611013882">
    <w:abstractNumId w:val="38"/>
  </w:num>
  <w:num w:numId="58" w16cid:durableId="216556069">
    <w:abstractNumId w:val="64"/>
  </w:num>
  <w:num w:numId="59" w16cid:durableId="71701883">
    <w:abstractNumId w:val="48"/>
  </w:num>
  <w:num w:numId="60" w16cid:durableId="1651593759">
    <w:abstractNumId w:val="65"/>
  </w:num>
  <w:num w:numId="61" w16cid:durableId="633103658">
    <w:abstractNumId w:val="39"/>
  </w:num>
  <w:num w:numId="62" w16cid:durableId="742065693">
    <w:abstractNumId w:val="40"/>
  </w:num>
  <w:num w:numId="63" w16cid:durableId="398673515">
    <w:abstractNumId w:val="29"/>
  </w:num>
  <w:num w:numId="64" w16cid:durableId="1582179746">
    <w:abstractNumId w:val="30"/>
  </w:num>
  <w:num w:numId="65" w16cid:durableId="1032877582">
    <w:abstractNumId w:val="4"/>
  </w:num>
  <w:num w:numId="66" w16cid:durableId="191570495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27"/>
    <w:rsid w:val="000003AF"/>
    <w:rsid w:val="0000120A"/>
    <w:rsid w:val="0000335B"/>
    <w:rsid w:val="00003412"/>
    <w:rsid w:val="00003927"/>
    <w:rsid w:val="00004514"/>
    <w:rsid w:val="0000663E"/>
    <w:rsid w:val="00011C8F"/>
    <w:rsid w:val="000123D3"/>
    <w:rsid w:val="00012DC4"/>
    <w:rsid w:val="00013505"/>
    <w:rsid w:val="00014913"/>
    <w:rsid w:val="00014E22"/>
    <w:rsid w:val="000164E2"/>
    <w:rsid w:val="00017A7D"/>
    <w:rsid w:val="000209D7"/>
    <w:rsid w:val="00021042"/>
    <w:rsid w:val="00023834"/>
    <w:rsid w:val="00024F9D"/>
    <w:rsid w:val="00026C7E"/>
    <w:rsid w:val="000276FC"/>
    <w:rsid w:val="00031199"/>
    <w:rsid w:val="00033E2C"/>
    <w:rsid w:val="00036638"/>
    <w:rsid w:val="0003699C"/>
    <w:rsid w:val="00036F8B"/>
    <w:rsid w:val="00037096"/>
    <w:rsid w:val="00040015"/>
    <w:rsid w:val="00044867"/>
    <w:rsid w:val="00045301"/>
    <w:rsid w:val="000475F5"/>
    <w:rsid w:val="00047907"/>
    <w:rsid w:val="00050DCA"/>
    <w:rsid w:val="000514AA"/>
    <w:rsid w:val="000515EC"/>
    <w:rsid w:val="00051CBF"/>
    <w:rsid w:val="00052BED"/>
    <w:rsid w:val="00052C66"/>
    <w:rsid w:val="0005456F"/>
    <w:rsid w:val="00055162"/>
    <w:rsid w:val="000563EC"/>
    <w:rsid w:val="00056594"/>
    <w:rsid w:val="00056D2A"/>
    <w:rsid w:val="00057D69"/>
    <w:rsid w:val="0005A3BE"/>
    <w:rsid w:val="000607E3"/>
    <w:rsid w:val="00062E61"/>
    <w:rsid w:val="000648C2"/>
    <w:rsid w:val="00064939"/>
    <w:rsid w:val="00070529"/>
    <w:rsid w:val="00071A1D"/>
    <w:rsid w:val="00074737"/>
    <w:rsid w:val="00074B9B"/>
    <w:rsid w:val="00077E61"/>
    <w:rsid w:val="000802D3"/>
    <w:rsid w:val="00080B9F"/>
    <w:rsid w:val="00080CC7"/>
    <w:rsid w:val="00081EDD"/>
    <w:rsid w:val="000839D0"/>
    <w:rsid w:val="00084158"/>
    <w:rsid w:val="00084B42"/>
    <w:rsid w:val="00090CCE"/>
    <w:rsid w:val="000915AB"/>
    <w:rsid w:val="0009171B"/>
    <w:rsid w:val="00094E34"/>
    <w:rsid w:val="000960A4"/>
    <w:rsid w:val="0009637C"/>
    <w:rsid w:val="00096823"/>
    <w:rsid w:val="00097D38"/>
    <w:rsid w:val="000A09C2"/>
    <w:rsid w:val="000A0B85"/>
    <w:rsid w:val="000A3391"/>
    <w:rsid w:val="000A393F"/>
    <w:rsid w:val="000A3D8E"/>
    <w:rsid w:val="000A45AF"/>
    <w:rsid w:val="000A4B27"/>
    <w:rsid w:val="000A7B76"/>
    <w:rsid w:val="000B1E1D"/>
    <w:rsid w:val="000B20EB"/>
    <w:rsid w:val="000B222C"/>
    <w:rsid w:val="000B330B"/>
    <w:rsid w:val="000B4C9D"/>
    <w:rsid w:val="000B56C5"/>
    <w:rsid w:val="000B5AA7"/>
    <w:rsid w:val="000B79E3"/>
    <w:rsid w:val="000C06ED"/>
    <w:rsid w:val="000C17FA"/>
    <w:rsid w:val="000C1B03"/>
    <w:rsid w:val="000C1F8E"/>
    <w:rsid w:val="000C2756"/>
    <w:rsid w:val="000C395E"/>
    <w:rsid w:val="000C44E8"/>
    <w:rsid w:val="000C5ECF"/>
    <w:rsid w:val="000C66AC"/>
    <w:rsid w:val="000D018B"/>
    <w:rsid w:val="000D11E9"/>
    <w:rsid w:val="000D15AC"/>
    <w:rsid w:val="000D1F72"/>
    <w:rsid w:val="000D4314"/>
    <w:rsid w:val="000D441D"/>
    <w:rsid w:val="000D7AAF"/>
    <w:rsid w:val="000D7B1F"/>
    <w:rsid w:val="000E2F94"/>
    <w:rsid w:val="000E42F1"/>
    <w:rsid w:val="000E45AF"/>
    <w:rsid w:val="000E4E50"/>
    <w:rsid w:val="000E4F49"/>
    <w:rsid w:val="000E79A2"/>
    <w:rsid w:val="000F0472"/>
    <w:rsid w:val="000F0EDE"/>
    <w:rsid w:val="000F24D2"/>
    <w:rsid w:val="000F2914"/>
    <w:rsid w:val="000F6025"/>
    <w:rsid w:val="000F77D8"/>
    <w:rsid w:val="000F7D6B"/>
    <w:rsid w:val="0010106E"/>
    <w:rsid w:val="001020EA"/>
    <w:rsid w:val="00104347"/>
    <w:rsid w:val="00105BD0"/>
    <w:rsid w:val="00105C03"/>
    <w:rsid w:val="00107B42"/>
    <w:rsid w:val="00111054"/>
    <w:rsid w:val="001115E7"/>
    <w:rsid w:val="00111826"/>
    <w:rsid w:val="00111C2F"/>
    <w:rsid w:val="00112274"/>
    <w:rsid w:val="001124D0"/>
    <w:rsid w:val="001139CA"/>
    <w:rsid w:val="00114511"/>
    <w:rsid w:val="001167D6"/>
    <w:rsid w:val="00117BFC"/>
    <w:rsid w:val="00120F69"/>
    <w:rsid w:val="001220E4"/>
    <w:rsid w:val="0012229F"/>
    <w:rsid w:val="0012267A"/>
    <w:rsid w:val="00125111"/>
    <w:rsid w:val="001265B8"/>
    <w:rsid w:val="0012743D"/>
    <w:rsid w:val="00130ED9"/>
    <w:rsid w:val="00132692"/>
    <w:rsid w:val="00132894"/>
    <w:rsid w:val="0013313D"/>
    <w:rsid w:val="0013363E"/>
    <w:rsid w:val="00133823"/>
    <w:rsid w:val="00133A1A"/>
    <w:rsid w:val="001344AF"/>
    <w:rsid w:val="00134F63"/>
    <w:rsid w:val="00136193"/>
    <w:rsid w:val="001362C7"/>
    <w:rsid w:val="001362F7"/>
    <w:rsid w:val="001420BF"/>
    <w:rsid w:val="00144DF5"/>
    <w:rsid w:val="001463E7"/>
    <w:rsid w:val="00147644"/>
    <w:rsid w:val="00147C16"/>
    <w:rsid w:val="001508F2"/>
    <w:rsid w:val="001515A6"/>
    <w:rsid w:val="001532FB"/>
    <w:rsid w:val="0015463F"/>
    <w:rsid w:val="0015570C"/>
    <w:rsid w:val="001610A3"/>
    <w:rsid w:val="00161AB9"/>
    <w:rsid w:val="00161D16"/>
    <w:rsid w:val="001624D7"/>
    <w:rsid w:val="0016532B"/>
    <w:rsid w:val="001672DD"/>
    <w:rsid w:val="00167945"/>
    <w:rsid w:val="001705D9"/>
    <w:rsid w:val="001705F6"/>
    <w:rsid w:val="00170B87"/>
    <w:rsid w:val="00172637"/>
    <w:rsid w:val="00173837"/>
    <w:rsid w:val="00174F94"/>
    <w:rsid w:val="00175206"/>
    <w:rsid w:val="001763A4"/>
    <w:rsid w:val="001804BE"/>
    <w:rsid w:val="0018051F"/>
    <w:rsid w:val="001808D6"/>
    <w:rsid w:val="00180DC1"/>
    <w:rsid w:val="00182002"/>
    <w:rsid w:val="00183A03"/>
    <w:rsid w:val="00183A7C"/>
    <w:rsid w:val="0018405C"/>
    <w:rsid w:val="0018406A"/>
    <w:rsid w:val="00185DD1"/>
    <w:rsid w:val="001879BA"/>
    <w:rsid w:val="00187CC8"/>
    <w:rsid w:val="00191F14"/>
    <w:rsid w:val="00191F87"/>
    <w:rsid w:val="001920B8"/>
    <w:rsid w:val="0019236A"/>
    <w:rsid w:val="00193284"/>
    <w:rsid w:val="00194F2C"/>
    <w:rsid w:val="001968FA"/>
    <w:rsid w:val="00196D47"/>
    <w:rsid w:val="00197287"/>
    <w:rsid w:val="001A05C0"/>
    <w:rsid w:val="001A1C24"/>
    <w:rsid w:val="001A44E7"/>
    <w:rsid w:val="001A4574"/>
    <w:rsid w:val="001A4972"/>
    <w:rsid w:val="001A4EC4"/>
    <w:rsid w:val="001A797C"/>
    <w:rsid w:val="001B079E"/>
    <w:rsid w:val="001B1C0A"/>
    <w:rsid w:val="001B27B5"/>
    <w:rsid w:val="001B2A38"/>
    <w:rsid w:val="001B405D"/>
    <w:rsid w:val="001B48D2"/>
    <w:rsid w:val="001B4C9B"/>
    <w:rsid w:val="001B5D93"/>
    <w:rsid w:val="001B7CDA"/>
    <w:rsid w:val="001C1277"/>
    <w:rsid w:val="001C39C2"/>
    <w:rsid w:val="001C49A2"/>
    <w:rsid w:val="001C586A"/>
    <w:rsid w:val="001C7C3A"/>
    <w:rsid w:val="001D081A"/>
    <w:rsid w:val="001D088B"/>
    <w:rsid w:val="001D12C4"/>
    <w:rsid w:val="001D2BFC"/>
    <w:rsid w:val="001D3129"/>
    <w:rsid w:val="001D49BC"/>
    <w:rsid w:val="001D5BC3"/>
    <w:rsid w:val="001D7378"/>
    <w:rsid w:val="001D76C1"/>
    <w:rsid w:val="001E1596"/>
    <w:rsid w:val="001E1AFE"/>
    <w:rsid w:val="001E1D92"/>
    <w:rsid w:val="001E1FD7"/>
    <w:rsid w:val="001E3742"/>
    <w:rsid w:val="001E5E72"/>
    <w:rsid w:val="001E66B4"/>
    <w:rsid w:val="001E6808"/>
    <w:rsid w:val="001E733C"/>
    <w:rsid w:val="001F1BF8"/>
    <w:rsid w:val="001F3525"/>
    <w:rsid w:val="001F608B"/>
    <w:rsid w:val="00200955"/>
    <w:rsid w:val="00200DBC"/>
    <w:rsid w:val="00200EBE"/>
    <w:rsid w:val="00201C2B"/>
    <w:rsid w:val="00203260"/>
    <w:rsid w:val="002044DA"/>
    <w:rsid w:val="00205508"/>
    <w:rsid w:val="002079C9"/>
    <w:rsid w:val="00207CCC"/>
    <w:rsid w:val="00207D4D"/>
    <w:rsid w:val="0021048B"/>
    <w:rsid w:val="00211743"/>
    <w:rsid w:val="00213BE0"/>
    <w:rsid w:val="00214245"/>
    <w:rsid w:val="0021501B"/>
    <w:rsid w:val="00215EB4"/>
    <w:rsid w:val="00217678"/>
    <w:rsid w:val="0021794B"/>
    <w:rsid w:val="00220932"/>
    <w:rsid w:val="0022174A"/>
    <w:rsid w:val="00222977"/>
    <w:rsid w:val="00224723"/>
    <w:rsid w:val="002252F7"/>
    <w:rsid w:val="00225CCA"/>
    <w:rsid w:val="00227E45"/>
    <w:rsid w:val="002316CA"/>
    <w:rsid w:val="00231CE9"/>
    <w:rsid w:val="00231F49"/>
    <w:rsid w:val="00231FFC"/>
    <w:rsid w:val="00232019"/>
    <w:rsid w:val="002327C9"/>
    <w:rsid w:val="002344C2"/>
    <w:rsid w:val="00235435"/>
    <w:rsid w:val="00236F79"/>
    <w:rsid w:val="00237022"/>
    <w:rsid w:val="00241687"/>
    <w:rsid w:val="00241A90"/>
    <w:rsid w:val="00242877"/>
    <w:rsid w:val="00242E1C"/>
    <w:rsid w:val="00242EBB"/>
    <w:rsid w:val="00244122"/>
    <w:rsid w:val="0024502D"/>
    <w:rsid w:val="002456FB"/>
    <w:rsid w:val="0024739B"/>
    <w:rsid w:val="00247D45"/>
    <w:rsid w:val="00250FD4"/>
    <w:rsid w:val="00253BF9"/>
    <w:rsid w:val="002544BB"/>
    <w:rsid w:val="00254BEF"/>
    <w:rsid w:val="00255C0D"/>
    <w:rsid w:val="00255E46"/>
    <w:rsid w:val="0025713E"/>
    <w:rsid w:val="002613A5"/>
    <w:rsid w:val="00263339"/>
    <w:rsid w:val="00264735"/>
    <w:rsid w:val="00267262"/>
    <w:rsid w:val="00267634"/>
    <w:rsid w:val="00270390"/>
    <w:rsid w:val="00270D39"/>
    <w:rsid w:val="002712B2"/>
    <w:rsid w:val="0027189B"/>
    <w:rsid w:val="00272959"/>
    <w:rsid w:val="002729AA"/>
    <w:rsid w:val="002736EC"/>
    <w:rsid w:val="002738A3"/>
    <w:rsid w:val="0027571B"/>
    <w:rsid w:val="00277644"/>
    <w:rsid w:val="0028045A"/>
    <w:rsid w:val="00280871"/>
    <w:rsid w:val="00280F63"/>
    <w:rsid w:val="0028235B"/>
    <w:rsid w:val="002828FE"/>
    <w:rsid w:val="0028324D"/>
    <w:rsid w:val="00283BEE"/>
    <w:rsid w:val="002845C3"/>
    <w:rsid w:val="002848CD"/>
    <w:rsid w:val="0028498C"/>
    <w:rsid w:val="00284C5E"/>
    <w:rsid w:val="00284E0C"/>
    <w:rsid w:val="0028509F"/>
    <w:rsid w:val="00285BDD"/>
    <w:rsid w:val="00287073"/>
    <w:rsid w:val="0028755D"/>
    <w:rsid w:val="00287993"/>
    <w:rsid w:val="00291761"/>
    <w:rsid w:val="00291FBB"/>
    <w:rsid w:val="00292129"/>
    <w:rsid w:val="00292DDB"/>
    <w:rsid w:val="00293A96"/>
    <w:rsid w:val="00294F77"/>
    <w:rsid w:val="00295590"/>
    <w:rsid w:val="00295B1A"/>
    <w:rsid w:val="00295C8E"/>
    <w:rsid w:val="00296783"/>
    <w:rsid w:val="002A0572"/>
    <w:rsid w:val="002A1230"/>
    <w:rsid w:val="002A144B"/>
    <w:rsid w:val="002A1D5F"/>
    <w:rsid w:val="002A3EA4"/>
    <w:rsid w:val="002A42F8"/>
    <w:rsid w:val="002A5B7B"/>
    <w:rsid w:val="002A644F"/>
    <w:rsid w:val="002B10AB"/>
    <w:rsid w:val="002B1199"/>
    <w:rsid w:val="002B11AA"/>
    <w:rsid w:val="002B19AB"/>
    <w:rsid w:val="002B2322"/>
    <w:rsid w:val="002B3B52"/>
    <w:rsid w:val="002B4E7C"/>
    <w:rsid w:val="002B675A"/>
    <w:rsid w:val="002B7B8C"/>
    <w:rsid w:val="002C29C8"/>
    <w:rsid w:val="002C47E5"/>
    <w:rsid w:val="002C4D52"/>
    <w:rsid w:val="002C5039"/>
    <w:rsid w:val="002C5C4D"/>
    <w:rsid w:val="002C60B5"/>
    <w:rsid w:val="002C6EA8"/>
    <w:rsid w:val="002D00CF"/>
    <w:rsid w:val="002D073B"/>
    <w:rsid w:val="002D3EA9"/>
    <w:rsid w:val="002D586E"/>
    <w:rsid w:val="002D5FD7"/>
    <w:rsid w:val="002D754B"/>
    <w:rsid w:val="002E25E9"/>
    <w:rsid w:val="002E3CE0"/>
    <w:rsid w:val="002E4ED2"/>
    <w:rsid w:val="002E6714"/>
    <w:rsid w:val="002E782C"/>
    <w:rsid w:val="002F1096"/>
    <w:rsid w:val="002F131B"/>
    <w:rsid w:val="002F2D8F"/>
    <w:rsid w:val="002F3E43"/>
    <w:rsid w:val="002F442E"/>
    <w:rsid w:val="002F46D4"/>
    <w:rsid w:val="002F563A"/>
    <w:rsid w:val="002F575E"/>
    <w:rsid w:val="002F5CA6"/>
    <w:rsid w:val="002F5E08"/>
    <w:rsid w:val="002F71EB"/>
    <w:rsid w:val="002F7511"/>
    <w:rsid w:val="002F7A0E"/>
    <w:rsid w:val="00300A5F"/>
    <w:rsid w:val="00300C50"/>
    <w:rsid w:val="00301399"/>
    <w:rsid w:val="00303ECE"/>
    <w:rsid w:val="003055DB"/>
    <w:rsid w:val="00305668"/>
    <w:rsid w:val="0030607D"/>
    <w:rsid w:val="003075C1"/>
    <w:rsid w:val="00310060"/>
    <w:rsid w:val="00310B0E"/>
    <w:rsid w:val="00310F3E"/>
    <w:rsid w:val="0031556A"/>
    <w:rsid w:val="00315C34"/>
    <w:rsid w:val="00315FFC"/>
    <w:rsid w:val="003168F8"/>
    <w:rsid w:val="00316CE6"/>
    <w:rsid w:val="00316E8E"/>
    <w:rsid w:val="00321340"/>
    <w:rsid w:val="0032144F"/>
    <w:rsid w:val="003230D9"/>
    <w:rsid w:val="00323664"/>
    <w:rsid w:val="00323EA3"/>
    <w:rsid w:val="00324757"/>
    <w:rsid w:val="00324B2A"/>
    <w:rsid w:val="00326A1F"/>
    <w:rsid w:val="00326DDF"/>
    <w:rsid w:val="00327514"/>
    <w:rsid w:val="00331BC1"/>
    <w:rsid w:val="003328F3"/>
    <w:rsid w:val="00333686"/>
    <w:rsid w:val="00333980"/>
    <w:rsid w:val="00333E5C"/>
    <w:rsid w:val="0033401C"/>
    <w:rsid w:val="00335542"/>
    <w:rsid w:val="00337270"/>
    <w:rsid w:val="00337F7B"/>
    <w:rsid w:val="00340C50"/>
    <w:rsid w:val="00341446"/>
    <w:rsid w:val="003434DC"/>
    <w:rsid w:val="00347E2C"/>
    <w:rsid w:val="00351F01"/>
    <w:rsid w:val="003526B7"/>
    <w:rsid w:val="00352EEB"/>
    <w:rsid w:val="003534CF"/>
    <w:rsid w:val="003605BC"/>
    <w:rsid w:val="003620DC"/>
    <w:rsid w:val="00362872"/>
    <w:rsid w:val="00362B9D"/>
    <w:rsid w:val="003637B8"/>
    <w:rsid w:val="00364DBE"/>
    <w:rsid w:val="00365461"/>
    <w:rsid w:val="00365CC5"/>
    <w:rsid w:val="003665BE"/>
    <w:rsid w:val="0036735D"/>
    <w:rsid w:val="003675D8"/>
    <w:rsid w:val="003678FB"/>
    <w:rsid w:val="00371690"/>
    <w:rsid w:val="0037258A"/>
    <w:rsid w:val="00372DF9"/>
    <w:rsid w:val="0037739D"/>
    <w:rsid w:val="0037772A"/>
    <w:rsid w:val="0038151D"/>
    <w:rsid w:val="00382363"/>
    <w:rsid w:val="00382812"/>
    <w:rsid w:val="00383B2D"/>
    <w:rsid w:val="0038411C"/>
    <w:rsid w:val="00384265"/>
    <w:rsid w:val="00385E34"/>
    <w:rsid w:val="003919F4"/>
    <w:rsid w:val="003925D8"/>
    <w:rsid w:val="00397B3B"/>
    <w:rsid w:val="003A1766"/>
    <w:rsid w:val="003A203A"/>
    <w:rsid w:val="003A240F"/>
    <w:rsid w:val="003A313F"/>
    <w:rsid w:val="003A31C3"/>
    <w:rsid w:val="003A6044"/>
    <w:rsid w:val="003A6E73"/>
    <w:rsid w:val="003B17C3"/>
    <w:rsid w:val="003B3BBD"/>
    <w:rsid w:val="003B4409"/>
    <w:rsid w:val="003B4FE1"/>
    <w:rsid w:val="003B56F7"/>
    <w:rsid w:val="003B62A5"/>
    <w:rsid w:val="003B6512"/>
    <w:rsid w:val="003B6E55"/>
    <w:rsid w:val="003B6F8A"/>
    <w:rsid w:val="003B74F2"/>
    <w:rsid w:val="003B7864"/>
    <w:rsid w:val="003B7B32"/>
    <w:rsid w:val="003C1614"/>
    <w:rsid w:val="003C2186"/>
    <w:rsid w:val="003C2ADB"/>
    <w:rsid w:val="003C3E74"/>
    <w:rsid w:val="003C3F4E"/>
    <w:rsid w:val="003C4D20"/>
    <w:rsid w:val="003C625A"/>
    <w:rsid w:val="003C6C24"/>
    <w:rsid w:val="003C6F89"/>
    <w:rsid w:val="003C7968"/>
    <w:rsid w:val="003D1C69"/>
    <w:rsid w:val="003D1E95"/>
    <w:rsid w:val="003D2446"/>
    <w:rsid w:val="003E0C48"/>
    <w:rsid w:val="003E2A4B"/>
    <w:rsid w:val="003E597B"/>
    <w:rsid w:val="003E5DBC"/>
    <w:rsid w:val="003E793D"/>
    <w:rsid w:val="003E7F5B"/>
    <w:rsid w:val="003EEFDF"/>
    <w:rsid w:val="003F0420"/>
    <w:rsid w:val="003F05F0"/>
    <w:rsid w:val="003F0BA2"/>
    <w:rsid w:val="003F0BB9"/>
    <w:rsid w:val="003F2064"/>
    <w:rsid w:val="003F4878"/>
    <w:rsid w:val="003F5147"/>
    <w:rsid w:val="003F5D97"/>
    <w:rsid w:val="00400844"/>
    <w:rsid w:val="00400EE0"/>
    <w:rsid w:val="00402234"/>
    <w:rsid w:val="004036E1"/>
    <w:rsid w:val="00403B06"/>
    <w:rsid w:val="004041BB"/>
    <w:rsid w:val="004059BA"/>
    <w:rsid w:val="00406257"/>
    <w:rsid w:val="00406D57"/>
    <w:rsid w:val="004072B9"/>
    <w:rsid w:val="00410A46"/>
    <w:rsid w:val="0041227C"/>
    <w:rsid w:val="00416157"/>
    <w:rsid w:val="0041768D"/>
    <w:rsid w:val="00424024"/>
    <w:rsid w:val="0042423B"/>
    <w:rsid w:val="00424249"/>
    <w:rsid w:val="004245F5"/>
    <w:rsid w:val="004253AC"/>
    <w:rsid w:val="00425E96"/>
    <w:rsid w:val="00426EB5"/>
    <w:rsid w:val="00427416"/>
    <w:rsid w:val="00431A5C"/>
    <w:rsid w:val="004324C8"/>
    <w:rsid w:val="00433CB4"/>
    <w:rsid w:val="0043458A"/>
    <w:rsid w:val="004356BD"/>
    <w:rsid w:val="0044121E"/>
    <w:rsid w:val="00443AF0"/>
    <w:rsid w:val="00443B60"/>
    <w:rsid w:val="00443EF6"/>
    <w:rsid w:val="00443FD0"/>
    <w:rsid w:val="004449BE"/>
    <w:rsid w:val="0044549C"/>
    <w:rsid w:val="0044634A"/>
    <w:rsid w:val="0044656C"/>
    <w:rsid w:val="004465E0"/>
    <w:rsid w:val="004467D2"/>
    <w:rsid w:val="004469E7"/>
    <w:rsid w:val="00450D04"/>
    <w:rsid w:val="0045197B"/>
    <w:rsid w:val="00453800"/>
    <w:rsid w:val="00455CF8"/>
    <w:rsid w:val="00456578"/>
    <w:rsid w:val="00456F6E"/>
    <w:rsid w:val="00460D1A"/>
    <w:rsid w:val="00461332"/>
    <w:rsid w:val="004631A4"/>
    <w:rsid w:val="00467969"/>
    <w:rsid w:val="00467D7B"/>
    <w:rsid w:val="004715DB"/>
    <w:rsid w:val="00471DCC"/>
    <w:rsid w:val="00472135"/>
    <w:rsid w:val="00472974"/>
    <w:rsid w:val="00473DF8"/>
    <w:rsid w:val="00473EDD"/>
    <w:rsid w:val="00475F36"/>
    <w:rsid w:val="00480A07"/>
    <w:rsid w:val="00481B93"/>
    <w:rsid w:val="0048384C"/>
    <w:rsid w:val="00483A6A"/>
    <w:rsid w:val="004846B6"/>
    <w:rsid w:val="004852E6"/>
    <w:rsid w:val="00487634"/>
    <w:rsid w:val="00487848"/>
    <w:rsid w:val="00490122"/>
    <w:rsid w:val="004917C8"/>
    <w:rsid w:val="00492796"/>
    <w:rsid w:val="00492939"/>
    <w:rsid w:val="00492A4E"/>
    <w:rsid w:val="0049637C"/>
    <w:rsid w:val="00497BA0"/>
    <w:rsid w:val="00497C47"/>
    <w:rsid w:val="004A0640"/>
    <w:rsid w:val="004A0B7E"/>
    <w:rsid w:val="004A2B2A"/>
    <w:rsid w:val="004A2BE1"/>
    <w:rsid w:val="004A490C"/>
    <w:rsid w:val="004A546D"/>
    <w:rsid w:val="004A6558"/>
    <w:rsid w:val="004A7AE0"/>
    <w:rsid w:val="004A7F3A"/>
    <w:rsid w:val="004B07D1"/>
    <w:rsid w:val="004B0A51"/>
    <w:rsid w:val="004B1BF8"/>
    <w:rsid w:val="004B2104"/>
    <w:rsid w:val="004B2432"/>
    <w:rsid w:val="004B2FF5"/>
    <w:rsid w:val="004B3A0C"/>
    <w:rsid w:val="004B5B8B"/>
    <w:rsid w:val="004B662F"/>
    <w:rsid w:val="004B73E5"/>
    <w:rsid w:val="004B7910"/>
    <w:rsid w:val="004B7D1F"/>
    <w:rsid w:val="004C027C"/>
    <w:rsid w:val="004C0EC1"/>
    <w:rsid w:val="004C1A9F"/>
    <w:rsid w:val="004C50F8"/>
    <w:rsid w:val="004C7019"/>
    <w:rsid w:val="004C71EE"/>
    <w:rsid w:val="004D0881"/>
    <w:rsid w:val="004D1122"/>
    <w:rsid w:val="004D2874"/>
    <w:rsid w:val="004D2AA1"/>
    <w:rsid w:val="004D440E"/>
    <w:rsid w:val="004D484F"/>
    <w:rsid w:val="004D517A"/>
    <w:rsid w:val="004D51CD"/>
    <w:rsid w:val="004D553E"/>
    <w:rsid w:val="004D62F5"/>
    <w:rsid w:val="004D68BA"/>
    <w:rsid w:val="004D6CB9"/>
    <w:rsid w:val="004E03A4"/>
    <w:rsid w:val="004E07E5"/>
    <w:rsid w:val="004E1530"/>
    <w:rsid w:val="004E1928"/>
    <w:rsid w:val="004E1A79"/>
    <w:rsid w:val="004E2426"/>
    <w:rsid w:val="004E30F5"/>
    <w:rsid w:val="004E3816"/>
    <w:rsid w:val="004E6AA1"/>
    <w:rsid w:val="004E6EAA"/>
    <w:rsid w:val="004E72B9"/>
    <w:rsid w:val="004E7976"/>
    <w:rsid w:val="004F2224"/>
    <w:rsid w:val="004F22E2"/>
    <w:rsid w:val="004F2E90"/>
    <w:rsid w:val="004F323B"/>
    <w:rsid w:val="004F6932"/>
    <w:rsid w:val="004F6AF1"/>
    <w:rsid w:val="004F7613"/>
    <w:rsid w:val="004F767A"/>
    <w:rsid w:val="005005D1"/>
    <w:rsid w:val="0050117C"/>
    <w:rsid w:val="005011C0"/>
    <w:rsid w:val="0050150C"/>
    <w:rsid w:val="0050195D"/>
    <w:rsid w:val="00501A0F"/>
    <w:rsid w:val="00501B9A"/>
    <w:rsid w:val="00502819"/>
    <w:rsid w:val="005029EF"/>
    <w:rsid w:val="00503D94"/>
    <w:rsid w:val="0050593F"/>
    <w:rsid w:val="005072C6"/>
    <w:rsid w:val="00507605"/>
    <w:rsid w:val="0051193A"/>
    <w:rsid w:val="00513E1A"/>
    <w:rsid w:val="00514F51"/>
    <w:rsid w:val="005154D7"/>
    <w:rsid w:val="00515EA6"/>
    <w:rsid w:val="00516B05"/>
    <w:rsid w:val="00520301"/>
    <w:rsid w:val="00521160"/>
    <w:rsid w:val="005238A4"/>
    <w:rsid w:val="00525C60"/>
    <w:rsid w:val="00527922"/>
    <w:rsid w:val="00527B8F"/>
    <w:rsid w:val="0053001A"/>
    <w:rsid w:val="00531618"/>
    <w:rsid w:val="0053240C"/>
    <w:rsid w:val="00532ADE"/>
    <w:rsid w:val="005334DF"/>
    <w:rsid w:val="00533526"/>
    <w:rsid w:val="00534900"/>
    <w:rsid w:val="00534AB2"/>
    <w:rsid w:val="005362E0"/>
    <w:rsid w:val="005363FD"/>
    <w:rsid w:val="005376C5"/>
    <w:rsid w:val="005406F8"/>
    <w:rsid w:val="00540C67"/>
    <w:rsid w:val="00540DC7"/>
    <w:rsid w:val="005418AB"/>
    <w:rsid w:val="00541BB9"/>
    <w:rsid w:val="00542AA5"/>
    <w:rsid w:val="00544B0E"/>
    <w:rsid w:val="00546585"/>
    <w:rsid w:val="00546AEE"/>
    <w:rsid w:val="00547E8A"/>
    <w:rsid w:val="0055121C"/>
    <w:rsid w:val="005512DA"/>
    <w:rsid w:val="005514B1"/>
    <w:rsid w:val="0055182F"/>
    <w:rsid w:val="005538B1"/>
    <w:rsid w:val="005554D1"/>
    <w:rsid w:val="00556045"/>
    <w:rsid w:val="00557385"/>
    <w:rsid w:val="005632B7"/>
    <w:rsid w:val="005638CB"/>
    <w:rsid w:val="005643EF"/>
    <w:rsid w:val="00564C38"/>
    <w:rsid w:val="005653DD"/>
    <w:rsid w:val="005708D3"/>
    <w:rsid w:val="00570A07"/>
    <w:rsid w:val="00571557"/>
    <w:rsid w:val="00572150"/>
    <w:rsid w:val="00572C5F"/>
    <w:rsid w:val="00572DED"/>
    <w:rsid w:val="00573CE8"/>
    <w:rsid w:val="00573DC1"/>
    <w:rsid w:val="00575046"/>
    <w:rsid w:val="00575123"/>
    <w:rsid w:val="005761BC"/>
    <w:rsid w:val="005766B4"/>
    <w:rsid w:val="0058041A"/>
    <w:rsid w:val="0058065A"/>
    <w:rsid w:val="00580C03"/>
    <w:rsid w:val="0058144E"/>
    <w:rsid w:val="00582F77"/>
    <w:rsid w:val="005836C8"/>
    <w:rsid w:val="00583B7B"/>
    <w:rsid w:val="0058511D"/>
    <w:rsid w:val="00585A35"/>
    <w:rsid w:val="00586518"/>
    <w:rsid w:val="00586553"/>
    <w:rsid w:val="005866B1"/>
    <w:rsid w:val="005909D6"/>
    <w:rsid w:val="005912D8"/>
    <w:rsid w:val="00594924"/>
    <w:rsid w:val="0059616C"/>
    <w:rsid w:val="0059675F"/>
    <w:rsid w:val="00597285"/>
    <w:rsid w:val="005A0436"/>
    <w:rsid w:val="005A1278"/>
    <w:rsid w:val="005A2362"/>
    <w:rsid w:val="005A274B"/>
    <w:rsid w:val="005A3909"/>
    <w:rsid w:val="005A41C4"/>
    <w:rsid w:val="005A431F"/>
    <w:rsid w:val="005A50B1"/>
    <w:rsid w:val="005A7ADB"/>
    <w:rsid w:val="005B1C0F"/>
    <w:rsid w:val="005B5202"/>
    <w:rsid w:val="005B5DFA"/>
    <w:rsid w:val="005B5E40"/>
    <w:rsid w:val="005B5FE1"/>
    <w:rsid w:val="005B6073"/>
    <w:rsid w:val="005B6513"/>
    <w:rsid w:val="005B6A53"/>
    <w:rsid w:val="005B7A35"/>
    <w:rsid w:val="005C0DC8"/>
    <w:rsid w:val="005C0E32"/>
    <w:rsid w:val="005C11CB"/>
    <w:rsid w:val="005C13ED"/>
    <w:rsid w:val="005C294E"/>
    <w:rsid w:val="005C3889"/>
    <w:rsid w:val="005C426B"/>
    <w:rsid w:val="005C515E"/>
    <w:rsid w:val="005C6B6F"/>
    <w:rsid w:val="005D15A3"/>
    <w:rsid w:val="005D284C"/>
    <w:rsid w:val="005D6DBE"/>
    <w:rsid w:val="005D7099"/>
    <w:rsid w:val="005E11D7"/>
    <w:rsid w:val="005E198A"/>
    <w:rsid w:val="005E1E5D"/>
    <w:rsid w:val="005E2D84"/>
    <w:rsid w:val="005E33D9"/>
    <w:rsid w:val="005F22BC"/>
    <w:rsid w:val="005F24AE"/>
    <w:rsid w:val="005F3783"/>
    <w:rsid w:val="005F4F2D"/>
    <w:rsid w:val="005F51F1"/>
    <w:rsid w:val="005F73AB"/>
    <w:rsid w:val="005F7632"/>
    <w:rsid w:val="00600A67"/>
    <w:rsid w:val="00600DF6"/>
    <w:rsid w:val="00601DDF"/>
    <w:rsid w:val="00602377"/>
    <w:rsid w:val="0060272F"/>
    <w:rsid w:val="006028F0"/>
    <w:rsid w:val="00603080"/>
    <w:rsid w:val="00603712"/>
    <w:rsid w:val="006060BF"/>
    <w:rsid w:val="006071B2"/>
    <w:rsid w:val="0061033F"/>
    <w:rsid w:val="0061077D"/>
    <w:rsid w:val="00611C2F"/>
    <w:rsid w:val="00613276"/>
    <w:rsid w:val="00613668"/>
    <w:rsid w:val="0061406E"/>
    <w:rsid w:val="00615EE7"/>
    <w:rsid w:val="00616664"/>
    <w:rsid w:val="00617953"/>
    <w:rsid w:val="006214A1"/>
    <w:rsid w:val="00621D6C"/>
    <w:rsid w:val="00622052"/>
    <w:rsid w:val="0062414A"/>
    <w:rsid w:val="00624A70"/>
    <w:rsid w:val="00627F77"/>
    <w:rsid w:val="00630EE6"/>
    <w:rsid w:val="006310AF"/>
    <w:rsid w:val="00631CEF"/>
    <w:rsid w:val="00632D90"/>
    <w:rsid w:val="00633B67"/>
    <w:rsid w:val="006357C3"/>
    <w:rsid w:val="0064276D"/>
    <w:rsid w:val="00642B7F"/>
    <w:rsid w:val="00642DB2"/>
    <w:rsid w:val="006439E0"/>
    <w:rsid w:val="006440C2"/>
    <w:rsid w:val="006463FD"/>
    <w:rsid w:val="00654A25"/>
    <w:rsid w:val="006550ED"/>
    <w:rsid w:val="00655D7F"/>
    <w:rsid w:val="00661EFD"/>
    <w:rsid w:val="00661F47"/>
    <w:rsid w:val="00662106"/>
    <w:rsid w:val="00664BD4"/>
    <w:rsid w:val="006650AA"/>
    <w:rsid w:val="00665B0E"/>
    <w:rsid w:val="006660B1"/>
    <w:rsid w:val="00667FB7"/>
    <w:rsid w:val="00670F9A"/>
    <w:rsid w:val="00672207"/>
    <w:rsid w:val="0067290D"/>
    <w:rsid w:val="00672E9A"/>
    <w:rsid w:val="0067329F"/>
    <w:rsid w:val="00673BF8"/>
    <w:rsid w:val="00675B53"/>
    <w:rsid w:val="00676D79"/>
    <w:rsid w:val="00681520"/>
    <w:rsid w:val="0068261B"/>
    <w:rsid w:val="00684889"/>
    <w:rsid w:val="006858FC"/>
    <w:rsid w:val="0068610B"/>
    <w:rsid w:val="00687BCA"/>
    <w:rsid w:val="00687E20"/>
    <w:rsid w:val="006918BB"/>
    <w:rsid w:val="006923CE"/>
    <w:rsid w:val="006938CC"/>
    <w:rsid w:val="00693FB9"/>
    <w:rsid w:val="0069411B"/>
    <w:rsid w:val="00694806"/>
    <w:rsid w:val="00695999"/>
    <w:rsid w:val="00696EB9"/>
    <w:rsid w:val="00697395"/>
    <w:rsid w:val="00697714"/>
    <w:rsid w:val="006979B9"/>
    <w:rsid w:val="006A07F3"/>
    <w:rsid w:val="006A1463"/>
    <w:rsid w:val="006A4440"/>
    <w:rsid w:val="006A48B6"/>
    <w:rsid w:val="006B03EF"/>
    <w:rsid w:val="006B12F5"/>
    <w:rsid w:val="006B1BF2"/>
    <w:rsid w:val="006B4B1A"/>
    <w:rsid w:val="006B600F"/>
    <w:rsid w:val="006B6ABB"/>
    <w:rsid w:val="006B6D3E"/>
    <w:rsid w:val="006B7F20"/>
    <w:rsid w:val="006C00C0"/>
    <w:rsid w:val="006C18A7"/>
    <w:rsid w:val="006C2F2B"/>
    <w:rsid w:val="006C3DDF"/>
    <w:rsid w:val="006C5471"/>
    <w:rsid w:val="006C5763"/>
    <w:rsid w:val="006C5EB5"/>
    <w:rsid w:val="006C6197"/>
    <w:rsid w:val="006D2358"/>
    <w:rsid w:val="006D24DB"/>
    <w:rsid w:val="006D3838"/>
    <w:rsid w:val="006D4287"/>
    <w:rsid w:val="006D494C"/>
    <w:rsid w:val="006D55CF"/>
    <w:rsid w:val="006D5E55"/>
    <w:rsid w:val="006D64DD"/>
    <w:rsid w:val="006D71DB"/>
    <w:rsid w:val="006E051F"/>
    <w:rsid w:val="006E2894"/>
    <w:rsid w:val="006E3D0C"/>
    <w:rsid w:val="006E56AE"/>
    <w:rsid w:val="006E5A07"/>
    <w:rsid w:val="006E7CE9"/>
    <w:rsid w:val="006F10A1"/>
    <w:rsid w:val="006F29CB"/>
    <w:rsid w:val="006F3D91"/>
    <w:rsid w:val="006F6248"/>
    <w:rsid w:val="006F7C39"/>
    <w:rsid w:val="00700566"/>
    <w:rsid w:val="00701705"/>
    <w:rsid w:val="007018DB"/>
    <w:rsid w:val="0070211E"/>
    <w:rsid w:val="007028EE"/>
    <w:rsid w:val="00703B65"/>
    <w:rsid w:val="00704778"/>
    <w:rsid w:val="00705A90"/>
    <w:rsid w:val="0070626D"/>
    <w:rsid w:val="007106AA"/>
    <w:rsid w:val="00713607"/>
    <w:rsid w:val="00714F85"/>
    <w:rsid w:val="00717A9F"/>
    <w:rsid w:val="00717E73"/>
    <w:rsid w:val="00720CD4"/>
    <w:rsid w:val="00720F6A"/>
    <w:rsid w:val="00721181"/>
    <w:rsid w:val="00722A80"/>
    <w:rsid w:val="007233BD"/>
    <w:rsid w:val="007258F5"/>
    <w:rsid w:val="00726E81"/>
    <w:rsid w:val="007277B7"/>
    <w:rsid w:val="00730358"/>
    <w:rsid w:val="007311E0"/>
    <w:rsid w:val="007323B3"/>
    <w:rsid w:val="0073291F"/>
    <w:rsid w:val="007333F0"/>
    <w:rsid w:val="00736014"/>
    <w:rsid w:val="0073631A"/>
    <w:rsid w:val="00740A72"/>
    <w:rsid w:val="007427B0"/>
    <w:rsid w:val="00743BA2"/>
    <w:rsid w:val="0074446E"/>
    <w:rsid w:val="0074466D"/>
    <w:rsid w:val="007448F3"/>
    <w:rsid w:val="00745AF4"/>
    <w:rsid w:val="007460B9"/>
    <w:rsid w:val="0074771A"/>
    <w:rsid w:val="00747907"/>
    <w:rsid w:val="00747C33"/>
    <w:rsid w:val="00750171"/>
    <w:rsid w:val="00750A50"/>
    <w:rsid w:val="00750B46"/>
    <w:rsid w:val="00751294"/>
    <w:rsid w:val="00751733"/>
    <w:rsid w:val="00752264"/>
    <w:rsid w:val="00752398"/>
    <w:rsid w:val="00753E0F"/>
    <w:rsid w:val="00754B11"/>
    <w:rsid w:val="00756330"/>
    <w:rsid w:val="00756DF5"/>
    <w:rsid w:val="007600E9"/>
    <w:rsid w:val="00762716"/>
    <w:rsid w:val="00762959"/>
    <w:rsid w:val="0076313F"/>
    <w:rsid w:val="00763B13"/>
    <w:rsid w:val="0076412F"/>
    <w:rsid w:val="00764741"/>
    <w:rsid w:val="007663F2"/>
    <w:rsid w:val="007700CF"/>
    <w:rsid w:val="00771AFC"/>
    <w:rsid w:val="007734B4"/>
    <w:rsid w:val="00774225"/>
    <w:rsid w:val="00774FDD"/>
    <w:rsid w:val="00774FFA"/>
    <w:rsid w:val="0077634B"/>
    <w:rsid w:val="00777AB6"/>
    <w:rsid w:val="00780FBB"/>
    <w:rsid w:val="007824B5"/>
    <w:rsid w:val="00782DCF"/>
    <w:rsid w:val="00782E5A"/>
    <w:rsid w:val="007848A7"/>
    <w:rsid w:val="0078583B"/>
    <w:rsid w:val="0078744D"/>
    <w:rsid w:val="00790627"/>
    <w:rsid w:val="0079322E"/>
    <w:rsid w:val="00794A09"/>
    <w:rsid w:val="007978AD"/>
    <w:rsid w:val="007A1988"/>
    <w:rsid w:val="007A3B2C"/>
    <w:rsid w:val="007A3F66"/>
    <w:rsid w:val="007A5AAA"/>
    <w:rsid w:val="007A5B3E"/>
    <w:rsid w:val="007A6382"/>
    <w:rsid w:val="007A6997"/>
    <w:rsid w:val="007B0234"/>
    <w:rsid w:val="007B1238"/>
    <w:rsid w:val="007B190B"/>
    <w:rsid w:val="007B2975"/>
    <w:rsid w:val="007B32FA"/>
    <w:rsid w:val="007B4711"/>
    <w:rsid w:val="007B574D"/>
    <w:rsid w:val="007C0A24"/>
    <w:rsid w:val="007C139F"/>
    <w:rsid w:val="007C145E"/>
    <w:rsid w:val="007C2693"/>
    <w:rsid w:val="007C31D0"/>
    <w:rsid w:val="007C388A"/>
    <w:rsid w:val="007C440A"/>
    <w:rsid w:val="007C4CBB"/>
    <w:rsid w:val="007C598F"/>
    <w:rsid w:val="007C5EB9"/>
    <w:rsid w:val="007C696C"/>
    <w:rsid w:val="007C6DDD"/>
    <w:rsid w:val="007C705F"/>
    <w:rsid w:val="007C7EA9"/>
    <w:rsid w:val="007D0C0B"/>
    <w:rsid w:val="007D1A0A"/>
    <w:rsid w:val="007D1E1C"/>
    <w:rsid w:val="007D2377"/>
    <w:rsid w:val="007D3D8C"/>
    <w:rsid w:val="007D4E3E"/>
    <w:rsid w:val="007D5F7B"/>
    <w:rsid w:val="007D7DF2"/>
    <w:rsid w:val="007E048C"/>
    <w:rsid w:val="007E13F1"/>
    <w:rsid w:val="007E1CDF"/>
    <w:rsid w:val="007E206C"/>
    <w:rsid w:val="007E25F7"/>
    <w:rsid w:val="007E3CC9"/>
    <w:rsid w:val="007E3ECE"/>
    <w:rsid w:val="007E488A"/>
    <w:rsid w:val="007E60B5"/>
    <w:rsid w:val="007E639A"/>
    <w:rsid w:val="007E765A"/>
    <w:rsid w:val="007E7E79"/>
    <w:rsid w:val="007F0B25"/>
    <w:rsid w:val="007F554A"/>
    <w:rsid w:val="007F5732"/>
    <w:rsid w:val="008000A4"/>
    <w:rsid w:val="0080029D"/>
    <w:rsid w:val="00802334"/>
    <w:rsid w:val="00802C03"/>
    <w:rsid w:val="00803CE2"/>
    <w:rsid w:val="00803E58"/>
    <w:rsid w:val="00804293"/>
    <w:rsid w:val="0080476E"/>
    <w:rsid w:val="008048F7"/>
    <w:rsid w:val="008067B2"/>
    <w:rsid w:val="00810624"/>
    <w:rsid w:val="00811FC2"/>
    <w:rsid w:val="00812634"/>
    <w:rsid w:val="00813E5C"/>
    <w:rsid w:val="00814952"/>
    <w:rsid w:val="00816BC4"/>
    <w:rsid w:val="00821090"/>
    <w:rsid w:val="00821491"/>
    <w:rsid w:val="008222E5"/>
    <w:rsid w:val="008237AF"/>
    <w:rsid w:val="00824B04"/>
    <w:rsid w:val="008258A6"/>
    <w:rsid w:val="00825969"/>
    <w:rsid w:val="00825B99"/>
    <w:rsid w:val="00825EED"/>
    <w:rsid w:val="008265D7"/>
    <w:rsid w:val="00827473"/>
    <w:rsid w:val="00827EC6"/>
    <w:rsid w:val="00830711"/>
    <w:rsid w:val="008326F4"/>
    <w:rsid w:val="00833906"/>
    <w:rsid w:val="00834DB2"/>
    <w:rsid w:val="00835C4D"/>
    <w:rsid w:val="00836EE8"/>
    <w:rsid w:val="0084046D"/>
    <w:rsid w:val="00840925"/>
    <w:rsid w:val="00842F3A"/>
    <w:rsid w:val="008439CD"/>
    <w:rsid w:val="00845459"/>
    <w:rsid w:val="00846485"/>
    <w:rsid w:val="00846D4A"/>
    <w:rsid w:val="00847056"/>
    <w:rsid w:val="00847CC3"/>
    <w:rsid w:val="00850771"/>
    <w:rsid w:val="00852018"/>
    <w:rsid w:val="00852254"/>
    <w:rsid w:val="008524EA"/>
    <w:rsid w:val="00853934"/>
    <w:rsid w:val="00854016"/>
    <w:rsid w:val="0085456D"/>
    <w:rsid w:val="008547FA"/>
    <w:rsid w:val="00856C4B"/>
    <w:rsid w:val="00856DCA"/>
    <w:rsid w:val="00857CE4"/>
    <w:rsid w:val="00861A49"/>
    <w:rsid w:val="00861D50"/>
    <w:rsid w:val="00862D6A"/>
    <w:rsid w:val="00863F74"/>
    <w:rsid w:val="008640F5"/>
    <w:rsid w:val="00864DEF"/>
    <w:rsid w:val="0086523D"/>
    <w:rsid w:val="008652CC"/>
    <w:rsid w:val="00865630"/>
    <w:rsid w:val="008658D9"/>
    <w:rsid w:val="00866179"/>
    <w:rsid w:val="008661CC"/>
    <w:rsid w:val="008668E9"/>
    <w:rsid w:val="00866935"/>
    <w:rsid w:val="008670EA"/>
    <w:rsid w:val="00871213"/>
    <w:rsid w:val="00873823"/>
    <w:rsid w:val="00873857"/>
    <w:rsid w:val="008750CB"/>
    <w:rsid w:val="008752DE"/>
    <w:rsid w:val="008756D3"/>
    <w:rsid w:val="008777AA"/>
    <w:rsid w:val="00877DA1"/>
    <w:rsid w:val="008801A4"/>
    <w:rsid w:val="00880751"/>
    <w:rsid w:val="00881053"/>
    <w:rsid w:val="00881363"/>
    <w:rsid w:val="008813E4"/>
    <w:rsid w:val="00881555"/>
    <w:rsid w:val="00884627"/>
    <w:rsid w:val="00884A4B"/>
    <w:rsid w:val="008857CD"/>
    <w:rsid w:val="00885939"/>
    <w:rsid w:val="00887D4D"/>
    <w:rsid w:val="0089013F"/>
    <w:rsid w:val="008904AF"/>
    <w:rsid w:val="00890907"/>
    <w:rsid w:val="008912FC"/>
    <w:rsid w:val="008920D2"/>
    <w:rsid w:val="008923FD"/>
    <w:rsid w:val="00893C9C"/>
    <w:rsid w:val="00894AFE"/>
    <w:rsid w:val="00895124"/>
    <w:rsid w:val="00895C06"/>
    <w:rsid w:val="00895D54"/>
    <w:rsid w:val="0089627B"/>
    <w:rsid w:val="008965D1"/>
    <w:rsid w:val="00897209"/>
    <w:rsid w:val="008A0B38"/>
    <w:rsid w:val="008A0FFB"/>
    <w:rsid w:val="008A33AD"/>
    <w:rsid w:val="008A3A48"/>
    <w:rsid w:val="008A3E40"/>
    <w:rsid w:val="008A4A40"/>
    <w:rsid w:val="008A5802"/>
    <w:rsid w:val="008A6430"/>
    <w:rsid w:val="008B363E"/>
    <w:rsid w:val="008B45F7"/>
    <w:rsid w:val="008B609D"/>
    <w:rsid w:val="008B7DDA"/>
    <w:rsid w:val="008C0B98"/>
    <w:rsid w:val="008C0BF7"/>
    <w:rsid w:val="008C1427"/>
    <w:rsid w:val="008C1CEC"/>
    <w:rsid w:val="008C2016"/>
    <w:rsid w:val="008C231F"/>
    <w:rsid w:val="008C2435"/>
    <w:rsid w:val="008C25C8"/>
    <w:rsid w:val="008C3769"/>
    <w:rsid w:val="008C6733"/>
    <w:rsid w:val="008D0A1B"/>
    <w:rsid w:val="008D1313"/>
    <w:rsid w:val="008D171C"/>
    <w:rsid w:val="008D2B30"/>
    <w:rsid w:val="008D5043"/>
    <w:rsid w:val="008D6A67"/>
    <w:rsid w:val="008D762A"/>
    <w:rsid w:val="008E2416"/>
    <w:rsid w:val="008E6BB4"/>
    <w:rsid w:val="008E6E84"/>
    <w:rsid w:val="008F053D"/>
    <w:rsid w:val="008F1B27"/>
    <w:rsid w:val="008F23A9"/>
    <w:rsid w:val="008F346F"/>
    <w:rsid w:val="008F3A0B"/>
    <w:rsid w:val="008F4586"/>
    <w:rsid w:val="008F48ED"/>
    <w:rsid w:val="008F4DA8"/>
    <w:rsid w:val="008F59C0"/>
    <w:rsid w:val="008F610A"/>
    <w:rsid w:val="008F6439"/>
    <w:rsid w:val="008F6B32"/>
    <w:rsid w:val="009003AE"/>
    <w:rsid w:val="009022C3"/>
    <w:rsid w:val="00902740"/>
    <w:rsid w:val="00904165"/>
    <w:rsid w:val="00907E49"/>
    <w:rsid w:val="0090CDA1"/>
    <w:rsid w:val="0090D689"/>
    <w:rsid w:val="00911AAB"/>
    <w:rsid w:val="0091211A"/>
    <w:rsid w:val="00912B7A"/>
    <w:rsid w:val="00913F9D"/>
    <w:rsid w:val="0091683A"/>
    <w:rsid w:val="009174D8"/>
    <w:rsid w:val="00917E97"/>
    <w:rsid w:val="00921DAF"/>
    <w:rsid w:val="00922443"/>
    <w:rsid w:val="0092291E"/>
    <w:rsid w:val="00923690"/>
    <w:rsid w:val="00927F86"/>
    <w:rsid w:val="009315CE"/>
    <w:rsid w:val="00932C47"/>
    <w:rsid w:val="00933A9E"/>
    <w:rsid w:val="00934E70"/>
    <w:rsid w:val="00934F41"/>
    <w:rsid w:val="00935271"/>
    <w:rsid w:val="009359C3"/>
    <w:rsid w:val="00935C10"/>
    <w:rsid w:val="00936748"/>
    <w:rsid w:val="00936B57"/>
    <w:rsid w:val="009371C9"/>
    <w:rsid w:val="00941044"/>
    <w:rsid w:val="00941328"/>
    <w:rsid w:val="00941CD7"/>
    <w:rsid w:val="00941FA3"/>
    <w:rsid w:val="009420E9"/>
    <w:rsid w:val="00943F9A"/>
    <w:rsid w:val="00944678"/>
    <w:rsid w:val="00945C9D"/>
    <w:rsid w:val="00951B76"/>
    <w:rsid w:val="00951C48"/>
    <w:rsid w:val="009541E9"/>
    <w:rsid w:val="00957163"/>
    <w:rsid w:val="00957A2D"/>
    <w:rsid w:val="00957D8C"/>
    <w:rsid w:val="00957F2B"/>
    <w:rsid w:val="00960860"/>
    <w:rsid w:val="009608D6"/>
    <w:rsid w:val="00960F6E"/>
    <w:rsid w:val="009619B0"/>
    <w:rsid w:val="00961F9E"/>
    <w:rsid w:val="00962922"/>
    <w:rsid w:val="009632CB"/>
    <w:rsid w:val="0096587E"/>
    <w:rsid w:val="00965998"/>
    <w:rsid w:val="00966348"/>
    <w:rsid w:val="0096664A"/>
    <w:rsid w:val="009666D6"/>
    <w:rsid w:val="009702BC"/>
    <w:rsid w:val="00971B3C"/>
    <w:rsid w:val="009742F2"/>
    <w:rsid w:val="00976734"/>
    <w:rsid w:val="00980285"/>
    <w:rsid w:val="009808BD"/>
    <w:rsid w:val="00982FCF"/>
    <w:rsid w:val="0098345D"/>
    <w:rsid w:val="00983930"/>
    <w:rsid w:val="0098415D"/>
    <w:rsid w:val="0098589C"/>
    <w:rsid w:val="00990526"/>
    <w:rsid w:val="00991659"/>
    <w:rsid w:val="00991AC9"/>
    <w:rsid w:val="00995EA7"/>
    <w:rsid w:val="009974A9"/>
    <w:rsid w:val="00997F18"/>
    <w:rsid w:val="009A06FE"/>
    <w:rsid w:val="009A1A47"/>
    <w:rsid w:val="009A2312"/>
    <w:rsid w:val="009A27E6"/>
    <w:rsid w:val="009A4700"/>
    <w:rsid w:val="009A7938"/>
    <w:rsid w:val="009C1DC2"/>
    <w:rsid w:val="009C1E00"/>
    <w:rsid w:val="009C2CEC"/>
    <w:rsid w:val="009C329A"/>
    <w:rsid w:val="009C34CC"/>
    <w:rsid w:val="009C3AF3"/>
    <w:rsid w:val="009C4A2F"/>
    <w:rsid w:val="009C4AA3"/>
    <w:rsid w:val="009C4F91"/>
    <w:rsid w:val="009C5033"/>
    <w:rsid w:val="009C79A9"/>
    <w:rsid w:val="009C7E6B"/>
    <w:rsid w:val="009C7EAA"/>
    <w:rsid w:val="009D0282"/>
    <w:rsid w:val="009D1169"/>
    <w:rsid w:val="009D368A"/>
    <w:rsid w:val="009D3F2A"/>
    <w:rsid w:val="009D4AF3"/>
    <w:rsid w:val="009D5E5C"/>
    <w:rsid w:val="009D619F"/>
    <w:rsid w:val="009D7FDB"/>
    <w:rsid w:val="009E0BE3"/>
    <w:rsid w:val="009E1238"/>
    <w:rsid w:val="009E1614"/>
    <w:rsid w:val="009E2003"/>
    <w:rsid w:val="009E40E1"/>
    <w:rsid w:val="009E54D4"/>
    <w:rsid w:val="009E5C94"/>
    <w:rsid w:val="009E5E0D"/>
    <w:rsid w:val="009E6D46"/>
    <w:rsid w:val="009E76A2"/>
    <w:rsid w:val="009F0DDB"/>
    <w:rsid w:val="009F1F13"/>
    <w:rsid w:val="009F2110"/>
    <w:rsid w:val="009F2A34"/>
    <w:rsid w:val="009F2E0E"/>
    <w:rsid w:val="009F53DE"/>
    <w:rsid w:val="009F598F"/>
    <w:rsid w:val="009F6123"/>
    <w:rsid w:val="00A0022D"/>
    <w:rsid w:val="00A01187"/>
    <w:rsid w:val="00A01806"/>
    <w:rsid w:val="00A025D4"/>
    <w:rsid w:val="00A027F1"/>
    <w:rsid w:val="00A02803"/>
    <w:rsid w:val="00A02D6A"/>
    <w:rsid w:val="00A05C58"/>
    <w:rsid w:val="00A06970"/>
    <w:rsid w:val="00A06D04"/>
    <w:rsid w:val="00A06DC8"/>
    <w:rsid w:val="00A070D5"/>
    <w:rsid w:val="00A10108"/>
    <w:rsid w:val="00A1117F"/>
    <w:rsid w:val="00A116AD"/>
    <w:rsid w:val="00A15771"/>
    <w:rsid w:val="00A1640C"/>
    <w:rsid w:val="00A16725"/>
    <w:rsid w:val="00A216DD"/>
    <w:rsid w:val="00A23223"/>
    <w:rsid w:val="00A24AE8"/>
    <w:rsid w:val="00A24DA9"/>
    <w:rsid w:val="00A24F30"/>
    <w:rsid w:val="00A3045A"/>
    <w:rsid w:val="00A318F2"/>
    <w:rsid w:val="00A32ADB"/>
    <w:rsid w:val="00A332F5"/>
    <w:rsid w:val="00A368D7"/>
    <w:rsid w:val="00A37176"/>
    <w:rsid w:val="00A37581"/>
    <w:rsid w:val="00A37D2E"/>
    <w:rsid w:val="00A4032D"/>
    <w:rsid w:val="00A4117C"/>
    <w:rsid w:val="00A44088"/>
    <w:rsid w:val="00A44260"/>
    <w:rsid w:val="00A455F1"/>
    <w:rsid w:val="00A45BB1"/>
    <w:rsid w:val="00A46636"/>
    <w:rsid w:val="00A46B26"/>
    <w:rsid w:val="00A46CFB"/>
    <w:rsid w:val="00A50138"/>
    <w:rsid w:val="00A51145"/>
    <w:rsid w:val="00A51F86"/>
    <w:rsid w:val="00A52FE5"/>
    <w:rsid w:val="00A54CBE"/>
    <w:rsid w:val="00A55E14"/>
    <w:rsid w:val="00A562E9"/>
    <w:rsid w:val="00A566B1"/>
    <w:rsid w:val="00A6083F"/>
    <w:rsid w:val="00A60AE7"/>
    <w:rsid w:val="00A613BC"/>
    <w:rsid w:val="00A613CC"/>
    <w:rsid w:val="00A62235"/>
    <w:rsid w:val="00A623F9"/>
    <w:rsid w:val="00A6325C"/>
    <w:rsid w:val="00A6394A"/>
    <w:rsid w:val="00A65A44"/>
    <w:rsid w:val="00A6635D"/>
    <w:rsid w:val="00A666FD"/>
    <w:rsid w:val="00A673F0"/>
    <w:rsid w:val="00A674AA"/>
    <w:rsid w:val="00A674D0"/>
    <w:rsid w:val="00A6779C"/>
    <w:rsid w:val="00A67DC6"/>
    <w:rsid w:val="00A71DE8"/>
    <w:rsid w:val="00A72234"/>
    <w:rsid w:val="00A72A17"/>
    <w:rsid w:val="00A73195"/>
    <w:rsid w:val="00A75EDD"/>
    <w:rsid w:val="00A75EE4"/>
    <w:rsid w:val="00A775B0"/>
    <w:rsid w:val="00A807B4"/>
    <w:rsid w:val="00A8226A"/>
    <w:rsid w:val="00A8354F"/>
    <w:rsid w:val="00A83B13"/>
    <w:rsid w:val="00A844B6"/>
    <w:rsid w:val="00A855C2"/>
    <w:rsid w:val="00A8593E"/>
    <w:rsid w:val="00A8699B"/>
    <w:rsid w:val="00A875FE"/>
    <w:rsid w:val="00A87A51"/>
    <w:rsid w:val="00A90F4F"/>
    <w:rsid w:val="00A91809"/>
    <w:rsid w:val="00A91C6B"/>
    <w:rsid w:val="00A923BB"/>
    <w:rsid w:val="00A92E7D"/>
    <w:rsid w:val="00A94187"/>
    <w:rsid w:val="00A94CDE"/>
    <w:rsid w:val="00A96217"/>
    <w:rsid w:val="00A96DC2"/>
    <w:rsid w:val="00A9701E"/>
    <w:rsid w:val="00AA0250"/>
    <w:rsid w:val="00AA10EA"/>
    <w:rsid w:val="00AA20A6"/>
    <w:rsid w:val="00AA220C"/>
    <w:rsid w:val="00AA30F7"/>
    <w:rsid w:val="00AA3DAA"/>
    <w:rsid w:val="00AA499E"/>
    <w:rsid w:val="00AA5D24"/>
    <w:rsid w:val="00AB127C"/>
    <w:rsid w:val="00AB3B90"/>
    <w:rsid w:val="00AB5B32"/>
    <w:rsid w:val="00AC2992"/>
    <w:rsid w:val="00AC2AF9"/>
    <w:rsid w:val="00AC4A56"/>
    <w:rsid w:val="00AC5088"/>
    <w:rsid w:val="00AC5142"/>
    <w:rsid w:val="00AC64F4"/>
    <w:rsid w:val="00AC7966"/>
    <w:rsid w:val="00AD08F8"/>
    <w:rsid w:val="00AD0A28"/>
    <w:rsid w:val="00AD2184"/>
    <w:rsid w:val="00AD21D7"/>
    <w:rsid w:val="00AD340D"/>
    <w:rsid w:val="00AD40F1"/>
    <w:rsid w:val="00AD467A"/>
    <w:rsid w:val="00AD4B8B"/>
    <w:rsid w:val="00AD56A1"/>
    <w:rsid w:val="00AE047F"/>
    <w:rsid w:val="00AE497C"/>
    <w:rsid w:val="00AE4D1B"/>
    <w:rsid w:val="00AE69C7"/>
    <w:rsid w:val="00AE706C"/>
    <w:rsid w:val="00AE781A"/>
    <w:rsid w:val="00AF00B9"/>
    <w:rsid w:val="00AF02ED"/>
    <w:rsid w:val="00AF1955"/>
    <w:rsid w:val="00AF1EC7"/>
    <w:rsid w:val="00AF2B1C"/>
    <w:rsid w:val="00AF438A"/>
    <w:rsid w:val="00AF518B"/>
    <w:rsid w:val="00AF5A30"/>
    <w:rsid w:val="00AF5C1D"/>
    <w:rsid w:val="00AF6551"/>
    <w:rsid w:val="00AF6D93"/>
    <w:rsid w:val="00AF6E31"/>
    <w:rsid w:val="00AF75BE"/>
    <w:rsid w:val="00AF7DF0"/>
    <w:rsid w:val="00B036DD"/>
    <w:rsid w:val="00B04E4A"/>
    <w:rsid w:val="00B056C2"/>
    <w:rsid w:val="00B05E0F"/>
    <w:rsid w:val="00B075C9"/>
    <w:rsid w:val="00B1043F"/>
    <w:rsid w:val="00B1092B"/>
    <w:rsid w:val="00B10F34"/>
    <w:rsid w:val="00B1154B"/>
    <w:rsid w:val="00B11AD2"/>
    <w:rsid w:val="00B12B77"/>
    <w:rsid w:val="00B14C71"/>
    <w:rsid w:val="00B15C4E"/>
    <w:rsid w:val="00B16E7A"/>
    <w:rsid w:val="00B17590"/>
    <w:rsid w:val="00B17D42"/>
    <w:rsid w:val="00B227F8"/>
    <w:rsid w:val="00B22A75"/>
    <w:rsid w:val="00B231AD"/>
    <w:rsid w:val="00B25C4E"/>
    <w:rsid w:val="00B2639E"/>
    <w:rsid w:val="00B274C8"/>
    <w:rsid w:val="00B30CBD"/>
    <w:rsid w:val="00B30CF7"/>
    <w:rsid w:val="00B3105F"/>
    <w:rsid w:val="00B3275E"/>
    <w:rsid w:val="00B3390D"/>
    <w:rsid w:val="00B3440A"/>
    <w:rsid w:val="00B347BD"/>
    <w:rsid w:val="00B349F6"/>
    <w:rsid w:val="00B34E87"/>
    <w:rsid w:val="00B351E0"/>
    <w:rsid w:val="00B35BA8"/>
    <w:rsid w:val="00B3704A"/>
    <w:rsid w:val="00B370EE"/>
    <w:rsid w:val="00B37B0C"/>
    <w:rsid w:val="00B409B7"/>
    <w:rsid w:val="00B415F2"/>
    <w:rsid w:val="00B4246E"/>
    <w:rsid w:val="00B44DDA"/>
    <w:rsid w:val="00B454AE"/>
    <w:rsid w:val="00B45BE1"/>
    <w:rsid w:val="00B465CB"/>
    <w:rsid w:val="00B47051"/>
    <w:rsid w:val="00B523CC"/>
    <w:rsid w:val="00B53C1A"/>
    <w:rsid w:val="00B54652"/>
    <w:rsid w:val="00B54CBE"/>
    <w:rsid w:val="00B55143"/>
    <w:rsid w:val="00B569FA"/>
    <w:rsid w:val="00B612A2"/>
    <w:rsid w:val="00B61330"/>
    <w:rsid w:val="00B614B6"/>
    <w:rsid w:val="00B623C0"/>
    <w:rsid w:val="00B62975"/>
    <w:rsid w:val="00B6308B"/>
    <w:rsid w:val="00B64863"/>
    <w:rsid w:val="00B64C71"/>
    <w:rsid w:val="00B656AA"/>
    <w:rsid w:val="00B6799F"/>
    <w:rsid w:val="00B702D5"/>
    <w:rsid w:val="00B718C2"/>
    <w:rsid w:val="00B71E29"/>
    <w:rsid w:val="00B71E8D"/>
    <w:rsid w:val="00B72134"/>
    <w:rsid w:val="00B72259"/>
    <w:rsid w:val="00B7226F"/>
    <w:rsid w:val="00B72733"/>
    <w:rsid w:val="00B7416B"/>
    <w:rsid w:val="00B74B69"/>
    <w:rsid w:val="00B75768"/>
    <w:rsid w:val="00B76F0D"/>
    <w:rsid w:val="00B82AD7"/>
    <w:rsid w:val="00B82C85"/>
    <w:rsid w:val="00B8388B"/>
    <w:rsid w:val="00B843BB"/>
    <w:rsid w:val="00B85896"/>
    <w:rsid w:val="00B8609A"/>
    <w:rsid w:val="00B90F60"/>
    <w:rsid w:val="00B931A9"/>
    <w:rsid w:val="00B93B92"/>
    <w:rsid w:val="00B94ED4"/>
    <w:rsid w:val="00B960F2"/>
    <w:rsid w:val="00B962AF"/>
    <w:rsid w:val="00B97DF6"/>
    <w:rsid w:val="00B97EC7"/>
    <w:rsid w:val="00BA0C41"/>
    <w:rsid w:val="00BA0D39"/>
    <w:rsid w:val="00BA35BD"/>
    <w:rsid w:val="00BA3B52"/>
    <w:rsid w:val="00BA522F"/>
    <w:rsid w:val="00BA6FF5"/>
    <w:rsid w:val="00BB40A0"/>
    <w:rsid w:val="00BB562B"/>
    <w:rsid w:val="00BB5F33"/>
    <w:rsid w:val="00BB63F4"/>
    <w:rsid w:val="00BB6634"/>
    <w:rsid w:val="00BB683C"/>
    <w:rsid w:val="00BB7AD9"/>
    <w:rsid w:val="00BC0BD7"/>
    <w:rsid w:val="00BC1B51"/>
    <w:rsid w:val="00BC38DD"/>
    <w:rsid w:val="00BC3926"/>
    <w:rsid w:val="00BC515E"/>
    <w:rsid w:val="00BC7926"/>
    <w:rsid w:val="00BD1573"/>
    <w:rsid w:val="00BD22FE"/>
    <w:rsid w:val="00BD3898"/>
    <w:rsid w:val="00BD3C75"/>
    <w:rsid w:val="00BD4889"/>
    <w:rsid w:val="00BD533D"/>
    <w:rsid w:val="00BD627E"/>
    <w:rsid w:val="00BE0424"/>
    <w:rsid w:val="00BE056F"/>
    <w:rsid w:val="00BE1586"/>
    <w:rsid w:val="00BE30BA"/>
    <w:rsid w:val="00BE33C4"/>
    <w:rsid w:val="00BE5521"/>
    <w:rsid w:val="00BE5E79"/>
    <w:rsid w:val="00BE772A"/>
    <w:rsid w:val="00BE780A"/>
    <w:rsid w:val="00BF2C91"/>
    <w:rsid w:val="00BF2DB6"/>
    <w:rsid w:val="00BF64C6"/>
    <w:rsid w:val="00BF6F80"/>
    <w:rsid w:val="00C01092"/>
    <w:rsid w:val="00C010F3"/>
    <w:rsid w:val="00C0179E"/>
    <w:rsid w:val="00C02748"/>
    <w:rsid w:val="00C033C0"/>
    <w:rsid w:val="00C0377E"/>
    <w:rsid w:val="00C03966"/>
    <w:rsid w:val="00C039E7"/>
    <w:rsid w:val="00C046EC"/>
    <w:rsid w:val="00C052AC"/>
    <w:rsid w:val="00C0687C"/>
    <w:rsid w:val="00C1211C"/>
    <w:rsid w:val="00C137E8"/>
    <w:rsid w:val="00C149CE"/>
    <w:rsid w:val="00C16107"/>
    <w:rsid w:val="00C1627A"/>
    <w:rsid w:val="00C16864"/>
    <w:rsid w:val="00C16A2B"/>
    <w:rsid w:val="00C1761E"/>
    <w:rsid w:val="00C2064D"/>
    <w:rsid w:val="00C215CB"/>
    <w:rsid w:val="00C21705"/>
    <w:rsid w:val="00C22374"/>
    <w:rsid w:val="00C22ECB"/>
    <w:rsid w:val="00C24C21"/>
    <w:rsid w:val="00C255CB"/>
    <w:rsid w:val="00C266C0"/>
    <w:rsid w:val="00C3071D"/>
    <w:rsid w:val="00C30C7A"/>
    <w:rsid w:val="00C319C5"/>
    <w:rsid w:val="00C34FA8"/>
    <w:rsid w:val="00C357F0"/>
    <w:rsid w:val="00C421CF"/>
    <w:rsid w:val="00C43E4E"/>
    <w:rsid w:val="00C444EE"/>
    <w:rsid w:val="00C456FA"/>
    <w:rsid w:val="00C46B7E"/>
    <w:rsid w:val="00C50F78"/>
    <w:rsid w:val="00C5124A"/>
    <w:rsid w:val="00C52226"/>
    <w:rsid w:val="00C525EA"/>
    <w:rsid w:val="00C52E16"/>
    <w:rsid w:val="00C531FD"/>
    <w:rsid w:val="00C53366"/>
    <w:rsid w:val="00C539F7"/>
    <w:rsid w:val="00C564CF"/>
    <w:rsid w:val="00C56693"/>
    <w:rsid w:val="00C6043B"/>
    <w:rsid w:val="00C6408F"/>
    <w:rsid w:val="00C6578D"/>
    <w:rsid w:val="00C658E0"/>
    <w:rsid w:val="00C66A5E"/>
    <w:rsid w:val="00C70CA7"/>
    <w:rsid w:val="00C73174"/>
    <w:rsid w:val="00C7630B"/>
    <w:rsid w:val="00C808DE"/>
    <w:rsid w:val="00C83145"/>
    <w:rsid w:val="00C84B57"/>
    <w:rsid w:val="00C84E99"/>
    <w:rsid w:val="00C85767"/>
    <w:rsid w:val="00C86C55"/>
    <w:rsid w:val="00C86FBD"/>
    <w:rsid w:val="00C9171F"/>
    <w:rsid w:val="00C91B88"/>
    <w:rsid w:val="00C92E57"/>
    <w:rsid w:val="00C94B7E"/>
    <w:rsid w:val="00C94EC6"/>
    <w:rsid w:val="00C9681C"/>
    <w:rsid w:val="00C96C12"/>
    <w:rsid w:val="00CA1645"/>
    <w:rsid w:val="00CA2419"/>
    <w:rsid w:val="00CA29ED"/>
    <w:rsid w:val="00CA4222"/>
    <w:rsid w:val="00CA7453"/>
    <w:rsid w:val="00CA7AB9"/>
    <w:rsid w:val="00CB0650"/>
    <w:rsid w:val="00CB0914"/>
    <w:rsid w:val="00CB11BC"/>
    <w:rsid w:val="00CB15C4"/>
    <w:rsid w:val="00CB77C1"/>
    <w:rsid w:val="00CB7868"/>
    <w:rsid w:val="00CB7BAB"/>
    <w:rsid w:val="00CC1FF3"/>
    <w:rsid w:val="00CC4217"/>
    <w:rsid w:val="00CC4D92"/>
    <w:rsid w:val="00CC5A1B"/>
    <w:rsid w:val="00CC5EDF"/>
    <w:rsid w:val="00CD08B7"/>
    <w:rsid w:val="00CD176F"/>
    <w:rsid w:val="00CD507B"/>
    <w:rsid w:val="00CD680C"/>
    <w:rsid w:val="00CD6925"/>
    <w:rsid w:val="00CD7A22"/>
    <w:rsid w:val="00CE06B6"/>
    <w:rsid w:val="00CE2391"/>
    <w:rsid w:val="00CE3D8D"/>
    <w:rsid w:val="00CE4BBE"/>
    <w:rsid w:val="00CE5753"/>
    <w:rsid w:val="00CE57E2"/>
    <w:rsid w:val="00CF2731"/>
    <w:rsid w:val="00CF3632"/>
    <w:rsid w:val="00CF37FF"/>
    <w:rsid w:val="00CF4613"/>
    <w:rsid w:val="00CF4CBE"/>
    <w:rsid w:val="00CF7C9E"/>
    <w:rsid w:val="00D02AC7"/>
    <w:rsid w:val="00D03E13"/>
    <w:rsid w:val="00D06B9C"/>
    <w:rsid w:val="00D10E4F"/>
    <w:rsid w:val="00D1102E"/>
    <w:rsid w:val="00D11D13"/>
    <w:rsid w:val="00D11FF3"/>
    <w:rsid w:val="00D1301F"/>
    <w:rsid w:val="00D13B75"/>
    <w:rsid w:val="00D146F3"/>
    <w:rsid w:val="00D16186"/>
    <w:rsid w:val="00D1658E"/>
    <w:rsid w:val="00D16C39"/>
    <w:rsid w:val="00D16F41"/>
    <w:rsid w:val="00D20D3E"/>
    <w:rsid w:val="00D2115B"/>
    <w:rsid w:val="00D22209"/>
    <w:rsid w:val="00D22DC6"/>
    <w:rsid w:val="00D2348A"/>
    <w:rsid w:val="00D23AAE"/>
    <w:rsid w:val="00D26AE4"/>
    <w:rsid w:val="00D32ED0"/>
    <w:rsid w:val="00D350EF"/>
    <w:rsid w:val="00D35501"/>
    <w:rsid w:val="00D35EC0"/>
    <w:rsid w:val="00D36407"/>
    <w:rsid w:val="00D36558"/>
    <w:rsid w:val="00D37247"/>
    <w:rsid w:val="00D4028C"/>
    <w:rsid w:val="00D414BE"/>
    <w:rsid w:val="00D42C43"/>
    <w:rsid w:val="00D431A2"/>
    <w:rsid w:val="00D43AD1"/>
    <w:rsid w:val="00D4461E"/>
    <w:rsid w:val="00D446BE"/>
    <w:rsid w:val="00D450DD"/>
    <w:rsid w:val="00D45523"/>
    <w:rsid w:val="00D46215"/>
    <w:rsid w:val="00D46BAC"/>
    <w:rsid w:val="00D47308"/>
    <w:rsid w:val="00D5038A"/>
    <w:rsid w:val="00D51FD4"/>
    <w:rsid w:val="00D53E22"/>
    <w:rsid w:val="00D5446D"/>
    <w:rsid w:val="00D55750"/>
    <w:rsid w:val="00D55DB9"/>
    <w:rsid w:val="00D57D51"/>
    <w:rsid w:val="00D60389"/>
    <w:rsid w:val="00D61DD1"/>
    <w:rsid w:val="00D661A2"/>
    <w:rsid w:val="00D7104A"/>
    <w:rsid w:val="00D7190D"/>
    <w:rsid w:val="00D720AC"/>
    <w:rsid w:val="00D72F2F"/>
    <w:rsid w:val="00D734E3"/>
    <w:rsid w:val="00D7421E"/>
    <w:rsid w:val="00D744BD"/>
    <w:rsid w:val="00D748AD"/>
    <w:rsid w:val="00D74BA0"/>
    <w:rsid w:val="00D74E5B"/>
    <w:rsid w:val="00D7540B"/>
    <w:rsid w:val="00D760C2"/>
    <w:rsid w:val="00D777D8"/>
    <w:rsid w:val="00D77909"/>
    <w:rsid w:val="00D77EE0"/>
    <w:rsid w:val="00D8002E"/>
    <w:rsid w:val="00D80B4E"/>
    <w:rsid w:val="00D80FE6"/>
    <w:rsid w:val="00D8181F"/>
    <w:rsid w:val="00D82122"/>
    <w:rsid w:val="00D82828"/>
    <w:rsid w:val="00D83604"/>
    <w:rsid w:val="00D83994"/>
    <w:rsid w:val="00D870B5"/>
    <w:rsid w:val="00D91517"/>
    <w:rsid w:val="00D92B04"/>
    <w:rsid w:val="00D936B5"/>
    <w:rsid w:val="00D944BB"/>
    <w:rsid w:val="00DA047B"/>
    <w:rsid w:val="00DA2009"/>
    <w:rsid w:val="00DA2056"/>
    <w:rsid w:val="00DA3615"/>
    <w:rsid w:val="00DA441D"/>
    <w:rsid w:val="00DA4670"/>
    <w:rsid w:val="00DA6021"/>
    <w:rsid w:val="00DA6B1C"/>
    <w:rsid w:val="00DA73C6"/>
    <w:rsid w:val="00DA7A72"/>
    <w:rsid w:val="00DB02F5"/>
    <w:rsid w:val="00DB2213"/>
    <w:rsid w:val="00DB3065"/>
    <w:rsid w:val="00DB38E2"/>
    <w:rsid w:val="00DB4A90"/>
    <w:rsid w:val="00DB639E"/>
    <w:rsid w:val="00DB6DA3"/>
    <w:rsid w:val="00DB6F1E"/>
    <w:rsid w:val="00DC161C"/>
    <w:rsid w:val="00DC1EBD"/>
    <w:rsid w:val="00DC287C"/>
    <w:rsid w:val="00DC3EE0"/>
    <w:rsid w:val="00DC41C3"/>
    <w:rsid w:val="00DC5331"/>
    <w:rsid w:val="00DC59C2"/>
    <w:rsid w:val="00DC6DCA"/>
    <w:rsid w:val="00DC745B"/>
    <w:rsid w:val="00DD02FE"/>
    <w:rsid w:val="00DD0CE1"/>
    <w:rsid w:val="00DD1019"/>
    <w:rsid w:val="00DD1749"/>
    <w:rsid w:val="00DD19A7"/>
    <w:rsid w:val="00DD4B54"/>
    <w:rsid w:val="00DD50E4"/>
    <w:rsid w:val="00DD615C"/>
    <w:rsid w:val="00DD615F"/>
    <w:rsid w:val="00DD6FAE"/>
    <w:rsid w:val="00DD7C56"/>
    <w:rsid w:val="00DE1ADE"/>
    <w:rsid w:val="00DE283D"/>
    <w:rsid w:val="00DE3B4F"/>
    <w:rsid w:val="00DE5D3B"/>
    <w:rsid w:val="00DE78D4"/>
    <w:rsid w:val="00DF1E6C"/>
    <w:rsid w:val="00DF363B"/>
    <w:rsid w:val="00DF4219"/>
    <w:rsid w:val="00DF6219"/>
    <w:rsid w:val="00E008EC"/>
    <w:rsid w:val="00E00FDA"/>
    <w:rsid w:val="00E01003"/>
    <w:rsid w:val="00E0110E"/>
    <w:rsid w:val="00E01556"/>
    <w:rsid w:val="00E01C8B"/>
    <w:rsid w:val="00E033FD"/>
    <w:rsid w:val="00E0522A"/>
    <w:rsid w:val="00E05AC8"/>
    <w:rsid w:val="00E06C15"/>
    <w:rsid w:val="00E07B36"/>
    <w:rsid w:val="00E07EC1"/>
    <w:rsid w:val="00E10604"/>
    <w:rsid w:val="00E10DCF"/>
    <w:rsid w:val="00E116FF"/>
    <w:rsid w:val="00E11DD6"/>
    <w:rsid w:val="00E11F8F"/>
    <w:rsid w:val="00E12477"/>
    <w:rsid w:val="00E12A26"/>
    <w:rsid w:val="00E12EF9"/>
    <w:rsid w:val="00E13169"/>
    <w:rsid w:val="00E14642"/>
    <w:rsid w:val="00E15369"/>
    <w:rsid w:val="00E15736"/>
    <w:rsid w:val="00E159DF"/>
    <w:rsid w:val="00E1722F"/>
    <w:rsid w:val="00E208B5"/>
    <w:rsid w:val="00E208C9"/>
    <w:rsid w:val="00E2097B"/>
    <w:rsid w:val="00E20CFB"/>
    <w:rsid w:val="00E23035"/>
    <w:rsid w:val="00E23FDE"/>
    <w:rsid w:val="00E2452F"/>
    <w:rsid w:val="00E24E8B"/>
    <w:rsid w:val="00E2543D"/>
    <w:rsid w:val="00E25956"/>
    <w:rsid w:val="00E26BFD"/>
    <w:rsid w:val="00E277DF"/>
    <w:rsid w:val="00E27BBB"/>
    <w:rsid w:val="00E30EA7"/>
    <w:rsid w:val="00E31928"/>
    <w:rsid w:val="00E31CDA"/>
    <w:rsid w:val="00E32B12"/>
    <w:rsid w:val="00E357C6"/>
    <w:rsid w:val="00E364D2"/>
    <w:rsid w:val="00E3708A"/>
    <w:rsid w:val="00E37F54"/>
    <w:rsid w:val="00E4100A"/>
    <w:rsid w:val="00E412B7"/>
    <w:rsid w:val="00E4139A"/>
    <w:rsid w:val="00E4199F"/>
    <w:rsid w:val="00E41B69"/>
    <w:rsid w:val="00E43671"/>
    <w:rsid w:val="00E44B16"/>
    <w:rsid w:val="00E44F3A"/>
    <w:rsid w:val="00E45898"/>
    <w:rsid w:val="00E46D1B"/>
    <w:rsid w:val="00E47263"/>
    <w:rsid w:val="00E50951"/>
    <w:rsid w:val="00E50BE9"/>
    <w:rsid w:val="00E532D5"/>
    <w:rsid w:val="00E53538"/>
    <w:rsid w:val="00E5456A"/>
    <w:rsid w:val="00E54A84"/>
    <w:rsid w:val="00E54B82"/>
    <w:rsid w:val="00E55A78"/>
    <w:rsid w:val="00E55AE2"/>
    <w:rsid w:val="00E62543"/>
    <w:rsid w:val="00E6284C"/>
    <w:rsid w:val="00E62864"/>
    <w:rsid w:val="00E64011"/>
    <w:rsid w:val="00E64354"/>
    <w:rsid w:val="00E667FA"/>
    <w:rsid w:val="00E669F9"/>
    <w:rsid w:val="00E66AFD"/>
    <w:rsid w:val="00E674F3"/>
    <w:rsid w:val="00E701E1"/>
    <w:rsid w:val="00E703BC"/>
    <w:rsid w:val="00E703C0"/>
    <w:rsid w:val="00E71E67"/>
    <w:rsid w:val="00E725B2"/>
    <w:rsid w:val="00E72E2F"/>
    <w:rsid w:val="00E73840"/>
    <w:rsid w:val="00E74B48"/>
    <w:rsid w:val="00E75246"/>
    <w:rsid w:val="00E75F67"/>
    <w:rsid w:val="00E76699"/>
    <w:rsid w:val="00E80EAF"/>
    <w:rsid w:val="00E83C77"/>
    <w:rsid w:val="00E84A14"/>
    <w:rsid w:val="00E84A51"/>
    <w:rsid w:val="00E85AE6"/>
    <w:rsid w:val="00E85B42"/>
    <w:rsid w:val="00E86398"/>
    <w:rsid w:val="00E8668D"/>
    <w:rsid w:val="00E86942"/>
    <w:rsid w:val="00E878A0"/>
    <w:rsid w:val="00E904F7"/>
    <w:rsid w:val="00E910C5"/>
    <w:rsid w:val="00E910CB"/>
    <w:rsid w:val="00E935B3"/>
    <w:rsid w:val="00E94CB0"/>
    <w:rsid w:val="00E965BC"/>
    <w:rsid w:val="00E97503"/>
    <w:rsid w:val="00EA04AF"/>
    <w:rsid w:val="00EA0699"/>
    <w:rsid w:val="00EA0B0A"/>
    <w:rsid w:val="00EA0CBF"/>
    <w:rsid w:val="00EA2333"/>
    <w:rsid w:val="00EA2FD0"/>
    <w:rsid w:val="00EA597B"/>
    <w:rsid w:val="00EA6A8A"/>
    <w:rsid w:val="00EB2CC2"/>
    <w:rsid w:val="00EB4013"/>
    <w:rsid w:val="00EB6A38"/>
    <w:rsid w:val="00EB7F5A"/>
    <w:rsid w:val="00EC01DD"/>
    <w:rsid w:val="00EC0FE8"/>
    <w:rsid w:val="00EC3C5D"/>
    <w:rsid w:val="00EC55F2"/>
    <w:rsid w:val="00EC676F"/>
    <w:rsid w:val="00EC6B78"/>
    <w:rsid w:val="00ED09D5"/>
    <w:rsid w:val="00ED0AC7"/>
    <w:rsid w:val="00ED0B65"/>
    <w:rsid w:val="00ED114B"/>
    <w:rsid w:val="00ED1577"/>
    <w:rsid w:val="00ED3161"/>
    <w:rsid w:val="00ED3854"/>
    <w:rsid w:val="00ED4444"/>
    <w:rsid w:val="00ED4CEE"/>
    <w:rsid w:val="00ED5088"/>
    <w:rsid w:val="00ED7971"/>
    <w:rsid w:val="00ED7B72"/>
    <w:rsid w:val="00ED7E5C"/>
    <w:rsid w:val="00EE01F7"/>
    <w:rsid w:val="00EE0DF1"/>
    <w:rsid w:val="00EE0FE5"/>
    <w:rsid w:val="00EE36B4"/>
    <w:rsid w:val="00EE3941"/>
    <w:rsid w:val="00EE52E4"/>
    <w:rsid w:val="00EE6578"/>
    <w:rsid w:val="00EE79A7"/>
    <w:rsid w:val="00EE7D39"/>
    <w:rsid w:val="00EF0467"/>
    <w:rsid w:val="00EF0E4A"/>
    <w:rsid w:val="00EF1FB0"/>
    <w:rsid w:val="00EF2BD4"/>
    <w:rsid w:val="00EF4735"/>
    <w:rsid w:val="00EF4F0D"/>
    <w:rsid w:val="00EF561A"/>
    <w:rsid w:val="00EF65CD"/>
    <w:rsid w:val="00EF6BE5"/>
    <w:rsid w:val="00F018A1"/>
    <w:rsid w:val="00F02406"/>
    <w:rsid w:val="00F02918"/>
    <w:rsid w:val="00F03616"/>
    <w:rsid w:val="00F04D75"/>
    <w:rsid w:val="00F05B0B"/>
    <w:rsid w:val="00F05EAB"/>
    <w:rsid w:val="00F06ADB"/>
    <w:rsid w:val="00F06BD3"/>
    <w:rsid w:val="00F12839"/>
    <w:rsid w:val="00F136F7"/>
    <w:rsid w:val="00F138FC"/>
    <w:rsid w:val="00F14AA9"/>
    <w:rsid w:val="00F14D8C"/>
    <w:rsid w:val="00F15F68"/>
    <w:rsid w:val="00F1695D"/>
    <w:rsid w:val="00F17F2C"/>
    <w:rsid w:val="00F21779"/>
    <w:rsid w:val="00F223A5"/>
    <w:rsid w:val="00F22840"/>
    <w:rsid w:val="00F24AAC"/>
    <w:rsid w:val="00F24AEA"/>
    <w:rsid w:val="00F2551A"/>
    <w:rsid w:val="00F27AFD"/>
    <w:rsid w:val="00F3142C"/>
    <w:rsid w:val="00F31C55"/>
    <w:rsid w:val="00F32139"/>
    <w:rsid w:val="00F321EE"/>
    <w:rsid w:val="00F3249B"/>
    <w:rsid w:val="00F32578"/>
    <w:rsid w:val="00F3262D"/>
    <w:rsid w:val="00F32E40"/>
    <w:rsid w:val="00F33A7C"/>
    <w:rsid w:val="00F35CAB"/>
    <w:rsid w:val="00F40098"/>
    <w:rsid w:val="00F41183"/>
    <w:rsid w:val="00F41AF8"/>
    <w:rsid w:val="00F448F9"/>
    <w:rsid w:val="00F44A9B"/>
    <w:rsid w:val="00F45F00"/>
    <w:rsid w:val="00F54688"/>
    <w:rsid w:val="00F5486F"/>
    <w:rsid w:val="00F55388"/>
    <w:rsid w:val="00F55A53"/>
    <w:rsid w:val="00F563BB"/>
    <w:rsid w:val="00F56559"/>
    <w:rsid w:val="00F643C4"/>
    <w:rsid w:val="00F64B47"/>
    <w:rsid w:val="00F64EAD"/>
    <w:rsid w:val="00F64FE8"/>
    <w:rsid w:val="00F6533D"/>
    <w:rsid w:val="00F6598E"/>
    <w:rsid w:val="00F66C92"/>
    <w:rsid w:val="00F67419"/>
    <w:rsid w:val="00F67BC8"/>
    <w:rsid w:val="00F71D4F"/>
    <w:rsid w:val="00F72C21"/>
    <w:rsid w:val="00F74553"/>
    <w:rsid w:val="00F74E2A"/>
    <w:rsid w:val="00F75086"/>
    <w:rsid w:val="00F755EB"/>
    <w:rsid w:val="00F7574F"/>
    <w:rsid w:val="00F75B59"/>
    <w:rsid w:val="00F7655D"/>
    <w:rsid w:val="00F76B94"/>
    <w:rsid w:val="00F8103C"/>
    <w:rsid w:val="00F81FD5"/>
    <w:rsid w:val="00F837DD"/>
    <w:rsid w:val="00F85064"/>
    <w:rsid w:val="00F85281"/>
    <w:rsid w:val="00F85F35"/>
    <w:rsid w:val="00F87B35"/>
    <w:rsid w:val="00F90F55"/>
    <w:rsid w:val="00F91175"/>
    <w:rsid w:val="00F913F6"/>
    <w:rsid w:val="00F93276"/>
    <w:rsid w:val="00F938FC"/>
    <w:rsid w:val="00F94BC6"/>
    <w:rsid w:val="00F9597E"/>
    <w:rsid w:val="00F96B36"/>
    <w:rsid w:val="00F97572"/>
    <w:rsid w:val="00F97ADA"/>
    <w:rsid w:val="00FA137F"/>
    <w:rsid w:val="00FA1FED"/>
    <w:rsid w:val="00FA2302"/>
    <w:rsid w:val="00FA3297"/>
    <w:rsid w:val="00FA5728"/>
    <w:rsid w:val="00FA69B7"/>
    <w:rsid w:val="00FA7807"/>
    <w:rsid w:val="00FB0311"/>
    <w:rsid w:val="00FB11FA"/>
    <w:rsid w:val="00FB1F8A"/>
    <w:rsid w:val="00FB2E68"/>
    <w:rsid w:val="00FB3D45"/>
    <w:rsid w:val="00FB66DB"/>
    <w:rsid w:val="00FB6974"/>
    <w:rsid w:val="00FB7479"/>
    <w:rsid w:val="00FB7B7D"/>
    <w:rsid w:val="00FC1A72"/>
    <w:rsid w:val="00FC3F20"/>
    <w:rsid w:val="00FC4F8A"/>
    <w:rsid w:val="00FC55E9"/>
    <w:rsid w:val="00FC5FB9"/>
    <w:rsid w:val="00FC685A"/>
    <w:rsid w:val="00FC76CB"/>
    <w:rsid w:val="00FC7904"/>
    <w:rsid w:val="00FD27EA"/>
    <w:rsid w:val="00FD2DE0"/>
    <w:rsid w:val="00FD5363"/>
    <w:rsid w:val="00FD6B47"/>
    <w:rsid w:val="00FD74F9"/>
    <w:rsid w:val="00FE2A48"/>
    <w:rsid w:val="00FE306A"/>
    <w:rsid w:val="00FE4CD2"/>
    <w:rsid w:val="00FE51A1"/>
    <w:rsid w:val="00FE74B5"/>
    <w:rsid w:val="00FE7694"/>
    <w:rsid w:val="00FF1A36"/>
    <w:rsid w:val="00FF3E11"/>
    <w:rsid w:val="00FF70C7"/>
    <w:rsid w:val="01159FEB"/>
    <w:rsid w:val="011B2E5B"/>
    <w:rsid w:val="0130C14D"/>
    <w:rsid w:val="01428B90"/>
    <w:rsid w:val="0170A03B"/>
    <w:rsid w:val="018ACADE"/>
    <w:rsid w:val="019E8E54"/>
    <w:rsid w:val="01EAB1C3"/>
    <w:rsid w:val="01F3589C"/>
    <w:rsid w:val="01FEEF86"/>
    <w:rsid w:val="020680FF"/>
    <w:rsid w:val="0217E768"/>
    <w:rsid w:val="023E7DA3"/>
    <w:rsid w:val="024681DD"/>
    <w:rsid w:val="026654CA"/>
    <w:rsid w:val="02675BB1"/>
    <w:rsid w:val="0287A7AC"/>
    <w:rsid w:val="02AFE871"/>
    <w:rsid w:val="02B169D4"/>
    <w:rsid w:val="02C2F853"/>
    <w:rsid w:val="02C5A410"/>
    <w:rsid w:val="02FC4005"/>
    <w:rsid w:val="0304DE17"/>
    <w:rsid w:val="03294044"/>
    <w:rsid w:val="0336D02B"/>
    <w:rsid w:val="03497A7D"/>
    <w:rsid w:val="034EAA06"/>
    <w:rsid w:val="0352E77D"/>
    <w:rsid w:val="0358CE52"/>
    <w:rsid w:val="0390638B"/>
    <w:rsid w:val="0395F39E"/>
    <w:rsid w:val="03ACC0AB"/>
    <w:rsid w:val="03D5DEF3"/>
    <w:rsid w:val="03EBBDC5"/>
    <w:rsid w:val="03EE31F8"/>
    <w:rsid w:val="03F88B07"/>
    <w:rsid w:val="03FCAFE1"/>
    <w:rsid w:val="0417DBC0"/>
    <w:rsid w:val="042C262A"/>
    <w:rsid w:val="042C94F5"/>
    <w:rsid w:val="042FC8C9"/>
    <w:rsid w:val="04359470"/>
    <w:rsid w:val="04508B6F"/>
    <w:rsid w:val="0456E8B0"/>
    <w:rsid w:val="04B92394"/>
    <w:rsid w:val="0503634C"/>
    <w:rsid w:val="052EFD54"/>
    <w:rsid w:val="054B21B6"/>
    <w:rsid w:val="055EEE04"/>
    <w:rsid w:val="056A2DA3"/>
    <w:rsid w:val="057B4F3E"/>
    <w:rsid w:val="058063AD"/>
    <w:rsid w:val="05923DFF"/>
    <w:rsid w:val="059FB359"/>
    <w:rsid w:val="05AC0FF1"/>
    <w:rsid w:val="05B635DA"/>
    <w:rsid w:val="05BFE9ED"/>
    <w:rsid w:val="05C82526"/>
    <w:rsid w:val="05C9A1DF"/>
    <w:rsid w:val="05DC09A4"/>
    <w:rsid w:val="05DDF44D"/>
    <w:rsid w:val="06025282"/>
    <w:rsid w:val="06049812"/>
    <w:rsid w:val="061143C0"/>
    <w:rsid w:val="0626594D"/>
    <w:rsid w:val="0652F5F5"/>
    <w:rsid w:val="066BE069"/>
    <w:rsid w:val="06702D93"/>
    <w:rsid w:val="067E2030"/>
    <w:rsid w:val="0690B78E"/>
    <w:rsid w:val="0695477E"/>
    <w:rsid w:val="069DA7DF"/>
    <w:rsid w:val="06B72B92"/>
    <w:rsid w:val="06BC77DB"/>
    <w:rsid w:val="06BC7B88"/>
    <w:rsid w:val="06C79382"/>
    <w:rsid w:val="06CA68DF"/>
    <w:rsid w:val="07056753"/>
    <w:rsid w:val="07180162"/>
    <w:rsid w:val="071BC08D"/>
    <w:rsid w:val="071E6BE1"/>
    <w:rsid w:val="075F4854"/>
    <w:rsid w:val="076CA589"/>
    <w:rsid w:val="07731218"/>
    <w:rsid w:val="07781F65"/>
    <w:rsid w:val="077ED0C6"/>
    <w:rsid w:val="078864B6"/>
    <w:rsid w:val="078B485B"/>
    <w:rsid w:val="07913ED3"/>
    <w:rsid w:val="079EA028"/>
    <w:rsid w:val="07A148FC"/>
    <w:rsid w:val="07D1692F"/>
    <w:rsid w:val="07E1D494"/>
    <w:rsid w:val="07F1C4AF"/>
    <w:rsid w:val="08196FEE"/>
    <w:rsid w:val="08257719"/>
    <w:rsid w:val="08375902"/>
    <w:rsid w:val="085DB828"/>
    <w:rsid w:val="0865389E"/>
    <w:rsid w:val="08746EC5"/>
    <w:rsid w:val="08A1102B"/>
    <w:rsid w:val="08A87531"/>
    <w:rsid w:val="08A8A364"/>
    <w:rsid w:val="08AEB840"/>
    <w:rsid w:val="08D5A0E6"/>
    <w:rsid w:val="08D9B8D2"/>
    <w:rsid w:val="08F6AA6D"/>
    <w:rsid w:val="08F70FDD"/>
    <w:rsid w:val="09126961"/>
    <w:rsid w:val="09140C10"/>
    <w:rsid w:val="09239E44"/>
    <w:rsid w:val="09271673"/>
    <w:rsid w:val="092EA30A"/>
    <w:rsid w:val="094C3DE9"/>
    <w:rsid w:val="096379F8"/>
    <w:rsid w:val="098430E9"/>
    <w:rsid w:val="098B4F5C"/>
    <w:rsid w:val="09A3812B"/>
    <w:rsid w:val="09A8B1C4"/>
    <w:rsid w:val="09BC8C91"/>
    <w:rsid w:val="09C338F4"/>
    <w:rsid w:val="09C417D2"/>
    <w:rsid w:val="09C8E21F"/>
    <w:rsid w:val="09DCA9AC"/>
    <w:rsid w:val="09DF7798"/>
    <w:rsid w:val="09E244A3"/>
    <w:rsid w:val="09F468DA"/>
    <w:rsid w:val="09F6FC71"/>
    <w:rsid w:val="0A037646"/>
    <w:rsid w:val="0A13FF31"/>
    <w:rsid w:val="0A181853"/>
    <w:rsid w:val="0A847286"/>
    <w:rsid w:val="0A8BB9DA"/>
    <w:rsid w:val="0A8DB12B"/>
    <w:rsid w:val="0A92ECFE"/>
    <w:rsid w:val="0AA5BF0E"/>
    <w:rsid w:val="0AA75AF2"/>
    <w:rsid w:val="0AC354B9"/>
    <w:rsid w:val="0AD4534D"/>
    <w:rsid w:val="0AE060E2"/>
    <w:rsid w:val="0AE4D211"/>
    <w:rsid w:val="0B22B036"/>
    <w:rsid w:val="0B248AD6"/>
    <w:rsid w:val="0B2DE8EF"/>
    <w:rsid w:val="0B40DED2"/>
    <w:rsid w:val="0B4C4D4F"/>
    <w:rsid w:val="0B556454"/>
    <w:rsid w:val="0B5AE234"/>
    <w:rsid w:val="0B78D895"/>
    <w:rsid w:val="0B81668B"/>
    <w:rsid w:val="0B912D33"/>
    <w:rsid w:val="0B9229AC"/>
    <w:rsid w:val="0B9C718F"/>
    <w:rsid w:val="0BA1FEA3"/>
    <w:rsid w:val="0BA3C5D9"/>
    <w:rsid w:val="0BBB8C75"/>
    <w:rsid w:val="0BC2D456"/>
    <w:rsid w:val="0BE7824C"/>
    <w:rsid w:val="0BF4605B"/>
    <w:rsid w:val="0BF9493B"/>
    <w:rsid w:val="0BFDA0C2"/>
    <w:rsid w:val="0C0BE828"/>
    <w:rsid w:val="0C208AC3"/>
    <w:rsid w:val="0C3702CC"/>
    <w:rsid w:val="0C38305B"/>
    <w:rsid w:val="0C4E2E72"/>
    <w:rsid w:val="0C7C725B"/>
    <w:rsid w:val="0C7EA8CC"/>
    <w:rsid w:val="0C87A6A1"/>
    <w:rsid w:val="0C89A5FB"/>
    <w:rsid w:val="0C968473"/>
    <w:rsid w:val="0CA2BF60"/>
    <w:rsid w:val="0CD931B9"/>
    <w:rsid w:val="0CF2D1E8"/>
    <w:rsid w:val="0CFA3C88"/>
    <w:rsid w:val="0D101D04"/>
    <w:rsid w:val="0D1E689F"/>
    <w:rsid w:val="0D2D1EEF"/>
    <w:rsid w:val="0D491DA0"/>
    <w:rsid w:val="0D808FD8"/>
    <w:rsid w:val="0D814C9C"/>
    <w:rsid w:val="0D8EDD07"/>
    <w:rsid w:val="0D9EB473"/>
    <w:rsid w:val="0DA45975"/>
    <w:rsid w:val="0DA79A5F"/>
    <w:rsid w:val="0DA7C9CB"/>
    <w:rsid w:val="0DA90EA6"/>
    <w:rsid w:val="0DB6D371"/>
    <w:rsid w:val="0DB9CB26"/>
    <w:rsid w:val="0DC293AC"/>
    <w:rsid w:val="0DC80775"/>
    <w:rsid w:val="0DC9F5CC"/>
    <w:rsid w:val="0DDAEAEE"/>
    <w:rsid w:val="0DE3354C"/>
    <w:rsid w:val="0DFD1A1C"/>
    <w:rsid w:val="0E033FDE"/>
    <w:rsid w:val="0E1F3690"/>
    <w:rsid w:val="0E2DDFD2"/>
    <w:rsid w:val="0E65C628"/>
    <w:rsid w:val="0E6C72E3"/>
    <w:rsid w:val="0EBC4793"/>
    <w:rsid w:val="0EC30C8A"/>
    <w:rsid w:val="0EDCD0E1"/>
    <w:rsid w:val="0EDD05DD"/>
    <w:rsid w:val="0F0BD7F5"/>
    <w:rsid w:val="0F0F39ED"/>
    <w:rsid w:val="0F1A35A5"/>
    <w:rsid w:val="0F246F6D"/>
    <w:rsid w:val="0F253C45"/>
    <w:rsid w:val="0F5AD42F"/>
    <w:rsid w:val="0F7DF0BF"/>
    <w:rsid w:val="0F8869D9"/>
    <w:rsid w:val="0FA5CED5"/>
    <w:rsid w:val="0FAC726E"/>
    <w:rsid w:val="0FBB06F1"/>
    <w:rsid w:val="0FBBB910"/>
    <w:rsid w:val="0FD54411"/>
    <w:rsid w:val="0FDF221E"/>
    <w:rsid w:val="0FE5C6CB"/>
    <w:rsid w:val="0FEA7FC8"/>
    <w:rsid w:val="0FEF7BD9"/>
    <w:rsid w:val="101971CD"/>
    <w:rsid w:val="101A6F59"/>
    <w:rsid w:val="101E6AE8"/>
    <w:rsid w:val="10231590"/>
    <w:rsid w:val="10278355"/>
    <w:rsid w:val="1032495E"/>
    <w:rsid w:val="10616C91"/>
    <w:rsid w:val="10670227"/>
    <w:rsid w:val="10670DEE"/>
    <w:rsid w:val="107D7BB0"/>
    <w:rsid w:val="109DBF40"/>
    <w:rsid w:val="109F3868"/>
    <w:rsid w:val="10D0F846"/>
    <w:rsid w:val="10DBED6E"/>
    <w:rsid w:val="10DFDC51"/>
    <w:rsid w:val="10EDD71E"/>
    <w:rsid w:val="10FAFB5E"/>
    <w:rsid w:val="11116EF3"/>
    <w:rsid w:val="113683F9"/>
    <w:rsid w:val="1136A65F"/>
    <w:rsid w:val="116D3457"/>
    <w:rsid w:val="117D63B6"/>
    <w:rsid w:val="11B65B7A"/>
    <w:rsid w:val="11B7A806"/>
    <w:rsid w:val="11C9E68E"/>
    <w:rsid w:val="11D42869"/>
    <w:rsid w:val="11F2F287"/>
    <w:rsid w:val="12127F3E"/>
    <w:rsid w:val="1240A9E9"/>
    <w:rsid w:val="125B8031"/>
    <w:rsid w:val="1261FE4B"/>
    <w:rsid w:val="12684960"/>
    <w:rsid w:val="1296A7A8"/>
    <w:rsid w:val="12D6B713"/>
    <w:rsid w:val="1309F5FB"/>
    <w:rsid w:val="130FAF05"/>
    <w:rsid w:val="1320EF83"/>
    <w:rsid w:val="13244F5A"/>
    <w:rsid w:val="13297474"/>
    <w:rsid w:val="1336E82E"/>
    <w:rsid w:val="13413444"/>
    <w:rsid w:val="1353D98C"/>
    <w:rsid w:val="1381C3F1"/>
    <w:rsid w:val="138B8D2F"/>
    <w:rsid w:val="13A3664C"/>
    <w:rsid w:val="13AE8167"/>
    <w:rsid w:val="13CB5F3A"/>
    <w:rsid w:val="13DC7A4A"/>
    <w:rsid w:val="13E50A53"/>
    <w:rsid w:val="13EE1A81"/>
    <w:rsid w:val="1412D764"/>
    <w:rsid w:val="14208544"/>
    <w:rsid w:val="1425DBF2"/>
    <w:rsid w:val="1449C3C2"/>
    <w:rsid w:val="144CEA63"/>
    <w:rsid w:val="1458B996"/>
    <w:rsid w:val="1460FFAC"/>
    <w:rsid w:val="147599D6"/>
    <w:rsid w:val="14982A3E"/>
    <w:rsid w:val="14AAEFDC"/>
    <w:rsid w:val="14BEEA3C"/>
    <w:rsid w:val="14BF670D"/>
    <w:rsid w:val="14CB6637"/>
    <w:rsid w:val="14CDCAF9"/>
    <w:rsid w:val="14E887B3"/>
    <w:rsid w:val="14F73FFA"/>
    <w:rsid w:val="152769EC"/>
    <w:rsid w:val="1536E8F3"/>
    <w:rsid w:val="153B17D3"/>
    <w:rsid w:val="154AF1E4"/>
    <w:rsid w:val="154F4391"/>
    <w:rsid w:val="155AD931"/>
    <w:rsid w:val="156EDF98"/>
    <w:rsid w:val="157E85B8"/>
    <w:rsid w:val="158FDEA8"/>
    <w:rsid w:val="15A4D6E9"/>
    <w:rsid w:val="15B4F5BD"/>
    <w:rsid w:val="15C2E9E7"/>
    <w:rsid w:val="15C4DD0B"/>
    <w:rsid w:val="15E64477"/>
    <w:rsid w:val="15E91DA5"/>
    <w:rsid w:val="1623A486"/>
    <w:rsid w:val="16320318"/>
    <w:rsid w:val="165384F6"/>
    <w:rsid w:val="165E510A"/>
    <w:rsid w:val="16646B84"/>
    <w:rsid w:val="1667FC5F"/>
    <w:rsid w:val="1672BBE8"/>
    <w:rsid w:val="16800831"/>
    <w:rsid w:val="16825FA8"/>
    <w:rsid w:val="168F82E3"/>
    <w:rsid w:val="16945C61"/>
    <w:rsid w:val="16A76527"/>
    <w:rsid w:val="16ABEA19"/>
    <w:rsid w:val="16DABBE5"/>
    <w:rsid w:val="16E65DCB"/>
    <w:rsid w:val="1700AC4B"/>
    <w:rsid w:val="1705F9D1"/>
    <w:rsid w:val="170BF211"/>
    <w:rsid w:val="1714C35B"/>
    <w:rsid w:val="171CAB15"/>
    <w:rsid w:val="172B6603"/>
    <w:rsid w:val="1732BD78"/>
    <w:rsid w:val="175B6FBC"/>
    <w:rsid w:val="176971E9"/>
    <w:rsid w:val="177B4EBC"/>
    <w:rsid w:val="17B8264F"/>
    <w:rsid w:val="17BA24DB"/>
    <w:rsid w:val="17FF0AD8"/>
    <w:rsid w:val="17FFD324"/>
    <w:rsid w:val="182935CF"/>
    <w:rsid w:val="1831DA99"/>
    <w:rsid w:val="1832953A"/>
    <w:rsid w:val="184A4BBE"/>
    <w:rsid w:val="187C1977"/>
    <w:rsid w:val="18A07B14"/>
    <w:rsid w:val="18AE07BD"/>
    <w:rsid w:val="18DF9879"/>
    <w:rsid w:val="18F0BAE6"/>
    <w:rsid w:val="18F255FB"/>
    <w:rsid w:val="18F25C08"/>
    <w:rsid w:val="18F2C042"/>
    <w:rsid w:val="191C8DA1"/>
    <w:rsid w:val="192295C3"/>
    <w:rsid w:val="192E42D3"/>
    <w:rsid w:val="194E385A"/>
    <w:rsid w:val="1955F53C"/>
    <w:rsid w:val="195608DF"/>
    <w:rsid w:val="1992D830"/>
    <w:rsid w:val="199BCB64"/>
    <w:rsid w:val="19C4BC31"/>
    <w:rsid w:val="19C5DD8C"/>
    <w:rsid w:val="19C8DA88"/>
    <w:rsid w:val="19CBFD23"/>
    <w:rsid w:val="19D9C3F9"/>
    <w:rsid w:val="19DBF136"/>
    <w:rsid w:val="19DF777B"/>
    <w:rsid w:val="19EEA5A2"/>
    <w:rsid w:val="1A2CDAF0"/>
    <w:rsid w:val="1A618321"/>
    <w:rsid w:val="1A7DF88F"/>
    <w:rsid w:val="1A82079C"/>
    <w:rsid w:val="1A871357"/>
    <w:rsid w:val="1A8E90A3"/>
    <w:rsid w:val="1A96D00F"/>
    <w:rsid w:val="1ABDE6BD"/>
    <w:rsid w:val="1AC63F2B"/>
    <w:rsid w:val="1B043D03"/>
    <w:rsid w:val="1B09262A"/>
    <w:rsid w:val="1B5B4613"/>
    <w:rsid w:val="1B602CD1"/>
    <w:rsid w:val="1B61ADED"/>
    <w:rsid w:val="1B6E9FB7"/>
    <w:rsid w:val="1B7375A4"/>
    <w:rsid w:val="1BC701F6"/>
    <w:rsid w:val="1C45E646"/>
    <w:rsid w:val="1C695C78"/>
    <w:rsid w:val="1C6D7CC8"/>
    <w:rsid w:val="1C6D9DD1"/>
    <w:rsid w:val="1C93F6AA"/>
    <w:rsid w:val="1CB255A9"/>
    <w:rsid w:val="1CC43E62"/>
    <w:rsid w:val="1CC96E7A"/>
    <w:rsid w:val="1CCF6FEA"/>
    <w:rsid w:val="1CEB86C3"/>
    <w:rsid w:val="1CECA941"/>
    <w:rsid w:val="1CF8C4A0"/>
    <w:rsid w:val="1CFCD741"/>
    <w:rsid w:val="1D15AD06"/>
    <w:rsid w:val="1D22C39C"/>
    <w:rsid w:val="1D26D85F"/>
    <w:rsid w:val="1D63F01D"/>
    <w:rsid w:val="1D6742AF"/>
    <w:rsid w:val="1D680533"/>
    <w:rsid w:val="1D6E61DD"/>
    <w:rsid w:val="1D79BCA6"/>
    <w:rsid w:val="1DA52A96"/>
    <w:rsid w:val="1DAB38BB"/>
    <w:rsid w:val="1DB4CF99"/>
    <w:rsid w:val="1DD43AE3"/>
    <w:rsid w:val="1DDC4EAC"/>
    <w:rsid w:val="1E061E1D"/>
    <w:rsid w:val="1E2E7F32"/>
    <w:rsid w:val="1E42FE5A"/>
    <w:rsid w:val="1E45395B"/>
    <w:rsid w:val="1E4B2E6F"/>
    <w:rsid w:val="1E540987"/>
    <w:rsid w:val="1E67A9F3"/>
    <w:rsid w:val="1E6DC2DE"/>
    <w:rsid w:val="1E802D6C"/>
    <w:rsid w:val="1E8BC733"/>
    <w:rsid w:val="1E91039C"/>
    <w:rsid w:val="1EA69F65"/>
    <w:rsid w:val="1EFBA2FA"/>
    <w:rsid w:val="1F0F7EF7"/>
    <w:rsid w:val="1F366577"/>
    <w:rsid w:val="1F4A1204"/>
    <w:rsid w:val="1F55EB49"/>
    <w:rsid w:val="1F637FBC"/>
    <w:rsid w:val="1F6C4C9E"/>
    <w:rsid w:val="1F89134E"/>
    <w:rsid w:val="1FA0FD3A"/>
    <w:rsid w:val="1FBC441B"/>
    <w:rsid w:val="1FD7004E"/>
    <w:rsid w:val="200CC7FD"/>
    <w:rsid w:val="20229CF4"/>
    <w:rsid w:val="2032DA99"/>
    <w:rsid w:val="203B1A77"/>
    <w:rsid w:val="204270B5"/>
    <w:rsid w:val="204ECA8F"/>
    <w:rsid w:val="205A68F7"/>
    <w:rsid w:val="209560E9"/>
    <w:rsid w:val="20B15D39"/>
    <w:rsid w:val="20BB9454"/>
    <w:rsid w:val="20D3F076"/>
    <w:rsid w:val="20E9B479"/>
    <w:rsid w:val="20F9C452"/>
    <w:rsid w:val="21169C3C"/>
    <w:rsid w:val="2116F9D1"/>
    <w:rsid w:val="211B82E5"/>
    <w:rsid w:val="2144AF8E"/>
    <w:rsid w:val="2147DEC4"/>
    <w:rsid w:val="21B3E0F3"/>
    <w:rsid w:val="21C6BE97"/>
    <w:rsid w:val="21D27A03"/>
    <w:rsid w:val="21E163C7"/>
    <w:rsid w:val="2214CF22"/>
    <w:rsid w:val="221B18B5"/>
    <w:rsid w:val="22386E89"/>
    <w:rsid w:val="224573E0"/>
    <w:rsid w:val="2245F710"/>
    <w:rsid w:val="2248EB41"/>
    <w:rsid w:val="224943F0"/>
    <w:rsid w:val="224FD37B"/>
    <w:rsid w:val="22541ED7"/>
    <w:rsid w:val="22848ABA"/>
    <w:rsid w:val="22885D86"/>
    <w:rsid w:val="22A4AA6D"/>
    <w:rsid w:val="22BC3D54"/>
    <w:rsid w:val="22D30578"/>
    <w:rsid w:val="22DC673A"/>
    <w:rsid w:val="22F8B27F"/>
    <w:rsid w:val="2302E092"/>
    <w:rsid w:val="230DB1FC"/>
    <w:rsid w:val="231A83A5"/>
    <w:rsid w:val="231D9324"/>
    <w:rsid w:val="234051F1"/>
    <w:rsid w:val="2345B23B"/>
    <w:rsid w:val="235A2A54"/>
    <w:rsid w:val="2362D569"/>
    <w:rsid w:val="2371917C"/>
    <w:rsid w:val="23784166"/>
    <w:rsid w:val="23866B51"/>
    <w:rsid w:val="23895A00"/>
    <w:rsid w:val="238A1D2E"/>
    <w:rsid w:val="23B242EE"/>
    <w:rsid w:val="23B6A768"/>
    <w:rsid w:val="23C05272"/>
    <w:rsid w:val="23C7B3FD"/>
    <w:rsid w:val="23D09780"/>
    <w:rsid w:val="240F334A"/>
    <w:rsid w:val="241F1037"/>
    <w:rsid w:val="243234E5"/>
    <w:rsid w:val="24357236"/>
    <w:rsid w:val="24378678"/>
    <w:rsid w:val="24429C25"/>
    <w:rsid w:val="24430F2A"/>
    <w:rsid w:val="2459476D"/>
    <w:rsid w:val="245EC377"/>
    <w:rsid w:val="24626640"/>
    <w:rsid w:val="248B66BC"/>
    <w:rsid w:val="2490624E"/>
    <w:rsid w:val="249B27F6"/>
    <w:rsid w:val="24B100B8"/>
    <w:rsid w:val="24B659C9"/>
    <w:rsid w:val="24BC77B5"/>
    <w:rsid w:val="24C88531"/>
    <w:rsid w:val="24E1E05A"/>
    <w:rsid w:val="24F30A1E"/>
    <w:rsid w:val="24F319E7"/>
    <w:rsid w:val="25012F8D"/>
    <w:rsid w:val="2519CB0A"/>
    <w:rsid w:val="2521B890"/>
    <w:rsid w:val="253674A4"/>
    <w:rsid w:val="25433530"/>
    <w:rsid w:val="255D1F6E"/>
    <w:rsid w:val="25845AC1"/>
    <w:rsid w:val="25C94DCA"/>
    <w:rsid w:val="25F2B2AE"/>
    <w:rsid w:val="25FFDC8E"/>
    <w:rsid w:val="261E8371"/>
    <w:rsid w:val="2643A460"/>
    <w:rsid w:val="264859C5"/>
    <w:rsid w:val="264E75E8"/>
    <w:rsid w:val="265F443E"/>
    <w:rsid w:val="267FBBFE"/>
    <w:rsid w:val="26913467"/>
    <w:rsid w:val="269C519B"/>
    <w:rsid w:val="26A433F0"/>
    <w:rsid w:val="26F2ABDD"/>
    <w:rsid w:val="270C2A51"/>
    <w:rsid w:val="27214BF9"/>
    <w:rsid w:val="273D691A"/>
    <w:rsid w:val="2745ABD8"/>
    <w:rsid w:val="27545B88"/>
    <w:rsid w:val="27620D62"/>
    <w:rsid w:val="27691AAD"/>
    <w:rsid w:val="27767F0A"/>
    <w:rsid w:val="277A737A"/>
    <w:rsid w:val="279270F3"/>
    <w:rsid w:val="27B0449F"/>
    <w:rsid w:val="27C16C75"/>
    <w:rsid w:val="27DAC3B0"/>
    <w:rsid w:val="27E02D4E"/>
    <w:rsid w:val="27E20B1D"/>
    <w:rsid w:val="27F7691E"/>
    <w:rsid w:val="27FDBF24"/>
    <w:rsid w:val="280A1EA8"/>
    <w:rsid w:val="282B82C1"/>
    <w:rsid w:val="2830695F"/>
    <w:rsid w:val="2838D04F"/>
    <w:rsid w:val="285BC114"/>
    <w:rsid w:val="286CAC9C"/>
    <w:rsid w:val="286E674F"/>
    <w:rsid w:val="288C38B0"/>
    <w:rsid w:val="289AB9AC"/>
    <w:rsid w:val="28A584FE"/>
    <w:rsid w:val="28AA4959"/>
    <w:rsid w:val="28D30CAD"/>
    <w:rsid w:val="28DF068A"/>
    <w:rsid w:val="290F6B82"/>
    <w:rsid w:val="2911A8C7"/>
    <w:rsid w:val="2916C564"/>
    <w:rsid w:val="291ACB8B"/>
    <w:rsid w:val="292C404D"/>
    <w:rsid w:val="29406C7C"/>
    <w:rsid w:val="2961119A"/>
    <w:rsid w:val="296AFA82"/>
    <w:rsid w:val="297FAF8A"/>
    <w:rsid w:val="298457C5"/>
    <w:rsid w:val="29B0ED8A"/>
    <w:rsid w:val="29C67B41"/>
    <w:rsid w:val="29C843DE"/>
    <w:rsid w:val="29D2ECF5"/>
    <w:rsid w:val="29DB635E"/>
    <w:rsid w:val="29FE89EC"/>
    <w:rsid w:val="2A10E25D"/>
    <w:rsid w:val="2A13B4D0"/>
    <w:rsid w:val="2A1DE68F"/>
    <w:rsid w:val="2A236B9D"/>
    <w:rsid w:val="2A52F106"/>
    <w:rsid w:val="2A530DD3"/>
    <w:rsid w:val="2A532013"/>
    <w:rsid w:val="2A627311"/>
    <w:rsid w:val="2A64DD57"/>
    <w:rsid w:val="2A6A3C96"/>
    <w:rsid w:val="2A703218"/>
    <w:rsid w:val="2A928838"/>
    <w:rsid w:val="2A992AF1"/>
    <w:rsid w:val="2A9FE3EA"/>
    <w:rsid w:val="2AC01324"/>
    <w:rsid w:val="2AC7D724"/>
    <w:rsid w:val="2AC9F8CF"/>
    <w:rsid w:val="2AD2FDF2"/>
    <w:rsid w:val="2AD32EFF"/>
    <w:rsid w:val="2AD3C9C2"/>
    <w:rsid w:val="2AF289DB"/>
    <w:rsid w:val="2AFC93AB"/>
    <w:rsid w:val="2B12290B"/>
    <w:rsid w:val="2B1A263F"/>
    <w:rsid w:val="2B1FEF20"/>
    <w:rsid w:val="2B2B04B2"/>
    <w:rsid w:val="2B2B411E"/>
    <w:rsid w:val="2B2BCE82"/>
    <w:rsid w:val="2B488CBD"/>
    <w:rsid w:val="2B540E2B"/>
    <w:rsid w:val="2B710E1E"/>
    <w:rsid w:val="2BA70CC3"/>
    <w:rsid w:val="2BB9B6F0"/>
    <w:rsid w:val="2BC0165A"/>
    <w:rsid w:val="2BC6E8EA"/>
    <w:rsid w:val="2BD89427"/>
    <w:rsid w:val="2BE25B87"/>
    <w:rsid w:val="2C06BE2F"/>
    <w:rsid w:val="2C1F66F1"/>
    <w:rsid w:val="2C229781"/>
    <w:rsid w:val="2C2D092A"/>
    <w:rsid w:val="2C489A6C"/>
    <w:rsid w:val="2C4BB89A"/>
    <w:rsid w:val="2C55B36D"/>
    <w:rsid w:val="2C775EC3"/>
    <w:rsid w:val="2CAB2331"/>
    <w:rsid w:val="2CAE4BC7"/>
    <w:rsid w:val="2CDAE390"/>
    <w:rsid w:val="2CDE5022"/>
    <w:rsid w:val="2CE5833B"/>
    <w:rsid w:val="2CFCDC47"/>
    <w:rsid w:val="2D3577EC"/>
    <w:rsid w:val="2D40B735"/>
    <w:rsid w:val="2D8EA7D9"/>
    <w:rsid w:val="2D8F7222"/>
    <w:rsid w:val="2DA6BDEC"/>
    <w:rsid w:val="2DDB33E8"/>
    <w:rsid w:val="2DFCAC14"/>
    <w:rsid w:val="2E15ED43"/>
    <w:rsid w:val="2E4A7BCC"/>
    <w:rsid w:val="2E6911E1"/>
    <w:rsid w:val="2E6BF1F5"/>
    <w:rsid w:val="2E735507"/>
    <w:rsid w:val="2E96A091"/>
    <w:rsid w:val="2EB4F449"/>
    <w:rsid w:val="2EBC7540"/>
    <w:rsid w:val="2EDD81BF"/>
    <w:rsid w:val="2EE7BA69"/>
    <w:rsid w:val="2EF0A36A"/>
    <w:rsid w:val="2F0D3703"/>
    <w:rsid w:val="2F14C682"/>
    <w:rsid w:val="2F3A97F7"/>
    <w:rsid w:val="2F41F6D5"/>
    <w:rsid w:val="2F52291F"/>
    <w:rsid w:val="2F5707B3"/>
    <w:rsid w:val="2F6A1F72"/>
    <w:rsid w:val="2FA00B0C"/>
    <w:rsid w:val="2FAF0943"/>
    <w:rsid w:val="2FB03E87"/>
    <w:rsid w:val="2FBB3708"/>
    <w:rsid w:val="2FBECC46"/>
    <w:rsid w:val="2FC199D3"/>
    <w:rsid w:val="2FE1C0A6"/>
    <w:rsid w:val="2FFE64A7"/>
    <w:rsid w:val="30260E66"/>
    <w:rsid w:val="30325BA7"/>
    <w:rsid w:val="30455825"/>
    <w:rsid w:val="30615C48"/>
    <w:rsid w:val="3080CEFE"/>
    <w:rsid w:val="3085CB31"/>
    <w:rsid w:val="30A4B150"/>
    <w:rsid w:val="30A78891"/>
    <w:rsid w:val="30BB141F"/>
    <w:rsid w:val="30CC3F96"/>
    <w:rsid w:val="30CE9960"/>
    <w:rsid w:val="30DB4C8B"/>
    <w:rsid w:val="30F7029F"/>
    <w:rsid w:val="31013B3B"/>
    <w:rsid w:val="310B4A68"/>
    <w:rsid w:val="311B2193"/>
    <w:rsid w:val="3142AF48"/>
    <w:rsid w:val="31444429"/>
    <w:rsid w:val="318B790D"/>
    <w:rsid w:val="319604ED"/>
    <w:rsid w:val="31A18072"/>
    <w:rsid w:val="31A3811E"/>
    <w:rsid w:val="31A5E46F"/>
    <w:rsid w:val="31C56DF5"/>
    <w:rsid w:val="31D7EBB2"/>
    <w:rsid w:val="31DD584E"/>
    <w:rsid w:val="31E8B52B"/>
    <w:rsid w:val="31EFD10D"/>
    <w:rsid w:val="321FBFFA"/>
    <w:rsid w:val="323F8234"/>
    <w:rsid w:val="324B1CBD"/>
    <w:rsid w:val="32621BA0"/>
    <w:rsid w:val="32694881"/>
    <w:rsid w:val="326A69C1"/>
    <w:rsid w:val="326F7060"/>
    <w:rsid w:val="3272A72B"/>
    <w:rsid w:val="3273666D"/>
    <w:rsid w:val="3275B9FF"/>
    <w:rsid w:val="3275D075"/>
    <w:rsid w:val="328DAB20"/>
    <w:rsid w:val="329436E5"/>
    <w:rsid w:val="3294D87C"/>
    <w:rsid w:val="329ECC91"/>
    <w:rsid w:val="32A71CF7"/>
    <w:rsid w:val="32BB6758"/>
    <w:rsid w:val="32BCDE76"/>
    <w:rsid w:val="32E1A26D"/>
    <w:rsid w:val="32E689E1"/>
    <w:rsid w:val="33073BC9"/>
    <w:rsid w:val="330DCF17"/>
    <w:rsid w:val="3329C461"/>
    <w:rsid w:val="332B10C8"/>
    <w:rsid w:val="3399F6C9"/>
    <w:rsid w:val="339C0BF9"/>
    <w:rsid w:val="33BBFE8B"/>
    <w:rsid w:val="33D508BD"/>
    <w:rsid w:val="33D82961"/>
    <w:rsid w:val="33E5000F"/>
    <w:rsid w:val="33ED3907"/>
    <w:rsid w:val="33ED95E2"/>
    <w:rsid w:val="33F4E1F5"/>
    <w:rsid w:val="33FBD49A"/>
    <w:rsid w:val="34070F4B"/>
    <w:rsid w:val="340B0B5A"/>
    <w:rsid w:val="340B2F5C"/>
    <w:rsid w:val="3431397E"/>
    <w:rsid w:val="34553AA9"/>
    <w:rsid w:val="34851447"/>
    <w:rsid w:val="3487B16B"/>
    <w:rsid w:val="348E3E66"/>
    <w:rsid w:val="3490133D"/>
    <w:rsid w:val="34902006"/>
    <w:rsid w:val="349D90D6"/>
    <w:rsid w:val="34BD13BC"/>
    <w:rsid w:val="34C7B067"/>
    <w:rsid w:val="34D17F56"/>
    <w:rsid w:val="34D30853"/>
    <w:rsid w:val="34DCF5EE"/>
    <w:rsid w:val="34E1C814"/>
    <w:rsid w:val="350BD0CC"/>
    <w:rsid w:val="351A2264"/>
    <w:rsid w:val="35226AA9"/>
    <w:rsid w:val="3528A630"/>
    <w:rsid w:val="3537DC5A"/>
    <w:rsid w:val="353DE40B"/>
    <w:rsid w:val="355DF719"/>
    <w:rsid w:val="3566328A"/>
    <w:rsid w:val="357702C8"/>
    <w:rsid w:val="35954214"/>
    <w:rsid w:val="359A1EE7"/>
    <w:rsid w:val="35C6FDD3"/>
    <w:rsid w:val="35DC55F7"/>
    <w:rsid w:val="35F50382"/>
    <w:rsid w:val="3603E09C"/>
    <w:rsid w:val="3616AD73"/>
    <w:rsid w:val="3663337D"/>
    <w:rsid w:val="3676F241"/>
    <w:rsid w:val="36775373"/>
    <w:rsid w:val="3678DD43"/>
    <w:rsid w:val="367E7A08"/>
    <w:rsid w:val="36B2F57A"/>
    <w:rsid w:val="36B40E88"/>
    <w:rsid w:val="36B50733"/>
    <w:rsid w:val="36B680C8"/>
    <w:rsid w:val="36E4C1D0"/>
    <w:rsid w:val="37257281"/>
    <w:rsid w:val="372E5F47"/>
    <w:rsid w:val="373C4B35"/>
    <w:rsid w:val="37477B19"/>
    <w:rsid w:val="374E36E1"/>
    <w:rsid w:val="37655A4F"/>
    <w:rsid w:val="376A071E"/>
    <w:rsid w:val="37784F5D"/>
    <w:rsid w:val="377F1375"/>
    <w:rsid w:val="37832868"/>
    <w:rsid w:val="37899B1A"/>
    <w:rsid w:val="37A3EF10"/>
    <w:rsid w:val="37BF98E7"/>
    <w:rsid w:val="37F2507A"/>
    <w:rsid w:val="37F61FEA"/>
    <w:rsid w:val="37FB6EBF"/>
    <w:rsid w:val="3804B6B7"/>
    <w:rsid w:val="380ED649"/>
    <w:rsid w:val="384FDC3F"/>
    <w:rsid w:val="385A0B6B"/>
    <w:rsid w:val="385D25D0"/>
    <w:rsid w:val="385FDEAA"/>
    <w:rsid w:val="386F7D1C"/>
    <w:rsid w:val="3870F35A"/>
    <w:rsid w:val="3876F9B5"/>
    <w:rsid w:val="389DF877"/>
    <w:rsid w:val="38A964D3"/>
    <w:rsid w:val="38AA2558"/>
    <w:rsid w:val="38B343D8"/>
    <w:rsid w:val="38B5BA2D"/>
    <w:rsid w:val="38B6E91D"/>
    <w:rsid w:val="38E3D184"/>
    <w:rsid w:val="38E4526C"/>
    <w:rsid w:val="38F251AF"/>
    <w:rsid w:val="390DB983"/>
    <w:rsid w:val="39190682"/>
    <w:rsid w:val="39331CAB"/>
    <w:rsid w:val="395DB37A"/>
    <w:rsid w:val="39704459"/>
    <w:rsid w:val="3975BA8D"/>
    <w:rsid w:val="399DA6A2"/>
    <w:rsid w:val="39F55E00"/>
    <w:rsid w:val="3A126838"/>
    <w:rsid w:val="3A17B7D1"/>
    <w:rsid w:val="3A4DC636"/>
    <w:rsid w:val="3A52556E"/>
    <w:rsid w:val="3A61A62A"/>
    <w:rsid w:val="3A63F93B"/>
    <w:rsid w:val="3A69F91B"/>
    <w:rsid w:val="3A936B06"/>
    <w:rsid w:val="3AA2712E"/>
    <w:rsid w:val="3AACE3A6"/>
    <w:rsid w:val="3AAF570D"/>
    <w:rsid w:val="3ADF22D6"/>
    <w:rsid w:val="3B0A90A0"/>
    <w:rsid w:val="3B0AD29E"/>
    <w:rsid w:val="3B0DC9EA"/>
    <w:rsid w:val="3B11003F"/>
    <w:rsid w:val="3B13F759"/>
    <w:rsid w:val="3B1DC766"/>
    <w:rsid w:val="3B3E3107"/>
    <w:rsid w:val="3B42692B"/>
    <w:rsid w:val="3B76A8DE"/>
    <w:rsid w:val="3B7C4A70"/>
    <w:rsid w:val="3B860490"/>
    <w:rsid w:val="3B9635E8"/>
    <w:rsid w:val="3B9C8843"/>
    <w:rsid w:val="3BA55A87"/>
    <w:rsid w:val="3BA7DBE1"/>
    <w:rsid w:val="3BA978A9"/>
    <w:rsid w:val="3BAF983B"/>
    <w:rsid w:val="3BC582BA"/>
    <w:rsid w:val="3BC6A240"/>
    <w:rsid w:val="3BD1677D"/>
    <w:rsid w:val="3BDCF058"/>
    <w:rsid w:val="3BE649BB"/>
    <w:rsid w:val="3BF617B7"/>
    <w:rsid w:val="3C072176"/>
    <w:rsid w:val="3C0AE463"/>
    <w:rsid w:val="3C3D7841"/>
    <w:rsid w:val="3C56F87C"/>
    <w:rsid w:val="3C6C888C"/>
    <w:rsid w:val="3C71F3A2"/>
    <w:rsid w:val="3C9EE97A"/>
    <w:rsid w:val="3CD7C00B"/>
    <w:rsid w:val="3CDA49BD"/>
    <w:rsid w:val="3D0A7663"/>
    <w:rsid w:val="3D188B0B"/>
    <w:rsid w:val="3D1D08D4"/>
    <w:rsid w:val="3D42D163"/>
    <w:rsid w:val="3D4BE1C9"/>
    <w:rsid w:val="3D507511"/>
    <w:rsid w:val="3D62A225"/>
    <w:rsid w:val="3D658CAA"/>
    <w:rsid w:val="3D6BD452"/>
    <w:rsid w:val="3D8F1922"/>
    <w:rsid w:val="3D9DCA6D"/>
    <w:rsid w:val="3DACED5A"/>
    <w:rsid w:val="3DB403A4"/>
    <w:rsid w:val="3DE2AB27"/>
    <w:rsid w:val="3DFBD016"/>
    <w:rsid w:val="3E162198"/>
    <w:rsid w:val="3E20FB29"/>
    <w:rsid w:val="3E661E14"/>
    <w:rsid w:val="3E6788D9"/>
    <w:rsid w:val="3E708D91"/>
    <w:rsid w:val="3E734036"/>
    <w:rsid w:val="3E83DE02"/>
    <w:rsid w:val="3E89DD6D"/>
    <w:rsid w:val="3EE23210"/>
    <w:rsid w:val="3F1144FB"/>
    <w:rsid w:val="3F2AB876"/>
    <w:rsid w:val="3F698636"/>
    <w:rsid w:val="3F753CFA"/>
    <w:rsid w:val="3F75D8B2"/>
    <w:rsid w:val="3F7681C3"/>
    <w:rsid w:val="3F854DEF"/>
    <w:rsid w:val="3F874F61"/>
    <w:rsid w:val="3FA3724A"/>
    <w:rsid w:val="3FF6AF2B"/>
    <w:rsid w:val="4004AC2A"/>
    <w:rsid w:val="40273FD2"/>
    <w:rsid w:val="403D84E5"/>
    <w:rsid w:val="4042A451"/>
    <w:rsid w:val="405A0DAF"/>
    <w:rsid w:val="405FBCE2"/>
    <w:rsid w:val="4068E33D"/>
    <w:rsid w:val="406B1D2E"/>
    <w:rsid w:val="4085F29E"/>
    <w:rsid w:val="40F2DBB3"/>
    <w:rsid w:val="40FDB957"/>
    <w:rsid w:val="410951FA"/>
    <w:rsid w:val="4137CA60"/>
    <w:rsid w:val="41421792"/>
    <w:rsid w:val="41560DEE"/>
    <w:rsid w:val="41BB8FEA"/>
    <w:rsid w:val="41D76B19"/>
    <w:rsid w:val="41E3167E"/>
    <w:rsid w:val="41ED0A89"/>
    <w:rsid w:val="4205A7AD"/>
    <w:rsid w:val="4206C67B"/>
    <w:rsid w:val="4213437C"/>
    <w:rsid w:val="42165F62"/>
    <w:rsid w:val="421CBB67"/>
    <w:rsid w:val="42371939"/>
    <w:rsid w:val="4237919B"/>
    <w:rsid w:val="4283BA3E"/>
    <w:rsid w:val="42D070F5"/>
    <w:rsid w:val="42E11DA2"/>
    <w:rsid w:val="42E3C542"/>
    <w:rsid w:val="43009736"/>
    <w:rsid w:val="431393AB"/>
    <w:rsid w:val="431724AB"/>
    <w:rsid w:val="431E34A7"/>
    <w:rsid w:val="4328EFA5"/>
    <w:rsid w:val="432A0752"/>
    <w:rsid w:val="433C2B62"/>
    <w:rsid w:val="434DF439"/>
    <w:rsid w:val="436943F5"/>
    <w:rsid w:val="4385A78C"/>
    <w:rsid w:val="43F1A698"/>
    <w:rsid w:val="43FC2F97"/>
    <w:rsid w:val="442592B2"/>
    <w:rsid w:val="442F61C9"/>
    <w:rsid w:val="44505530"/>
    <w:rsid w:val="4452D260"/>
    <w:rsid w:val="446B7B19"/>
    <w:rsid w:val="447A5A46"/>
    <w:rsid w:val="44855545"/>
    <w:rsid w:val="448ADB5F"/>
    <w:rsid w:val="449B74C8"/>
    <w:rsid w:val="44A6C9AD"/>
    <w:rsid w:val="44AD6F4F"/>
    <w:rsid w:val="44B0D62F"/>
    <w:rsid w:val="44BAB474"/>
    <w:rsid w:val="44CE29E0"/>
    <w:rsid w:val="44DC2765"/>
    <w:rsid w:val="44DD1984"/>
    <w:rsid w:val="450DC7E5"/>
    <w:rsid w:val="4531DEA4"/>
    <w:rsid w:val="453A106F"/>
    <w:rsid w:val="453E673D"/>
    <w:rsid w:val="454C59A0"/>
    <w:rsid w:val="45783F1D"/>
    <w:rsid w:val="45857260"/>
    <w:rsid w:val="458C70B9"/>
    <w:rsid w:val="4593BA1D"/>
    <w:rsid w:val="45B3EC87"/>
    <w:rsid w:val="45BCA576"/>
    <w:rsid w:val="45BD8698"/>
    <w:rsid w:val="45DCE42D"/>
    <w:rsid w:val="45E5992F"/>
    <w:rsid w:val="45E85709"/>
    <w:rsid w:val="45EF2FA1"/>
    <w:rsid w:val="45F9EC48"/>
    <w:rsid w:val="4603010C"/>
    <w:rsid w:val="460700D5"/>
    <w:rsid w:val="46074B7A"/>
    <w:rsid w:val="461514D2"/>
    <w:rsid w:val="46240F40"/>
    <w:rsid w:val="4631588C"/>
    <w:rsid w:val="464B9D48"/>
    <w:rsid w:val="46537B86"/>
    <w:rsid w:val="4660D9A3"/>
    <w:rsid w:val="4667ED40"/>
    <w:rsid w:val="46939E0C"/>
    <w:rsid w:val="46B7A871"/>
    <w:rsid w:val="46CF12A6"/>
    <w:rsid w:val="46D33826"/>
    <w:rsid w:val="46D5D53F"/>
    <w:rsid w:val="47106A32"/>
    <w:rsid w:val="47473331"/>
    <w:rsid w:val="4754F19D"/>
    <w:rsid w:val="47569C95"/>
    <w:rsid w:val="4767A2E5"/>
    <w:rsid w:val="4776C308"/>
    <w:rsid w:val="4779925A"/>
    <w:rsid w:val="477C6EEF"/>
    <w:rsid w:val="47860E4A"/>
    <w:rsid w:val="4787499B"/>
    <w:rsid w:val="47945429"/>
    <w:rsid w:val="47A31BDB"/>
    <w:rsid w:val="47CD28ED"/>
    <w:rsid w:val="47E4DE60"/>
    <w:rsid w:val="47FFC544"/>
    <w:rsid w:val="480E354C"/>
    <w:rsid w:val="48104AEF"/>
    <w:rsid w:val="4816A13F"/>
    <w:rsid w:val="482AE075"/>
    <w:rsid w:val="48376E26"/>
    <w:rsid w:val="48456A8B"/>
    <w:rsid w:val="484896CA"/>
    <w:rsid w:val="4848EAB5"/>
    <w:rsid w:val="4895E2AF"/>
    <w:rsid w:val="4896C228"/>
    <w:rsid w:val="48A8689B"/>
    <w:rsid w:val="48B6ACF2"/>
    <w:rsid w:val="48CBB1D7"/>
    <w:rsid w:val="48CE5CB3"/>
    <w:rsid w:val="48F67BD8"/>
    <w:rsid w:val="4902D2EC"/>
    <w:rsid w:val="4923E255"/>
    <w:rsid w:val="493618C2"/>
    <w:rsid w:val="49409016"/>
    <w:rsid w:val="4940C3CD"/>
    <w:rsid w:val="49809A14"/>
    <w:rsid w:val="49A20BF0"/>
    <w:rsid w:val="49C1E750"/>
    <w:rsid w:val="49E01AA2"/>
    <w:rsid w:val="49E3EAE1"/>
    <w:rsid w:val="49EC4130"/>
    <w:rsid w:val="49F10503"/>
    <w:rsid w:val="4A0848EA"/>
    <w:rsid w:val="4A0FC583"/>
    <w:rsid w:val="4A17C0D8"/>
    <w:rsid w:val="4A27CD4C"/>
    <w:rsid w:val="4A54D29D"/>
    <w:rsid w:val="4A59A9C0"/>
    <w:rsid w:val="4A7BB7B6"/>
    <w:rsid w:val="4A7F6F43"/>
    <w:rsid w:val="4A82903B"/>
    <w:rsid w:val="4A829126"/>
    <w:rsid w:val="4A876B25"/>
    <w:rsid w:val="4A8E18DE"/>
    <w:rsid w:val="4A935974"/>
    <w:rsid w:val="4A980798"/>
    <w:rsid w:val="4AA87CC3"/>
    <w:rsid w:val="4AB71054"/>
    <w:rsid w:val="4AC81000"/>
    <w:rsid w:val="4AD151AA"/>
    <w:rsid w:val="4AE2D76A"/>
    <w:rsid w:val="4AE8AFBC"/>
    <w:rsid w:val="4AF29E74"/>
    <w:rsid w:val="4B518999"/>
    <w:rsid w:val="4B58255A"/>
    <w:rsid w:val="4B7AAA0A"/>
    <w:rsid w:val="4B927B8F"/>
    <w:rsid w:val="4BA98D3E"/>
    <w:rsid w:val="4BAA217B"/>
    <w:rsid w:val="4BC39D50"/>
    <w:rsid w:val="4BD157F7"/>
    <w:rsid w:val="4BE5142B"/>
    <w:rsid w:val="4C1F5418"/>
    <w:rsid w:val="4C22E825"/>
    <w:rsid w:val="4C31A8C7"/>
    <w:rsid w:val="4C33D7F9"/>
    <w:rsid w:val="4C343BA1"/>
    <w:rsid w:val="4C579750"/>
    <w:rsid w:val="4C623D78"/>
    <w:rsid w:val="4C715B2A"/>
    <w:rsid w:val="4C7812CB"/>
    <w:rsid w:val="4C8771B3"/>
    <w:rsid w:val="4C88C57B"/>
    <w:rsid w:val="4C94F533"/>
    <w:rsid w:val="4CAC9AF0"/>
    <w:rsid w:val="4CE5CD89"/>
    <w:rsid w:val="4CF138F7"/>
    <w:rsid w:val="4CF544AD"/>
    <w:rsid w:val="4CFEDCF1"/>
    <w:rsid w:val="4D07FEFC"/>
    <w:rsid w:val="4D0AEB49"/>
    <w:rsid w:val="4D11FAEB"/>
    <w:rsid w:val="4D31ACEA"/>
    <w:rsid w:val="4D52E148"/>
    <w:rsid w:val="4D5501D8"/>
    <w:rsid w:val="4D572774"/>
    <w:rsid w:val="4D5EFAC3"/>
    <w:rsid w:val="4D7150B0"/>
    <w:rsid w:val="4D7AA4D4"/>
    <w:rsid w:val="4D88879B"/>
    <w:rsid w:val="4D9A8EA3"/>
    <w:rsid w:val="4DA8B6DB"/>
    <w:rsid w:val="4DAB6CF8"/>
    <w:rsid w:val="4DAE119F"/>
    <w:rsid w:val="4DD2DAC3"/>
    <w:rsid w:val="4DE2FE80"/>
    <w:rsid w:val="4DEBE9A3"/>
    <w:rsid w:val="4DF0BFA0"/>
    <w:rsid w:val="4E23A23A"/>
    <w:rsid w:val="4E3B2E2D"/>
    <w:rsid w:val="4E545195"/>
    <w:rsid w:val="4E6491B3"/>
    <w:rsid w:val="4E75D82D"/>
    <w:rsid w:val="4E7E12DE"/>
    <w:rsid w:val="4E7FF344"/>
    <w:rsid w:val="4E8C829B"/>
    <w:rsid w:val="4EA4386E"/>
    <w:rsid w:val="4EB7AAAC"/>
    <w:rsid w:val="4EBC2F6E"/>
    <w:rsid w:val="4ED617BB"/>
    <w:rsid w:val="4EFECC73"/>
    <w:rsid w:val="4F007406"/>
    <w:rsid w:val="4F043281"/>
    <w:rsid w:val="4F3865D2"/>
    <w:rsid w:val="4F4A5F5F"/>
    <w:rsid w:val="4F4EB429"/>
    <w:rsid w:val="4F641347"/>
    <w:rsid w:val="4F6DA628"/>
    <w:rsid w:val="4F8B3CCD"/>
    <w:rsid w:val="4F8CE594"/>
    <w:rsid w:val="4F93319A"/>
    <w:rsid w:val="4F9E5996"/>
    <w:rsid w:val="4FBA0B4F"/>
    <w:rsid w:val="4FC29C7E"/>
    <w:rsid w:val="4FCDA013"/>
    <w:rsid w:val="4FCE42C5"/>
    <w:rsid w:val="4FE64BD8"/>
    <w:rsid w:val="4FF91443"/>
    <w:rsid w:val="4FFCA234"/>
    <w:rsid w:val="501F38FE"/>
    <w:rsid w:val="5022BD7A"/>
    <w:rsid w:val="502C3BBC"/>
    <w:rsid w:val="502CE47E"/>
    <w:rsid w:val="505DA377"/>
    <w:rsid w:val="5063942A"/>
    <w:rsid w:val="507BCAEC"/>
    <w:rsid w:val="507FBF6F"/>
    <w:rsid w:val="50861470"/>
    <w:rsid w:val="508E316E"/>
    <w:rsid w:val="50A22384"/>
    <w:rsid w:val="50AAEBC4"/>
    <w:rsid w:val="50B9CFC1"/>
    <w:rsid w:val="511DD322"/>
    <w:rsid w:val="512E39B3"/>
    <w:rsid w:val="5159712D"/>
    <w:rsid w:val="51878B8A"/>
    <w:rsid w:val="51897EA3"/>
    <w:rsid w:val="518CF65A"/>
    <w:rsid w:val="51B6BB4A"/>
    <w:rsid w:val="51C49DBE"/>
    <w:rsid w:val="51CE7B68"/>
    <w:rsid w:val="51CFE60F"/>
    <w:rsid w:val="51F30F7D"/>
    <w:rsid w:val="520B5794"/>
    <w:rsid w:val="521ECCA3"/>
    <w:rsid w:val="523D2106"/>
    <w:rsid w:val="525E8A99"/>
    <w:rsid w:val="526DC338"/>
    <w:rsid w:val="52720404"/>
    <w:rsid w:val="527AE2CE"/>
    <w:rsid w:val="529DC244"/>
    <w:rsid w:val="52AEF18F"/>
    <w:rsid w:val="52B3711A"/>
    <w:rsid w:val="52EB36EA"/>
    <w:rsid w:val="52EECB23"/>
    <w:rsid w:val="53085F2D"/>
    <w:rsid w:val="5313FCBA"/>
    <w:rsid w:val="53280277"/>
    <w:rsid w:val="534142EB"/>
    <w:rsid w:val="534FE639"/>
    <w:rsid w:val="539E263B"/>
    <w:rsid w:val="53A93D35"/>
    <w:rsid w:val="53B574AA"/>
    <w:rsid w:val="53BD21B0"/>
    <w:rsid w:val="53D83A3E"/>
    <w:rsid w:val="53D9AFFE"/>
    <w:rsid w:val="541C946E"/>
    <w:rsid w:val="544AC9E5"/>
    <w:rsid w:val="544C5E20"/>
    <w:rsid w:val="545157F4"/>
    <w:rsid w:val="547C2D37"/>
    <w:rsid w:val="547EAA86"/>
    <w:rsid w:val="5491B34C"/>
    <w:rsid w:val="54928398"/>
    <w:rsid w:val="54A7AB86"/>
    <w:rsid w:val="54AB6652"/>
    <w:rsid w:val="55131201"/>
    <w:rsid w:val="552B72BF"/>
    <w:rsid w:val="55673F33"/>
    <w:rsid w:val="55813CC7"/>
    <w:rsid w:val="5595AACC"/>
    <w:rsid w:val="55961C7F"/>
    <w:rsid w:val="55A1E845"/>
    <w:rsid w:val="55A60158"/>
    <w:rsid w:val="55D0F071"/>
    <w:rsid w:val="55D1858B"/>
    <w:rsid w:val="55D459D7"/>
    <w:rsid w:val="55DEF28D"/>
    <w:rsid w:val="55E155F4"/>
    <w:rsid w:val="5617FD98"/>
    <w:rsid w:val="5629DB70"/>
    <w:rsid w:val="563025DE"/>
    <w:rsid w:val="563B29BA"/>
    <w:rsid w:val="565A7B78"/>
    <w:rsid w:val="565CC450"/>
    <w:rsid w:val="565FE51E"/>
    <w:rsid w:val="567531FD"/>
    <w:rsid w:val="5677737D"/>
    <w:rsid w:val="56884EFC"/>
    <w:rsid w:val="569FB4D4"/>
    <w:rsid w:val="570D97B4"/>
    <w:rsid w:val="572FCC99"/>
    <w:rsid w:val="573FF215"/>
    <w:rsid w:val="574BC5EC"/>
    <w:rsid w:val="577090B4"/>
    <w:rsid w:val="57782095"/>
    <w:rsid w:val="57810A3A"/>
    <w:rsid w:val="57880CE0"/>
    <w:rsid w:val="5790CD14"/>
    <w:rsid w:val="57958246"/>
    <w:rsid w:val="57A0A184"/>
    <w:rsid w:val="57A3F3B1"/>
    <w:rsid w:val="57BEA80D"/>
    <w:rsid w:val="57CD72EE"/>
    <w:rsid w:val="57D86C34"/>
    <w:rsid w:val="57E5CE11"/>
    <w:rsid w:val="57E66011"/>
    <w:rsid w:val="57F284BB"/>
    <w:rsid w:val="5808B118"/>
    <w:rsid w:val="5808B179"/>
    <w:rsid w:val="580CE917"/>
    <w:rsid w:val="587BC4E4"/>
    <w:rsid w:val="5890F548"/>
    <w:rsid w:val="58B82DEF"/>
    <w:rsid w:val="58D3C415"/>
    <w:rsid w:val="58D843AB"/>
    <w:rsid w:val="58DD3859"/>
    <w:rsid w:val="58E00308"/>
    <w:rsid w:val="58F7A9AD"/>
    <w:rsid w:val="58FED731"/>
    <w:rsid w:val="59055231"/>
    <w:rsid w:val="590C1DB4"/>
    <w:rsid w:val="5918EDA4"/>
    <w:rsid w:val="5918F6B6"/>
    <w:rsid w:val="59284F27"/>
    <w:rsid w:val="593B8D91"/>
    <w:rsid w:val="5943EA4B"/>
    <w:rsid w:val="5960ED95"/>
    <w:rsid w:val="5968C871"/>
    <w:rsid w:val="598E0984"/>
    <w:rsid w:val="5999D15B"/>
    <w:rsid w:val="59B3C908"/>
    <w:rsid w:val="59C1ACE4"/>
    <w:rsid w:val="59EC34F6"/>
    <w:rsid w:val="59EF698E"/>
    <w:rsid w:val="5A01A352"/>
    <w:rsid w:val="5A277E04"/>
    <w:rsid w:val="5A40B4D1"/>
    <w:rsid w:val="5A5E1880"/>
    <w:rsid w:val="5A70A3D3"/>
    <w:rsid w:val="5A81E988"/>
    <w:rsid w:val="5A830272"/>
    <w:rsid w:val="5A89A69B"/>
    <w:rsid w:val="5A8DCA94"/>
    <w:rsid w:val="5A92DF15"/>
    <w:rsid w:val="5AB91C6C"/>
    <w:rsid w:val="5AC6735F"/>
    <w:rsid w:val="5AE1385C"/>
    <w:rsid w:val="5AEFF090"/>
    <w:rsid w:val="5AF9074A"/>
    <w:rsid w:val="5B0C50F3"/>
    <w:rsid w:val="5B211E50"/>
    <w:rsid w:val="5B3FE96F"/>
    <w:rsid w:val="5B476D90"/>
    <w:rsid w:val="5B4E203E"/>
    <w:rsid w:val="5B6A22CF"/>
    <w:rsid w:val="5B739E39"/>
    <w:rsid w:val="5B7A53CC"/>
    <w:rsid w:val="5B840108"/>
    <w:rsid w:val="5B8A3FEB"/>
    <w:rsid w:val="5BA2F92E"/>
    <w:rsid w:val="5BB3AF24"/>
    <w:rsid w:val="5BB561FA"/>
    <w:rsid w:val="5BC4C94D"/>
    <w:rsid w:val="5BCDE1A5"/>
    <w:rsid w:val="5BDAF556"/>
    <w:rsid w:val="5BE1ECAF"/>
    <w:rsid w:val="5BE35CD4"/>
    <w:rsid w:val="5C285DAE"/>
    <w:rsid w:val="5C295AE1"/>
    <w:rsid w:val="5C37AF8B"/>
    <w:rsid w:val="5C3CC18A"/>
    <w:rsid w:val="5C4D630F"/>
    <w:rsid w:val="5C54ECCD"/>
    <w:rsid w:val="5C638A30"/>
    <w:rsid w:val="5C8782BB"/>
    <w:rsid w:val="5C8ABFA8"/>
    <w:rsid w:val="5C97DEB5"/>
    <w:rsid w:val="5C97F1B6"/>
    <w:rsid w:val="5C9CF9CD"/>
    <w:rsid w:val="5CA6687D"/>
    <w:rsid w:val="5CAACEAF"/>
    <w:rsid w:val="5CCBE635"/>
    <w:rsid w:val="5CE33DF1"/>
    <w:rsid w:val="5CE7549E"/>
    <w:rsid w:val="5D0A6D6C"/>
    <w:rsid w:val="5D24F1F7"/>
    <w:rsid w:val="5D2A9C2A"/>
    <w:rsid w:val="5D34D933"/>
    <w:rsid w:val="5D42409A"/>
    <w:rsid w:val="5D4C45C0"/>
    <w:rsid w:val="5D5E986E"/>
    <w:rsid w:val="5D94B165"/>
    <w:rsid w:val="5DC7F9AB"/>
    <w:rsid w:val="5E1510AB"/>
    <w:rsid w:val="5E1B365B"/>
    <w:rsid w:val="5E2F8C92"/>
    <w:rsid w:val="5E37A4BA"/>
    <w:rsid w:val="5E37E957"/>
    <w:rsid w:val="5E3E98B9"/>
    <w:rsid w:val="5E3F27C5"/>
    <w:rsid w:val="5E58FFC5"/>
    <w:rsid w:val="5E5D69BA"/>
    <w:rsid w:val="5E712C7F"/>
    <w:rsid w:val="5E80B879"/>
    <w:rsid w:val="5EAA93EB"/>
    <w:rsid w:val="5EABFBE6"/>
    <w:rsid w:val="5EAF1C87"/>
    <w:rsid w:val="5EBA4F62"/>
    <w:rsid w:val="5ECC4C48"/>
    <w:rsid w:val="5ECC854C"/>
    <w:rsid w:val="5EEB2F70"/>
    <w:rsid w:val="5EFE1707"/>
    <w:rsid w:val="5F21AC84"/>
    <w:rsid w:val="5F3986F0"/>
    <w:rsid w:val="5F47168F"/>
    <w:rsid w:val="5F5F42CD"/>
    <w:rsid w:val="5F6EDDEE"/>
    <w:rsid w:val="5F9025C0"/>
    <w:rsid w:val="5FA896AE"/>
    <w:rsid w:val="5FB4A233"/>
    <w:rsid w:val="5FBFE181"/>
    <w:rsid w:val="6009CE0C"/>
    <w:rsid w:val="6015437D"/>
    <w:rsid w:val="601C2A6D"/>
    <w:rsid w:val="601E4111"/>
    <w:rsid w:val="6026D168"/>
    <w:rsid w:val="602C10AC"/>
    <w:rsid w:val="603DD972"/>
    <w:rsid w:val="603DE305"/>
    <w:rsid w:val="60569C2D"/>
    <w:rsid w:val="6058A987"/>
    <w:rsid w:val="609207ED"/>
    <w:rsid w:val="609BF7C3"/>
    <w:rsid w:val="60A9C9BA"/>
    <w:rsid w:val="60E17F95"/>
    <w:rsid w:val="60E33DEE"/>
    <w:rsid w:val="612B661F"/>
    <w:rsid w:val="612CB5D0"/>
    <w:rsid w:val="613A6E7A"/>
    <w:rsid w:val="61466A83"/>
    <w:rsid w:val="616153C6"/>
    <w:rsid w:val="61ABA1FB"/>
    <w:rsid w:val="61AF7970"/>
    <w:rsid w:val="61E8AB3F"/>
    <w:rsid w:val="61EB3EB9"/>
    <w:rsid w:val="61FC5CEA"/>
    <w:rsid w:val="6207660B"/>
    <w:rsid w:val="621973A1"/>
    <w:rsid w:val="622AF4DA"/>
    <w:rsid w:val="623754D9"/>
    <w:rsid w:val="624AFB39"/>
    <w:rsid w:val="624C4244"/>
    <w:rsid w:val="627A6CC6"/>
    <w:rsid w:val="628BAD97"/>
    <w:rsid w:val="62C70F13"/>
    <w:rsid w:val="62EC702E"/>
    <w:rsid w:val="62EE191F"/>
    <w:rsid w:val="62EEA77E"/>
    <w:rsid w:val="6304BBF2"/>
    <w:rsid w:val="6327CFF4"/>
    <w:rsid w:val="632A1EBE"/>
    <w:rsid w:val="633CBF43"/>
    <w:rsid w:val="633EA658"/>
    <w:rsid w:val="635220AB"/>
    <w:rsid w:val="6360677B"/>
    <w:rsid w:val="6384E194"/>
    <w:rsid w:val="63970DC5"/>
    <w:rsid w:val="6398FD70"/>
    <w:rsid w:val="63BA5852"/>
    <w:rsid w:val="63C6C53B"/>
    <w:rsid w:val="63CE9C44"/>
    <w:rsid w:val="63E4064A"/>
    <w:rsid w:val="63F1A041"/>
    <w:rsid w:val="6405577E"/>
    <w:rsid w:val="64179FA8"/>
    <w:rsid w:val="64191EA0"/>
    <w:rsid w:val="641ADEB0"/>
    <w:rsid w:val="642186BF"/>
    <w:rsid w:val="6437607E"/>
    <w:rsid w:val="6439B2FD"/>
    <w:rsid w:val="64536B05"/>
    <w:rsid w:val="648171DF"/>
    <w:rsid w:val="64994908"/>
    <w:rsid w:val="649AC54C"/>
    <w:rsid w:val="649AEE99"/>
    <w:rsid w:val="649B6CBF"/>
    <w:rsid w:val="64A4C1BF"/>
    <w:rsid w:val="64ABA76E"/>
    <w:rsid w:val="64C04FDA"/>
    <w:rsid w:val="64C47C7F"/>
    <w:rsid w:val="64E58A72"/>
    <w:rsid w:val="64E78E43"/>
    <w:rsid w:val="6504EF1D"/>
    <w:rsid w:val="6505CD76"/>
    <w:rsid w:val="65261676"/>
    <w:rsid w:val="65362F5C"/>
    <w:rsid w:val="65364653"/>
    <w:rsid w:val="65424913"/>
    <w:rsid w:val="654CA402"/>
    <w:rsid w:val="654F6C50"/>
    <w:rsid w:val="655698D4"/>
    <w:rsid w:val="656F461D"/>
    <w:rsid w:val="65877A1A"/>
    <w:rsid w:val="658EEC04"/>
    <w:rsid w:val="6592CC74"/>
    <w:rsid w:val="65AE7B81"/>
    <w:rsid w:val="66388585"/>
    <w:rsid w:val="66389174"/>
    <w:rsid w:val="6643A777"/>
    <w:rsid w:val="665BB58E"/>
    <w:rsid w:val="66666B59"/>
    <w:rsid w:val="666A3009"/>
    <w:rsid w:val="6675BE57"/>
    <w:rsid w:val="668843A4"/>
    <w:rsid w:val="66D1435E"/>
    <w:rsid w:val="66DA0226"/>
    <w:rsid w:val="66DA5342"/>
    <w:rsid w:val="6719E712"/>
    <w:rsid w:val="672D69E1"/>
    <w:rsid w:val="672E412F"/>
    <w:rsid w:val="6730BE4F"/>
    <w:rsid w:val="673C9D78"/>
    <w:rsid w:val="6742CE07"/>
    <w:rsid w:val="67628296"/>
    <w:rsid w:val="6762C469"/>
    <w:rsid w:val="678281AD"/>
    <w:rsid w:val="678D55CE"/>
    <w:rsid w:val="67B75D27"/>
    <w:rsid w:val="67C5DAA5"/>
    <w:rsid w:val="67C9776E"/>
    <w:rsid w:val="67DAE39E"/>
    <w:rsid w:val="67DF77D8"/>
    <w:rsid w:val="67E5B6C3"/>
    <w:rsid w:val="67FF6B79"/>
    <w:rsid w:val="681A1A42"/>
    <w:rsid w:val="68211D46"/>
    <w:rsid w:val="6825F098"/>
    <w:rsid w:val="68599685"/>
    <w:rsid w:val="6859C898"/>
    <w:rsid w:val="68649F5E"/>
    <w:rsid w:val="68687F0F"/>
    <w:rsid w:val="686DBBC2"/>
    <w:rsid w:val="68828303"/>
    <w:rsid w:val="68A023D4"/>
    <w:rsid w:val="68D4C802"/>
    <w:rsid w:val="68D52776"/>
    <w:rsid w:val="68D648DF"/>
    <w:rsid w:val="68EC517F"/>
    <w:rsid w:val="68F3A27D"/>
    <w:rsid w:val="6908476D"/>
    <w:rsid w:val="691BCF41"/>
    <w:rsid w:val="6923EC1F"/>
    <w:rsid w:val="69365097"/>
    <w:rsid w:val="69447B78"/>
    <w:rsid w:val="695B9B15"/>
    <w:rsid w:val="695DB4FB"/>
    <w:rsid w:val="6962A040"/>
    <w:rsid w:val="696D1371"/>
    <w:rsid w:val="696F6771"/>
    <w:rsid w:val="69907778"/>
    <w:rsid w:val="69909073"/>
    <w:rsid w:val="699814AC"/>
    <w:rsid w:val="69A623EF"/>
    <w:rsid w:val="69AE947F"/>
    <w:rsid w:val="69B32FA2"/>
    <w:rsid w:val="69FA6BA3"/>
    <w:rsid w:val="6A2F7DD2"/>
    <w:rsid w:val="6A311CEB"/>
    <w:rsid w:val="6A4332AD"/>
    <w:rsid w:val="6A500416"/>
    <w:rsid w:val="6A70D430"/>
    <w:rsid w:val="6A916745"/>
    <w:rsid w:val="6A98AF62"/>
    <w:rsid w:val="6AB8EDB2"/>
    <w:rsid w:val="6ABC2708"/>
    <w:rsid w:val="6AD06024"/>
    <w:rsid w:val="6ADE91AB"/>
    <w:rsid w:val="6AE11861"/>
    <w:rsid w:val="6AF5357D"/>
    <w:rsid w:val="6AFDF03D"/>
    <w:rsid w:val="6B00EEBF"/>
    <w:rsid w:val="6B030679"/>
    <w:rsid w:val="6B0A09D1"/>
    <w:rsid w:val="6B1AB0B5"/>
    <w:rsid w:val="6B1FD66C"/>
    <w:rsid w:val="6B224966"/>
    <w:rsid w:val="6B393B53"/>
    <w:rsid w:val="6B4F85DB"/>
    <w:rsid w:val="6B51D799"/>
    <w:rsid w:val="6B60C9BA"/>
    <w:rsid w:val="6B6FEE96"/>
    <w:rsid w:val="6B7177E8"/>
    <w:rsid w:val="6B77A7DE"/>
    <w:rsid w:val="6BAF6D7D"/>
    <w:rsid w:val="6BC7363E"/>
    <w:rsid w:val="6BD0B0C3"/>
    <w:rsid w:val="6BE99C28"/>
    <w:rsid w:val="6BF1B330"/>
    <w:rsid w:val="6BF49A9D"/>
    <w:rsid w:val="6C1A1300"/>
    <w:rsid w:val="6C1D2435"/>
    <w:rsid w:val="6C227269"/>
    <w:rsid w:val="6C23B2C8"/>
    <w:rsid w:val="6C249172"/>
    <w:rsid w:val="6C2D37A6"/>
    <w:rsid w:val="6C4B68D1"/>
    <w:rsid w:val="6C5B16AF"/>
    <w:rsid w:val="6C774760"/>
    <w:rsid w:val="6C78C229"/>
    <w:rsid w:val="6C7CBBAB"/>
    <w:rsid w:val="6C7E0C35"/>
    <w:rsid w:val="6C863677"/>
    <w:rsid w:val="6C8885C7"/>
    <w:rsid w:val="6C8AC6A5"/>
    <w:rsid w:val="6C995CAA"/>
    <w:rsid w:val="6C9B628E"/>
    <w:rsid w:val="6CC606BA"/>
    <w:rsid w:val="6CC87D87"/>
    <w:rsid w:val="6CEE7FB5"/>
    <w:rsid w:val="6CF2A095"/>
    <w:rsid w:val="6D0F61C7"/>
    <w:rsid w:val="6D10A571"/>
    <w:rsid w:val="6D307E72"/>
    <w:rsid w:val="6D3BA1EC"/>
    <w:rsid w:val="6D4155D8"/>
    <w:rsid w:val="6D4F6891"/>
    <w:rsid w:val="6D76EBCB"/>
    <w:rsid w:val="6D7F1DBC"/>
    <w:rsid w:val="6D8451D6"/>
    <w:rsid w:val="6D87FA17"/>
    <w:rsid w:val="6D95C5EC"/>
    <w:rsid w:val="6DA6129A"/>
    <w:rsid w:val="6DB7FD10"/>
    <w:rsid w:val="6DC06F9C"/>
    <w:rsid w:val="6DC231E7"/>
    <w:rsid w:val="6DD31FC4"/>
    <w:rsid w:val="6DEB731D"/>
    <w:rsid w:val="6DF042F7"/>
    <w:rsid w:val="6DF6D5C7"/>
    <w:rsid w:val="6DF71C78"/>
    <w:rsid w:val="6DFECD96"/>
    <w:rsid w:val="6E1CF8C9"/>
    <w:rsid w:val="6E33ABA9"/>
    <w:rsid w:val="6E35C6E1"/>
    <w:rsid w:val="6E39457A"/>
    <w:rsid w:val="6E50C34C"/>
    <w:rsid w:val="6E8FD14F"/>
    <w:rsid w:val="6EC1545D"/>
    <w:rsid w:val="6EE49FC4"/>
    <w:rsid w:val="6EE513BF"/>
    <w:rsid w:val="6EE9C82E"/>
    <w:rsid w:val="6EFD84AD"/>
    <w:rsid w:val="6F0A2352"/>
    <w:rsid w:val="6F1EE740"/>
    <w:rsid w:val="6F4A6644"/>
    <w:rsid w:val="6F56A158"/>
    <w:rsid w:val="6F5C7BA3"/>
    <w:rsid w:val="6F72BE12"/>
    <w:rsid w:val="6FB8EE89"/>
    <w:rsid w:val="701863BE"/>
    <w:rsid w:val="70260DE8"/>
    <w:rsid w:val="7026D33B"/>
    <w:rsid w:val="703C64B2"/>
    <w:rsid w:val="70505898"/>
    <w:rsid w:val="705BA21F"/>
    <w:rsid w:val="705E1F0A"/>
    <w:rsid w:val="7070BAA1"/>
    <w:rsid w:val="7088E286"/>
    <w:rsid w:val="709A8E96"/>
    <w:rsid w:val="70A89E15"/>
    <w:rsid w:val="70BE2AF2"/>
    <w:rsid w:val="70E97D7C"/>
    <w:rsid w:val="710997EC"/>
    <w:rsid w:val="711B8A4F"/>
    <w:rsid w:val="7127C1AE"/>
    <w:rsid w:val="71299FA4"/>
    <w:rsid w:val="712ADC3A"/>
    <w:rsid w:val="7131E4C2"/>
    <w:rsid w:val="7131FC61"/>
    <w:rsid w:val="714F0D1D"/>
    <w:rsid w:val="7152B633"/>
    <w:rsid w:val="7152CB27"/>
    <w:rsid w:val="718F2E05"/>
    <w:rsid w:val="71962A04"/>
    <w:rsid w:val="71A780B8"/>
    <w:rsid w:val="71A78C57"/>
    <w:rsid w:val="71B3E4ED"/>
    <w:rsid w:val="71C9CBF4"/>
    <w:rsid w:val="71F4C435"/>
    <w:rsid w:val="71FF62F5"/>
    <w:rsid w:val="7200F10D"/>
    <w:rsid w:val="72133719"/>
    <w:rsid w:val="7229558C"/>
    <w:rsid w:val="722CC514"/>
    <w:rsid w:val="723DE43D"/>
    <w:rsid w:val="7270ACDF"/>
    <w:rsid w:val="7284E0A3"/>
    <w:rsid w:val="728B1012"/>
    <w:rsid w:val="72A020A2"/>
    <w:rsid w:val="72ADF63C"/>
    <w:rsid w:val="72BD6F5F"/>
    <w:rsid w:val="72C4AF39"/>
    <w:rsid w:val="72C57005"/>
    <w:rsid w:val="72DB593D"/>
    <w:rsid w:val="72FE94AB"/>
    <w:rsid w:val="73065E85"/>
    <w:rsid w:val="73079BDD"/>
    <w:rsid w:val="731E0C4F"/>
    <w:rsid w:val="7324F9F1"/>
    <w:rsid w:val="73275737"/>
    <w:rsid w:val="73287035"/>
    <w:rsid w:val="732BADB2"/>
    <w:rsid w:val="733F956B"/>
    <w:rsid w:val="73421CBE"/>
    <w:rsid w:val="73435CB8"/>
    <w:rsid w:val="734821D7"/>
    <w:rsid w:val="735F473E"/>
    <w:rsid w:val="736EECDA"/>
    <w:rsid w:val="73705936"/>
    <w:rsid w:val="737BC9CC"/>
    <w:rsid w:val="738D18C6"/>
    <w:rsid w:val="739CC16E"/>
    <w:rsid w:val="73A015A2"/>
    <w:rsid w:val="73A84C87"/>
    <w:rsid w:val="73AED1B5"/>
    <w:rsid w:val="73CB7E9C"/>
    <w:rsid w:val="73D5C975"/>
    <w:rsid w:val="73F174A6"/>
    <w:rsid w:val="73FD1480"/>
    <w:rsid w:val="74046859"/>
    <w:rsid w:val="7432B9E5"/>
    <w:rsid w:val="743BBDAE"/>
    <w:rsid w:val="743F0E29"/>
    <w:rsid w:val="74502833"/>
    <w:rsid w:val="745A6A8D"/>
    <w:rsid w:val="7462B096"/>
    <w:rsid w:val="748F7AF8"/>
    <w:rsid w:val="74BDBBD9"/>
    <w:rsid w:val="74C2A778"/>
    <w:rsid w:val="74C57779"/>
    <w:rsid w:val="74C7D511"/>
    <w:rsid w:val="74E08689"/>
    <w:rsid w:val="74E6F228"/>
    <w:rsid w:val="7526B221"/>
    <w:rsid w:val="754F3DA7"/>
    <w:rsid w:val="756E1D7F"/>
    <w:rsid w:val="75A8506A"/>
    <w:rsid w:val="75CECAA2"/>
    <w:rsid w:val="75DD25DB"/>
    <w:rsid w:val="76589D04"/>
    <w:rsid w:val="7659CB41"/>
    <w:rsid w:val="76885516"/>
    <w:rsid w:val="76C2331F"/>
    <w:rsid w:val="76D4D102"/>
    <w:rsid w:val="76E7306F"/>
    <w:rsid w:val="76FBF1E0"/>
    <w:rsid w:val="7716527C"/>
    <w:rsid w:val="773A12D6"/>
    <w:rsid w:val="774E02CB"/>
    <w:rsid w:val="77517D70"/>
    <w:rsid w:val="7756353B"/>
    <w:rsid w:val="775EF92D"/>
    <w:rsid w:val="776D39C4"/>
    <w:rsid w:val="7773918D"/>
    <w:rsid w:val="777E293D"/>
    <w:rsid w:val="777FB8CB"/>
    <w:rsid w:val="779B445A"/>
    <w:rsid w:val="77A87301"/>
    <w:rsid w:val="77BDBE68"/>
    <w:rsid w:val="77E7E8EB"/>
    <w:rsid w:val="77FAD44A"/>
    <w:rsid w:val="783DD6D2"/>
    <w:rsid w:val="786C1B18"/>
    <w:rsid w:val="786EFC70"/>
    <w:rsid w:val="787B45DD"/>
    <w:rsid w:val="787BAF48"/>
    <w:rsid w:val="787C3269"/>
    <w:rsid w:val="7884C5FF"/>
    <w:rsid w:val="788D22C4"/>
    <w:rsid w:val="78A14FD2"/>
    <w:rsid w:val="78DAF9CA"/>
    <w:rsid w:val="78E48ADE"/>
    <w:rsid w:val="78E62C87"/>
    <w:rsid w:val="78EDEDEE"/>
    <w:rsid w:val="78FA4BF7"/>
    <w:rsid w:val="79095480"/>
    <w:rsid w:val="790E27EC"/>
    <w:rsid w:val="7914D265"/>
    <w:rsid w:val="7931BFCA"/>
    <w:rsid w:val="793CDF7F"/>
    <w:rsid w:val="796E95FC"/>
    <w:rsid w:val="7974810D"/>
    <w:rsid w:val="79765DE3"/>
    <w:rsid w:val="797D92EC"/>
    <w:rsid w:val="7994AB5E"/>
    <w:rsid w:val="7996A4AB"/>
    <w:rsid w:val="79D98E80"/>
    <w:rsid w:val="79E686FF"/>
    <w:rsid w:val="79F1D0E6"/>
    <w:rsid w:val="79F5F433"/>
    <w:rsid w:val="7A061610"/>
    <w:rsid w:val="7A0C5B99"/>
    <w:rsid w:val="7A430F42"/>
    <w:rsid w:val="7A467C38"/>
    <w:rsid w:val="7A63AC34"/>
    <w:rsid w:val="7A69AC3D"/>
    <w:rsid w:val="7A94812E"/>
    <w:rsid w:val="7AA393D2"/>
    <w:rsid w:val="7AACCA4E"/>
    <w:rsid w:val="7AC6E1C6"/>
    <w:rsid w:val="7ACB6DCB"/>
    <w:rsid w:val="7ACC1DEE"/>
    <w:rsid w:val="7AFF3898"/>
    <w:rsid w:val="7B2132AB"/>
    <w:rsid w:val="7B29A893"/>
    <w:rsid w:val="7B32750C"/>
    <w:rsid w:val="7B55714B"/>
    <w:rsid w:val="7B5F4F6D"/>
    <w:rsid w:val="7B72AFE1"/>
    <w:rsid w:val="7B77383D"/>
    <w:rsid w:val="7B93CDAA"/>
    <w:rsid w:val="7BB19BBA"/>
    <w:rsid w:val="7BB2537E"/>
    <w:rsid w:val="7BC7C2BD"/>
    <w:rsid w:val="7BC884F9"/>
    <w:rsid w:val="7BEA6A58"/>
    <w:rsid w:val="7C272631"/>
    <w:rsid w:val="7C52BAAF"/>
    <w:rsid w:val="7C539DFF"/>
    <w:rsid w:val="7C6E648B"/>
    <w:rsid w:val="7C9753DC"/>
    <w:rsid w:val="7CB6E74F"/>
    <w:rsid w:val="7CBD9C8F"/>
    <w:rsid w:val="7CC8FD3E"/>
    <w:rsid w:val="7CCE456D"/>
    <w:rsid w:val="7CD3744C"/>
    <w:rsid w:val="7CDCCD27"/>
    <w:rsid w:val="7CE71B14"/>
    <w:rsid w:val="7D00414E"/>
    <w:rsid w:val="7D118FF6"/>
    <w:rsid w:val="7D2018EA"/>
    <w:rsid w:val="7D2CE79E"/>
    <w:rsid w:val="7D5A166A"/>
    <w:rsid w:val="7D7EDBB0"/>
    <w:rsid w:val="7D9818D0"/>
    <w:rsid w:val="7D9A7755"/>
    <w:rsid w:val="7DA6ABF6"/>
    <w:rsid w:val="7DAC652D"/>
    <w:rsid w:val="7DB5C685"/>
    <w:rsid w:val="7DBF14FE"/>
    <w:rsid w:val="7DC68642"/>
    <w:rsid w:val="7DDDFF28"/>
    <w:rsid w:val="7DFCA140"/>
    <w:rsid w:val="7E0BC9EB"/>
    <w:rsid w:val="7E280AEE"/>
    <w:rsid w:val="7E4D0C5F"/>
    <w:rsid w:val="7E695B35"/>
    <w:rsid w:val="7E7DB80E"/>
    <w:rsid w:val="7EA9DE62"/>
    <w:rsid w:val="7EB27F56"/>
    <w:rsid w:val="7ECB1D13"/>
    <w:rsid w:val="7ED4CF2E"/>
    <w:rsid w:val="7EEBF161"/>
    <w:rsid w:val="7EF8215C"/>
    <w:rsid w:val="7F0FB240"/>
    <w:rsid w:val="7F24B298"/>
    <w:rsid w:val="7F6650F1"/>
    <w:rsid w:val="7F66F7C0"/>
    <w:rsid w:val="7F6AFACD"/>
    <w:rsid w:val="7F70F4E1"/>
    <w:rsid w:val="7F78247B"/>
    <w:rsid w:val="7F79CF89"/>
    <w:rsid w:val="7F8ACAB0"/>
    <w:rsid w:val="7F9B9D6A"/>
    <w:rsid w:val="7FB180A7"/>
    <w:rsid w:val="7FB65910"/>
    <w:rsid w:val="7FBEE596"/>
    <w:rsid w:val="7FCA22DA"/>
    <w:rsid w:val="7FD9C377"/>
    <w:rsid w:val="7FE3642D"/>
    <w:rsid w:val="7FE7ABEF"/>
    <w:rsid w:val="7FEF56F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BE62D9BC-B780-4373-8E25-3663A37C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NoSpacing">
    <w:name w:val="No Spacing"/>
    <w:uiPriority w:val="1"/>
    <w:qFormat/>
    <w:rsid w:val="006858FC"/>
    <w:rPr>
      <w:rFonts w:ascii="Calibri" w:eastAsia="ヒラギノ角ゴ Pro W3" w:hAnsi="Calibri"/>
      <w:color w:val="000000"/>
      <w:sz w:val="22"/>
      <w:szCs w:val="24"/>
      <w:lang w:eastAsia="en-US"/>
    </w:rPr>
  </w:style>
  <w:style w:type="paragraph" w:styleId="Revision">
    <w:name w:val="Revision"/>
    <w:hidden/>
    <w:uiPriority w:val="99"/>
    <w:semiHidden/>
    <w:rsid w:val="005C6B6F"/>
    <w:rPr>
      <w:rFonts w:eastAsiaTheme="minorEastAsia"/>
      <w:sz w:val="24"/>
      <w:szCs w:val="24"/>
    </w:rPr>
  </w:style>
  <w:style w:type="paragraph" w:customStyle="1" w:styleId="tv213">
    <w:name w:val="tv213"/>
    <w:basedOn w:val="Normal"/>
    <w:rsid w:val="00064939"/>
    <w:pPr>
      <w:spacing w:before="100" w:beforeAutospacing="1" w:after="100" w:afterAutospacing="1"/>
    </w:pPr>
    <w:rPr>
      <w:rFonts w:eastAsia="Times New Roman"/>
    </w:rPr>
  </w:style>
  <w:style w:type="character" w:customStyle="1" w:styleId="cf01">
    <w:name w:val="cf01"/>
    <w:basedOn w:val="DefaultParagraphFont"/>
    <w:rsid w:val="001804BE"/>
    <w:rPr>
      <w:rFonts w:ascii="Segoe UI" w:hAnsi="Segoe UI" w:cs="Segoe UI" w:hint="default"/>
      <w:sz w:val="18"/>
      <w:szCs w:val="18"/>
    </w:rPr>
  </w:style>
  <w:style w:type="paragraph" w:customStyle="1" w:styleId="pf0">
    <w:name w:val="pf0"/>
    <w:basedOn w:val="Normal"/>
    <w:rsid w:val="00971B3C"/>
    <w:pPr>
      <w:spacing w:before="100" w:beforeAutospacing="1" w:after="100" w:afterAutospacing="1"/>
    </w:pPr>
    <w:rPr>
      <w:rFonts w:eastAsia="Times New Roman"/>
    </w:rPr>
  </w:style>
  <w:style w:type="character" w:customStyle="1" w:styleId="cf11">
    <w:name w:val="cf11"/>
    <w:basedOn w:val="DefaultParagraphFont"/>
    <w:rsid w:val="00B175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55994827">
      <w:bodyDiv w:val="1"/>
      <w:marLeft w:val="0"/>
      <w:marRight w:val="0"/>
      <w:marTop w:val="0"/>
      <w:marBottom w:val="0"/>
      <w:divBdr>
        <w:top w:val="none" w:sz="0" w:space="0" w:color="auto"/>
        <w:left w:val="none" w:sz="0" w:space="0" w:color="auto"/>
        <w:bottom w:val="none" w:sz="0" w:space="0" w:color="auto"/>
        <w:right w:val="none" w:sz="0" w:space="0" w:color="auto"/>
      </w:divBdr>
    </w:div>
    <w:div w:id="243415087">
      <w:bodyDiv w:val="1"/>
      <w:marLeft w:val="0"/>
      <w:marRight w:val="0"/>
      <w:marTop w:val="0"/>
      <w:marBottom w:val="0"/>
      <w:divBdr>
        <w:top w:val="none" w:sz="0" w:space="0" w:color="auto"/>
        <w:left w:val="none" w:sz="0" w:space="0" w:color="auto"/>
        <w:bottom w:val="none" w:sz="0" w:space="0" w:color="auto"/>
        <w:right w:val="none" w:sz="0" w:space="0" w:color="auto"/>
      </w:divBdr>
    </w:div>
    <w:div w:id="47110258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3763559">
      <w:bodyDiv w:val="1"/>
      <w:marLeft w:val="0"/>
      <w:marRight w:val="0"/>
      <w:marTop w:val="0"/>
      <w:marBottom w:val="0"/>
      <w:divBdr>
        <w:top w:val="none" w:sz="0" w:space="0" w:color="auto"/>
        <w:left w:val="none" w:sz="0" w:space="0" w:color="auto"/>
        <w:bottom w:val="none" w:sz="0" w:space="0" w:color="auto"/>
        <w:right w:val="none" w:sz="0" w:space="0" w:color="auto"/>
      </w:divBdr>
    </w:div>
    <w:div w:id="585237137">
      <w:bodyDiv w:val="1"/>
      <w:marLeft w:val="0"/>
      <w:marRight w:val="0"/>
      <w:marTop w:val="0"/>
      <w:marBottom w:val="0"/>
      <w:divBdr>
        <w:top w:val="none" w:sz="0" w:space="0" w:color="auto"/>
        <w:left w:val="none" w:sz="0" w:space="0" w:color="auto"/>
        <w:bottom w:val="none" w:sz="0" w:space="0" w:color="auto"/>
        <w:right w:val="none" w:sz="0" w:space="0" w:color="auto"/>
      </w:divBdr>
      <w:divsChild>
        <w:div w:id="63138924">
          <w:marLeft w:val="0"/>
          <w:marRight w:val="0"/>
          <w:marTop w:val="0"/>
          <w:marBottom w:val="0"/>
          <w:divBdr>
            <w:top w:val="none" w:sz="0" w:space="0" w:color="auto"/>
            <w:left w:val="none" w:sz="0" w:space="0" w:color="auto"/>
            <w:bottom w:val="none" w:sz="0" w:space="0" w:color="auto"/>
            <w:right w:val="none" w:sz="0" w:space="0" w:color="auto"/>
          </w:divBdr>
        </w:div>
        <w:div w:id="190414106">
          <w:marLeft w:val="0"/>
          <w:marRight w:val="0"/>
          <w:marTop w:val="0"/>
          <w:marBottom w:val="0"/>
          <w:divBdr>
            <w:top w:val="none" w:sz="0" w:space="0" w:color="auto"/>
            <w:left w:val="none" w:sz="0" w:space="0" w:color="auto"/>
            <w:bottom w:val="none" w:sz="0" w:space="0" w:color="auto"/>
            <w:right w:val="none" w:sz="0" w:space="0" w:color="auto"/>
          </w:divBdr>
        </w:div>
        <w:div w:id="220019232">
          <w:marLeft w:val="0"/>
          <w:marRight w:val="0"/>
          <w:marTop w:val="0"/>
          <w:marBottom w:val="0"/>
          <w:divBdr>
            <w:top w:val="none" w:sz="0" w:space="0" w:color="auto"/>
            <w:left w:val="none" w:sz="0" w:space="0" w:color="auto"/>
            <w:bottom w:val="none" w:sz="0" w:space="0" w:color="auto"/>
            <w:right w:val="none" w:sz="0" w:space="0" w:color="auto"/>
          </w:divBdr>
        </w:div>
        <w:div w:id="308243044">
          <w:marLeft w:val="0"/>
          <w:marRight w:val="0"/>
          <w:marTop w:val="0"/>
          <w:marBottom w:val="0"/>
          <w:divBdr>
            <w:top w:val="none" w:sz="0" w:space="0" w:color="auto"/>
            <w:left w:val="none" w:sz="0" w:space="0" w:color="auto"/>
            <w:bottom w:val="none" w:sz="0" w:space="0" w:color="auto"/>
            <w:right w:val="none" w:sz="0" w:space="0" w:color="auto"/>
          </w:divBdr>
        </w:div>
        <w:div w:id="372342085">
          <w:marLeft w:val="0"/>
          <w:marRight w:val="0"/>
          <w:marTop w:val="0"/>
          <w:marBottom w:val="0"/>
          <w:divBdr>
            <w:top w:val="none" w:sz="0" w:space="0" w:color="auto"/>
            <w:left w:val="none" w:sz="0" w:space="0" w:color="auto"/>
            <w:bottom w:val="none" w:sz="0" w:space="0" w:color="auto"/>
            <w:right w:val="none" w:sz="0" w:space="0" w:color="auto"/>
          </w:divBdr>
        </w:div>
        <w:div w:id="473639462">
          <w:marLeft w:val="0"/>
          <w:marRight w:val="0"/>
          <w:marTop w:val="0"/>
          <w:marBottom w:val="0"/>
          <w:divBdr>
            <w:top w:val="none" w:sz="0" w:space="0" w:color="auto"/>
            <w:left w:val="none" w:sz="0" w:space="0" w:color="auto"/>
            <w:bottom w:val="none" w:sz="0" w:space="0" w:color="auto"/>
            <w:right w:val="none" w:sz="0" w:space="0" w:color="auto"/>
          </w:divBdr>
        </w:div>
        <w:div w:id="516774898">
          <w:marLeft w:val="0"/>
          <w:marRight w:val="0"/>
          <w:marTop w:val="0"/>
          <w:marBottom w:val="0"/>
          <w:divBdr>
            <w:top w:val="none" w:sz="0" w:space="0" w:color="auto"/>
            <w:left w:val="none" w:sz="0" w:space="0" w:color="auto"/>
            <w:bottom w:val="none" w:sz="0" w:space="0" w:color="auto"/>
            <w:right w:val="none" w:sz="0" w:space="0" w:color="auto"/>
          </w:divBdr>
        </w:div>
        <w:div w:id="601112085">
          <w:marLeft w:val="0"/>
          <w:marRight w:val="0"/>
          <w:marTop w:val="0"/>
          <w:marBottom w:val="0"/>
          <w:divBdr>
            <w:top w:val="none" w:sz="0" w:space="0" w:color="auto"/>
            <w:left w:val="none" w:sz="0" w:space="0" w:color="auto"/>
            <w:bottom w:val="none" w:sz="0" w:space="0" w:color="auto"/>
            <w:right w:val="none" w:sz="0" w:space="0" w:color="auto"/>
          </w:divBdr>
        </w:div>
        <w:div w:id="641547937">
          <w:marLeft w:val="0"/>
          <w:marRight w:val="0"/>
          <w:marTop w:val="0"/>
          <w:marBottom w:val="0"/>
          <w:divBdr>
            <w:top w:val="none" w:sz="0" w:space="0" w:color="auto"/>
            <w:left w:val="none" w:sz="0" w:space="0" w:color="auto"/>
            <w:bottom w:val="none" w:sz="0" w:space="0" w:color="auto"/>
            <w:right w:val="none" w:sz="0" w:space="0" w:color="auto"/>
          </w:divBdr>
        </w:div>
        <w:div w:id="776294486">
          <w:marLeft w:val="0"/>
          <w:marRight w:val="0"/>
          <w:marTop w:val="0"/>
          <w:marBottom w:val="0"/>
          <w:divBdr>
            <w:top w:val="none" w:sz="0" w:space="0" w:color="auto"/>
            <w:left w:val="none" w:sz="0" w:space="0" w:color="auto"/>
            <w:bottom w:val="none" w:sz="0" w:space="0" w:color="auto"/>
            <w:right w:val="none" w:sz="0" w:space="0" w:color="auto"/>
          </w:divBdr>
        </w:div>
        <w:div w:id="789128793">
          <w:marLeft w:val="0"/>
          <w:marRight w:val="0"/>
          <w:marTop w:val="0"/>
          <w:marBottom w:val="0"/>
          <w:divBdr>
            <w:top w:val="none" w:sz="0" w:space="0" w:color="auto"/>
            <w:left w:val="none" w:sz="0" w:space="0" w:color="auto"/>
            <w:bottom w:val="none" w:sz="0" w:space="0" w:color="auto"/>
            <w:right w:val="none" w:sz="0" w:space="0" w:color="auto"/>
          </w:divBdr>
        </w:div>
        <w:div w:id="922489539">
          <w:marLeft w:val="0"/>
          <w:marRight w:val="0"/>
          <w:marTop w:val="0"/>
          <w:marBottom w:val="0"/>
          <w:divBdr>
            <w:top w:val="none" w:sz="0" w:space="0" w:color="auto"/>
            <w:left w:val="none" w:sz="0" w:space="0" w:color="auto"/>
            <w:bottom w:val="none" w:sz="0" w:space="0" w:color="auto"/>
            <w:right w:val="none" w:sz="0" w:space="0" w:color="auto"/>
          </w:divBdr>
        </w:div>
        <w:div w:id="957637707">
          <w:marLeft w:val="0"/>
          <w:marRight w:val="0"/>
          <w:marTop w:val="0"/>
          <w:marBottom w:val="0"/>
          <w:divBdr>
            <w:top w:val="none" w:sz="0" w:space="0" w:color="auto"/>
            <w:left w:val="none" w:sz="0" w:space="0" w:color="auto"/>
            <w:bottom w:val="none" w:sz="0" w:space="0" w:color="auto"/>
            <w:right w:val="none" w:sz="0" w:space="0" w:color="auto"/>
          </w:divBdr>
        </w:div>
        <w:div w:id="1016735449">
          <w:marLeft w:val="0"/>
          <w:marRight w:val="0"/>
          <w:marTop w:val="0"/>
          <w:marBottom w:val="0"/>
          <w:divBdr>
            <w:top w:val="none" w:sz="0" w:space="0" w:color="auto"/>
            <w:left w:val="none" w:sz="0" w:space="0" w:color="auto"/>
            <w:bottom w:val="none" w:sz="0" w:space="0" w:color="auto"/>
            <w:right w:val="none" w:sz="0" w:space="0" w:color="auto"/>
          </w:divBdr>
        </w:div>
        <w:div w:id="1439982763">
          <w:marLeft w:val="0"/>
          <w:marRight w:val="0"/>
          <w:marTop w:val="0"/>
          <w:marBottom w:val="0"/>
          <w:divBdr>
            <w:top w:val="none" w:sz="0" w:space="0" w:color="auto"/>
            <w:left w:val="none" w:sz="0" w:space="0" w:color="auto"/>
            <w:bottom w:val="none" w:sz="0" w:space="0" w:color="auto"/>
            <w:right w:val="none" w:sz="0" w:space="0" w:color="auto"/>
          </w:divBdr>
        </w:div>
        <w:div w:id="1518041053">
          <w:marLeft w:val="0"/>
          <w:marRight w:val="0"/>
          <w:marTop w:val="0"/>
          <w:marBottom w:val="0"/>
          <w:divBdr>
            <w:top w:val="none" w:sz="0" w:space="0" w:color="auto"/>
            <w:left w:val="none" w:sz="0" w:space="0" w:color="auto"/>
            <w:bottom w:val="none" w:sz="0" w:space="0" w:color="auto"/>
            <w:right w:val="none" w:sz="0" w:space="0" w:color="auto"/>
          </w:divBdr>
        </w:div>
        <w:div w:id="1594363699">
          <w:marLeft w:val="0"/>
          <w:marRight w:val="0"/>
          <w:marTop w:val="0"/>
          <w:marBottom w:val="0"/>
          <w:divBdr>
            <w:top w:val="none" w:sz="0" w:space="0" w:color="auto"/>
            <w:left w:val="none" w:sz="0" w:space="0" w:color="auto"/>
            <w:bottom w:val="none" w:sz="0" w:space="0" w:color="auto"/>
            <w:right w:val="none" w:sz="0" w:space="0" w:color="auto"/>
          </w:divBdr>
        </w:div>
        <w:div w:id="1598245310">
          <w:marLeft w:val="0"/>
          <w:marRight w:val="0"/>
          <w:marTop w:val="0"/>
          <w:marBottom w:val="0"/>
          <w:divBdr>
            <w:top w:val="none" w:sz="0" w:space="0" w:color="auto"/>
            <w:left w:val="none" w:sz="0" w:space="0" w:color="auto"/>
            <w:bottom w:val="none" w:sz="0" w:space="0" w:color="auto"/>
            <w:right w:val="none" w:sz="0" w:space="0" w:color="auto"/>
          </w:divBdr>
        </w:div>
        <w:div w:id="1732340985">
          <w:marLeft w:val="0"/>
          <w:marRight w:val="0"/>
          <w:marTop w:val="0"/>
          <w:marBottom w:val="0"/>
          <w:divBdr>
            <w:top w:val="none" w:sz="0" w:space="0" w:color="auto"/>
            <w:left w:val="none" w:sz="0" w:space="0" w:color="auto"/>
            <w:bottom w:val="none" w:sz="0" w:space="0" w:color="auto"/>
            <w:right w:val="none" w:sz="0" w:space="0" w:color="auto"/>
          </w:divBdr>
        </w:div>
        <w:div w:id="1849951493">
          <w:marLeft w:val="0"/>
          <w:marRight w:val="0"/>
          <w:marTop w:val="0"/>
          <w:marBottom w:val="0"/>
          <w:divBdr>
            <w:top w:val="none" w:sz="0" w:space="0" w:color="auto"/>
            <w:left w:val="none" w:sz="0" w:space="0" w:color="auto"/>
            <w:bottom w:val="none" w:sz="0" w:space="0" w:color="auto"/>
            <w:right w:val="none" w:sz="0" w:space="0" w:color="auto"/>
          </w:divBdr>
        </w:div>
        <w:div w:id="2035230713">
          <w:marLeft w:val="0"/>
          <w:marRight w:val="0"/>
          <w:marTop w:val="0"/>
          <w:marBottom w:val="0"/>
          <w:divBdr>
            <w:top w:val="none" w:sz="0" w:space="0" w:color="auto"/>
            <w:left w:val="none" w:sz="0" w:space="0" w:color="auto"/>
            <w:bottom w:val="none" w:sz="0" w:space="0" w:color="auto"/>
            <w:right w:val="none" w:sz="0" w:space="0" w:color="auto"/>
          </w:divBdr>
        </w:div>
        <w:div w:id="2124957505">
          <w:marLeft w:val="0"/>
          <w:marRight w:val="0"/>
          <w:marTop w:val="0"/>
          <w:marBottom w:val="0"/>
          <w:divBdr>
            <w:top w:val="none" w:sz="0" w:space="0" w:color="auto"/>
            <w:left w:val="none" w:sz="0" w:space="0" w:color="auto"/>
            <w:bottom w:val="none" w:sz="0" w:space="0" w:color="auto"/>
            <w:right w:val="none" w:sz="0" w:space="0" w:color="auto"/>
          </w:divBdr>
        </w:div>
      </w:divsChild>
    </w:div>
    <w:div w:id="639649418">
      <w:bodyDiv w:val="1"/>
      <w:marLeft w:val="0"/>
      <w:marRight w:val="0"/>
      <w:marTop w:val="0"/>
      <w:marBottom w:val="0"/>
      <w:divBdr>
        <w:top w:val="none" w:sz="0" w:space="0" w:color="auto"/>
        <w:left w:val="none" w:sz="0" w:space="0" w:color="auto"/>
        <w:bottom w:val="none" w:sz="0" w:space="0" w:color="auto"/>
        <w:right w:val="none" w:sz="0" w:space="0" w:color="auto"/>
      </w:divBdr>
    </w:div>
    <w:div w:id="644745680">
      <w:bodyDiv w:val="1"/>
      <w:marLeft w:val="0"/>
      <w:marRight w:val="0"/>
      <w:marTop w:val="0"/>
      <w:marBottom w:val="0"/>
      <w:divBdr>
        <w:top w:val="none" w:sz="0" w:space="0" w:color="auto"/>
        <w:left w:val="none" w:sz="0" w:space="0" w:color="auto"/>
        <w:bottom w:val="none" w:sz="0" w:space="0" w:color="auto"/>
        <w:right w:val="none" w:sz="0" w:space="0" w:color="auto"/>
      </w:divBdr>
    </w:div>
    <w:div w:id="727537567">
      <w:bodyDiv w:val="1"/>
      <w:marLeft w:val="0"/>
      <w:marRight w:val="0"/>
      <w:marTop w:val="0"/>
      <w:marBottom w:val="0"/>
      <w:divBdr>
        <w:top w:val="none" w:sz="0" w:space="0" w:color="auto"/>
        <w:left w:val="none" w:sz="0" w:space="0" w:color="auto"/>
        <w:bottom w:val="none" w:sz="0" w:space="0" w:color="auto"/>
        <w:right w:val="none" w:sz="0" w:space="0" w:color="auto"/>
      </w:divBdr>
    </w:div>
    <w:div w:id="78939743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002">
      <w:bodyDiv w:val="1"/>
      <w:marLeft w:val="0"/>
      <w:marRight w:val="0"/>
      <w:marTop w:val="0"/>
      <w:marBottom w:val="0"/>
      <w:divBdr>
        <w:top w:val="none" w:sz="0" w:space="0" w:color="auto"/>
        <w:left w:val="none" w:sz="0" w:space="0" w:color="auto"/>
        <w:bottom w:val="none" w:sz="0" w:space="0" w:color="auto"/>
        <w:right w:val="none" w:sz="0" w:space="0" w:color="auto"/>
      </w:divBdr>
    </w:div>
    <w:div w:id="1033118167">
      <w:bodyDiv w:val="1"/>
      <w:marLeft w:val="0"/>
      <w:marRight w:val="0"/>
      <w:marTop w:val="0"/>
      <w:marBottom w:val="0"/>
      <w:divBdr>
        <w:top w:val="none" w:sz="0" w:space="0" w:color="auto"/>
        <w:left w:val="none" w:sz="0" w:space="0" w:color="auto"/>
        <w:bottom w:val="none" w:sz="0" w:space="0" w:color="auto"/>
        <w:right w:val="none" w:sz="0" w:space="0" w:color="auto"/>
      </w:divBdr>
    </w:div>
    <w:div w:id="1079015573">
      <w:bodyDiv w:val="1"/>
      <w:marLeft w:val="0"/>
      <w:marRight w:val="0"/>
      <w:marTop w:val="0"/>
      <w:marBottom w:val="0"/>
      <w:divBdr>
        <w:top w:val="none" w:sz="0" w:space="0" w:color="auto"/>
        <w:left w:val="none" w:sz="0" w:space="0" w:color="auto"/>
        <w:bottom w:val="none" w:sz="0" w:space="0" w:color="auto"/>
        <w:right w:val="none" w:sz="0" w:space="0" w:color="auto"/>
      </w:divBdr>
    </w:div>
    <w:div w:id="1087925420">
      <w:bodyDiv w:val="1"/>
      <w:marLeft w:val="0"/>
      <w:marRight w:val="0"/>
      <w:marTop w:val="0"/>
      <w:marBottom w:val="0"/>
      <w:divBdr>
        <w:top w:val="none" w:sz="0" w:space="0" w:color="auto"/>
        <w:left w:val="none" w:sz="0" w:space="0" w:color="auto"/>
        <w:bottom w:val="none" w:sz="0" w:space="0" w:color="auto"/>
        <w:right w:val="none" w:sz="0" w:space="0" w:color="auto"/>
      </w:divBdr>
    </w:div>
    <w:div w:id="1105273517">
      <w:bodyDiv w:val="1"/>
      <w:marLeft w:val="0"/>
      <w:marRight w:val="0"/>
      <w:marTop w:val="0"/>
      <w:marBottom w:val="0"/>
      <w:divBdr>
        <w:top w:val="none" w:sz="0" w:space="0" w:color="auto"/>
        <w:left w:val="none" w:sz="0" w:space="0" w:color="auto"/>
        <w:bottom w:val="none" w:sz="0" w:space="0" w:color="auto"/>
        <w:right w:val="none" w:sz="0" w:space="0" w:color="auto"/>
      </w:divBdr>
    </w:div>
    <w:div w:id="1244800078">
      <w:bodyDiv w:val="1"/>
      <w:marLeft w:val="0"/>
      <w:marRight w:val="0"/>
      <w:marTop w:val="0"/>
      <w:marBottom w:val="0"/>
      <w:divBdr>
        <w:top w:val="none" w:sz="0" w:space="0" w:color="auto"/>
        <w:left w:val="none" w:sz="0" w:space="0" w:color="auto"/>
        <w:bottom w:val="none" w:sz="0" w:space="0" w:color="auto"/>
        <w:right w:val="none" w:sz="0" w:space="0" w:color="auto"/>
      </w:divBdr>
    </w:div>
    <w:div w:id="129113251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8223079">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866476361">
      <w:bodyDiv w:val="1"/>
      <w:marLeft w:val="0"/>
      <w:marRight w:val="0"/>
      <w:marTop w:val="0"/>
      <w:marBottom w:val="0"/>
      <w:divBdr>
        <w:top w:val="none" w:sz="0" w:space="0" w:color="auto"/>
        <w:left w:val="none" w:sz="0" w:space="0" w:color="auto"/>
        <w:bottom w:val="none" w:sz="0" w:space="0" w:color="auto"/>
        <w:right w:val="none" w:sz="0" w:space="0" w:color="auto"/>
      </w:divBdr>
    </w:div>
    <w:div w:id="194530644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projekti.cfla.gov.lv/" TargetMode="External"/><Relationship Id="rId39" Type="http://schemas.openxmlformats.org/officeDocument/2006/relationships/image" Target="media/image23.png"/><Relationship Id="rId21" Type="http://schemas.openxmlformats.org/officeDocument/2006/relationships/image" Target="media/image8.png"/><Relationship Id="rId34" Type="http://schemas.openxmlformats.org/officeDocument/2006/relationships/hyperlink" Target="https://www.lm.gov.lv/lv/vides-un-informacijas-pieklustamibas-pasnovertejums-saskana-ar-lbn-200-21" TargetMode="External"/><Relationship Id="rId42" Type="http://schemas.openxmlformats.org/officeDocument/2006/relationships/image" Target="media/image26.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hyperlink" Target="https://m.esfondi.lv/upload/2021-2027/attiec_vadl_21-27__final.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s://likumi.lv/ta/id/343827" TargetMode="External"/><Relationship Id="rId53" Type="http://schemas.openxmlformats.org/officeDocument/2006/relationships/image" Target="media/image32.jpeg"/><Relationship Id="rId58" Type="http://schemas.openxmlformats.org/officeDocument/2006/relationships/hyperlink" Target="http://www.zemesgramata.lv" TargetMode="External"/><Relationship Id="rId5" Type="http://schemas.openxmlformats.org/officeDocument/2006/relationships/numbering" Target="numbering.xml"/><Relationship Id="rId61" Type="http://schemas.openxmlformats.org/officeDocument/2006/relationships/image" Target="media/image35.png"/><Relationship Id="rId19" Type="http://schemas.openxmlformats.org/officeDocument/2006/relationships/image" Target="media/image6.png"/><Relationship Id="rId14" Type="http://schemas.openxmlformats.org/officeDocument/2006/relationships/hyperlink" Target="https://www.esfondi.lv/sakums"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vestnesis.lv/op/2023/110.14" TargetMode="External"/><Relationship Id="rId43" Type="http://schemas.openxmlformats.org/officeDocument/2006/relationships/hyperlink" Target="https://euc-word-edit.officeapps.live.com/we/wordeditorframe.aspx?ui=en%2DUS&amp;rs=en%2DUS&amp;wopisrc=https%3A%2F%2Fcflagovlv.sharepoint.com%2Fsites%2FPAN%2F_vti_bin%2Fwopi.ashx%2Ffiles%2Fa4163d62780d437a898af45ad0402b8e&amp;wdenableroaming=1&amp;mscc=1&amp;hid=C74BF7A0-B038-7000-AB60-0D52DED6B1D3&amp;wdorigin=ItemsView&amp;wdhostclicktime=1702460627683&amp;jsapi=1&amp;jsapiver=v1&amp;newsession=1&amp;corrid=af0bb4dc-1781-4086-a7ca-d390ffbbec55&amp;usid=af0bb4dc-1781-4086-a7ca-d390ffbbec55&amp;sftc=1&amp;cac=1&amp;mtf=1&amp;sfp=1&amp;instantedit=1&amp;wopicomplete=1&amp;wdredirectionreason=Unified_SingleFlush&amp;rct=Normal&amp;ctp=LeastProtected" TargetMode="External"/><Relationship Id="rId48" Type="http://schemas.openxmlformats.org/officeDocument/2006/relationships/hyperlink" Target="https://lrg.cfla.gov.lv/index.php/Att%C4%93ls:Melns_zimulis.jpg"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2.png"/><Relationship Id="rId46" Type="http://schemas.openxmlformats.org/officeDocument/2006/relationships/image" Target="media/image27.png"/><Relationship Id="rId59" Type="http://schemas.openxmlformats.org/officeDocument/2006/relationships/hyperlink" Target="https://www.cfla.gov.lv/lv/media/108/download?attachment" TargetMode="External"/><Relationship Id="rId20" Type="http://schemas.openxmlformats.org/officeDocument/2006/relationships/image" Target="media/image7.png"/><Relationship Id="rId41" Type="http://schemas.openxmlformats.org/officeDocument/2006/relationships/image" Target="media/image25.png"/><Relationship Id="rId54" Type="http://schemas.openxmlformats.org/officeDocument/2006/relationships/image" Target="media/image33.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29.jpeg"/><Relationship Id="rId57" Type="http://schemas.openxmlformats.org/officeDocument/2006/relationships/image" Target="media/image34.png"/><Relationship Id="rId10" Type="http://schemas.openxmlformats.org/officeDocument/2006/relationships/endnotes" Target="endnotes.xml"/><Relationship Id="rId31" Type="http://schemas.openxmlformats.org/officeDocument/2006/relationships/image" Target="media/image17.png"/><Relationship Id="rId44" Type="http://schemas.openxmlformats.org/officeDocument/2006/relationships/hyperlink" Target="https://euc-word-edit.officeapps.live.com/we/wordeditorframe.aspx?ui=en%2DUS&amp;rs=en%2DUS&amp;wopisrc=https%3A%2F%2Fcflagovlv.sharepoint.com%2Fsites%2FPAN%2F_vti_bin%2Fwopi.ashx%2Ffiles%2Fa4163d62780d437a898af45ad0402b8e&amp;wdenableroaming=1&amp;mscc=1&amp;hid=C74BF7A0-B038-7000-AB60-0D52DED6B1D3&amp;wdorigin=ItemsView&amp;wdhostclicktime=1702460627683&amp;jsapi=1&amp;jsapiver=v1&amp;newsession=1&amp;corrid=af0bb4dc-1781-4086-a7ca-d390ffbbec55&amp;usid=af0bb4dc-1781-4086-a7ca-d390ffbbec55&amp;sftc=1&amp;cac=1&amp;mtf=1&amp;sfp=1&amp;instantedit=1&amp;wopicomplete=1&amp;wdredirectionreason=Unified_SingleFlush&amp;rct=Normal&amp;ctp=LeastProtected" TargetMode="External"/><Relationship Id="rId52" Type="http://schemas.openxmlformats.org/officeDocument/2006/relationships/hyperlink" Target="https://pieklustamiba.varam.gov.lv/" TargetMode="External"/><Relationship Id="rId60" Type="http://schemas.openxmlformats.org/officeDocument/2006/relationships/hyperlink" Target="https://www.cfla.gov.lv/lv/media/109/download?attachment"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sp.gov.lv/lv/klasifikacija/nace-2-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07095-071A-4B65-BDF5-365362A489F6}">
  <ds:schemaRefs>
    <ds:schemaRef ds:uri="http://purl.org/dc/terms/"/>
    <ds:schemaRef ds:uri="http://purl.org/dc/dcmitype/"/>
    <ds:schemaRef ds:uri="http://www.w3.org/XML/1998/namespace"/>
    <ds:schemaRef ds:uri="http://purl.org/dc/elements/1.1/"/>
    <ds:schemaRef ds:uri="http://schemas.microsoft.com/office/2006/documentManagement/types"/>
    <ds:schemaRef ds:uri="25a75a1d-8b78-49a6-8e4b-dbe94589a28d"/>
    <ds:schemaRef ds:uri="http://schemas.microsoft.com/office/2006/metadata/properties"/>
    <ds:schemaRef ds:uri="http://schemas.openxmlformats.org/package/2006/metadata/core-properties"/>
    <ds:schemaRef ds:uri="42144e59-5907-413f-b624-803f3a022d9b"/>
    <ds:schemaRef ds:uri="http://schemas.microsoft.com/office/infopath/2007/PartnerControl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7D36F471-CF10-4953-9092-378C5F2DA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B45D0-07F4-4B20-8E79-556FF670B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44014</Words>
  <Characters>25088</Characters>
  <Application>Microsoft Office Word</Application>
  <DocSecurity>0</DocSecurity>
  <Lines>209</Lines>
  <Paragraphs>137</Paragraphs>
  <ScaleCrop>false</ScaleCrop>
  <Company>CFLA</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Elza Renāte Treimane</cp:lastModifiedBy>
  <cp:revision>2</cp:revision>
  <dcterms:created xsi:type="dcterms:W3CDTF">2024-01-23T11:33:00Z</dcterms:created>
  <dcterms:modified xsi:type="dcterms:W3CDTF">2024-01-23T11:33:00Z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367600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